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E55E40" w:rsidRPr="00010121">
        <w:trPr>
          <w:trHeight w:val="2880"/>
          <w:jc w:val="center"/>
        </w:trPr>
        <w:tc>
          <w:tcPr>
            <w:tcW w:w="5000" w:type="pct"/>
          </w:tcPr>
          <w:p w:rsidR="00E55E40" w:rsidRPr="00010121" w:rsidRDefault="00023AF5" w:rsidP="00933696">
            <w:pPr>
              <w:pStyle w:val="NoSpacing"/>
              <w:spacing w:line="276" w:lineRule="auto"/>
              <w:jc w:val="center"/>
              <w:rPr>
                <w:rFonts w:eastAsiaTheme="majorEastAsia" w:cs="Times New Roman"/>
                <w:caps/>
              </w:rPr>
            </w:pPr>
            <w:sdt>
              <w:sdtPr>
                <w:rPr>
                  <w:rFonts w:eastAsiaTheme="majorEastAsia" w:cs="Times New Roman"/>
                  <w:caps/>
                </w:rPr>
                <w:alias w:val="Company"/>
                <w:id w:val="15524243"/>
                <w:placeholder>
                  <w:docPart w:val="1577E84960004466A2124E81AFFED7E8"/>
                </w:placeholder>
                <w:dataBinding w:prefixMappings="xmlns:ns0='http://schemas.openxmlformats.org/officeDocument/2006/extended-properties'" w:xpath="/ns0:Properties[1]/ns0:Company[1]" w:storeItemID="{6668398D-A668-4E3E-A5EB-62B293D839F1}"/>
                <w:text/>
              </w:sdtPr>
              <w:sdtEndPr/>
              <w:sdtContent>
                <w:r w:rsidR="00E55E40" w:rsidRPr="00010121">
                  <w:rPr>
                    <w:rFonts w:eastAsiaTheme="majorEastAsia" w:cs="Times New Roman"/>
                    <w:caps/>
                  </w:rPr>
                  <w:t>Universiteit Utrecht</w:t>
                </w:r>
              </w:sdtContent>
            </w:sdt>
            <w:r w:rsidR="00E55E40" w:rsidRPr="00010121">
              <w:rPr>
                <w:rFonts w:eastAsiaTheme="majorEastAsia" w:cs="Times New Roman"/>
                <w:caps/>
              </w:rPr>
              <w:t xml:space="preserve"> </w:t>
            </w:r>
          </w:p>
        </w:tc>
      </w:tr>
      <w:tr w:rsidR="00E55E40" w:rsidRPr="00010121">
        <w:trPr>
          <w:trHeight w:val="1440"/>
          <w:jc w:val="center"/>
        </w:trPr>
        <w:sdt>
          <w:sdtPr>
            <w:rPr>
              <w:rFonts w:eastAsiaTheme="majorEastAsia" w:cs="Times New Roman"/>
              <w:color w:val="17365D" w:themeColor="text2" w:themeShade="BF"/>
              <w:spacing w:val="5"/>
              <w:kern w:val="28"/>
              <w:sz w:val="52"/>
              <w:szCs w:val="52"/>
            </w:rPr>
            <w:alias w:val="Title"/>
            <w:id w:val="15524250"/>
            <w:placeholder>
              <w:docPart w:val="1DABE23480624CF48E8DD1E92E11D5A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55E40" w:rsidRPr="00010121" w:rsidRDefault="00D60EA9" w:rsidP="00933696">
                <w:pPr>
                  <w:pStyle w:val="NoSpacing"/>
                  <w:spacing w:line="276" w:lineRule="auto"/>
                  <w:jc w:val="center"/>
                  <w:rPr>
                    <w:rFonts w:eastAsiaTheme="majorEastAsia" w:cs="Times New Roman"/>
                    <w:sz w:val="80"/>
                    <w:szCs w:val="80"/>
                  </w:rPr>
                </w:pPr>
                <w:r w:rsidRPr="00010121">
                  <w:rPr>
                    <w:rFonts w:eastAsiaTheme="majorEastAsia" w:cs="Times New Roman"/>
                    <w:color w:val="17365D" w:themeColor="text2" w:themeShade="BF"/>
                    <w:spacing w:val="5"/>
                    <w:kern w:val="28"/>
                    <w:sz w:val="52"/>
                    <w:szCs w:val="52"/>
                  </w:rPr>
                  <w:t>Kwantoren in Verschillende Vakgebieden, Enkele Overeenkomsten en een Paar V</w:t>
                </w:r>
                <w:r w:rsidR="00E55E40" w:rsidRPr="00010121">
                  <w:rPr>
                    <w:rFonts w:eastAsiaTheme="majorEastAsia" w:cs="Times New Roman"/>
                    <w:color w:val="17365D" w:themeColor="text2" w:themeShade="BF"/>
                    <w:spacing w:val="5"/>
                    <w:kern w:val="28"/>
                    <w:sz w:val="52"/>
                    <w:szCs w:val="52"/>
                  </w:rPr>
                  <w:t>erschillen</w:t>
                </w:r>
              </w:p>
            </w:tc>
          </w:sdtContent>
        </w:sdt>
      </w:tr>
      <w:tr w:rsidR="00E55E40" w:rsidRPr="00010121">
        <w:trPr>
          <w:trHeight w:val="720"/>
          <w:jc w:val="center"/>
        </w:trPr>
        <w:tc>
          <w:tcPr>
            <w:tcW w:w="5000" w:type="pct"/>
            <w:tcBorders>
              <w:top w:val="single" w:sz="4" w:space="0" w:color="4F81BD" w:themeColor="accent1"/>
            </w:tcBorders>
            <w:vAlign w:val="center"/>
          </w:tcPr>
          <w:p w:rsidR="00E55E40" w:rsidRPr="00010121" w:rsidRDefault="00E55E40" w:rsidP="00933696">
            <w:pPr>
              <w:pStyle w:val="NoSpacing"/>
              <w:spacing w:line="276" w:lineRule="auto"/>
              <w:rPr>
                <w:rFonts w:eastAsiaTheme="majorEastAsia" w:cs="Times New Roman"/>
                <w:sz w:val="44"/>
                <w:szCs w:val="44"/>
              </w:rPr>
            </w:pPr>
          </w:p>
        </w:tc>
      </w:tr>
      <w:tr w:rsidR="00E55E40" w:rsidRPr="00010121">
        <w:trPr>
          <w:trHeight w:val="360"/>
          <w:jc w:val="center"/>
        </w:trPr>
        <w:tc>
          <w:tcPr>
            <w:tcW w:w="5000" w:type="pct"/>
            <w:vAlign w:val="center"/>
          </w:tcPr>
          <w:p w:rsidR="00E55E40" w:rsidRPr="00010121" w:rsidRDefault="00E55E40" w:rsidP="00933696">
            <w:pPr>
              <w:pStyle w:val="NoSpacing"/>
              <w:spacing w:line="276" w:lineRule="auto"/>
              <w:jc w:val="center"/>
              <w:rPr>
                <w:rFonts w:cs="Times New Roman"/>
              </w:rPr>
            </w:pPr>
          </w:p>
        </w:tc>
      </w:tr>
      <w:tr w:rsidR="00E55E40" w:rsidRPr="00010121">
        <w:trPr>
          <w:trHeight w:val="360"/>
          <w:jc w:val="center"/>
        </w:trPr>
        <w:sdt>
          <w:sdtPr>
            <w:rPr>
              <w:rFonts w:cs="Times New Roman"/>
              <w:b/>
              <w:bCs/>
            </w:rPr>
            <w:alias w:val="Author"/>
            <w:id w:val="15524260"/>
            <w:placeholder>
              <w:docPart w:val="44362ABB322F44F29052C08CF061DA7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55E40" w:rsidRPr="00010121" w:rsidRDefault="00E55E40" w:rsidP="00933696">
                <w:pPr>
                  <w:pStyle w:val="NoSpacing"/>
                  <w:spacing w:line="276" w:lineRule="auto"/>
                  <w:jc w:val="center"/>
                  <w:rPr>
                    <w:rFonts w:cs="Times New Roman"/>
                    <w:b/>
                    <w:bCs/>
                  </w:rPr>
                </w:pPr>
                <w:r w:rsidRPr="00010121">
                  <w:rPr>
                    <w:rFonts w:cs="Times New Roman"/>
                    <w:b/>
                    <w:bCs/>
                  </w:rPr>
                  <w:t>Roos Bakker</w:t>
                </w:r>
              </w:p>
            </w:tc>
          </w:sdtContent>
        </w:sdt>
      </w:tr>
      <w:tr w:rsidR="00E55E40" w:rsidRPr="00010121">
        <w:trPr>
          <w:trHeight w:val="360"/>
          <w:jc w:val="center"/>
        </w:trPr>
        <w:tc>
          <w:tcPr>
            <w:tcW w:w="5000" w:type="pct"/>
            <w:vAlign w:val="center"/>
          </w:tcPr>
          <w:p w:rsidR="00E55E40" w:rsidRPr="00010121" w:rsidRDefault="00EA5002" w:rsidP="00293A5E">
            <w:pPr>
              <w:pStyle w:val="NoSpacing"/>
              <w:spacing w:line="276" w:lineRule="auto"/>
              <w:jc w:val="center"/>
              <w:rPr>
                <w:rFonts w:cs="Times New Roman"/>
                <w:b/>
                <w:bCs/>
              </w:rPr>
            </w:pPr>
            <w:r w:rsidRPr="00010121">
              <w:rPr>
                <w:rFonts w:cs="Times New Roman"/>
                <w:b/>
                <w:bCs/>
              </w:rPr>
              <w:t>3693007</w:t>
            </w:r>
          </w:p>
          <w:p w:rsidR="00EA5002" w:rsidRPr="00010121" w:rsidRDefault="00EA5002" w:rsidP="00D60EA9">
            <w:pPr>
              <w:pStyle w:val="NoSpacing"/>
              <w:spacing w:line="276" w:lineRule="auto"/>
              <w:rPr>
                <w:rFonts w:cs="Times New Roman"/>
                <w:b/>
                <w:bCs/>
              </w:rPr>
            </w:pPr>
          </w:p>
        </w:tc>
      </w:tr>
    </w:tbl>
    <w:p w:rsidR="00E55E40" w:rsidRPr="00010121" w:rsidRDefault="00EA5002" w:rsidP="00933696">
      <w:pPr>
        <w:rPr>
          <w:rFonts w:ascii="Times New Roman" w:hAnsi="Times New Roman" w:cs="Times New Roman"/>
          <w:b/>
        </w:rPr>
      </w:pPr>
      <w:r w:rsidRPr="00010121">
        <w:rPr>
          <w:rFonts w:ascii="Times New Roman" w:hAnsi="Times New Roman" w:cs="Times New Roman"/>
        </w:rPr>
        <w:tab/>
      </w:r>
      <w:r w:rsidRPr="00010121">
        <w:rPr>
          <w:rFonts w:ascii="Times New Roman" w:hAnsi="Times New Roman" w:cs="Times New Roman"/>
        </w:rPr>
        <w:tab/>
      </w:r>
      <w:r w:rsidRPr="00010121">
        <w:rPr>
          <w:rFonts w:ascii="Times New Roman" w:hAnsi="Times New Roman" w:cs="Times New Roman"/>
        </w:rPr>
        <w:tab/>
      </w:r>
      <w:r w:rsidRPr="00010121">
        <w:rPr>
          <w:rFonts w:ascii="Times New Roman" w:hAnsi="Times New Roman" w:cs="Times New Roman"/>
        </w:rPr>
        <w:tab/>
      </w:r>
      <w:r w:rsidRPr="00010121">
        <w:rPr>
          <w:rFonts w:ascii="Times New Roman" w:hAnsi="Times New Roman" w:cs="Times New Roman"/>
        </w:rPr>
        <w:tab/>
        <w:t xml:space="preserve">         </w:t>
      </w:r>
      <w:r w:rsidR="00D60EA9" w:rsidRPr="00010121">
        <w:rPr>
          <w:rFonts w:ascii="Times New Roman" w:hAnsi="Times New Roman" w:cs="Times New Roman"/>
          <w:b/>
        </w:rPr>
        <w:t>28</w:t>
      </w:r>
      <w:r w:rsidRPr="00010121">
        <w:rPr>
          <w:rFonts w:ascii="Times New Roman" w:hAnsi="Times New Roman" w:cs="Times New Roman"/>
          <w:b/>
        </w:rPr>
        <w:t>-05-2015</w:t>
      </w:r>
    </w:p>
    <w:p w:rsidR="00E55E40" w:rsidRPr="00010121" w:rsidRDefault="00D60EA9" w:rsidP="00D60EA9">
      <w:pPr>
        <w:tabs>
          <w:tab w:val="left" w:pos="4008"/>
        </w:tabs>
        <w:rPr>
          <w:rFonts w:ascii="Times New Roman" w:hAnsi="Times New Roman" w:cs="Times New Roman"/>
        </w:rPr>
      </w:pPr>
      <w:r w:rsidRPr="00010121">
        <w:rPr>
          <w:rFonts w:ascii="Times New Roman" w:hAnsi="Times New Roman" w:cs="Times New Roman"/>
        </w:rPr>
        <w:tab/>
      </w:r>
    </w:p>
    <w:tbl>
      <w:tblPr>
        <w:tblpPr w:leftFromText="187" w:rightFromText="187" w:horzAnchor="margin" w:tblpXSpec="center" w:tblpYSpec="bottom"/>
        <w:tblW w:w="5000" w:type="pct"/>
        <w:tblLook w:val="04A0" w:firstRow="1" w:lastRow="0" w:firstColumn="1" w:lastColumn="0" w:noHBand="0" w:noVBand="1"/>
      </w:tblPr>
      <w:tblGrid>
        <w:gridCol w:w="9288"/>
      </w:tblGrid>
      <w:tr w:rsidR="00E55E40" w:rsidRPr="00010121">
        <w:tc>
          <w:tcPr>
            <w:tcW w:w="5000" w:type="pct"/>
          </w:tcPr>
          <w:p w:rsidR="00E55E40" w:rsidRPr="00010121" w:rsidRDefault="00E55E40" w:rsidP="00933696">
            <w:pPr>
              <w:pStyle w:val="NoSpacing"/>
              <w:spacing w:line="276" w:lineRule="auto"/>
              <w:rPr>
                <w:rFonts w:cs="Times New Roman"/>
                <w:lang w:val="en-US"/>
              </w:rPr>
            </w:pPr>
          </w:p>
        </w:tc>
      </w:tr>
    </w:tbl>
    <w:p w:rsidR="00E55E40" w:rsidRPr="00010121" w:rsidRDefault="00E55E40" w:rsidP="00933696">
      <w:pPr>
        <w:rPr>
          <w:rFonts w:ascii="Times New Roman" w:hAnsi="Times New Roman" w:cs="Times New Roman"/>
          <w:lang w:val="en-US"/>
        </w:rPr>
      </w:pPr>
    </w:p>
    <w:p w:rsidR="00FF52F2" w:rsidRPr="00010121" w:rsidRDefault="00FF52F2" w:rsidP="00933696">
      <w:pPr>
        <w:rPr>
          <w:rFonts w:ascii="Times New Roman" w:hAnsi="Times New Roman" w:cs="Times New Roman"/>
          <w:lang w:val="en-US"/>
        </w:rPr>
      </w:pPr>
    </w:p>
    <w:p w:rsidR="00FF52F2" w:rsidRPr="00010121" w:rsidRDefault="00FF52F2" w:rsidP="00933696">
      <w:pPr>
        <w:rPr>
          <w:rFonts w:ascii="Times New Roman" w:hAnsi="Times New Roman" w:cs="Times New Roman"/>
          <w:lang w:val="en-US"/>
        </w:rPr>
      </w:pPr>
    </w:p>
    <w:p w:rsidR="00FF52F2" w:rsidRPr="00010121" w:rsidRDefault="00FF52F2" w:rsidP="00933696">
      <w:pPr>
        <w:rPr>
          <w:rFonts w:ascii="Times New Roman" w:hAnsi="Times New Roman" w:cs="Times New Roman"/>
          <w:lang w:val="en-US"/>
        </w:rPr>
      </w:pPr>
    </w:p>
    <w:p w:rsidR="00010121" w:rsidRPr="00010121" w:rsidRDefault="00010121">
      <w:pPr>
        <w:rPr>
          <w:rFonts w:ascii="Times New Roman" w:eastAsiaTheme="majorEastAsia" w:hAnsi="Times New Roman" w:cs="Times New Roman"/>
          <w:i/>
          <w:iCs/>
          <w:color w:val="243F60" w:themeColor="accent1" w:themeShade="7F"/>
          <w:lang w:val="en-US"/>
        </w:rPr>
      </w:pPr>
      <w:r w:rsidRPr="00010121">
        <w:rPr>
          <w:rFonts w:ascii="Times New Roman" w:hAnsi="Times New Roman" w:cs="Times New Roman"/>
          <w:lang w:val="en-US"/>
        </w:rPr>
        <w:br w:type="page"/>
      </w:r>
    </w:p>
    <w:p w:rsidR="00FF52F2" w:rsidRPr="00010121" w:rsidRDefault="00FF52F2" w:rsidP="00FF52F2">
      <w:pPr>
        <w:pStyle w:val="Heading6"/>
        <w:rPr>
          <w:rFonts w:ascii="Times New Roman" w:hAnsi="Times New Roman" w:cs="Times New Roman"/>
          <w:lang w:val="en-US"/>
        </w:rPr>
      </w:pPr>
      <w:proofErr w:type="spellStart"/>
      <w:r w:rsidRPr="00010121">
        <w:rPr>
          <w:rFonts w:ascii="Times New Roman" w:hAnsi="Times New Roman" w:cs="Times New Roman"/>
          <w:lang w:val="en-US"/>
        </w:rPr>
        <w:lastRenderedPageBreak/>
        <w:t>Samenvatting</w:t>
      </w:r>
      <w:proofErr w:type="spellEnd"/>
    </w:p>
    <w:p w:rsidR="00010121" w:rsidRPr="00010121" w:rsidRDefault="00010121" w:rsidP="00010121">
      <w:pPr>
        <w:pStyle w:val="NoSpacing"/>
        <w:rPr>
          <w:rFonts w:cs="Times New Roman"/>
        </w:rPr>
      </w:pPr>
    </w:p>
    <w:p w:rsidR="00010121" w:rsidRPr="00010121" w:rsidRDefault="00010121" w:rsidP="00010121">
      <w:pPr>
        <w:pStyle w:val="NoSpacing"/>
        <w:rPr>
          <w:rFonts w:cs="Times New Roman"/>
        </w:rPr>
      </w:pPr>
      <w:r w:rsidRPr="00010121">
        <w:rPr>
          <w:rFonts w:cs="Times New Roman"/>
        </w:rPr>
        <w:t xml:space="preserve">In deze scriptie wordt door middel van een literatuurstudie meer inzicht verworven op het gebied van kwantoren die geen precieze hoeveelheid aanduiden. Deze kwantoren kunnen voor effecten zorgen op de context, ze beïnvloeden bijvoorbeeld wat voor verwachtingen een persoon heeft na het lezen van een zin. Studies in de psychologie en de formele semantiek bestuderen deze kwantoren en zoeken verklaringen voor deze effecten. De theorieën uit deze vakgebieden komen echter niet overeen. </w:t>
      </w:r>
    </w:p>
    <w:p w:rsidR="00010121" w:rsidRPr="00010121" w:rsidRDefault="00010121" w:rsidP="00010121">
      <w:pPr>
        <w:pStyle w:val="NoSpacing"/>
        <w:rPr>
          <w:rFonts w:cs="Times New Roman"/>
        </w:rPr>
      </w:pPr>
    </w:p>
    <w:p w:rsidR="00010121" w:rsidRPr="00010121" w:rsidRDefault="00010121" w:rsidP="00010121">
      <w:pPr>
        <w:pStyle w:val="NoSpacing"/>
        <w:rPr>
          <w:rFonts w:cs="Times New Roman"/>
        </w:rPr>
      </w:pPr>
      <w:r w:rsidRPr="00010121">
        <w:rPr>
          <w:rFonts w:cs="Times New Roman"/>
        </w:rPr>
        <w:t>Door middel van literatuuronderzoek worden de theorieën uit genoemde vakgebieden vergeleken. In de psychologie worden de effecten van kwantoren verklaard door te stellen dat bij bepaalde kwantoren een voorafgaande verwachting ontkend wordt. In de formele semantiek wordt gesteld dat kwantoren een specifieke eigenschap hebben, afhankelijk van deze eigenschap kan de kwantor een zin beïnvloeden. De belangrijkste verschillen tussen beide vakgebieden zijn de manier van onderzoek doen en het betrekken van context bij de analyse van kwantoren. De theorieën uit de psychologie en de formele semantiek zijn moeilijk te verenigen. Een voorstel om dit te laten slagen is om de eigenschappen van kwantoren te zien als een basis om de effecten van de kwantoren te verklaren, de eigenschappen zijn noodzakelijk maar garanderen op zichzelf niet de waargenomen effecten.</w:t>
      </w:r>
    </w:p>
    <w:p w:rsidR="00010121" w:rsidRPr="00010121" w:rsidRDefault="00010121" w:rsidP="00010121">
      <w:pPr>
        <w:pStyle w:val="NoSpacing"/>
        <w:rPr>
          <w:rFonts w:cs="Times New Roman"/>
        </w:rPr>
      </w:pPr>
    </w:p>
    <w:p w:rsidR="00010121" w:rsidRPr="00010121" w:rsidRDefault="00010121" w:rsidP="00010121">
      <w:pPr>
        <w:pStyle w:val="NoSpacing"/>
        <w:rPr>
          <w:rFonts w:cs="Times New Roman"/>
        </w:rPr>
      </w:pPr>
      <w:r w:rsidRPr="00010121">
        <w:rPr>
          <w:rFonts w:cs="Times New Roman"/>
        </w:rPr>
        <w:t xml:space="preserve">Gezien de literatuur enkel in gaat op de effecten van </w:t>
      </w:r>
      <w:r>
        <w:rPr>
          <w:rFonts w:cs="Times New Roman"/>
        </w:rPr>
        <w:t>Engelse kwantoren wordt</w:t>
      </w:r>
      <w:r w:rsidRPr="00010121">
        <w:rPr>
          <w:rFonts w:cs="Times New Roman"/>
        </w:rPr>
        <w:t xml:space="preserve"> er naast het literatuuronderzoek </w:t>
      </w:r>
      <w:r>
        <w:rPr>
          <w:rFonts w:cs="Times New Roman"/>
        </w:rPr>
        <w:t>een kleinschalige studie</w:t>
      </w:r>
      <w:r w:rsidRPr="00010121">
        <w:rPr>
          <w:rFonts w:cs="Times New Roman"/>
        </w:rPr>
        <w:t xml:space="preserve"> gedaan naar kwantoren in het Nederlands. Hieruit blijkt dat de onderzochte Nederlandse kwantoren zich hetzelfde lijken te gedragen als hun Engelse tegenhangers. </w:t>
      </w:r>
    </w:p>
    <w:p w:rsidR="00E55E40" w:rsidRPr="00010121" w:rsidRDefault="00E55E40" w:rsidP="00FF52F2">
      <w:pPr>
        <w:pStyle w:val="NoSpacing"/>
        <w:rPr>
          <w:rFonts w:cs="Times New Roman"/>
          <w:color w:val="17365D" w:themeColor="text2" w:themeShade="BF"/>
          <w:spacing w:val="5"/>
          <w:kern w:val="28"/>
          <w:sz w:val="52"/>
          <w:szCs w:val="52"/>
        </w:rPr>
      </w:pPr>
      <w:r w:rsidRPr="00010121">
        <w:rPr>
          <w:rFonts w:cs="Times New Roman"/>
        </w:rPr>
        <w:br w:type="page"/>
      </w:r>
    </w:p>
    <w:p w:rsidR="00202E03" w:rsidRPr="00010121" w:rsidRDefault="00202E03" w:rsidP="00933696">
      <w:pPr>
        <w:pStyle w:val="Title"/>
        <w:spacing w:line="276" w:lineRule="auto"/>
        <w:rPr>
          <w:rFonts w:ascii="Times New Roman" w:hAnsi="Times New Roman" w:cs="Times New Roman"/>
        </w:rPr>
      </w:pPr>
    </w:p>
    <w:sdt>
      <w:sdtPr>
        <w:rPr>
          <w:rFonts w:ascii="Times New Roman" w:eastAsiaTheme="minorHAnsi" w:hAnsi="Times New Roman" w:cs="Times New Roman"/>
          <w:b w:val="0"/>
          <w:bCs w:val="0"/>
          <w:color w:val="auto"/>
          <w:sz w:val="22"/>
          <w:szCs w:val="22"/>
          <w:lang w:val="nl-NL" w:eastAsia="en-US"/>
        </w:rPr>
        <w:id w:val="631288915"/>
        <w:docPartObj>
          <w:docPartGallery w:val="Table of Contents"/>
          <w:docPartUnique/>
        </w:docPartObj>
      </w:sdtPr>
      <w:sdtEndPr>
        <w:rPr>
          <w:noProof/>
        </w:rPr>
      </w:sdtEndPr>
      <w:sdtContent>
        <w:p w:rsidR="00202E03" w:rsidRPr="00010121" w:rsidRDefault="00202E03" w:rsidP="00933696">
          <w:pPr>
            <w:pStyle w:val="TOCHeading"/>
            <w:rPr>
              <w:rFonts w:ascii="Times New Roman" w:hAnsi="Times New Roman" w:cs="Times New Roman"/>
              <w:b w:val="0"/>
            </w:rPr>
          </w:pPr>
          <w:proofErr w:type="spellStart"/>
          <w:r w:rsidRPr="00010121">
            <w:rPr>
              <w:rFonts w:ascii="Times New Roman" w:hAnsi="Times New Roman" w:cs="Times New Roman"/>
            </w:rPr>
            <w:t>Inhoudsopgave</w:t>
          </w:r>
          <w:proofErr w:type="spellEnd"/>
        </w:p>
        <w:p w:rsidR="00010121" w:rsidRPr="00010121" w:rsidRDefault="00202E03">
          <w:pPr>
            <w:pStyle w:val="TOC1"/>
            <w:tabs>
              <w:tab w:val="left" w:pos="440"/>
              <w:tab w:val="right" w:leader="dot" w:pos="9062"/>
            </w:tabs>
            <w:rPr>
              <w:rFonts w:ascii="Times New Roman" w:eastAsiaTheme="minorEastAsia" w:hAnsi="Times New Roman" w:cs="Times New Roman"/>
              <w:noProof/>
              <w:lang w:eastAsia="nl-NL"/>
            </w:rPr>
          </w:pPr>
          <w:r w:rsidRPr="00010121">
            <w:rPr>
              <w:rFonts w:ascii="Times New Roman" w:hAnsi="Times New Roman" w:cs="Times New Roman"/>
            </w:rPr>
            <w:fldChar w:fldCharType="begin"/>
          </w:r>
          <w:r w:rsidRPr="00010121">
            <w:rPr>
              <w:rFonts w:ascii="Times New Roman" w:hAnsi="Times New Roman" w:cs="Times New Roman"/>
            </w:rPr>
            <w:instrText xml:space="preserve"> TOC \o "1-3" \h \z \u </w:instrText>
          </w:r>
          <w:r w:rsidRPr="00010121">
            <w:rPr>
              <w:rFonts w:ascii="Times New Roman" w:hAnsi="Times New Roman" w:cs="Times New Roman"/>
            </w:rPr>
            <w:fldChar w:fldCharType="separate"/>
          </w:r>
          <w:hyperlink w:anchor="_Toc420581872" w:history="1">
            <w:r w:rsidR="00010121" w:rsidRPr="00010121">
              <w:rPr>
                <w:rStyle w:val="Hyperlink"/>
                <w:rFonts w:ascii="Times New Roman" w:hAnsi="Times New Roman" w:cs="Times New Roman"/>
                <w:noProof/>
              </w:rPr>
              <w:t>1.</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Inleiding</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_Toc420581872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3</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73" w:history="1">
            <w:r w:rsidR="00010121" w:rsidRPr="00010121">
              <w:rPr>
                <w:rStyle w:val="Hyperlink"/>
                <w:rFonts w:ascii="Times New Roman" w:hAnsi="Times New Roman" w:cs="Times New Roman"/>
                <w:noProof/>
              </w:rPr>
              <w:t>2.</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Effecten van negatieve kwantoren in de psychologie</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_Toc420581873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5</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74" w:history="1">
            <w:r w:rsidR="00010121" w:rsidRPr="00010121">
              <w:rPr>
                <w:rStyle w:val="Hyperlink"/>
                <w:rFonts w:ascii="Times New Roman" w:hAnsi="Times New Roman" w:cs="Times New Roman"/>
                <w:noProof/>
              </w:rPr>
              <w:t>2.1 Effecten van kwantoren</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_Toc420581874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5</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75" w:history="1">
            <w:r w:rsidR="00010121" w:rsidRPr="00010121">
              <w:rPr>
                <w:rStyle w:val="Hyperlink"/>
                <w:rFonts w:ascii="Times New Roman" w:hAnsi="Times New Roman" w:cs="Times New Roman"/>
                <w:noProof/>
              </w:rPr>
              <w:t>2.2 Presupposition denial account</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_Toc420581875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8</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76" w:history="1">
            <w:r w:rsidR="00010121" w:rsidRPr="00010121">
              <w:rPr>
                <w:rStyle w:val="Hyperlink"/>
                <w:rFonts w:ascii="Times New Roman" w:hAnsi="Times New Roman" w:cs="Times New Roman"/>
                <w:noProof/>
              </w:rPr>
              <w:t>3.</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Semantische eigenschappen van kwantoren in de formele semantiek</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_Toc420581876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15</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77" w:history="1">
            <w:r w:rsidR="00010121" w:rsidRPr="00010121">
              <w:rPr>
                <w:rStyle w:val="Hyperlink"/>
                <w:rFonts w:ascii="Times New Roman" w:hAnsi="Times New Roman" w:cs="Times New Roman"/>
                <w:noProof/>
              </w:rPr>
              <w:t>3.1 Generalized quantifier theory</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_Toc420581877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15</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78" w:history="1">
            <w:r w:rsidR="00010121" w:rsidRPr="00010121">
              <w:rPr>
                <w:rStyle w:val="Hyperlink"/>
                <w:rFonts w:ascii="Times New Roman" w:hAnsi="Times New Roman" w:cs="Times New Roman"/>
                <w:noProof/>
              </w:rPr>
              <w:t>3.2 Neerwaartse monotoniciteit</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_Toc420581878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16</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79" w:history="1">
            <w:r w:rsidR="00010121" w:rsidRPr="00010121">
              <w:rPr>
                <w:rStyle w:val="Hyperlink"/>
                <w:rFonts w:ascii="Times New Roman" w:hAnsi="Times New Roman" w:cs="Times New Roman"/>
                <w:noProof/>
              </w:rPr>
              <w:t>4.</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Verschillen en overeenkomsten tussen het presupposition denial account en neerwaartse monotoniciteit</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_Toc420581879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20</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80" w:history="1">
            <w:r w:rsidR="00010121" w:rsidRPr="00010121">
              <w:rPr>
                <w:rStyle w:val="Hyperlink"/>
                <w:rFonts w:ascii="Times New Roman" w:hAnsi="Times New Roman" w:cs="Times New Roman"/>
                <w:noProof/>
              </w:rPr>
              <w:t>5.</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Nederlandse kwantoren</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_Toc420581880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21</w:t>
            </w:r>
            <w:r w:rsidR="00010121" w:rsidRPr="00010121">
              <w:rPr>
                <w:rFonts w:ascii="Times New Roman" w:hAnsi="Times New Roman" w:cs="Times New Roman"/>
                <w:noProof/>
                <w:webHidden/>
              </w:rPr>
              <w:fldChar w:fldCharType="end"/>
            </w:r>
          </w:hyperlink>
        </w:p>
        <w:p w:rsidR="00010121" w:rsidRPr="00010121" w:rsidRDefault="00023AF5">
          <w:pPr>
            <w:pStyle w:val="TOC2"/>
            <w:tabs>
              <w:tab w:val="left" w:pos="880"/>
              <w:tab w:val="right" w:leader="dot" w:pos="9062"/>
            </w:tabs>
            <w:rPr>
              <w:rFonts w:ascii="Times New Roman" w:eastAsiaTheme="minorEastAsia" w:hAnsi="Times New Roman" w:cs="Times New Roman"/>
              <w:noProof/>
              <w:lang w:eastAsia="nl-NL"/>
            </w:rPr>
          </w:pPr>
          <w:hyperlink w:anchor="_Toc420581881" w:history="1">
            <w:r w:rsidR="00010121" w:rsidRPr="00010121">
              <w:rPr>
                <w:rStyle w:val="Hyperlink"/>
                <w:rFonts w:ascii="Times New Roman" w:hAnsi="Times New Roman" w:cs="Times New Roman"/>
                <w:noProof/>
              </w:rPr>
              <w:t>5.1</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Methode</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_Toc420581881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22</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82" w:history="1">
            <w:r w:rsidR="00010121" w:rsidRPr="00010121">
              <w:rPr>
                <w:rStyle w:val="Hyperlink"/>
                <w:rFonts w:ascii="Times New Roman" w:hAnsi="Times New Roman" w:cs="Times New Roman"/>
                <w:noProof/>
              </w:rPr>
              <w:t>5.2 Resultaten</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_Toc420581882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23</w:t>
            </w:r>
            <w:r w:rsidR="00010121" w:rsidRPr="00010121">
              <w:rPr>
                <w:rFonts w:ascii="Times New Roman" w:hAnsi="Times New Roman" w:cs="Times New Roman"/>
                <w:noProof/>
                <w:webHidden/>
              </w:rPr>
              <w:fldChar w:fldCharType="end"/>
            </w:r>
          </w:hyperlink>
        </w:p>
        <w:p w:rsidR="00010121" w:rsidRPr="00010121" w:rsidRDefault="00023AF5">
          <w:pPr>
            <w:pStyle w:val="TOC2"/>
            <w:tabs>
              <w:tab w:val="right" w:leader="dot" w:pos="9062"/>
            </w:tabs>
            <w:rPr>
              <w:rFonts w:ascii="Times New Roman" w:eastAsiaTheme="minorEastAsia" w:hAnsi="Times New Roman" w:cs="Times New Roman"/>
              <w:noProof/>
              <w:lang w:eastAsia="nl-NL"/>
            </w:rPr>
          </w:pPr>
          <w:hyperlink w:anchor="_Toc420581883" w:history="1">
            <w:r w:rsidR="00010121" w:rsidRPr="00010121">
              <w:rPr>
                <w:rStyle w:val="Hyperlink"/>
                <w:rFonts w:ascii="Times New Roman" w:hAnsi="Times New Roman" w:cs="Times New Roman"/>
                <w:noProof/>
              </w:rPr>
              <w:t>5.3 Conclusie Nederlandse kwantoren</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_Toc420581883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24</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84" w:history="1">
            <w:r w:rsidR="00010121" w:rsidRPr="00010121">
              <w:rPr>
                <w:rStyle w:val="Hyperlink"/>
                <w:rFonts w:ascii="Times New Roman" w:hAnsi="Times New Roman" w:cs="Times New Roman"/>
                <w:noProof/>
              </w:rPr>
              <w:t>6.</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Conclusie</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_Toc420581884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26</w:t>
            </w:r>
            <w:r w:rsidR="00010121" w:rsidRPr="00010121">
              <w:rPr>
                <w:rFonts w:ascii="Times New Roman" w:hAnsi="Times New Roman" w:cs="Times New Roman"/>
                <w:noProof/>
                <w:webHidden/>
              </w:rPr>
              <w:fldChar w:fldCharType="end"/>
            </w:r>
          </w:hyperlink>
        </w:p>
        <w:p w:rsidR="00010121" w:rsidRPr="00010121" w:rsidRDefault="00023AF5">
          <w:pPr>
            <w:pStyle w:val="TOC1"/>
            <w:tabs>
              <w:tab w:val="left" w:pos="440"/>
              <w:tab w:val="right" w:leader="dot" w:pos="9062"/>
            </w:tabs>
            <w:rPr>
              <w:rFonts w:ascii="Times New Roman" w:eastAsiaTheme="minorEastAsia" w:hAnsi="Times New Roman" w:cs="Times New Roman"/>
              <w:noProof/>
              <w:lang w:eastAsia="nl-NL"/>
            </w:rPr>
          </w:pPr>
          <w:hyperlink w:anchor="_Toc420581885" w:history="1">
            <w:r w:rsidR="00010121" w:rsidRPr="00010121">
              <w:rPr>
                <w:rStyle w:val="Hyperlink"/>
                <w:rFonts w:ascii="Times New Roman" w:hAnsi="Times New Roman" w:cs="Times New Roman"/>
                <w:noProof/>
              </w:rPr>
              <w:t>7.</w:t>
            </w:r>
            <w:r w:rsidR="00010121" w:rsidRPr="00010121">
              <w:rPr>
                <w:rFonts w:ascii="Times New Roman" w:eastAsiaTheme="minorEastAsia" w:hAnsi="Times New Roman" w:cs="Times New Roman"/>
                <w:noProof/>
                <w:lang w:eastAsia="nl-NL"/>
              </w:rPr>
              <w:tab/>
            </w:r>
            <w:r w:rsidR="00010121" w:rsidRPr="00010121">
              <w:rPr>
                <w:rStyle w:val="Hyperlink"/>
                <w:rFonts w:ascii="Times New Roman" w:hAnsi="Times New Roman" w:cs="Times New Roman"/>
                <w:noProof/>
              </w:rPr>
              <w:t>Discussie</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_Toc420581885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28</w:t>
            </w:r>
            <w:r w:rsidR="00010121" w:rsidRPr="00010121">
              <w:rPr>
                <w:rFonts w:ascii="Times New Roman" w:hAnsi="Times New Roman" w:cs="Times New Roman"/>
                <w:noProof/>
                <w:webHidden/>
              </w:rPr>
              <w:fldChar w:fldCharType="end"/>
            </w:r>
          </w:hyperlink>
        </w:p>
        <w:p w:rsidR="00010121" w:rsidRPr="00010121" w:rsidRDefault="00023AF5">
          <w:pPr>
            <w:pStyle w:val="TOC1"/>
            <w:tabs>
              <w:tab w:val="right" w:leader="dot" w:pos="9062"/>
            </w:tabs>
            <w:rPr>
              <w:rFonts w:ascii="Times New Roman" w:eastAsiaTheme="minorEastAsia" w:hAnsi="Times New Roman" w:cs="Times New Roman"/>
              <w:noProof/>
              <w:lang w:eastAsia="nl-NL"/>
            </w:rPr>
          </w:pPr>
          <w:hyperlink w:anchor="_Toc420581886" w:history="1">
            <w:r w:rsidR="00010121" w:rsidRPr="00010121">
              <w:rPr>
                <w:rStyle w:val="Hyperlink"/>
                <w:rFonts w:ascii="Times New Roman" w:hAnsi="Times New Roman" w:cs="Times New Roman"/>
                <w:noProof/>
              </w:rPr>
              <w:t>Bibliografie</w:t>
            </w:r>
            <w:r w:rsidR="00010121" w:rsidRPr="00010121">
              <w:rPr>
                <w:rFonts w:ascii="Times New Roman" w:hAnsi="Times New Roman" w:cs="Times New Roman"/>
                <w:noProof/>
                <w:webHidden/>
              </w:rPr>
              <w:tab/>
            </w:r>
            <w:r w:rsidR="00010121" w:rsidRPr="00010121">
              <w:rPr>
                <w:rFonts w:ascii="Times New Roman" w:hAnsi="Times New Roman" w:cs="Times New Roman"/>
                <w:noProof/>
                <w:webHidden/>
              </w:rPr>
              <w:fldChar w:fldCharType="begin"/>
            </w:r>
            <w:r w:rsidR="00010121" w:rsidRPr="00010121">
              <w:rPr>
                <w:rFonts w:ascii="Times New Roman" w:hAnsi="Times New Roman" w:cs="Times New Roman"/>
                <w:noProof/>
                <w:webHidden/>
              </w:rPr>
              <w:instrText xml:space="preserve"> PAGEREF _Toc420581886 \h </w:instrText>
            </w:r>
            <w:r w:rsidR="00010121" w:rsidRPr="00010121">
              <w:rPr>
                <w:rFonts w:ascii="Times New Roman" w:hAnsi="Times New Roman" w:cs="Times New Roman"/>
                <w:noProof/>
                <w:webHidden/>
              </w:rPr>
            </w:r>
            <w:r w:rsidR="00010121" w:rsidRPr="00010121">
              <w:rPr>
                <w:rFonts w:ascii="Times New Roman" w:hAnsi="Times New Roman" w:cs="Times New Roman"/>
                <w:noProof/>
                <w:webHidden/>
              </w:rPr>
              <w:fldChar w:fldCharType="separate"/>
            </w:r>
            <w:r w:rsidR="00010121" w:rsidRPr="00010121">
              <w:rPr>
                <w:rFonts w:ascii="Times New Roman" w:hAnsi="Times New Roman" w:cs="Times New Roman"/>
                <w:noProof/>
                <w:webHidden/>
              </w:rPr>
              <w:t>29</w:t>
            </w:r>
            <w:r w:rsidR="00010121" w:rsidRPr="00010121">
              <w:rPr>
                <w:rFonts w:ascii="Times New Roman" w:hAnsi="Times New Roman" w:cs="Times New Roman"/>
                <w:noProof/>
                <w:webHidden/>
              </w:rPr>
              <w:fldChar w:fldCharType="end"/>
            </w:r>
          </w:hyperlink>
        </w:p>
        <w:p w:rsidR="00202E03" w:rsidRPr="00010121" w:rsidRDefault="00202E03" w:rsidP="00933696">
          <w:pPr>
            <w:rPr>
              <w:rFonts w:ascii="Times New Roman" w:hAnsi="Times New Roman" w:cs="Times New Roman"/>
            </w:rPr>
          </w:pPr>
          <w:r w:rsidRPr="00010121">
            <w:rPr>
              <w:rFonts w:ascii="Times New Roman" w:hAnsi="Times New Roman" w:cs="Times New Roman"/>
              <w:b/>
              <w:bCs/>
              <w:noProof/>
            </w:rPr>
            <w:fldChar w:fldCharType="end"/>
          </w:r>
        </w:p>
      </w:sdtContent>
    </w:sdt>
    <w:p w:rsidR="00202E03" w:rsidRPr="00010121" w:rsidRDefault="00202E03" w:rsidP="00933696">
      <w:pPr>
        <w:rPr>
          <w:rFonts w:ascii="Times New Roman" w:hAnsi="Times New Roman" w:cs="Times New Roman"/>
        </w:rPr>
      </w:pPr>
    </w:p>
    <w:p w:rsidR="004E4A0A" w:rsidRPr="00010121" w:rsidRDefault="004E4A0A" w:rsidP="00933696">
      <w:pPr>
        <w:rPr>
          <w:rFonts w:ascii="Times New Roman" w:eastAsiaTheme="majorEastAsia" w:hAnsi="Times New Roman" w:cs="Times New Roman"/>
          <w:b/>
          <w:bCs/>
          <w:color w:val="365F91" w:themeColor="accent1" w:themeShade="BF"/>
          <w:sz w:val="28"/>
          <w:szCs w:val="28"/>
        </w:rPr>
      </w:pPr>
      <w:r w:rsidRPr="00010121">
        <w:rPr>
          <w:rFonts w:ascii="Times New Roman" w:hAnsi="Times New Roman" w:cs="Times New Roman"/>
        </w:rPr>
        <w:br w:type="page"/>
      </w:r>
    </w:p>
    <w:p w:rsidR="005A1528" w:rsidRPr="00010121" w:rsidRDefault="005A1528" w:rsidP="00933696">
      <w:pPr>
        <w:pStyle w:val="Heading1"/>
        <w:numPr>
          <w:ilvl w:val="0"/>
          <w:numId w:val="3"/>
        </w:numPr>
        <w:rPr>
          <w:rFonts w:ascii="Times New Roman" w:hAnsi="Times New Roman" w:cs="Times New Roman"/>
        </w:rPr>
      </w:pPr>
      <w:bookmarkStart w:id="0" w:name="_Toc420581872"/>
      <w:r w:rsidRPr="00010121">
        <w:rPr>
          <w:rFonts w:ascii="Times New Roman" w:hAnsi="Times New Roman" w:cs="Times New Roman"/>
        </w:rPr>
        <w:lastRenderedPageBreak/>
        <w:t>Inleiding</w:t>
      </w:r>
      <w:bookmarkEnd w:id="0"/>
      <w:r w:rsidR="009B30EB" w:rsidRPr="00010121">
        <w:rPr>
          <w:rFonts w:ascii="Times New Roman" w:hAnsi="Times New Roman" w:cs="Times New Roman"/>
        </w:rPr>
        <w:t xml:space="preserve">    </w:t>
      </w:r>
    </w:p>
    <w:p w:rsidR="005A1528" w:rsidRPr="00010121" w:rsidRDefault="005A1528" w:rsidP="00933696">
      <w:pPr>
        <w:pStyle w:val="NoSpacing"/>
        <w:spacing w:line="276" w:lineRule="auto"/>
        <w:rPr>
          <w:rFonts w:cs="Times New Roman"/>
        </w:rPr>
      </w:pPr>
    </w:p>
    <w:p w:rsidR="005A1528" w:rsidRPr="00010121" w:rsidRDefault="005A1528" w:rsidP="00933696">
      <w:pPr>
        <w:pStyle w:val="NoSpacing"/>
        <w:spacing w:line="276" w:lineRule="auto"/>
        <w:rPr>
          <w:rFonts w:cs="Times New Roman"/>
        </w:rPr>
      </w:pPr>
      <w:r w:rsidRPr="00010121">
        <w:rPr>
          <w:rFonts w:cs="Times New Roman"/>
        </w:rPr>
        <w:t>Kwantoren zijn een veelbesproken onderwerp in verschillende d</w:t>
      </w:r>
      <w:r w:rsidR="00785446" w:rsidRPr="00010121">
        <w:rPr>
          <w:rFonts w:cs="Times New Roman"/>
        </w:rPr>
        <w:t>isciplines. Zij worden bestudeerd</w:t>
      </w:r>
      <w:r w:rsidRPr="00010121">
        <w:rPr>
          <w:rFonts w:cs="Times New Roman"/>
        </w:rPr>
        <w:t xml:space="preserve"> en geprobeerd te verklaren in de wiskunde, filosofie, psycholog</w:t>
      </w:r>
      <w:r w:rsidR="00127941" w:rsidRPr="00010121">
        <w:rPr>
          <w:rFonts w:cs="Times New Roman"/>
        </w:rPr>
        <w:t xml:space="preserve">ie en taalwetenschap. Een belangrijke eigenschap van een kwantor is dat deze informatie </w:t>
      </w:r>
      <w:r w:rsidR="005178F9" w:rsidRPr="00010121">
        <w:rPr>
          <w:rFonts w:cs="Times New Roman"/>
        </w:rPr>
        <w:t xml:space="preserve">weergeeft over een hoeveelheid. </w:t>
      </w:r>
      <w:r w:rsidR="00B52FD4" w:rsidRPr="00010121">
        <w:rPr>
          <w:rFonts w:cs="Times New Roman"/>
        </w:rPr>
        <w:t xml:space="preserve">Deze hoeveelheid staat echter niet </w:t>
      </w:r>
      <w:r w:rsidR="00CA0D59" w:rsidRPr="00010121">
        <w:rPr>
          <w:rFonts w:cs="Times New Roman"/>
        </w:rPr>
        <w:t xml:space="preserve">altijd </w:t>
      </w:r>
      <w:r w:rsidR="00B52FD4" w:rsidRPr="00010121">
        <w:rPr>
          <w:rFonts w:cs="Times New Roman"/>
        </w:rPr>
        <w:t>vast, hij is onder andere afhankelijk van context, normatieve situaties en verwachtingen.</w:t>
      </w:r>
      <w:r w:rsidR="00CA0D59" w:rsidRPr="00010121">
        <w:rPr>
          <w:rFonts w:cs="Times New Roman"/>
        </w:rPr>
        <w:t xml:space="preserve"> Een voorbeeld van een kwantor waarbij de hoeveelheid vast staat is </w:t>
      </w:r>
      <w:r w:rsidR="00CA0D59" w:rsidRPr="00010121">
        <w:rPr>
          <w:rFonts w:cs="Times New Roman"/>
          <w:i/>
        </w:rPr>
        <w:t>precies 13</w:t>
      </w:r>
      <w:r w:rsidR="00CA0D59" w:rsidRPr="00010121">
        <w:rPr>
          <w:rFonts w:cs="Times New Roman"/>
        </w:rPr>
        <w:t xml:space="preserve">. In deze scriptie zal ik het echter alleen hebben over kwantoren waarbij de hoeveelheid niet vast staat, zoals </w:t>
      </w:r>
      <w:r w:rsidR="00CA0D59" w:rsidRPr="00010121">
        <w:rPr>
          <w:rFonts w:cs="Times New Roman"/>
          <w:i/>
        </w:rPr>
        <w:t>veel</w:t>
      </w:r>
      <w:r w:rsidR="00CA0D59" w:rsidRPr="00010121">
        <w:rPr>
          <w:rFonts w:cs="Times New Roman"/>
        </w:rPr>
        <w:t xml:space="preserve">. Andere voorbeelden van kwantoren waarbij de hoeveelheid niet vast staat zijn </w:t>
      </w:r>
      <w:r w:rsidR="006A7009" w:rsidRPr="00010121">
        <w:rPr>
          <w:rFonts w:cs="Times New Roman"/>
          <w:i/>
        </w:rPr>
        <w:t>een</w:t>
      </w:r>
      <w:r w:rsidR="006A7009" w:rsidRPr="00010121">
        <w:rPr>
          <w:rFonts w:cs="Times New Roman"/>
        </w:rPr>
        <w:t xml:space="preserve"> </w:t>
      </w:r>
      <w:r w:rsidR="006A7009" w:rsidRPr="00010121">
        <w:rPr>
          <w:rFonts w:cs="Times New Roman"/>
          <w:i/>
        </w:rPr>
        <w:t>paar</w:t>
      </w:r>
      <w:r w:rsidR="006A7009" w:rsidRPr="00010121">
        <w:rPr>
          <w:rFonts w:cs="Times New Roman"/>
        </w:rPr>
        <w:t xml:space="preserve">, </w:t>
      </w:r>
      <w:r w:rsidR="006A7009" w:rsidRPr="00010121">
        <w:rPr>
          <w:rFonts w:cs="Times New Roman"/>
          <w:i/>
        </w:rPr>
        <w:t>sommige</w:t>
      </w:r>
      <w:r w:rsidR="006A7009" w:rsidRPr="00010121">
        <w:rPr>
          <w:rFonts w:cs="Times New Roman"/>
        </w:rPr>
        <w:t xml:space="preserve"> </w:t>
      </w:r>
      <w:r w:rsidR="00A03F75" w:rsidRPr="00010121">
        <w:rPr>
          <w:rFonts w:cs="Times New Roman"/>
        </w:rPr>
        <w:t xml:space="preserve">en </w:t>
      </w:r>
      <w:r w:rsidR="00A03F75" w:rsidRPr="00010121">
        <w:rPr>
          <w:rFonts w:cs="Times New Roman"/>
          <w:i/>
        </w:rPr>
        <w:t>veel</w:t>
      </w:r>
      <w:r w:rsidR="00A03F75" w:rsidRPr="00010121">
        <w:rPr>
          <w:rFonts w:cs="Times New Roman"/>
        </w:rPr>
        <w:t>.</w:t>
      </w:r>
      <w:r w:rsidR="00B52FD4" w:rsidRPr="00010121">
        <w:rPr>
          <w:rFonts w:cs="Times New Roman"/>
        </w:rPr>
        <w:t xml:space="preserve"> </w:t>
      </w:r>
      <w:r w:rsidR="00CA0D59" w:rsidRPr="00010121">
        <w:rPr>
          <w:rFonts w:cs="Times New Roman"/>
        </w:rPr>
        <w:t>Verschillende kwantoren</w:t>
      </w:r>
      <w:r w:rsidR="007749D5" w:rsidRPr="00010121">
        <w:rPr>
          <w:rFonts w:cs="Times New Roman"/>
        </w:rPr>
        <w:t xml:space="preserve"> kunnen eenzelfde hoeveelheid aanduiden, zoals </w:t>
      </w:r>
      <w:r w:rsidR="007749D5" w:rsidRPr="00010121">
        <w:rPr>
          <w:rFonts w:cs="Times New Roman"/>
          <w:i/>
        </w:rPr>
        <w:t xml:space="preserve">weinig </w:t>
      </w:r>
      <w:r w:rsidR="007749D5" w:rsidRPr="00010121">
        <w:rPr>
          <w:rFonts w:cs="Times New Roman"/>
        </w:rPr>
        <w:t xml:space="preserve">en </w:t>
      </w:r>
      <w:r w:rsidR="007749D5" w:rsidRPr="00010121">
        <w:rPr>
          <w:rFonts w:cs="Times New Roman"/>
          <w:i/>
        </w:rPr>
        <w:t xml:space="preserve">een paar, </w:t>
      </w:r>
      <w:r w:rsidR="007749D5" w:rsidRPr="00010121">
        <w:rPr>
          <w:rFonts w:cs="Times New Roman"/>
        </w:rPr>
        <w:t xml:space="preserve"> maar desondanks een andere betekenis hebben.</w:t>
      </w:r>
      <w:r w:rsidR="006A56CA" w:rsidRPr="00010121">
        <w:rPr>
          <w:rFonts w:cs="Times New Roman"/>
        </w:rPr>
        <w:t xml:space="preserve"> </w:t>
      </w:r>
      <w:r w:rsidR="007749D5" w:rsidRPr="00010121">
        <w:rPr>
          <w:rFonts w:cs="Times New Roman"/>
        </w:rPr>
        <w:t>Kwantoren kunnen</w:t>
      </w:r>
      <w:r w:rsidR="00B52FD4" w:rsidRPr="00010121">
        <w:rPr>
          <w:rFonts w:cs="Times New Roman"/>
        </w:rPr>
        <w:t xml:space="preserve"> tot verschillende interpretaties leiden en gedragen zich niet altijd hetzelfde. </w:t>
      </w:r>
    </w:p>
    <w:p w:rsidR="006A56CA" w:rsidRPr="00010121" w:rsidRDefault="006A56CA" w:rsidP="00933696">
      <w:pPr>
        <w:pStyle w:val="NoSpacing"/>
        <w:spacing w:line="276" w:lineRule="auto"/>
        <w:rPr>
          <w:rFonts w:cs="Times New Roman"/>
        </w:rPr>
      </w:pPr>
    </w:p>
    <w:p w:rsidR="006A56CA" w:rsidRPr="00010121" w:rsidRDefault="006A56CA" w:rsidP="00933696">
      <w:pPr>
        <w:pStyle w:val="NoSpacing"/>
        <w:spacing w:line="276" w:lineRule="auto"/>
        <w:rPr>
          <w:rFonts w:cs="Times New Roman"/>
        </w:rPr>
      </w:pPr>
      <w:r w:rsidRPr="00010121">
        <w:rPr>
          <w:rFonts w:cs="Times New Roman"/>
        </w:rPr>
        <w:t>Om een beter beeld te krijgen van de mogelijke eigenschappen van kwantoren zullen verschillende situaties geïllustreerd worden met enkele voorbeelden.</w:t>
      </w:r>
      <w:r w:rsidR="004C28F1" w:rsidRPr="00010121">
        <w:rPr>
          <w:rFonts w:cs="Times New Roman"/>
        </w:rPr>
        <w:t xml:space="preserve"> Kwantoren kunnen positief en negatief</w:t>
      </w:r>
      <w:r w:rsidR="005C3803" w:rsidRPr="00010121">
        <w:rPr>
          <w:rFonts w:cs="Times New Roman"/>
        </w:rPr>
        <w:t xml:space="preserve"> zijn, met gevolgen voor hoe de kwantor</w:t>
      </w:r>
      <w:r w:rsidR="004C28F1" w:rsidRPr="00010121">
        <w:rPr>
          <w:rFonts w:cs="Times New Roman"/>
        </w:rPr>
        <w:t xml:space="preserve"> zich gedraagt in een zin. In voorbeeld 1 wordt</w:t>
      </w:r>
      <w:r w:rsidR="00F37536" w:rsidRPr="00010121">
        <w:rPr>
          <w:rFonts w:cs="Times New Roman"/>
        </w:rPr>
        <w:t xml:space="preserve"> een positieve kwantor gebruikt</w:t>
      </w:r>
      <w:r w:rsidR="00657986" w:rsidRPr="00010121">
        <w:rPr>
          <w:rFonts w:cs="Times New Roman"/>
        </w:rPr>
        <w:t>, in voorbeeld 2 een negatieve. De kwantor is onderstreept.</w:t>
      </w:r>
    </w:p>
    <w:p w:rsidR="006A56CA" w:rsidRPr="00010121" w:rsidRDefault="006A56CA" w:rsidP="00933696">
      <w:pPr>
        <w:pStyle w:val="NoSpacing"/>
        <w:spacing w:line="276" w:lineRule="auto"/>
        <w:rPr>
          <w:rFonts w:cs="Times New Roman"/>
        </w:rPr>
      </w:pPr>
    </w:p>
    <w:p w:rsidR="006A56CA" w:rsidRPr="00010121" w:rsidRDefault="004C28F1" w:rsidP="00933696">
      <w:pPr>
        <w:pStyle w:val="NoSpacing"/>
        <w:numPr>
          <w:ilvl w:val="0"/>
          <w:numId w:val="1"/>
        </w:numPr>
        <w:spacing w:line="276" w:lineRule="auto"/>
        <w:rPr>
          <w:rFonts w:cs="Times New Roman"/>
        </w:rPr>
      </w:pPr>
      <w:r w:rsidRPr="00010121">
        <w:rPr>
          <w:rFonts w:cs="Times New Roman"/>
          <w:u w:val="single"/>
        </w:rPr>
        <w:t>Veel</w:t>
      </w:r>
      <w:r w:rsidRPr="00010121">
        <w:rPr>
          <w:rFonts w:cs="Times New Roman"/>
        </w:rPr>
        <w:t xml:space="preserve"> van de studenten gingen naar het feest. Ze hadden zich speciaal verkleed.</w:t>
      </w:r>
    </w:p>
    <w:p w:rsidR="004C28F1" w:rsidRPr="00010121" w:rsidRDefault="004C28F1" w:rsidP="00933696">
      <w:pPr>
        <w:pStyle w:val="NoSpacing"/>
        <w:numPr>
          <w:ilvl w:val="0"/>
          <w:numId w:val="1"/>
        </w:numPr>
        <w:spacing w:line="276" w:lineRule="auto"/>
        <w:rPr>
          <w:rFonts w:cs="Times New Roman"/>
        </w:rPr>
      </w:pPr>
      <w:r w:rsidRPr="00010121">
        <w:rPr>
          <w:rFonts w:cs="Times New Roman"/>
          <w:u w:val="single"/>
        </w:rPr>
        <w:t>Weinig</w:t>
      </w:r>
      <w:r w:rsidRPr="00010121">
        <w:rPr>
          <w:rFonts w:cs="Times New Roman"/>
        </w:rPr>
        <w:t xml:space="preserve"> studenten gingen naar het feest. Ze hadden de dag erna een tentamen.</w:t>
      </w:r>
    </w:p>
    <w:p w:rsidR="004C28F1" w:rsidRPr="00010121" w:rsidRDefault="004C28F1" w:rsidP="00933696">
      <w:pPr>
        <w:pStyle w:val="NoSpacing"/>
        <w:spacing w:line="276" w:lineRule="auto"/>
        <w:rPr>
          <w:rFonts w:cs="Times New Roman"/>
        </w:rPr>
      </w:pPr>
    </w:p>
    <w:p w:rsidR="004C28F1" w:rsidRPr="00010121" w:rsidRDefault="00F37536" w:rsidP="00933696">
      <w:pPr>
        <w:pStyle w:val="NoSpacing"/>
        <w:spacing w:line="276" w:lineRule="auto"/>
        <w:rPr>
          <w:rFonts w:cs="Times New Roman"/>
        </w:rPr>
      </w:pPr>
      <w:r w:rsidRPr="00010121">
        <w:rPr>
          <w:rFonts w:cs="Times New Roman"/>
        </w:rPr>
        <w:t xml:space="preserve">Het gebruik van een positieve kwantor leidt </w:t>
      </w:r>
      <w:r w:rsidR="007749D5" w:rsidRPr="00010121">
        <w:rPr>
          <w:rFonts w:cs="Times New Roman"/>
        </w:rPr>
        <w:t xml:space="preserve">bij 1 </w:t>
      </w:r>
      <w:r w:rsidRPr="00010121">
        <w:rPr>
          <w:rFonts w:cs="Times New Roman"/>
        </w:rPr>
        <w:t>tot een ander vervolg van de zin</w:t>
      </w:r>
      <w:r w:rsidR="007749D5" w:rsidRPr="00010121">
        <w:rPr>
          <w:rFonts w:cs="Times New Roman"/>
        </w:rPr>
        <w:t xml:space="preserve"> dan bij 2</w:t>
      </w:r>
      <w:r w:rsidRPr="00010121">
        <w:rPr>
          <w:rFonts w:cs="Times New Roman"/>
        </w:rPr>
        <w:t xml:space="preserve">. Intuïtief </w:t>
      </w:r>
      <w:r w:rsidR="0009502F" w:rsidRPr="00010121">
        <w:rPr>
          <w:rFonts w:cs="Times New Roman"/>
        </w:rPr>
        <w:t>ku</w:t>
      </w:r>
      <w:r w:rsidRPr="00010121">
        <w:rPr>
          <w:rFonts w:cs="Times New Roman"/>
        </w:rPr>
        <w:t xml:space="preserve">n je aanvoelen dat zin 1 over de groep studenten gaat die wel naar het feest gaat. Zin 2 gaat echter over de groep studenten die niet naar het feest gaan, de tweede zin geeft een verklaring waarom ze niet gaan. De oorzaak van dit verschil </w:t>
      </w:r>
      <w:r w:rsidR="00537381" w:rsidRPr="00010121">
        <w:rPr>
          <w:rFonts w:cs="Times New Roman"/>
        </w:rPr>
        <w:t>is een discussiepunt. In de psychologie denkt men hier anders over dan in de formele semantiek zoals ik hier</w:t>
      </w:r>
      <w:r w:rsidR="007749D5" w:rsidRPr="00010121">
        <w:rPr>
          <w:rFonts w:cs="Times New Roman"/>
        </w:rPr>
        <w:t>onder uitgebreid op in zal gaan</w:t>
      </w:r>
      <w:r w:rsidR="00537381" w:rsidRPr="00010121">
        <w:rPr>
          <w:rFonts w:cs="Times New Roman"/>
        </w:rPr>
        <w:t xml:space="preserve">. </w:t>
      </w:r>
      <w:r w:rsidR="00346B88" w:rsidRPr="00010121">
        <w:rPr>
          <w:rFonts w:cs="Times New Roman"/>
        </w:rPr>
        <w:t>Er zijn verschillende effecten te zien bij positieve en negatieve kwantoren. Dit zal hieronder geïllustreerd worden met voorbeelden.</w:t>
      </w:r>
    </w:p>
    <w:p w:rsidR="00537381" w:rsidRPr="00010121" w:rsidRDefault="00537381" w:rsidP="00933696">
      <w:pPr>
        <w:pStyle w:val="NoSpacing"/>
        <w:spacing w:line="276" w:lineRule="auto"/>
        <w:rPr>
          <w:rFonts w:cs="Times New Roman"/>
        </w:rPr>
      </w:pPr>
    </w:p>
    <w:p w:rsidR="00537381" w:rsidRPr="00010121" w:rsidRDefault="00537381" w:rsidP="00933696">
      <w:pPr>
        <w:pStyle w:val="NoSpacing"/>
        <w:spacing w:line="276" w:lineRule="auto"/>
        <w:rPr>
          <w:rFonts w:cs="Times New Roman"/>
        </w:rPr>
      </w:pPr>
      <w:r w:rsidRPr="00010121">
        <w:rPr>
          <w:rFonts w:cs="Times New Roman"/>
        </w:rPr>
        <w:t>In voorbeelden 1 en 2 kwam het verschil tussen negatieve en positieve kwantoren naar voren door een zin die volgt op de zin met</w:t>
      </w:r>
      <w:r w:rsidR="00346B88" w:rsidRPr="00010121">
        <w:rPr>
          <w:rFonts w:cs="Times New Roman"/>
        </w:rPr>
        <w:t xml:space="preserve"> de kwantor. Kwantoren kunnen </w:t>
      </w:r>
      <w:r w:rsidR="007749D5" w:rsidRPr="00010121">
        <w:rPr>
          <w:rFonts w:cs="Times New Roman"/>
        </w:rPr>
        <w:t xml:space="preserve">zorgen voor </w:t>
      </w:r>
      <w:r w:rsidR="00346B88" w:rsidRPr="00010121">
        <w:rPr>
          <w:rFonts w:cs="Times New Roman"/>
        </w:rPr>
        <w:t xml:space="preserve">dit soort </w:t>
      </w:r>
      <w:r w:rsidR="007749D5" w:rsidRPr="00010121">
        <w:rPr>
          <w:rFonts w:cs="Times New Roman"/>
        </w:rPr>
        <w:t>pragmatische effecten</w:t>
      </w:r>
      <w:r w:rsidR="00346B88" w:rsidRPr="00010121">
        <w:rPr>
          <w:rFonts w:cs="Times New Roman"/>
        </w:rPr>
        <w:t>,</w:t>
      </w:r>
      <w:r w:rsidR="009A4D68" w:rsidRPr="00010121">
        <w:rPr>
          <w:rFonts w:cs="Times New Roman"/>
        </w:rPr>
        <w:t xml:space="preserve"> mensen </w:t>
      </w:r>
      <w:r w:rsidR="00346B88" w:rsidRPr="00010121">
        <w:rPr>
          <w:rFonts w:cs="Times New Roman"/>
        </w:rPr>
        <w:t xml:space="preserve">ervaren </w:t>
      </w:r>
      <w:r w:rsidR="004F245A" w:rsidRPr="00010121">
        <w:rPr>
          <w:rFonts w:cs="Times New Roman"/>
        </w:rPr>
        <w:t xml:space="preserve">twee </w:t>
      </w:r>
      <w:r w:rsidR="00346B88" w:rsidRPr="00010121">
        <w:rPr>
          <w:rFonts w:cs="Times New Roman"/>
        </w:rPr>
        <w:t xml:space="preserve">zinnen anders. Deze effecten treden ook op als de hoeveelheid van de kwantor minder verschilt dan bij 1 en 2. </w:t>
      </w:r>
      <w:r w:rsidRPr="00010121">
        <w:rPr>
          <w:rFonts w:cs="Times New Roman"/>
        </w:rPr>
        <w:t>Dit is te zien in voorbeeld 3 en 4.</w:t>
      </w:r>
    </w:p>
    <w:p w:rsidR="00537381" w:rsidRPr="00010121" w:rsidRDefault="00537381" w:rsidP="00933696">
      <w:pPr>
        <w:pStyle w:val="NoSpacing"/>
        <w:spacing w:line="276" w:lineRule="auto"/>
        <w:rPr>
          <w:rFonts w:cs="Times New Roman"/>
        </w:rPr>
      </w:pPr>
    </w:p>
    <w:p w:rsidR="00537381" w:rsidRPr="00010121" w:rsidRDefault="00537381" w:rsidP="00933696">
      <w:pPr>
        <w:pStyle w:val="NoSpacing"/>
        <w:numPr>
          <w:ilvl w:val="0"/>
          <w:numId w:val="1"/>
        </w:numPr>
        <w:spacing w:line="276" w:lineRule="auto"/>
        <w:rPr>
          <w:rFonts w:cs="Times New Roman"/>
        </w:rPr>
      </w:pPr>
      <w:r w:rsidRPr="00010121">
        <w:rPr>
          <w:rFonts w:cs="Times New Roman"/>
          <w:u w:val="single"/>
        </w:rPr>
        <w:t>Weinig</w:t>
      </w:r>
      <w:r w:rsidRPr="00010121">
        <w:rPr>
          <w:rFonts w:cs="Times New Roman"/>
        </w:rPr>
        <w:t xml:space="preserve"> me</w:t>
      </w:r>
      <w:r w:rsidR="00595896" w:rsidRPr="00010121">
        <w:rPr>
          <w:rFonts w:cs="Times New Roman"/>
        </w:rPr>
        <w:t>nsen kwamen om bij het ongeluk.</w:t>
      </w:r>
    </w:p>
    <w:p w:rsidR="00537381" w:rsidRPr="00010121" w:rsidRDefault="00537381" w:rsidP="00933696">
      <w:pPr>
        <w:pStyle w:val="NoSpacing"/>
        <w:numPr>
          <w:ilvl w:val="0"/>
          <w:numId w:val="1"/>
        </w:numPr>
        <w:spacing w:line="276" w:lineRule="auto"/>
        <w:rPr>
          <w:rFonts w:cs="Times New Roman"/>
        </w:rPr>
      </w:pPr>
      <w:r w:rsidRPr="00010121">
        <w:rPr>
          <w:rFonts w:cs="Times New Roman"/>
          <w:u w:val="single"/>
        </w:rPr>
        <w:t>Een paar</w:t>
      </w:r>
      <w:r w:rsidRPr="00010121">
        <w:rPr>
          <w:rFonts w:cs="Times New Roman"/>
        </w:rPr>
        <w:t xml:space="preserve"> m</w:t>
      </w:r>
      <w:r w:rsidR="00595896" w:rsidRPr="00010121">
        <w:rPr>
          <w:rFonts w:cs="Times New Roman"/>
        </w:rPr>
        <w:t>ensen kwamen om bij het ongeluk.</w:t>
      </w:r>
      <w:r w:rsidRPr="00010121">
        <w:rPr>
          <w:rFonts w:cs="Times New Roman"/>
        </w:rPr>
        <w:t xml:space="preserve"> </w:t>
      </w:r>
    </w:p>
    <w:p w:rsidR="00595896" w:rsidRPr="00010121" w:rsidRDefault="00595896" w:rsidP="00933696">
      <w:pPr>
        <w:pStyle w:val="NoSpacing"/>
        <w:spacing w:line="276" w:lineRule="auto"/>
        <w:rPr>
          <w:rFonts w:cs="Times New Roman"/>
        </w:rPr>
      </w:pPr>
    </w:p>
    <w:p w:rsidR="00595896" w:rsidRPr="00010121" w:rsidRDefault="007749D5" w:rsidP="00933696">
      <w:pPr>
        <w:pStyle w:val="NoSpacing"/>
        <w:spacing w:line="276" w:lineRule="auto"/>
        <w:rPr>
          <w:rFonts w:cs="Times New Roman"/>
        </w:rPr>
      </w:pPr>
      <w:r w:rsidRPr="00010121">
        <w:rPr>
          <w:rFonts w:cs="Times New Roman"/>
        </w:rPr>
        <w:t xml:space="preserve">De kwantoren </w:t>
      </w:r>
      <w:r w:rsidRPr="00010121">
        <w:rPr>
          <w:rFonts w:cs="Times New Roman"/>
          <w:i/>
        </w:rPr>
        <w:t xml:space="preserve">weinig </w:t>
      </w:r>
      <w:r w:rsidRPr="00010121">
        <w:rPr>
          <w:rFonts w:cs="Times New Roman"/>
        </w:rPr>
        <w:t xml:space="preserve">en </w:t>
      </w:r>
      <w:r w:rsidRPr="00010121">
        <w:rPr>
          <w:rFonts w:cs="Times New Roman"/>
          <w:i/>
        </w:rPr>
        <w:t xml:space="preserve">een paar </w:t>
      </w:r>
      <w:r w:rsidRPr="00010121">
        <w:rPr>
          <w:rFonts w:cs="Times New Roman"/>
        </w:rPr>
        <w:t xml:space="preserve">duiden </w:t>
      </w:r>
      <w:r w:rsidR="00346B88" w:rsidRPr="00010121">
        <w:rPr>
          <w:rFonts w:cs="Times New Roman"/>
        </w:rPr>
        <w:t xml:space="preserve">ongeveer </w:t>
      </w:r>
      <w:r w:rsidRPr="00010121">
        <w:rPr>
          <w:rFonts w:cs="Times New Roman"/>
        </w:rPr>
        <w:t>op dezelfde hoeveelheid</w:t>
      </w:r>
      <w:r w:rsidR="00346B88" w:rsidRPr="00010121">
        <w:rPr>
          <w:rFonts w:cs="Times New Roman"/>
        </w:rPr>
        <w:t xml:space="preserve"> in deze context</w:t>
      </w:r>
      <w:r w:rsidRPr="00010121">
        <w:rPr>
          <w:rFonts w:cs="Times New Roman"/>
        </w:rPr>
        <w:t>. Wat is dan het verschil tussen de kwantoren? De ene kwantor zorgt voor een andere ervaring dan de ander.</w:t>
      </w:r>
      <w:r w:rsidR="00595896" w:rsidRPr="00010121">
        <w:rPr>
          <w:rFonts w:cs="Times New Roman"/>
        </w:rPr>
        <w:t xml:space="preserve"> Sanford </w:t>
      </w:r>
      <w:r w:rsidR="00EB79D3" w:rsidRPr="00010121">
        <w:rPr>
          <w:rFonts w:cs="Times New Roman"/>
        </w:rPr>
        <w:t>et al. (2002) hebben</w:t>
      </w:r>
      <w:r w:rsidR="00595896" w:rsidRPr="00010121">
        <w:rPr>
          <w:rFonts w:cs="Times New Roman"/>
        </w:rPr>
        <w:t xml:space="preserve"> dit aangetoond door in een experimenteel onderzoek deze zinnen in het Engels te lat</w:t>
      </w:r>
      <w:r w:rsidR="00CB7FB0" w:rsidRPr="00010121">
        <w:rPr>
          <w:rFonts w:cs="Times New Roman"/>
        </w:rPr>
        <w:t>en zien aan mensen en vervolgens</w:t>
      </w:r>
      <w:r w:rsidR="00595896" w:rsidRPr="00010121">
        <w:rPr>
          <w:rFonts w:cs="Times New Roman"/>
        </w:rPr>
        <w:t xml:space="preserve"> te vragen ‘Is this a good thing?’</w:t>
      </w:r>
      <w:r w:rsidR="00D87DD7" w:rsidRPr="00010121">
        <w:rPr>
          <w:rFonts w:cs="Times New Roman"/>
        </w:rPr>
        <w:t xml:space="preserve">. </w:t>
      </w:r>
      <w:r w:rsidR="00657150" w:rsidRPr="00010121">
        <w:rPr>
          <w:rFonts w:cs="Times New Roman"/>
        </w:rPr>
        <w:t xml:space="preserve">In het Engels werden de kwantoren </w:t>
      </w:r>
      <w:r w:rsidR="00657150" w:rsidRPr="00010121">
        <w:rPr>
          <w:rFonts w:cs="Times New Roman"/>
          <w:i/>
        </w:rPr>
        <w:t xml:space="preserve">few </w:t>
      </w:r>
      <w:r w:rsidR="00657150" w:rsidRPr="00010121">
        <w:rPr>
          <w:rFonts w:cs="Times New Roman"/>
        </w:rPr>
        <w:t xml:space="preserve">en </w:t>
      </w:r>
      <w:r w:rsidR="00657150" w:rsidRPr="00010121">
        <w:rPr>
          <w:rFonts w:cs="Times New Roman"/>
          <w:i/>
        </w:rPr>
        <w:t>a few</w:t>
      </w:r>
      <w:r w:rsidR="00657150" w:rsidRPr="00010121">
        <w:rPr>
          <w:rFonts w:cs="Times New Roman"/>
        </w:rPr>
        <w:t xml:space="preserve"> gebruikt. </w:t>
      </w:r>
      <w:r w:rsidR="00D87DD7" w:rsidRPr="00010121">
        <w:rPr>
          <w:rFonts w:cs="Times New Roman"/>
        </w:rPr>
        <w:t>Participanten reageerden</w:t>
      </w:r>
      <w:r w:rsidR="00595896" w:rsidRPr="00010121">
        <w:rPr>
          <w:rFonts w:cs="Times New Roman"/>
        </w:rPr>
        <w:t xml:space="preserve"> over het merendeel bij voorbeeld 3 met ‘yes’ en bij voorbeeld 4 met ‘no’. </w:t>
      </w:r>
      <w:r w:rsidR="002A0338" w:rsidRPr="00010121">
        <w:rPr>
          <w:rFonts w:cs="Times New Roman"/>
        </w:rPr>
        <w:t xml:space="preserve">In eerder onderzoek </w:t>
      </w:r>
      <w:r w:rsidR="00DF7F10" w:rsidRPr="00010121">
        <w:rPr>
          <w:rFonts w:cs="Times New Roman"/>
        </w:rPr>
        <w:t xml:space="preserve">(Sanford &amp; Moxey, 1993) </w:t>
      </w:r>
      <w:r w:rsidR="002A0338" w:rsidRPr="00010121">
        <w:rPr>
          <w:rFonts w:cs="Times New Roman"/>
        </w:rPr>
        <w:t xml:space="preserve">bleek dat het Engelse </w:t>
      </w:r>
      <w:r w:rsidR="002A0338" w:rsidRPr="00010121">
        <w:rPr>
          <w:rFonts w:cs="Times New Roman"/>
          <w:i/>
        </w:rPr>
        <w:t>few</w:t>
      </w:r>
      <w:r w:rsidR="002A0338" w:rsidRPr="00010121">
        <w:rPr>
          <w:rFonts w:cs="Times New Roman"/>
        </w:rPr>
        <w:t xml:space="preserve"> en </w:t>
      </w:r>
      <w:r w:rsidR="002A0338" w:rsidRPr="00010121">
        <w:rPr>
          <w:rFonts w:cs="Times New Roman"/>
          <w:i/>
        </w:rPr>
        <w:t>a few</w:t>
      </w:r>
      <w:r w:rsidR="002A0338" w:rsidRPr="00010121">
        <w:rPr>
          <w:rFonts w:cs="Times New Roman"/>
        </w:rPr>
        <w:t xml:space="preserve"> equivalent zijn betreft de hoeveelheid die ze weergeven. Schijnbaar is er meer aan de hand waardoor zinnen met op elkaar lijkende kwantoren zo anders ervaren worden.</w:t>
      </w:r>
    </w:p>
    <w:p w:rsidR="00E22654" w:rsidRPr="00010121" w:rsidRDefault="00E22654" w:rsidP="00933696">
      <w:pPr>
        <w:pStyle w:val="NoSpacing"/>
        <w:spacing w:line="276" w:lineRule="auto"/>
        <w:rPr>
          <w:rFonts w:cs="Times New Roman"/>
        </w:rPr>
      </w:pPr>
    </w:p>
    <w:p w:rsidR="00E22654" w:rsidRPr="00010121" w:rsidRDefault="003A0A8B" w:rsidP="00933696">
      <w:pPr>
        <w:pStyle w:val="NoSpacing"/>
        <w:spacing w:line="276" w:lineRule="auto"/>
        <w:rPr>
          <w:rFonts w:cs="Times New Roman"/>
        </w:rPr>
      </w:pPr>
      <w:r w:rsidRPr="00010121">
        <w:rPr>
          <w:rFonts w:cs="Times New Roman"/>
        </w:rPr>
        <w:t xml:space="preserve">In de bovenstaande voorbeelden is te zien dat een kwantor effect kan hebben op het vervolg van een zin of de ervaring van een zin. Zo kan een negatieve kwantor ervoor zorgen dat de nadruk ligt op een </w:t>
      </w:r>
      <w:r w:rsidRPr="00010121">
        <w:rPr>
          <w:rFonts w:cs="Times New Roman"/>
        </w:rPr>
        <w:lastRenderedPageBreak/>
        <w:t xml:space="preserve">andere groep dan bij het gebruik van een positieve kwantor. Dit ligt niet aan de hoeveelheid die een kwantor uitdrukt. Zo kan een negatieve kwantor zorgen voor een andere ervaring van de zin dan bij een positieve kwantor. Verschillende studies hebben geprobeerd te verklaren waarom kwantoren deze effecten teweegbrengen. </w:t>
      </w:r>
      <w:r w:rsidR="00B86683" w:rsidRPr="00010121">
        <w:rPr>
          <w:rFonts w:cs="Times New Roman"/>
        </w:rPr>
        <w:t>In de komende hoof</w:t>
      </w:r>
      <w:r w:rsidR="00AB6481" w:rsidRPr="00010121">
        <w:rPr>
          <w:rFonts w:cs="Times New Roman"/>
        </w:rPr>
        <w:t>d</w:t>
      </w:r>
      <w:r w:rsidR="00B86683" w:rsidRPr="00010121">
        <w:rPr>
          <w:rFonts w:cs="Times New Roman"/>
        </w:rPr>
        <w:t>stukken zal ik theorieën bespreken uit de psychologie, formele semantiek en de pragmatiek die ieder trachten te verklaren wat kwantoren zijn en</w:t>
      </w:r>
      <w:r w:rsidRPr="00010121">
        <w:rPr>
          <w:rFonts w:cs="Times New Roman"/>
        </w:rPr>
        <w:t xml:space="preserve"> wat hun gedrag verklaart</w:t>
      </w:r>
      <w:r w:rsidR="00B86683" w:rsidRPr="00010121">
        <w:rPr>
          <w:rFonts w:cs="Times New Roman"/>
        </w:rPr>
        <w:t>. Voor deze uiteenzetting zal ik de volgende onderzoeksvraag gebruiken als rode draad:</w:t>
      </w:r>
    </w:p>
    <w:p w:rsidR="00B86683" w:rsidRPr="00010121" w:rsidRDefault="00B86683" w:rsidP="00933696">
      <w:pPr>
        <w:pStyle w:val="NoSpacing"/>
        <w:spacing w:line="276" w:lineRule="auto"/>
        <w:rPr>
          <w:rFonts w:cs="Times New Roman"/>
        </w:rPr>
      </w:pPr>
    </w:p>
    <w:p w:rsidR="00B86683" w:rsidRPr="00010121" w:rsidRDefault="00B86683" w:rsidP="00933696">
      <w:pPr>
        <w:pStyle w:val="NoSpacing"/>
        <w:spacing w:line="276" w:lineRule="auto"/>
        <w:ind w:left="708"/>
        <w:rPr>
          <w:rFonts w:cs="Times New Roman"/>
        </w:rPr>
      </w:pPr>
      <w:r w:rsidRPr="00010121">
        <w:rPr>
          <w:rFonts w:cs="Times New Roman"/>
        </w:rPr>
        <w:t>Hoe worden</w:t>
      </w:r>
      <w:r w:rsidR="003A0A8B" w:rsidRPr="00010121">
        <w:rPr>
          <w:rFonts w:cs="Times New Roman"/>
        </w:rPr>
        <w:t xml:space="preserve"> effecten van kwantoren</w:t>
      </w:r>
      <w:r w:rsidRPr="00010121">
        <w:rPr>
          <w:rFonts w:cs="Times New Roman"/>
        </w:rPr>
        <w:t xml:space="preserve"> verklaard in de psychologie en in de taalwetenschap? In hoeverre zijn deze verklaringen te verenigen?</w:t>
      </w:r>
    </w:p>
    <w:p w:rsidR="003A3965" w:rsidRPr="00010121" w:rsidRDefault="003A3965" w:rsidP="00933696">
      <w:pPr>
        <w:pStyle w:val="NoSpacing"/>
        <w:numPr>
          <w:ilvl w:val="0"/>
          <w:numId w:val="5"/>
        </w:numPr>
        <w:spacing w:line="276" w:lineRule="auto"/>
        <w:rPr>
          <w:rFonts w:cs="Times New Roman"/>
        </w:rPr>
      </w:pPr>
      <w:r w:rsidRPr="00010121">
        <w:rPr>
          <w:rFonts w:cs="Times New Roman"/>
        </w:rPr>
        <w:t>Wat zijn de belangrijkste verschillen tussen verklaringen voor effecten die kwantoren teweegbrengen?</w:t>
      </w:r>
    </w:p>
    <w:p w:rsidR="003A3965" w:rsidRPr="00010121" w:rsidRDefault="003A3965" w:rsidP="00933696">
      <w:pPr>
        <w:pStyle w:val="NoSpacing"/>
        <w:numPr>
          <w:ilvl w:val="0"/>
          <w:numId w:val="5"/>
        </w:numPr>
        <w:spacing w:line="276" w:lineRule="auto"/>
        <w:rPr>
          <w:rFonts w:cs="Times New Roman"/>
        </w:rPr>
      </w:pPr>
      <w:r w:rsidRPr="00010121">
        <w:rPr>
          <w:rFonts w:cs="Times New Roman"/>
        </w:rPr>
        <w:t>Zijn er overeenkomsten en hoe denken auteurs uit de vakgebieden hierover?</w:t>
      </w:r>
    </w:p>
    <w:p w:rsidR="003A3965" w:rsidRPr="00010121" w:rsidRDefault="003A3965" w:rsidP="00933696">
      <w:pPr>
        <w:pStyle w:val="NoSpacing"/>
        <w:numPr>
          <w:ilvl w:val="0"/>
          <w:numId w:val="5"/>
        </w:numPr>
        <w:spacing w:line="276" w:lineRule="auto"/>
        <w:rPr>
          <w:rFonts w:cs="Times New Roman"/>
        </w:rPr>
      </w:pPr>
      <w:r w:rsidRPr="00010121">
        <w:rPr>
          <w:rFonts w:cs="Times New Roman"/>
        </w:rPr>
        <w:t>Gedragen Nederlandse kwantoren zich hetzelfde als Engelse kwantoren?</w:t>
      </w:r>
    </w:p>
    <w:p w:rsidR="007B707F" w:rsidRPr="00010121" w:rsidRDefault="007B707F" w:rsidP="00933696">
      <w:pPr>
        <w:pStyle w:val="NoSpacing"/>
        <w:spacing w:line="276" w:lineRule="auto"/>
        <w:rPr>
          <w:rFonts w:cs="Times New Roman"/>
        </w:rPr>
      </w:pPr>
    </w:p>
    <w:p w:rsidR="001B20E3" w:rsidRPr="00010121" w:rsidRDefault="003A3965" w:rsidP="00933696">
      <w:pPr>
        <w:pStyle w:val="NoSpacing"/>
        <w:spacing w:line="276" w:lineRule="auto"/>
        <w:rPr>
          <w:rFonts w:cs="Times New Roman"/>
        </w:rPr>
      </w:pPr>
      <w:r w:rsidRPr="00010121">
        <w:rPr>
          <w:rFonts w:cs="Times New Roman"/>
        </w:rPr>
        <w:t>Ik zal deze vragen</w:t>
      </w:r>
      <w:r w:rsidR="007B707F" w:rsidRPr="00010121">
        <w:rPr>
          <w:rFonts w:cs="Times New Roman"/>
        </w:rPr>
        <w:t xml:space="preserve"> proberen te </w:t>
      </w:r>
      <w:r w:rsidRPr="00010121">
        <w:rPr>
          <w:rFonts w:cs="Times New Roman"/>
        </w:rPr>
        <w:t>be</w:t>
      </w:r>
      <w:r w:rsidR="007B707F" w:rsidRPr="00010121">
        <w:rPr>
          <w:rFonts w:cs="Times New Roman"/>
        </w:rPr>
        <w:t>antwoorden aan de hand v</w:t>
      </w:r>
      <w:r w:rsidR="009E1201" w:rsidRPr="00010121">
        <w:rPr>
          <w:rFonts w:cs="Times New Roman"/>
        </w:rPr>
        <w:t>an literatuur van Sanford, Dawydiak &amp; Moxey</w:t>
      </w:r>
      <w:r w:rsidR="007B707F" w:rsidRPr="00010121">
        <w:rPr>
          <w:rFonts w:cs="Times New Roman"/>
        </w:rPr>
        <w:t xml:space="preserve"> (2007</w:t>
      </w:r>
      <w:r w:rsidR="009E1201" w:rsidRPr="00010121">
        <w:rPr>
          <w:rFonts w:cs="Times New Roman"/>
        </w:rPr>
        <w:t>), Moxey (2006), Glanzberg (2008</w:t>
      </w:r>
      <w:r w:rsidR="007B707F" w:rsidRPr="00010121">
        <w:rPr>
          <w:rFonts w:cs="Times New Roman"/>
        </w:rPr>
        <w:t xml:space="preserve">) en Nouwen (2010). </w:t>
      </w:r>
      <w:r w:rsidR="00591062" w:rsidRPr="00010121">
        <w:rPr>
          <w:rFonts w:cs="Times New Roman"/>
        </w:rPr>
        <w:t>In deze literatuur worden Engelse kwantoren gebruikt. Ik zal Nederlandse kwantoren gebruiken in voorbeelden naast Engelse om te kijken o</w:t>
      </w:r>
      <w:r w:rsidR="00AA30AB" w:rsidRPr="00010121">
        <w:rPr>
          <w:rFonts w:cs="Times New Roman"/>
        </w:rPr>
        <w:t>f deze zich he</w:t>
      </w:r>
      <w:r w:rsidR="00BC1333" w:rsidRPr="00010121">
        <w:rPr>
          <w:rFonts w:cs="Times New Roman"/>
        </w:rPr>
        <w:t>tzelfde gedragen. In hoofdstuk 5</w:t>
      </w:r>
      <w:r w:rsidR="00AA30AB" w:rsidRPr="00010121">
        <w:rPr>
          <w:rFonts w:cs="Times New Roman"/>
        </w:rPr>
        <w:t xml:space="preserve"> zal ik uitgebreider ingaan op kwantoren in het Nederlands en testen of bepaalde kwantoren dezelfde eigenschappen hebben als de Engelse kwantoren.</w:t>
      </w:r>
    </w:p>
    <w:p w:rsidR="00BC1333" w:rsidRPr="00010121" w:rsidRDefault="00BC1333" w:rsidP="00933696">
      <w:pPr>
        <w:pStyle w:val="NoSpacing"/>
        <w:spacing w:line="276" w:lineRule="auto"/>
        <w:rPr>
          <w:rFonts w:cs="Times New Roman"/>
        </w:rPr>
      </w:pPr>
    </w:p>
    <w:p w:rsidR="00BC1333" w:rsidRPr="00010121" w:rsidRDefault="00BC1333" w:rsidP="00933696">
      <w:pPr>
        <w:pStyle w:val="NoSpacing"/>
        <w:spacing w:line="276" w:lineRule="auto"/>
        <w:rPr>
          <w:rFonts w:cs="Times New Roman"/>
        </w:rPr>
      </w:pPr>
      <w:r w:rsidRPr="00010121">
        <w:rPr>
          <w:rFonts w:cs="Times New Roman"/>
        </w:rPr>
        <w:t>In hoofdstuk 2 zal ik de theorie bespreken die effecten van kwantoren verklaart in de psychologie. In 2.1 bespreek ik de begrippen die gehanteerd worden, in 2.2 zal ik deze gebruiken om de theorie te verklaren. In hoofdstuk 3 ga ik in op hoe kwantoren beschouwd worden in de formele semantiek. Ik zal hier net als in hoofdstuk 2 eerst bespreken wat belangrijke kenmerken zijn van kwantoren alvorens de</w:t>
      </w:r>
      <w:r w:rsidR="00234831" w:rsidRPr="00010121">
        <w:rPr>
          <w:rFonts w:cs="Times New Roman"/>
        </w:rPr>
        <w:t xml:space="preserve"> theorie toe te lichten in 3.2. In hoofdstuk 4 zal ik dieper ingaan op beide theorieën en de verschillen en overeenkomsten bespreken. Nederlandse kwantoren verschillen mogelijk van Engelse kwantoren, in hoofdstuk 5 bespreek ik een beknopte studie om hier meer zicht op te krijgen. Tot slot zal ik een conclusie geven aan de hand van de eerdere hoofdstukken en proberen de theorieën met elkaar te verenigen in de discussie.</w:t>
      </w:r>
    </w:p>
    <w:p w:rsidR="00234831" w:rsidRPr="00010121" w:rsidRDefault="00234831" w:rsidP="00933696">
      <w:pPr>
        <w:pStyle w:val="NoSpacing"/>
        <w:spacing w:line="276" w:lineRule="auto"/>
        <w:rPr>
          <w:rFonts w:cs="Times New Roman"/>
          <w:highlight w:val="yellow"/>
        </w:rPr>
      </w:pPr>
    </w:p>
    <w:p w:rsidR="0077331E" w:rsidRPr="00010121" w:rsidRDefault="0077331E" w:rsidP="00933696">
      <w:pPr>
        <w:pStyle w:val="NoSpacing"/>
        <w:spacing w:line="276" w:lineRule="auto"/>
        <w:rPr>
          <w:rFonts w:cs="Times New Roman"/>
        </w:rPr>
      </w:pPr>
    </w:p>
    <w:p w:rsidR="00A26834" w:rsidRPr="00010121" w:rsidRDefault="00A26834" w:rsidP="00933696">
      <w:pPr>
        <w:rPr>
          <w:rFonts w:ascii="Times New Roman" w:eastAsiaTheme="majorEastAsia" w:hAnsi="Times New Roman" w:cs="Times New Roman"/>
          <w:b/>
          <w:bCs/>
          <w:color w:val="365F91" w:themeColor="accent1" w:themeShade="BF"/>
          <w:sz w:val="28"/>
          <w:szCs w:val="28"/>
        </w:rPr>
      </w:pPr>
      <w:r w:rsidRPr="00010121">
        <w:rPr>
          <w:rFonts w:ascii="Times New Roman" w:hAnsi="Times New Roman" w:cs="Times New Roman"/>
        </w:rPr>
        <w:br w:type="page"/>
      </w:r>
    </w:p>
    <w:p w:rsidR="00B86683" w:rsidRPr="00010121" w:rsidRDefault="00852F68" w:rsidP="00933696">
      <w:pPr>
        <w:pStyle w:val="Heading1"/>
        <w:numPr>
          <w:ilvl w:val="0"/>
          <w:numId w:val="3"/>
        </w:numPr>
        <w:rPr>
          <w:rFonts w:ascii="Times New Roman" w:hAnsi="Times New Roman" w:cs="Times New Roman"/>
        </w:rPr>
      </w:pPr>
      <w:bookmarkStart w:id="1" w:name="_Toc420581873"/>
      <w:r w:rsidRPr="00010121">
        <w:rPr>
          <w:rFonts w:ascii="Times New Roman" w:hAnsi="Times New Roman" w:cs="Times New Roman"/>
        </w:rPr>
        <w:lastRenderedPageBreak/>
        <w:t>Effecten van negatieve kwantore</w:t>
      </w:r>
      <w:r w:rsidR="00FA1EBE" w:rsidRPr="00010121">
        <w:rPr>
          <w:rFonts w:ascii="Times New Roman" w:hAnsi="Times New Roman" w:cs="Times New Roman"/>
        </w:rPr>
        <w:t>n in de psychologie</w:t>
      </w:r>
      <w:bookmarkEnd w:id="1"/>
    </w:p>
    <w:p w:rsidR="00AF2C1F" w:rsidRPr="00010121" w:rsidRDefault="00AF2C1F" w:rsidP="00933696">
      <w:pPr>
        <w:rPr>
          <w:rFonts w:ascii="Times New Roman" w:hAnsi="Times New Roman" w:cs="Times New Roman"/>
        </w:rPr>
      </w:pPr>
    </w:p>
    <w:p w:rsidR="00AA30AB" w:rsidRPr="00010121" w:rsidRDefault="00AF2C1F" w:rsidP="00933696">
      <w:pPr>
        <w:pStyle w:val="NoSpacing"/>
        <w:spacing w:line="276" w:lineRule="auto"/>
        <w:rPr>
          <w:rFonts w:cs="Times New Roman"/>
        </w:rPr>
      </w:pPr>
      <w:r w:rsidRPr="00010121">
        <w:rPr>
          <w:rFonts w:cs="Times New Roman"/>
        </w:rPr>
        <w:t>In de inleiding heb ik enkele voorbeelden gegeven waarin een kwantor gebruikt werd. Hierin was ook te zien dat verschillende kwantoren een ander effect hebben op de betekenis van een zin. Maar wat is een kwantor nou eigenlijk? Eerder zei ik dat een eigenschap van een kwantor is dat deze een hoeveelheid weergeeft. Dit is niet een volledige beschrijving van wat een kwantor is en kan doen zoals in de voorbeelden te zien w</w:t>
      </w:r>
      <w:r w:rsidR="00C778B3" w:rsidRPr="00010121">
        <w:rPr>
          <w:rFonts w:cs="Times New Roman"/>
        </w:rPr>
        <w:t xml:space="preserve">as. In dit hoofdstuk zal ik </w:t>
      </w:r>
      <w:r w:rsidRPr="00010121">
        <w:rPr>
          <w:rFonts w:cs="Times New Roman"/>
        </w:rPr>
        <w:t>uitgebreider</w:t>
      </w:r>
      <w:r w:rsidR="00256E14" w:rsidRPr="00010121">
        <w:rPr>
          <w:rFonts w:cs="Times New Roman"/>
        </w:rPr>
        <w:t xml:space="preserve"> ingaan op wat een kwantor is</w:t>
      </w:r>
      <w:r w:rsidR="00227C3F" w:rsidRPr="00010121">
        <w:rPr>
          <w:rFonts w:cs="Times New Roman"/>
        </w:rPr>
        <w:t xml:space="preserve"> gezien vanuit de psychologie</w:t>
      </w:r>
      <w:r w:rsidR="00256E14" w:rsidRPr="00010121">
        <w:rPr>
          <w:rFonts w:cs="Times New Roman"/>
        </w:rPr>
        <w:t xml:space="preserve">. Zoals </w:t>
      </w:r>
      <w:r w:rsidR="00227C3F" w:rsidRPr="00010121">
        <w:rPr>
          <w:rFonts w:cs="Times New Roman"/>
        </w:rPr>
        <w:t>in hoofdstuk 3</w:t>
      </w:r>
      <w:r w:rsidR="00234831" w:rsidRPr="00010121">
        <w:rPr>
          <w:rFonts w:cs="Times New Roman"/>
        </w:rPr>
        <w:t xml:space="preserve"> </w:t>
      </w:r>
      <w:r w:rsidR="00256E14" w:rsidRPr="00010121">
        <w:rPr>
          <w:rFonts w:cs="Times New Roman"/>
        </w:rPr>
        <w:t xml:space="preserve">duidelijk zal worden is hier geen eenduidige conclusie over, in de formele semantiek wordt een kwantor anders beschouwd dan in de psychologie en in de pragmatiek. </w:t>
      </w:r>
    </w:p>
    <w:p w:rsidR="00256E14" w:rsidRPr="00010121" w:rsidRDefault="00256E14" w:rsidP="00933696">
      <w:pPr>
        <w:pStyle w:val="NoSpacing"/>
        <w:spacing w:line="276" w:lineRule="auto"/>
        <w:rPr>
          <w:rFonts w:cs="Times New Roman"/>
        </w:rPr>
      </w:pPr>
    </w:p>
    <w:p w:rsidR="005207CB" w:rsidRPr="00010121" w:rsidRDefault="00DB1993" w:rsidP="00933696">
      <w:pPr>
        <w:pStyle w:val="NoSpacing"/>
        <w:spacing w:line="276" w:lineRule="auto"/>
        <w:rPr>
          <w:rFonts w:cs="Times New Roman"/>
        </w:rPr>
      </w:pPr>
      <w:r w:rsidRPr="00010121">
        <w:rPr>
          <w:rFonts w:cs="Times New Roman"/>
        </w:rPr>
        <w:t>In verschillende onderzo</w:t>
      </w:r>
      <w:r w:rsidR="004F3607" w:rsidRPr="00010121">
        <w:rPr>
          <w:rFonts w:cs="Times New Roman"/>
        </w:rPr>
        <w:t xml:space="preserve">eken (Renooij &amp; Witteman, 1999; Pace &amp; Friedlander, 1982) is geprobeerd om exacte waardes aan verschillende kwantoren te geven. Ze denoteren immers een hoeveelheid, maar welke? Deze onderzoeken kwamen veelal tot dezelfde conclusie: de hoeveelheid hing sterk af van het onderwerp. Al snel werd dan ook al duidelijk dat een waarde aan een kwantor geven onbegonnen werk is (Nouwen, 2010). </w:t>
      </w:r>
      <w:r w:rsidR="00C778B3" w:rsidRPr="00010121">
        <w:rPr>
          <w:rFonts w:cs="Times New Roman"/>
        </w:rPr>
        <w:t>Nadat Moxey en Sanford (1993) tot de conclusie kwamen dat een kwantor veel meer betekenis heeft dan enkel een</w:t>
      </w:r>
      <w:r w:rsidR="00DE4ACB" w:rsidRPr="00010121">
        <w:rPr>
          <w:rFonts w:cs="Times New Roman"/>
        </w:rPr>
        <w:t xml:space="preserve"> hoeveelheid uitdrukken, richtten</w:t>
      </w:r>
      <w:r w:rsidR="00C778B3" w:rsidRPr="00010121">
        <w:rPr>
          <w:rFonts w:cs="Times New Roman"/>
        </w:rPr>
        <w:t xml:space="preserve"> ze</w:t>
      </w:r>
      <w:r w:rsidR="00DE4ACB" w:rsidRPr="00010121">
        <w:rPr>
          <w:rFonts w:cs="Times New Roman"/>
        </w:rPr>
        <w:t xml:space="preserve"> zich op</w:t>
      </w:r>
      <w:r w:rsidR="00C778B3" w:rsidRPr="00010121">
        <w:rPr>
          <w:rFonts w:cs="Times New Roman"/>
        </w:rPr>
        <w:t xml:space="preserve"> het onderscheid tussen positieve en negatieve kwantoren.</w:t>
      </w:r>
      <w:r w:rsidR="00733DBF" w:rsidRPr="00010121">
        <w:rPr>
          <w:rFonts w:cs="Times New Roman"/>
        </w:rPr>
        <w:t xml:space="preserve"> In 2.1</w:t>
      </w:r>
      <w:r w:rsidR="00901FB6" w:rsidRPr="00010121">
        <w:rPr>
          <w:rFonts w:cs="Times New Roman"/>
        </w:rPr>
        <w:t xml:space="preserve"> zal ik </w:t>
      </w:r>
      <w:r w:rsidR="005207CB" w:rsidRPr="00010121">
        <w:rPr>
          <w:rFonts w:cs="Times New Roman"/>
        </w:rPr>
        <w:t xml:space="preserve">eerst </w:t>
      </w:r>
      <w:r w:rsidR="00901FB6" w:rsidRPr="00010121">
        <w:rPr>
          <w:rFonts w:cs="Times New Roman"/>
        </w:rPr>
        <w:t>dit onderscheid uitleggen aan de hand van voorbeelden en testen.</w:t>
      </w:r>
      <w:r w:rsidR="005207CB" w:rsidRPr="00010121">
        <w:rPr>
          <w:rFonts w:cs="Times New Roman"/>
        </w:rPr>
        <w:t xml:space="preserve"> Vervolgens zal ik de </w:t>
      </w:r>
      <w:r w:rsidR="00AB6481" w:rsidRPr="00010121">
        <w:rPr>
          <w:rFonts w:cs="Times New Roman"/>
        </w:rPr>
        <w:t>theorie van Sanford et al. (2007</w:t>
      </w:r>
      <w:r w:rsidR="005207CB" w:rsidRPr="00010121">
        <w:rPr>
          <w:rFonts w:cs="Times New Roman"/>
        </w:rPr>
        <w:t xml:space="preserve">) </w:t>
      </w:r>
      <w:r w:rsidR="00733DBF" w:rsidRPr="00010121">
        <w:rPr>
          <w:rFonts w:cs="Times New Roman"/>
        </w:rPr>
        <w:t xml:space="preserve">die de effecten van kwantoren verklaart </w:t>
      </w:r>
      <w:r w:rsidR="005207CB" w:rsidRPr="00010121">
        <w:rPr>
          <w:rFonts w:cs="Times New Roman"/>
        </w:rPr>
        <w:t xml:space="preserve">toelichten </w:t>
      </w:r>
      <w:r w:rsidR="00733DBF" w:rsidRPr="00010121">
        <w:rPr>
          <w:rFonts w:cs="Times New Roman"/>
        </w:rPr>
        <w:t xml:space="preserve">in 2.2. </w:t>
      </w:r>
    </w:p>
    <w:p w:rsidR="00AC7125" w:rsidRPr="00010121" w:rsidRDefault="00AC7125" w:rsidP="00933696">
      <w:pPr>
        <w:pStyle w:val="NoSpacing"/>
        <w:spacing w:line="276" w:lineRule="auto"/>
        <w:rPr>
          <w:rFonts w:cs="Times New Roman"/>
        </w:rPr>
      </w:pPr>
    </w:p>
    <w:p w:rsidR="00AC7125" w:rsidRPr="00010121" w:rsidRDefault="00AC7125" w:rsidP="00933696">
      <w:pPr>
        <w:pStyle w:val="NoSpacing"/>
        <w:spacing w:line="276" w:lineRule="auto"/>
        <w:rPr>
          <w:rFonts w:cs="Times New Roman"/>
        </w:rPr>
      </w:pPr>
    </w:p>
    <w:p w:rsidR="00AC7125" w:rsidRPr="00010121" w:rsidRDefault="00A26834" w:rsidP="00933696">
      <w:pPr>
        <w:pStyle w:val="Heading2"/>
        <w:rPr>
          <w:rFonts w:ascii="Times New Roman" w:hAnsi="Times New Roman" w:cs="Times New Roman"/>
        </w:rPr>
      </w:pPr>
      <w:bookmarkStart w:id="2" w:name="_Toc420581874"/>
      <w:r w:rsidRPr="00010121">
        <w:rPr>
          <w:rFonts w:ascii="Times New Roman" w:hAnsi="Times New Roman" w:cs="Times New Roman"/>
        </w:rPr>
        <w:t>2</w:t>
      </w:r>
      <w:r w:rsidR="00852F68" w:rsidRPr="00010121">
        <w:rPr>
          <w:rFonts w:ascii="Times New Roman" w:hAnsi="Times New Roman" w:cs="Times New Roman"/>
        </w:rPr>
        <w:t>.1 Effecten</w:t>
      </w:r>
      <w:r w:rsidR="00D2701E" w:rsidRPr="00010121">
        <w:rPr>
          <w:rFonts w:ascii="Times New Roman" w:hAnsi="Times New Roman" w:cs="Times New Roman"/>
        </w:rPr>
        <w:t xml:space="preserve"> van kwantoren</w:t>
      </w:r>
      <w:bookmarkEnd w:id="2"/>
    </w:p>
    <w:p w:rsidR="00AC7125" w:rsidRPr="00010121" w:rsidRDefault="00AC7125" w:rsidP="00933696">
      <w:pPr>
        <w:pStyle w:val="NoSpacing"/>
        <w:spacing w:line="276" w:lineRule="auto"/>
        <w:rPr>
          <w:rFonts w:cs="Times New Roman"/>
        </w:rPr>
      </w:pPr>
    </w:p>
    <w:p w:rsidR="00AC7125" w:rsidRPr="00010121" w:rsidRDefault="00653F56" w:rsidP="00933696">
      <w:pPr>
        <w:pStyle w:val="NoSpacing"/>
        <w:spacing w:line="276" w:lineRule="auto"/>
        <w:rPr>
          <w:rFonts w:cs="Times New Roman"/>
        </w:rPr>
      </w:pPr>
      <w:r w:rsidRPr="00010121">
        <w:rPr>
          <w:rFonts w:cs="Times New Roman"/>
        </w:rPr>
        <w:t>O</w:t>
      </w:r>
      <w:r w:rsidR="00AB6481" w:rsidRPr="00010121">
        <w:rPr>
          <w:rFonts w:cs="Times New Roman"/>
        </w:rPr>
        <w:t>nder andere Sanford et al. (2007</w:t>
      </w:r>
      <w:r w:rsidRPr="00010121">
        <w:rPr>
          <w:rFonts w:cs="Times New Roman"/>
        </w:rPr>
        <w:t>) en Moxey (2006)</w:t>
      </w:r>
      <w:r w:rsidR="00901FB6" w:rsidRPr="00010121">
        <w:rPr>
          <w:rFonts w:cs="Times New Roman"/>
        </w:rPr>
        <w:t xml:space="preserve"> </w:t>
      </w:r>
      <w:r w:rsidRPr="00010121">
        <w:rPr>
          <w:rFonts w:cs="Times New Roman"/>
        </w:rPr>
        <w:t xml:space="preserve">richten zich op het eerder genoemde onderscheid tussen positieve en negatieve kwantoren. In </w:t>
      </w:r>
      <w:r w:rsidR="00F86665" w:rsidRPr="00010121">
        <w:rPr>
          <w:rFonts w:cs="Times New Roman"/>
        </w:rPr>
        <w:t>dit hoofdstuk</w:t>
      </w:r>
      <w:r w:rsidRPr="00010121">
        <w:rPr>
          <w:rFonts w:cs="Times New Roman"/>
        </w:rPr>
        <w:t xml:space="preserve"> zal ik daarom dit onderscheid ook hanteren. In de komende sectie zal ik beschrijven hoe een negatieve kwantor herkend kan worden. Vervolgens leg ik uit wat focus is hoe dit beïnvloed kan worden door een kwantor. </w:t>
      </w:r>
    </w:p>
    <w:p w:rsidR="00C75260" w:rsidRPr="00010121" w:rsidRDefault="00C75260" w:rsidP="00933696">
      <w:pPr>
        <w:pStyle w:val="NoSpacing"/>
        <w:spacing w:line="276" w:lineRule="auto"/>
        <w:rPr>
          <w:rFonts w:cs="Times New Roman"/>
        </w:rPr>
      </w:pPr>
    </w:p>
    <w:p w:rsidR="00CB7B12" w:rsidRPr="00010121" w:rsidRDefault="0093231F" w:rsidP="00933696">
      <w:pPr>
        <w:pStyle w:val="Heading4"/>
        <w:rPr>
          <w:rFonts w:ascii="Times New Roman" w:hAnsi="Times New Roman" w:cs="Times New Roman"/>
        </w:rPr>
      </w:pPr>
      <w:r w:rsidRPr="00010121">
        <w:rPr>
          <w:rFonts w:ascii="Times New Roman" w:hAnsi="Times New Roman" w:cs="Times New Roman"/>
          <w:sz w:val="24"/>
        </w:rPr>
        <w:t>Negatieve polaire uitdrukkingen</w:t>
      </w:r>
    </w:p>
    <w:p w:rsidR="00CB7B12" w:rsidRPr="00010121" w:rsidRDefault="00CB7B12" w:rsidP="00933696">
      <w:pPr>
        <w:pStyle w:val="NoSpacing"/>
        <w:spacing w:line="276" w:lineRule="auto"/>
        <w:rPr>
          <w:rFonts w:cs="Times New Roman"/>
        </w:rPr>
      </w:pPr>
    </w:p>
    <w:p w:rsidR="00C75260" w:rsidRPr="00010121" w:rsidRDefault="00C75260" w:rsidP="00933696">
      <w:pPr>
        <w:pStyle w:val="NoSpacing"/>
        <w:spacing w:line="276" w:lineRule="auto"/>
        <w:rPr>
          <w:rFonts w:cs="Times New Roman"/>
        </w:rPr>
      </w:pPr>
      <w:r w:rsidRPr="00010121">
        <w:rPr>
          <w:rFonts w:cs="Times New Roman"/>
        </w:rPr>
        <w:t>Het gebruik van een positieve of een negatieve kwantor in een zin is bepalend voor hoe de rest van de zin wor</w:t>
      </w:r>
      <w:r w:rsidR="00AB6481" w:rsidRPr="00010121">
        <w:rPr>
          <w:rFonts w:cs="Times New Roman"/>
        </w:rPr>
        <w:t>dt ervaren (Sanford et al., 2007</w:t>
      </w:r>
      <w:r w:rsidR="00C63079" w:rsidRPr="00010121">
        <w:rPr>
          <w:rFonts w:cs="Times New Roman"/>
        </w:rPr>
        <w:t xml:space="preserve">). Een negatieve kwantor kan zorgen voor een ander perspectief van de lezer of luisteraar dan een positieve kwantor. </w:t>
      </w:r>
      <w:r w:rsidR="00DD76A5" w:rsidRPr="00010121">
        <w:rPr>
          <w:rFonts w:cs="Times New Roman"/>
        </w:rPr>
        <w:t>In sommige situaties is het lastig te zien of een kwantor po</w:t>
      </w:r>
      <w:r w:rsidR="00F32E27" w:rsidRPr="00010121">
        <w:rPr>
          <w:rFonts w:cs="Times New Roman"/>
        </w:rPr>
        <w:t xml:space="preserve">sitief of negatief is. Men kan testen of een kwantor positief of negatief is door een negatieve polaire uitdrukking toe te voegen aan een zin. Dit zijn uitdrukkingen die enkel in een negatieve zin voor kunnen komen. Een Engels negatieve polaire uitdrukking is </w:t>
      </w:r>
      <w:r w:rsidR="00F32E27" w:rsidRPr="00010121">
        <w:rPr>
          <w:rFonts w:cs="Times New Roman"/>
          <w:i/>
        </w:rPr>
        <w:t>anymore</w:t>
      </w:r>
      <w:r w:rsidR="00F32E27" w:rsidRPr="00010121">
        <w:rPr>
          <w:rFonts w:cs="Times New Roman"/>
        </w:rPr>
        <w:t xml:space="preserve">, Sanford </w:t>
      </w:r>
      <w:r w:rsidR="00AB6481" w:rsidRPr="00010121">
        <w:rPr>
          <w:rFonts w:cs="Times New Roman"/>
        </w:rPr>
        <w:t xml:space="preserve">et al. </w:t>
      </w:r>
      <w:r w:rsidR="00F32E27" w:rsidRPr="00010121">
        <w:rPr>
          <w:rFonts w:cs="Times New Roman"/>
        </w:rPr>
        <w:t>(200</w:t>
      </w:r>
      <w:r w:rsidR="00AB6481" w:rsidRPr="00010121">
        <w:rPr>
          <w:rFonts w:cs="Times New Roman"/>
        </w:rPr>
        <w:t>7</w:t>
      </w:r>
      <w:r w:rsidR="00F32E27" w:rsidRPr="00010121">
        <w:rPr>
          <w:rFonts w:cs="Times New Roman"/>
        </w:rPr>
        <w:t xml:space="preserve">) gebruikt deze uitdrukking </w:t>
      </w:r>
      <w:r w:rsidR="00653F56" w:rsidRPr="00010121">
        <w:rPr>
          <w:rFonts w:cs="Times New Roman"/>
        </w:rPr>
        <w:t xml:space="preserve">om </w:t>
      </w:r>
      <w:r w:rsidR="00F32E27" w:rsidRPr="00010121">
        <w:rPr>
          <w:rFonts w:cs="Times New Roman"/>
        </w:rPr>
        <w:t xml:space="preserve">te bepalen of een kwantor negatief is. </w:t>
      </w:r>
      <w:r w:rsidR="00575CFB" w:rsidRPr="00010121">
        <w:rPr>
          <w:rFonts w:cs="Times New Roman"/>
        </w:rPr>
        <w:t xml:space="preserve">Voorbeeld 5 en 6 illustreren </w:t>
      </w:r>
      <w:r w:rsidR="004F33F2" w:rsidRPr="00010121">
        <w:rPr>
          <w:rFonts w:cs="Times New Roman"/>
        </w:rPr>
        <w:t>het gebruik van een negatieve polaire uitdrukking in een zin me</w:t>
      </w:r>
      <w:r w:rsidR="00FB0A9A" w:rsidRPr="00010121">
        <w:rPr>
          <w:rFonts w:cs="Times New Roman"/>
        </w:rPr>
        <w:t>t</w:t>
      </w:r>
      <w:r w:rsidR="004F33F2" w:rsidRPr="00010121">
        <w:rPr>
          <w:rFonts w:cs="Times New Roman"/>
        </w:rPr>
        <w:t xml:space="preserve"> een kwantor.</w:t>
      </w:r>
    </w:p>
    <w:p w:rsidR="004F33F2" w:rsidRPr="00010121" w:rsidRDefault="004F33F2" w:rsidP="00933696">
      <w:pPr>
        <w:pStyle w:val="NoSpacing"/>
        <w:spacing w:line="276" w:lineRule="auto"/>
        <w:rPr>
          <w:rFonts w:cs="Times New Roman"/>
        </w:rPr>
      </w:pPr>
    </w:p>
    <w:p w:rsidR="004F33F2" w:rsidRPr="00010121" w:rsidRDefault="004F33F2" w:rsidP="00933696">
      <w:pPr>
        <w:pStyle w:val="NoSpacing"/>
        <w:spacing w:line="276" w:lineRule="auto"/>
        <w:ind w:firstLine="708"/>
        <w:rPr>
          <w:rFonts w:cs="Times New Roman"/>
          <w:lang w:val="en-US"/>
        </w:rPr>
      </w:pPr>
      <w:r w:rsidRPr="00010121">
        <w:rPr>
          <w:rFonts w:cs="Times New Roman"/>
          <w:lang w:val="en-US"/>
        </w:rPr>
        <w:t xml:space="preserve">5. </w:t>
      </w:r>
      <w:r w:rsidRPr="00010121">
        <w:rPr>
          <w:rFonts w:cs="Times New Roman"/>
          <w:u w:val="single"/>
          <w:lang w:val="en-US"/>
        </w:rPr>
        <w:t>Few</w:t>
      </w:r>
      <w:r w:rsidRPr="00010121">
        <w:rPr>
          <w:rFonts w:cs="Times New Roman"/>
          <w:lang w:val="en-US"/>
        </w:rPr>
        <w:t xml:space="preserve"> of the children believe in the Boogieman anymore.</w:t>
      </w:r>
    </w:p>
    <w:p w:rsidR="004F33F2" w:rsidRPr="00010121" w:rsidRDefault="004F33F2" w:rsidP="00933696">
      <w:pPr>
        <w:pStyle w:val="NoSpacing"/>
        <w:spacing w:line="276" w:lineRule="auto"/>
        <w:ind w:firstLine="708"/>
        <w:rPr>
          <w:rFonts w:cs="Times New Roman"/>
          <w:lang w:val="en-US"/>
        </w:rPr>
      </w:pPr>
      <w:r w:rsidRPr="00010121">
        <w:rPr>
          <w:rFonts w:cs="Times New Roman"/>
          <w:lang w:val="en-US"/>
        </w:rPr>
        <w:t xml:space="preserve">6. </w:t>
      </w:r>
      <w:r w:rsidRPr="00010121">
        <w:rPr>
          <w:rFonts w:cs="Times New Roman"/>
          <w:u w:val="single"/>
          <w:lang w:val="en-US"/>
        </w:rPr>
        <w:t>*A few</w:t>
      </w:r>
      <w:r w:rsidRPr="00010121">
        <w:rPr>
          <w:rFonts w:cs="Times New Roman"/>
          <w:lang w:val="en-US"/>
        </w:rPr>
        <w:t xml:space="preserve"> of the children believe in the Boogieman anymore. </w:t>
      </w:r>
    </w:p>
    <w:p w:rsidR="004F33F2" w:rsidRPr="00010121" w:rsidRDefault="004F33F2" w:rsidP="00933696">
      <w:pPr>
        <w:pStyle w:val="NoSpacing"/>
        <w:spacing w:line="276" w:lineRule="auto"/>
        <w:rPr>
          <w:rFonts w:cs="Times New Roman"/>
          <w:lang w:val="en-US"/>
        </w:rPr>
      </w:pPr>
    </w:p>
    <w:p w:rsidR="004F33F2" w:rsidRPr="00010121" w:rsidRDefault="004F33F2" w:rsidP="00933696">
      <w:pPr>
        <w:pStyle w:val="NoSpacing"/>
        <w:spacing w:line="276" w:lineRule="auto"/>
        <w:rPr>
          <w:rFonts w:cs="Times New Roman"/>
        </w:rPr>
      </w:pPr>
      <w:r w:rsidRPr="00010121">
        <w:rPr>
          <w:rFonts w:cs="Times New Roman"/>
        </w:rPr>
        <w:t>Voorbeeld 6 wordt als ongrammaticaal ervaren vanwege de positieve kwantor.</w:t>
      </w:r>
      <w:r w:rsidR="0093231F" w:rsidRPr="00010121">
        <w:rPr>
          <w:rFonts w:cs="Times New Roman"/>
        </w:rPr>
        <w:t xml:space="preserve"> We hebben nu gezien dat in het Engels een negatieve kwantor kan voorkom</w:t>
      </w:r>
      <w:r w:rsidR="00AB2432" w:rsidRPr="00010121">
        <w:rPr>
          <w:rFonts w:cs="Times New Roman"/>
        </w:rPr>
        <w:t>en met de negatief polaire uitdrukking</w:t>
      </w:r>
      <w:r w:rsidR="0093231F" w:rsidRPr="00010121">
        <w:rPr>
          <w:rFonts w:cs="Times New Roman"/>
        </w:rPr>
        <w:t xml:space="preserve"> </w:t>
      </w:r>
      <w:r w:rsidR="0093231F" w:rsidRPr="00010121">
        <w:rPr>
          <w:rFonts w:cs="Times New Roman"/>
          <w:i/>
        </w:rPr>
        <w:t>anymore</w:t>
      </w:r>
      <w:r w:rsidR="0093231F" w:rsidRPr="00010121">
        <w:rPr>
          <w:rFonts w:cs="Times New Roman"/>
        </w:rPr>
        <w:t>.</w:t>
      </w:r>
      <w:r w:rsidRPr="00010121">
        <w:rPr>
          <w:rFonts w:cs="Times New Roman"/>
        </w:rPr>
        <w:t xml:space="preserve"> </w:t>
      </w:r>
      <w:r w:rsidRPr="00010121">
        <w:rPr>
          <w:rFonts w:cs="Times New Roman"/>
        </w:rPr>
        <w:lastRenderedPageBreak/>
        <w:t xml:space="preserve">Het Nederlands heeft ook negatieve polaire uitdrukkingen. </w:t>
      </w:r>
      <w:r w:rsidR="00B44331" w:rsidRPr="00010121">
        <w:rPr>
          <w:rFonts w:cs="Times New Roman"/>
        </w:rPr>
        <w:t xml:space="preserve">Voorbeelden hiervan zijn </w:t>
      </w:r>
      <w:r w:rsidR="00B44331" w:rsidRPr="00010121">
        <w:rPr>
          <w:rFonts w:cs="Times New Roman"/>
          <w:i/>
        </w:rPr>
        <w:t xml:space="preserve">hoeven </w:t>
      </w:r>
      <w:r w:rsidR="00B44331" w:rsidRPr="00010121">
        <w:rPr>
          <w:rFonts w:cs="Times New Roman"/>
        </w:rPr>
        <w:t xml:space="preserve">en </w:t>
      </w:r>
      <w:r w:rsidR="00B44331" w:rsidRPr="00010121">
        <w:rPr>
          <w:rFonts w:cs="Times New Roman"/>
          <w:i/>
        </w:rPr>
        <w:t xml:space="preserve"> ook maar</w:t>
      </w:r>
      <w:r w:rsidR="00B44331" w:rsidRPr="00010121">
        <w:rPr>
          <w:rFonts w:cs="Times New Roman"/>
        </w:rPr>
        <w:t xml:space="preserve"> (Zwarts, 1981). Zo kan een negatieve kwantor als </w:t>
      </w:r>
      <w:r w:rsidR="00B44331" w:rsidRPr="00010121">
        <w:rPr>
          <w:rFonts w:cs="Times New Roman"/>
          <w:i/>
        </w:rPr>
        <w:t>weinig</w:t>
      </w:r>
      <w:r w:rsidR="00B44331" w:rsidRPr="00010121">
        <w:rPr>
          <w:rFonts w:cs="Times New Roman"/>
        </w:rPr>
        <w:t xml:space="preserve"> gecombineerd worden met een negatieve polaire uitdrukking:</w:t>
      </w:r>
    </w:p>
    <w:p w:rsidR="00B44331" w:rsidRPr="00010121" w:rsidRDefault="00B44331" w:rsidP="00933696">
      <w:pPr>
        <w:pStyle w:val="NoSpacing"/>
        <w:spacing w:line="276" w:lineRule="auto"/>
        <w:rPr>
          <w:rFonts w:cs="Times New Roman"/>
        </w:rPr>
      </w:pPr>
    </w:p>
    <w:p w:rsidR="00B44331" w:rsidRPr="00010121" w:rsidRDefault="00B44331" w:rsidP="00933696">
      <w:pPr>
        <w:pStyle w:val="NoSpacing"/>
        <w:spacing w:line="276" w:lineRule="auto"/>
        <w:ind w:firstLine="708"/>
        <w:rPr>
          <w:rFonts w:cs="Times New Roman"/>
        </w:rPr>
      </w:pPr>
      <w:r w:rsidRPr="00010121">
        <w:rPr>
          <w:rFonts w:cs="Times New Roman"/>
        </w:rPr>
        <w:t xml:space="preserve">7. </w:t>
      </w:r>
      <w:r w:rsidRPr="00010121">
        <w:rPr>
          <w:rFonts w:cs="Times New Roman"/>
          <w:u w:val="single"/>
        </w:rPr>
        <w:t>Weinig</w:t>
      </w:r>
      <w:r w:rsidRPr="00010121">
        <w:rPr>
          <w:rFonts w:cs="Times New Roman"/>
        </w:rPr>
        <w:t xml:space="preserve"> kinderen hoeven de afwas te doen.</w:t>
      </w:r>
    </w:p>
    <w:p w:rsidR="0093231F" w:rsidRPr="00010121" w:rsidRDefault="0093231F" w:rsidP="00933696">
      <w:pPr>
        <w:pStyle w:val="NoSpacing"/>
        <w:spacing w:line="276" w:lineRule="auto"/>
        <w:ind w:firstLine="708"/>
        <w:rPr>
          <w:rFonts w:cs="Times New Roman"/>
        </w:rPr>
      </w:pPr>
      <w:r w:rsidRPr="00010121">
        <w:rPr>
          <w:rFonts w:cs="Times New Roman"/>
        </w:rPr>
        <w:t>8. *</w:t>
      </w:r>
      <w:r w:rsidRPr="00010121">
        <w:rPr>
          <w:rFonts w:cs="Times New Roman"/>
          <w:u w:val="single"/>
        </w:rPr>
        <w:t>Een paar</w:t>
      </w:r>
      <w:r w:rsidRPr="00010121">
        <w:rPr>
          <w:rFonts w:cs="Times New Roman"/>
        </w:rPr>
        <w:t xml:space="preserve"> kinderen hoeven de afwas te doen.</w:t>
      </w:r>
    </w:p>
    <w:p w:rsidR="00B44331" w:rsidRPr="00010121" w:rsidRDefault="00B44331" w:rsidP="00933696">
      <w:pPr>
        <w:pStyle w:val="NoSpacing"/>
        <w:spacing w:line="276" w:lineRule="auto"/>
        <w:rPr>
          <w:rFonts w:cs="Times New Roman"/>
        </w:rPr>
      </w:pPr>
    </w:p>
    <w:p w:rsidR="00FB0A9A" w:rsidRPr="00010121" w:rsidRDefault="00B44331" w:rsidP="00933696">
      <w:pPr>
        <w:pStyle w:val="NoSpacing"/>
        <w:spacing w:line="276" w:lineRule="auto"/>
        <w:rPr>
          <w:rFonts w:cs="Times New Roman"/>
        </w:rPr>
      </w:pPr>
      <w:r w:rsidRPr="00010121">
        <w:rPr>
          <w:rFonts w:cs="Times New Roman"/>
        </w:rPr>
        <w:t xml:space="preserve">Een positieve kwantor als </w:t>
      </w:r>
      <w:r w:rsidR="0093231F" w:rsidRPr="00010121">
        <w:rPr>
          <w:rFonts w:cs="Times New Roman"/>
          <w:i/>
        </w:rPr>
        <w:t>een paar</w:t>
      </w:r>
      <w:r w:rsidRPr="00010121">
        <w:rPr>
          <w:rFonts w:cs="Times New Roman"/>
        </w:rPr>
        <w:t xml:space="preserve"> kan echter niet gecombineerd worden </w:t>
      </w:r>
      <w:r w:rsidR="00FB0A9A" w:rsidRPr="00010121">
        <w:rPr>
          <w:rFonts w:cs="Times New Roman"/>
        </w:rPr>
        <w:t xml:space="preserve">met </w:t>
      </w:r>
      <w:r w:rsidR="00AB2432" w:rsidRPr="00010121">
        <w:rPr>
          <w:rFonts w:cs="Times New Roman"/>
          <w:i/>
        </w:rPr>
        <w:t>h</w:t>
      </w:r>
      <w:r w:rsidR="00FB0A9A" w:rsidRPr="00010121">
        <w:rPr>
          <w:rFonts w:cs="Times New Roman"/>
          <w:i/>
        </w:rPr>
        <w:t>oeven</w:t>
      </w:r>
      <w:r w:rsidR="00FB0A9A" w:rsidRPr="00010121">
        <w:rPr>
          <w:rFonts w:cs="Times New Roman"/>
        </w:rPr>
        <w:t xml:space="preserve"> zoals</w:t>
      </w:r>
      <w:r w:rsidRPr="00010121">
        <w:rPr>
          <w:rFonts w:cs="Times New Roman"/>
        </w:rPr>
        <w:t xml:space="preserve"> </w:t>
      </w:r>
      <w:r w:rsidRPr="00010121">
        <w:rPr>
          <w:rFonts w:cs="Times New Roman"/>
          <w:i/>
        </w:rPr>
        <w:t xml:space="preserve">weinig </w:t>
      </w:r>
      <w:r w:rsidRPr="00010121">
        <w:rPr>
          <w:rFonts w:cs="Times New Roman"/>
        </w:rPr>
        <w:t xml:space="preserve">in het bovenstaande voorbeeld. In hoofdstuk 5 zullen kwantoren in het Nederlands uitgebreider aan bod komen, voor nu volstaat op te merken dat door een negatieve polaire uitdrukking te gebruiken een kwantor als positief of negatief gekenmerkt kan worden. </w:t>
      </w:r>
    </w:p>
    <w:p w:rsidR="00FB0A9A" w:rsidRPr="00010121" w:rsidRDefault="00FB0A9A" w:rsidP="00933696">
      <w:pPr>
        <w:pStyle w:val="NoSpacing"/>
        <w:spacing w:line="276" w:lineRule="auto"/>
        <w:rPr>
          <w:rFonts w:cs="Times New Roman"/>
        </w:rPr>
      </w:pPr>
    </w:p>
    <w:p w:rsidR="00FB0A9A" w:rsidRPr="00010121" w:rsidRDefault="00FB0A9A" w:rsidP="00933696">
      <w:pPr>
        <w:pStyle w:val="NoSpacing"/>
        <w:spacing w:line="276" w:lineRule="auto"/>
        <w:rPr>
          <w:rFonts w:cs="Times New Roman"/>
        </w:rPr>
      </w:pPr>
      <w:r w:rsidRPr="00010121">
        <w:rPr>
          <w:rFonts w:cs="Times New Roman"/>
        </w:rPr>
        <w:t>Negatieve kwantore</w:t>
      </w:r>
      <w:r w:rsidR="00AB2432" w:rsidRPr="00010121">
        <w:rPr>
          <w:rFonts w:cs="Times New Roman"/>
        </w:rPr>
        <w:t xml:space="preserve">n kunnen dus herkend worden doordat ze voor kunnen komen met een negatief polaire uitdrukking. In het Engels zijn dit uitdrukkingen als </w:t>
      </w:r>
      <w:r w:rsidR="00AB2432" w:rsidRPr="00010121">
        <w:rPr>
          <w:rFonts w:cs="Times New Roman"/>
          <w:i/>
        </w:rPr>
        <w:t>anymore</w:t>
      </w:r>
      <w:r w:rsidR="00AB2432" w:rsidRPr="00010121">
        <w:rPr>
          <w:rFonts w:cs="Times New Roman"/>
        </w:rPr>
        <w:t xml:space="preserve">. In het Nederlands is dit bijvoorbeeld </w:t>
      </w:r>
      <w:r w:rsidR="00AB2432" w:rsidRPr="00010121">
        <w:rPr>
          <w:rFonts w:cs="Times New Roman"/>
          <w:i/>
        </w:rPr>
        <w:t>hoeven</w:t>
      </w:r>
      <w:r w:rsidR="00AB2432" w:rsidRPr="00010121">
        <w:rPr>
          <w:rFonts w:cs="Times New Roman"/>
        </w:rPr>
        <w:t xml:space="preserve">. Positieve kwantoren kunnen niet voorkomen met een negatief polaire uitdrukking. </w:t>
      </w:r>
    </w:p>
    <w:p w:rsidR="00AB2432" w:rsidRPr="00010121" w:rsidRDefault="00AB2432" w:rsidP="00933696">
      <w:pPr>
        <w:pStyle w:val="NoSpacing"/>
        <w:spacing w:line="276" w:lineRule="auto"/>
        <w:rPr>
          <w:rFonts w:cs="Times New Roman"/>
        </w:rPr>
      </w:pPr>
    </w:p>
    <w:p w:rsidR="0093231F" w:rsidRPr="00010121" w:rsidRDefault="0093231F" w:rsidP="00933696">
      <w:pPr>
        <w:pStyle w:val="NoSpacing"/>
        <w:spacing w:line="276" w:lineRule="auto"/>
        <w:rPr>
          <w:rFonts w:cs="Times New Roman"/>
        </w:rPr>
      </w:pPr>
      <w:r w:rsidRPr="00010121">
        <w:rPr>
          <w:rFonts w:cs="Times New Roman"/>
        </w:rPr>
        <w:t>Nu we gezien hebben hoe een kwantor als negatief of positief kan worden bestempeld kunnen we kijken naar de effecten van een negatieve kwantor. In de inleiding zagen we dat een negatieve kwantor over een andere groep mensen kan gaan dan een positieve kwantor (voorbeeld 1,2). In de volgende paragraaf zal ik dit verschijnsel bespreken.</w:t>
      </w:r>
    </w:p>
    <w:p w:rsidR="00B44331" w:rsidRPr="00010121" w:rsidRDefault="00B44331" w:rsidP="00933696">
      <w:pPr>
        <w:pStyle w:val="NoSpacing"/>
        <w:spacing w:line="276" w:lineRule="auto"/>
        <w:rPr>
          <w:rFonts w:cs="Times New Roman"/>
        </w:rPr>
      </w:pPr>
    </w:p>
    <w:p w:rsidR="00901FB6" w:rsidRPr="00010121" w:rsidRDefault="00901FB6" w:rsidP="00933696">
      <w:pPr>
        <w:pStyle w:val="Heading4"/>
        <w:rPr>
          <w:rFonts w:ascii="Times New Roman" w:hAnsi="Times New Roman" w:cs="Times New Roman"/>
          <w:sz w:val="24"/>
        </w:rPr>
      </w:pPr>
      <w:r w:rsidRPr="00010121">
        <w:rPr>
          <w:rFonts w:ascii="Times New Roman" w:hAnsi="Times New Roman" w:cs="Times New Roman"/>
          <w:sz w:val="24"/>
        </w:rPr>
        <w:t xml:space="preserve">Focus </w:t>
      </w:r>
    </w:p>
    <w:p w:rsidR="00901FB6" w:rsidRPr="00010121" w:rsidRDefault="00901FB6" w:rsidP="00933696">
      <w:pPr>
        <w:pStyle w:val="NoSpacing"/>
        <w:spacing w:line="276" w:lineRule="auto"/>
        <w:rPr>
          <w:rFonts w:cs="Times New Roman"/>
        </w:rPr>
      </w:pPr>
    </w:p>
    <w:p w:rsidR="00816B93" w:rsidRPr="00010121" w:rsidRDefault="00816B93" w:rsidP="00933696">
      <w:pPr>
        <w:pStyle w:val="NoSpacing"/>
        <w:spacing w:line="276" w:lineRule="auto"/>
        <w:rPr>
          <w:rFonts w:cs="Times New Roman"/>
        </w:rPr>
      </w:pPr>
      <w:r w:rsidRPr="00010121">
        <w:rPr>
          <w:rFonts w:cs="Times New Roman"/>
        </w:rPr>
        <w:t xml:space="preserve">Het gebruik van een negatieve kwantor in een zin kan leiden tot een andere </w:t>
      </w:r>
      <w:r w:rsidRPr="00010121">
        <w:rPr>
          <w:rFonts w:cs="Times New Roman"/>
          <w:i/>
        </w:rPr>
        <w:t>focus</w:t>
      </w:r>
      <w:r w:rsidRPr="00010121">
        <w:rPr>
          <w:rFonts w:cs="Times New Roman"/>
        </w:rPr>
        <w:t>. Deze term wordt onder andere door</w:t>
      </w:r>
      <w:r w:rsidR="00EF002A" w:rsidRPr="00010121">
        <w:rPr>
          <w:rFonts w:cs="Times New Roman"/>
        </w:rPr>
        <w:t xml:space="preserve"> Sanford</w:t>
      </w:r>
      <w:r w:rsidR="00AB6481" w:rsidRPr="00010121">
        <w:rPr>
          <w:rFonts w:cs="Times New Roman"/>
        </w:rPr>
        <w:t xml:space="preserve"> et al.</w:t>
      </w:r>
      <w:r w:rsidR="00EF002A" w:rsidRPr="00010121">
        <w:rPr>
          <w:rFonts w:cs="Times New Roman"/>
        </w:rPr>
        <w:t xml:space="preserve"> (200</w:t>
      </w:r>
      <w:r w:rsidR="00AB6481" w:rsidRPr="00010121">
        <w:rPr>
          <w:rFonts w:cs="Times New Roman"/>
        </w:rPr>
        <w:t>7</w:t>
      </w:r>
      <w:r w:rsidR="00EF002A" w:rsidRPr="00010121">
        <w:rPr>
          <w:rFonts w:cs="Times New Roman"/>
        </w:rPr>
        <w:t xml:space="preserve">) en </w:t>
      </w:r>
      <w:r w:rsidRPr="00010121">
        <w:rPr>
          <w:rFonts w:cs="Times New Roman"/>
        </w:rPr>
        <w:t>Moxey (2006) gebruikt met de betekenis ‘waar de aandacht het meest naartoe gaat’. Om dit te illustreren kan er gekeken worden naar de volgende zin:</w:t>
      </w:r>
    </w:p>
    <w:p w:rsidR="00816B93" w:rsidRPr="00010121" w:rsidRDefault="00816B93" w:rsidP="00933696">
      <w:pPr>
        <w:pStyle w:val="NoSpacing"/>
        <w:spacing w:line="276" w:lineRule="auto"/>
        <w:rPr>
          <w:rFonts w:cs="Times New Roman"/>
        </w:rPr>
      </w:pPr>
    </w:p>
    <w:p w:rsidR="00142D7B" w:rsidRPr="00010121" w:rsidRDefault="00E94B74" w:rsidP="00933696">
      <w:pPr>
        <w:pStyle w:val="NoSpacing"/>
        <w:spacing w:line="276" w:lineRule="auto"/>
        <w:ind w:left="708"/>
        <w:rPr>
          <w:rFonts w:cs="Times New Roman"/>
        </w:rPr>
      </w:pPr>
      <w:r w:rsidRPr="00010121">
        <w:rPr>
          <w:rFonts w:cs="Times New Roman"/>
        </w:rPr>
        <w:t>9</w:t>
      </w:r>
      <w:r w:rsidR="00142D7B" w:rsidRPr="00010121">
        <w:rPr>
          <w:rFonts w:cs="Times New Roman"/>
        </w:rPr>
        <w:t xml:space="preserve">. </w:t>
      </w:r>
      <w:r w:rsidR="00142D7B" w:rsidRPr="00010121">
        <w:rPr>
          <w:rFonts w:cs="Times New Roman"/>
          <w:u w:val="single"/>
        </w:rPr>
        <w:t>Veel</w:t>
      </w:r>
      <w:r w:rsidR="00142D7B" w:rsidRPr="00010121">
        <w:rPr>
          <w:rFonts w:cs="Times New Roman"/>
        </w:rPr>
        <w:t xml:space="preserve"> supporters bezochten he</w:t>
      </w:r>
      <w:r w:rsidR="00D50392" w:rsidRPr="00010121">
        <w:rPr>
          <w:rFonts w:cs="Times New Roman"/>
        </w:rPr>
        <w:t>t wereldkampioenschap. Ze juicht</w:t>
      </w:r>
      <w:r w:rsidR="00142D7B" w:rsidRPr="00010121">
        <w:rPr>
          <w:rFonts w:cs="Times New Roman"/>
        </w:rPr>
        <w:t>en bij elk doelpunt.</w:t>
      </w:r>
    </w:p>
    <w:p w:rsidR="00816B93" w:rsidRPr="00010121" w:rsidRDefault="00E94B74" w:rsidP="00933696">
      <w:pPr>
        <w:pStyle w:val="NoSpacing"/>
        <w:spacing w:line="276" w:lineRule="auto"/>
        <w:ind w:left="708"/>
        <w:rPr>
          <w:rFonts w:cs="Times New Roman"/>
        </w:rPr>
      </w:pPr>
      <w:r w:rsidRPr="00010121">
        <w:rPr>
          <w:rFonts w:cs="Times New Roman"/>
        </w:rPr>
        <w:t>10</w:t>
      </w:r>
      <w:r w:rsidR="00816B93" w:rsidRPr="00010121">
        <w:rPr>
          <w:rFonts w:cs="Times New Roman"/>
        </w:rPr>
        <w:t xml:space="preserve">. </w:t>
      </w:r>
      <w:r w:rsidR="00142D7B" w:rsidRPr="00010121">
        <w:rPr>
          <w:rFonts w:cs="Times New Roman"/>
          <w:u w:val="single"/>
        </w:rPr>
        <w:t>Niet veel</w:t>
      </w:r>
      <w:r w:rsidR="00142D7B" w:rsidRPr="00010121">
        <w:rPr>
          <w:rFonts w:cs="Times New Roman"/>
        </w:rPr>
        <w:t xml:space="preserve"> supporters bezochten het wereldkampioenschap. Ze hadden niet genoeg geld voor de reis.</w:t>
      </w:r>
    </w:p>
    <w:p w:rsidR="00142D7B" w:rsidRPr="00010121" w:rsidRDefault="00142D7B" w:rsidP="00933696">
      <w:pPr>
        <w:pStyle w:val="NoSpacing"/>
        <w:spacing w:line="276" w:lineRule="auto"/>
        <w:rPr>
          <w:rFonts w:cs="Times New Roman"/>
        </w:rPr>
      </w:pPr>
    </w:p>
    <w:p w:rsidR="00142D7B" w:rsidRPr="00010121" w:rsidRDefault="0029516A" w:rsidP="00933696">
      <w:pPr>
        <w:pStyle w:val="NoSpacing"/>
        <w:spacing w:line="276" w:lineRule="auto"/>
        <w:rPr>
          <w:rFonts w:cs="Times New Roman"/>
        </w:rPr>
      </w:pPr>
      <w:r w:rsidRPr="00010121">
        <w:rPr>
          <w:rFonts w:cs="Times New Roman"/>
        </w:rPr>
        <w:t>In voorbeeld 9</w:t>
      </w:r>
      <w:r w:rsidR="00142D7B" w:rsidRPr="00010121">
        <w:rPr>
          <w:rFonts w:cs="Times New Roman"/>
        </w:rPr>
        <w:t xml:space="preserve"> verwijst ‘ze</w:t>
      </w:r>
      <w:r w:rsidR="0064518F" w:rsidRPr="00010121">
        <w:rPr>
          <w:rFonts w:cs="Times New Roman"/>
        </w:rPr>
        <w:t xml:space="preserve">’ </w:t>
      </w:r>
      <w:r w:rsidR="00142D7B" w:rsidRPr="00010121">
        <w:rPr>
          <w:rFonts w:cs="Times New Roman"/>
        </w:rPr>
        <w:t>naar de supporters die wel naar het kampioens</w:t>
      </w:r>
      <w:r w:rsidRPr="00010121">
        <w:rPr>
          <w:rFonts w:cs="Times New Roman"/>
        </w:rPr>
        <w:t>chap zijn gegaan. In voorbeeld 10</w:t>
      </w:r>
      <w:r w:rsidR="00142D7B" w:rsidRPr="00010121">
        <w:rPr>
          <w:rFonts w:cs="Times New Roman"/>
        </w:rPr>
        <w:t xml:space="preserve"> verwijst ‘ze’</w:t>
      </w:r>
      <w:r w:rsidR="0064518F" w:rsidRPr="00010121">
        <w:rPr>
          <w:rFonts w:cs="Times New Roman"/>
        </w:rPr>
        <w:t xml:space="preserve"> </w:t>
      </w:r>
      <w:r w:rsidR="00142D7B" w:rsidRPr="00010121">
        <w:rPr>
          <w:rFonts w:cs="Times New Roman"/>
        </w:rPr>
        <w:t xml:space="preserve">naar de supporters die niet naar het wereldkampioenschap zijn gegaan. </w:t>
      </w:r>
      <w:r w:rsidR="00C21179" w:rsidRPr="00010121">
        <w:rPr>
          <w:rFonts w:cs="Times New Roman"/>
        </w:rPr>
        <w:t>De focus ligt op verschil</w:t>
      </w:r>
      <w:r w:rsidR="001A4899" w:rsidRPr="00010121">
        <w:rPr>
          <w:rFonts w:cs="Times New Roman"/>
        </w:rPr>
        <w:t>lende groepen supporters. De verzameling</w:t>
      </w:r>
      <w:r w:rsidRPr="00010121">
        <w:rPr>
          <w:rFonts w:cs="Times New Roman"/>
        </w:rPr>
        <w:t xml:space="preserve"> supporters in voorbeeld 10</w:t>
      </w:r>
      <w:r w:rsidR="00C21179" w:rsidRPr="00010121">
        <w:rPr>
          <w:rFonts w:cs="Times New Roman"/>
        </w:rPr>
        <w:t xml:space="preserve">, degene die niet bij het wereldkampioenschap waren, wordt de </w:t>
      </w:r>
      <w:r w:rsidR="00C21179" w:rsidRPr="00010121">
        <w:rPr>
          <w:rFonts w:cs="Times New Roman"/>
          <w:i/>
        </w:rPr>
        <w:t>complement</w:t>
      </w:r>
      <w:r w:rsidR="00C21179" w:rsidRPr="00010121">
        <w:rPr>
          <w:rFonts w:cs="Times New Roman"/>
        </w:rPr>
        <w:t xml:space="preserve"> </w:t>
      </w:r>
      <w:r w:rsidR="00C21179" w:rsidRPr="00010121">
        <w:rPr>
          <w:rFonts w:cs="Times New Roman"/>
          <w:i/>
        </w:rPr>
        <w:t>set</w:t>
      </w:r>
      <w:r w:rsidR="00C21179" w:rsidRPr="00010121">
        <w:rPr>
          <w:rFonts w:cs="Times New Roman"/>
        </w:rPr>
        <w:t xml:space="preserve"> genoemd of ook wel de </w:t>
      </w:r>
      <w:r w:rsidR="00C21179" w:rsidRPr="00010121">
        <w:rPr>
          <w:rFonts w:cs="Times New Roman"/>
          <w:i/>
        </w:rPr>
        <w:t>compset</w:t>
      </w:r>
      <w:r w:rsidR="00C21179" w:rsidRPr="00010121">
        <w:rPr>
          <w:rFonts w:cs="Times New Roman"/>
        </w:rPr>
        <w:t xml:space="preserve"> (Moxey, 2006). </w:t>
      </w:r>
      <w:r w:rsidR="0064518F" w:rsidRPr="00010121">
        <w:rPr>
          <w:rFonts w:cs="Times New Roman"/>
        </w:rPr>
        <w:t xml:space="preserve">De </w:t>
      </w:r>
      <w:r w:rsidR="001A4899" w:rsidRPr="00010121">
        <w:rPr>
          <w:rFonts w:cs="Times New Roman"/>
        </w:rPr>
        <w:t>verzameling</w:t>
      </w:r>
      <w:r w:rsidR="0064518F" w:rsidRPr="00010121">
        <w:rPr>
          <w:rFonts w:cs="Times New Roman"/>
        </w:rPr>
        <w:t xml:space="preserve"> supporters waarna</w:t>
      </w:r>
      <w:r w:rsidRPr="00010121">
        <w:rPr>
          <w:rFonts w:cs="Times New Roman"/>
        </w:rPr>
        <w:t>ar verwezen wordt in voorbeeld 9</w:t>
      </w:r>
      <w:r w:rsidR="0064518F" w:rsidRPr="00010121">
        <w:rPr>
          <w:rFonts w:cs="Times New Roman"/>
        </w:rPr>
        <w:t xml:space="preserve">, wordt de </w:t>
      </w:r>
      <w:r w:rsidR="0064518F" w:rsidRPr="00010121">
        <w:rPr>
          <w:rFonts w:cs="Times New Roman"/>
          <w:i/>
        </w:rPr>
        <w:t>reference</w:t>
      </w:r>
      <w:r w:rsidR="0064518F" w:rsidRPr="00010121">
        <w:rPr>
          <w:rFonts w:cs="Times New Roman"/>
        </w:rPr>
        <w:t xml:space="preserve"> </w:t>
      </w:r>
      <w:r w:rsidR="0064518F" w:rsidRPr="00010121">
        <w:rPr>
          <w:rFonts w:cs="Times New Roman"/>
          <w:i/>
        </w:rPr>
        <w:t>set</w:t>
      </w:r>
      <w:r w:rsidR="00E55E40" w:rsidRPr="00010121">
        <w:rPr>
          <w:rFonts w:cs="Times New Roman"/>
        </w:rPr>
        <w:t xml:space="preserve"> genoemd. De volledige </w:t>
      </w:r>
      <w:r w:rsidR="001A4899" w:rsidRPr="00010121">
        <w:rPr>
          <w:rFonts w:cs="Times New Roman"/>
        </w:rPr>
        <w:t>verzameling</w:t>
      </w:r>
      <w:r w:rsidR="00E55E40" w:rsidRPr="00010121">
        <w:rPr>
          <w:rFonts w:cs="Times New Roman"/>
        </w:rPr>
        <w:t xml:space="preserve"> wordt de</w:t>
      </w:r>
      <w:r w:rsidR="0064518F" w:rsidRPr="00010121">
        <w:rPr>
          <w:rFonts w:cs="Times New Roman"/>
        </w:rPr>
        <w:t xml:space="preserve"> </w:t>
      </w:r>
      <w:r w:rsidR="0064518F" w:rsidRPr="00010121">
        <w:rPr>
          <w:rFonts w:cs="Times New Roman"/>
          <w:i/>
        </w:rPr>
        <w:t>maxset</w:t>
      </w:r>
      <w:r w:rsidR="00E55E40" w:rsidRPr="00010121">
        <w:rPr>
          <w:rFonts w:cs="Times New Roman"/>
        </w:rPr>
        <w:t xml:space="preserve"> genoemd</w:t>
      </w:r>
      <w:r w:rsidR="0064518F" w:rsidRPr="00010121">
        <w:rPr>
          <w:rFonts w:cs="Times New Roman"/>
          <w:i/>
        </w:rPr>
        <w:t>,</w:t>
      </w:r>
      <w:r w:rsidR="0064518F" w:rsidRPr="00010121">
        <w:rPr>
          <w:rFonts w:cs="Times New Roman"/>
        </w:rPr>
        <w:t xml:space="preserve"> de </w:t>
      </w:r>
      <w:r w:rsidR="001A4899" w:rsidRPr="00010121">
        <w:rPr>
          <w:rFonts w:cs="Times New Roman"/>
        </w:rPr>
        <w:t>verzameling</w:t>
      </w:r>
      <w:r w:rsidR="0064518F" w:rsidRPr="00010121">
        <w:rPr>
          <w:rFonts w:cs="Times New Roman"/>
        </w:rPr>
        <w:t xml:space="preserve"> waarin alle supporters zitte</w:t>
      </w:r>
      <w:r w:rsidRPr="00010121">
        <w:rPr>
          <w:rFonts w:cs="Times New Roman"/>
        </w:rPr>
        <w:t>n (in de context van voorbeeld 9 en 10</w:t>
      </w:r>
      <w:r w:rsidR="0064518F" w:rsidRPr="00010121">
        <w:rPr>
          <w:rFonts w:cs="Times New Roman"/>
        </w:rPr>
        <w:t xml:space="preserve">). </w:t>
      </w:r>
      <w:r w:rsidR="00C21179" w:rsidRPr="00010121">
        <w:rPr>
          <w:rFonts w:cs="Times New Roman"/>
        </w:rPr>
        <w:t xml:space="preserve">Uit eerdere experimenten blijkt dat </w:t>
      </w:r>
      <w:r w:rsidR="00AB2432" w:rsidRPr="00010121">
        <w:rPr>
          <w:rFonts w:cs="Times New Roman"/>
        </w:rPr>
        <w:t xml:space="preserve">verwijzing naar </w:t>
      </w:r>
      <w:r w:rsidR="00B72D37" w:rsidRPr="00010121">
        <w:rPr>
          <w:rFonts w:cs="Times New Roman"/>
        </w:rPr>
        <w:t>de complement set veel voorkomt</w:t>
      </w:r>
      <w:r w:rsidR="00C21179" w:rsidRPr="00010121">
        <w:rPr>
          <w:rFonts w:cs="Times New Roman"/>
        </w:rPr>
        <w:t xml:space="preserve"> bij negatieve kwantoren (Nouwen, 2010). </w:t>
      </w:r>
    </w:p>
    <w:p w:rsidR="00E33A37" w:rsidRPr="00010121" w:rsidRDefault="00E33A37" w:rsidP="00933696">
      <w:pPr>
        <w:pStyle w:val="NoSpacing"/>
        <w:spacing w:line="276" w:lineRule="auto"/>
        <w:rPr>
          <w:rFonts w:cs="Times New Roman"/>
        </w:rPr>
      </w:pPr>
    </w:p>
    <w:p w:rsidR="00142D7B" w:rsidRPr="00010121" w:rsidRDefault="00353C50" w:rsidP="00933696">
      <w:pPr>
        <w:pStyle w:val="NoSpacing"/>
        <w:spacing w:line="276" w:lineRule="auto"/>
        <w:rPr>
          <w:rFonts w:cs="Times New Roman"/>
        </w:rPr>
      </w:pPr>
      <w:r w:rsidRPr="00010121">
        <w:rPr>
          <w:rFonts w:cs="Times New Roman"/>
        </w:rPr>
        <w:t>Sanford et al. (2002) toonden een verschil in focus aan tussen twee kwantoren.</w:t>
      </w:r>
      <w:r w:rsidR="00E33A37" w:rsidRPr="00010121">
        <w:rPr>
          <w:rFonts w:cs="Times New Roman"/>
        </w:rPr>
        <w:t>Welke focus een kwantor kan veroorzaken is te testen op versch</w:t>
      </w:r>
      <w:r w:rsidR="00E94B74" w:rsidRPr="00010121">
        <w:rPr>
          <w:rFonts w:cs="Times New Roman"/>
        </w:rPr>
        <w:t>illende manieren. In voorbeeld 9 en 10</w:t>
      </w:r>
      <w:r w:rsidR="00E33A37" w:rsidRPr="00010121">
        <w:rPr>
          <w:rFonts w:cs="Times New Roman"/>
        </w:rPr>
        <w:t xml:space="preserve"> was al te zien dat ‘ze’ naar verschillende groepen verwijzen. </w:t>
      </w:r>
      <w:r w:rsidR="001F661C" w:rsidRPr="00010121">
        <w:rPr>
          <w:rFonts w:cs="Times New Roman"/>
        </w:rPr>
        <w:t xml:space="preserve">Een andere manier is om de relatie </w:t>
      </w:r>
      <w:r w:rsidR="001F661C" w:rsidRPr="00010121">
        <w:rPr>
          <w:rFonts w:cs="Times New Roman"/>
          <w:i/>
        </w:rPr>
        <w:t xml:space="preserve">includes(x,y) </w:t>
      </w:r>
      <w:r w:rsidR="001F661C" w:rsidRPr="00010121">
        <w:rPr>
          <w:rFonts w:cs="Times New Roman"/>
        </w:rPr>
        <w:t xml:space="preserve">toe te passen. </w:t>
      </w:r>
      <w:r w:rsidRPr="00010121">
        <w:rPr>
          <w:rFonts w:cs="Times New Roman"/>
        </w:rPr>
        <w:t>Om hetzelfde effect te verkrijgen in het Nederlands zou men ‘waaronder’ kunnen gebruiken</w:t>
      </w:r>
      <w:r w:rsidR="00E94B74" w:rsidRPr="00010121">
        <w:rPr>
          <w:rFonts w:cs="Times New Roman"/>
        </w:rPr>
        <w:t>. In 11 en 12</w:t>
      </w:r>
      <w:r w:rsidR="001F661C" w:rsidRPr="00010121">
        <w:rPr>
          <w:rFonts w:cs="Times New Roman"/>
        </w:rPr>
        <w:t xml:space="preserve"> wordt dit geïllustreerd.</w:t>
      </w:r>
    </w:p>
    <w:p w:rsidR="001F661C" w:rsidRPr="00010121" w:rsidRDefault="001F661C" w:rsidP="00933696">
      <w:pPr>
        <w:pStyle w:val="NoSpacing"/>
        <w:spacing w:line="276" w:lineRule="auto"/>
        <w:rPr>
          <w:rFonts w:cs="Times New Roman"/>
        </w:rPr>
      </w:pPr>
    </w:p>
    <w:p w:rsidR="001F661C" w:rsidRPr="00010121" w:rsidRDefault="00E94B74" w:rsidP="00933696">
      <w:pPr>
        <w:pStyle w:val="NoSpacing"/>
        <w:spacing w:line="276" w:lineRule="auto"/>
        <w:ind w:firstLine="708"/>
        <w:rPr>
          <w:rFonts w:cs="Times New Roman"/>
        </w:rPr>
      </w:pPr>
      <w:r w:rsidRPr="00010121">
        <w:rPr>
          <w:rFonts w:cs="Times New Roman"/>
        </w:rPr>
        <w:lastRenderedPageBreak/>
        <w:t>11</w:t>
      </w:r>
      <w:r w:rsidR="001F661C" w:rsidRPr="00010121">
        <w:rPr>
          <w:rFonts w:cs="Times New Roman"/>
        </w:rPr>
        <w:t xml:space="preserve">. </w:t>
      </w:r>
      <w:r w:rsidR="00795274" w:rsidRPr="00010121">
        <w:rPr>
          <w:rFonts w:cs="Times New Roman"/>
          <w:u w:val="single"/>
        </w:rPr>
        <w:t>Veel</w:t>
      </w:r>
      <w:r w:rsidR="001F661C" w:rsidRPr="00010121">
        <w:rPr>
          <w:rFonts w:cs="Times New Roman"/>
        </w:rPr>
        <w:t xml:space="preserve"> studenten gingen naar het feest, waaronder Sara.</w:t>
      </w:r>
    </w:p>
    <w:p w:rsidR="001F661C" w:rsidRPr="00010121" w:rsidRDefault="00E94B74" w:rsidP="00933696">
      <w:pPr>
        <w:pStyle w:val="NoSpacing"/>
        <w:spacing w:line="276" w:lineRule="auto"/>
        <w:ind w:firstLine="708"/>
        <w:rPr>
          <w:rFonts w:cs="Times New Roman"/>
          <w:lang w:val="en-US"/>
        </w:rPr>
      </w:pPr>
      <w:r w:rsidRPr="00010121">
        <w:rPr>
          <w:rFonts w:cs="Times New Roman"/>
          <w:lang w:val="en-US"/>
        </w:rPr>
        <w:t>11</w:t>
      </w:r>
      <w:r w:rsidR="001F661C" w:rsidRPr="00010121">
        <w:rPr>
          <w:rFonts w:cs="Times New Roman"/>
          <w:lang w:val="en-US"/>
        </w:rPr>
        <w:t xml:space="preserve">a. </w:t>
      </w:r>
      <w:proofErr w:type="gramStart"/>
      <w:r w:rsidR="00795274" w:rsidRPr="00010121">
        <w:rPr>
          <w:rFonts w:cs="Times New Roman"/>
          <w:u w:val="single"/>
          <w:lang w:val="en-US"/>
        </w:rPr>
        <w:t>Many</w:t>
      </w:r>
      <w:proofErr w:type="gramEnd"/>
      <w:r w:rsidR="001F661C" w:rsidRPr="00010121">
        <w:rPr>
          <w:rFonts w:cs="Times New Roman"/>
          <w:lang w:val="en-US"/>
        </w:rPr>
        <w:t xml:space="preserve"> students went to the party, including Sara.</w:t>
      </w:r>
    </w:p>
    <w:p w:rsidR="001F661C" w:rsidRPr="00010121" w:rsidRDefault="00E94B74" w:rsidP="00933696">
      <w:pPr>
        <w:pStyle w:val="NoSpacing"/>
        <w:spacing w:line="276" w:lineRule="auto"/>
        <w:ind w:firstLine="708"/>
        <w:rPr>
          <w:rFonts w:cs="Times New Roman"/>
        </w:rPr>
      </w:pPr>
      <w:r w:rsidRPr="00010121">
        <w:rPr>
          <w:rFonts w:cs="Times New Roman"/>
        </w:rPr>
        <w:t>12</w:t>
      </w:r>
      <w:r w:rsidR="001F661C" w:rsidRPr="00010121">
        <w:rPr>
          <w:rFonts w:cs="Times New Roman"/>
        </w:rPr>
        <w:t xml:space="preserve">. </w:t>
      </w:r>
      <w:r w:rsidR="001F661C" w:rsidRPr="00010121">
        <w:rPr>
          <w:rFonts w:cs="Times New Roman"/>
          <w:u w:val="single"/>
        </w:rPr>
        <w:t>Niet veel</w:t>
      </w:r>
      <w:r w:rsidR="001F661C" w:rsidRPr="00010121">
        <w:rPr>
          <w:rFonts w:cs="Times New Roman"/>
        </w:rPr>
        <w:t xml:space="preserve"> studenten gingen naar het feest, waaronder Sara.</w:t>
      </w:r>
    </w:p>
    <w:p w:rsidR="001F661C" w:rsidRPr="00010121" w:rsidRDefault="00E94B74" w:rsidP="00933696">
      <w:pPr>
        <w:pStyle w:val="NoSpacing"/>
        <w:spacing w:line="276" w:lineRule="auto"/>
        <w:ind w:firstLine="708"/>
        <w:rPr>
          <w:rFonts w:cs="Times New Roman"/>
          <w:lang w:val="en-US"/>
        </w:rPr>
      </w:pPr>
      <w:r w:rsidRPr="00010121">
        <w:rPr>
          <w:rFonts w:cs="Times New Roman"/>
          <w:lang w:val="en-US"/>
        </w:rPr>
        <w:t>12</w:t>
      </w:r>
      <w:r w:rsidR="001F661C" w:rsidRPr="00010121">
        <w:rPr>
          <w:rFonts w:cs="Times New Roman"/>
          <w:lang w:val="en-US"/>
        </w:rPr>
        <w:t xml:space="preserve">a. </w:t>
      </w:r>
      <w:proofErr w:type="gramStart"/>
      <w:r w:rsidR="001F661C" w:rsidRPr="00010121">
        <w:rPr>
          <w:rFonts w:cs="Times New Roman"/>
          <w:u w:val="single"/>
          <w:lang w:val="en-US"/>
        </w:rPr>
        <w:t>Not</w:t>
      </w:r>
      <w:proofErr w:type="gramEnd"/>
      <w:r w:rsidR="001F661C" w:rsidRPr="00010121">
        <w:rPr>
          <w:rFonts w:cs="Times New Roman"/>
          <w:u w:val="single"/>
          <w:lang w:val="en-US"/>
        </w:rPr>
        <w:t xml:space="preserve"> many</w:t>
      </w:r>
      <w:r w:rsidR="001F661C" w:rsidRPr="00010121">
        <w:rPr>
          <w:rFonts w:cs="Times New Roman"/>
          <w:lang w:val="en-US"/>
        </w:rPr>
        <w:t xml:space="preserve"> students went to the party, including Sara.</w:t>
      </w:r>
    </w:p>
    <w:p w:rsidR="001F661C" w:rsidRPr="00010121" w:rsidRDefault="001F661C" w:rsidP="00933696">
      <w:pPr>
        <w:pStyle w:val="NoSpacing"/>
        <w:spacing w:line="276" w:lineRule="auto"/>
        <w:rPr>
          <w:rFonts w:cs="Times New Roman"/>
          <w:lang w:val="en-US"/>
        </w:rPr>
      </w:pPr>
    </w:p>
    <w:p w:rsidR="00353C50" w:rsidRPr="00010121" w:rsidRDefault="00BE7504" w:rsidP="00933696">
      <w:pPr>
        <w:pStyle w:val="NoSpacing"/>
        <w:spacing w:line="276" w:lineRule="auto"/>
        <w:rPr>
          <w:rFonts w:cs="Times New Roman"/>
        </w:rPr>
      </w:pPr>
      <w:r w:rsidRPr="00010121">
        <w:rPr>
          <w:rFonts w:cs="Times New Roman"/>
        </w:rPr>
        <w:t xml:space="preserve">Volgend op de zinnen zou de vraag gesteld worden ‘did Sara go to the party?’. Bij het gebruik van </w:t>
      </w:r>
      <w:r w:rsidR="00795274" w:rsidRPr="00010121">
        <w:rPr>
          <w:rFonts w:cs="Times New Roman"/>
          <w:i/>
        </w:rPr>
        <w:t>many</w:t>
      </w:r>
      <w:r w:rsidRPr="00010121">
        <w:rPr>
          <w:rFonts w:cs="Times New Roman"/>
        </w:rPr>
        <w:t xml:space="preserve"> antwoord</w:t>
      </w:r>
      <w:r w:rsidR="00795274" w:rsidRPr="00010121">
        <w:rPr>
          <w:rFonts w:cs="Times New Roman"/>
        </w:rPr>
        <w:t>d</w:t>
      </w:r>
      <w:r w:rsidRPr="00010121">
        <w:rPr>
          <w:rFonts w:cs="Times New Roman"/>
        </w:rPr>
        <w:t xml:space="preserve">en meer mensen ‘ja’, bij </w:t>
      </w:r>
      <w:r w:rsidRPr="00010121">
        <w:rPr>
          <w:rFonts w:cs="Times New Roman"/>
          <w:i/>
        </w:rPr>
        <w:t>not</w:t>
      </w:r>
      <w:r w:rsidRPr="00010121">
        <w:rPr>
          <w:rFonts w:cs="Times New Roman"/>
        </w:rPr>
        <w:t xml:space="preserve"> </w:t>
      </w:r>
      <w:r w:rsidRPr="00010121">
        <w:rPr>
          <w:rFonts w:cs="Times New Roman"/>
          <w:i/>
        </w:rPr>
        <w:t>many</w:t>
      </w:r>
      <w:r w:rsidRPr="00010121">
        <w:rPr>
          <w:rFonts w:cs="Times New Roman"/>
        </w:rPr>
        <w:t xml:space="preserve"> </w:t>
      </w:r>
      <w:r w:rsidR="00AB6481" w:rsidRPr="00010121">
        <w:rPr>
          <w:rFonts w:cs="Times New Roman"/>
        </w:rPr>
        <w:t>meer ‘nee’ (Sanford et al., 2007</w:t>
      </w:r>
      <w:r w:rsidRPr="00010121">
        <w:rPr>
          <w:rFonts w:cs="Times New Roman"/>
        </w:rPr>
        <w:t>).</w:t>
      </w:r>
      <w:r w:rsidR="00353C50" w:rsidRPr="00010121">
        <w:rPr>
          <w:rFonts w:cs="Times New Roman"/>
        </w:rPr>
        <w:t xml:space="preserve"> Dit is te zien in onderstaande tabel.</w:t>
      </w:r>
    </w:p>
    <w:p w:rsidR="00AB2432" w:rsidRPr="00010121" w:rsidRDefault="00AB2432" w:rsidP="00933696">
      <w:pPr>
        <w:pStyle w:val="NoSpacing"/>
        <w:spacing w:line="276" w:lineRule="auto"/>
        <w:rPr>
          <w:rFonts w:cs="Times New Roman"/>
        </w:rPr>
      </w:pPr>
    </w:p>
    <w:p w:rsidR="00AB2432" w:rsidRPr="00010121" w:rsidRDefault="00AB2432" w:rsidP="00933696">
      <w:pPr>
        <w:pStyle w:val="NoSpacing"/>
        <w:spacing w:line="276" w:lineRule="auto"/>
        <w:rPr>
          <w:rFonts w:cs="Times New Roman"/>
        </w:rPr>
      </w:pPr>
    </w:p>
    <w:tbl>
      <w:tblPr>
        <w:tblStyle w:val="TableGrid"/>
        <w:tblW w:w="0" w:type="auto"/>
        <w:tblLook w:val="04A0" w:firstRow="1" w:lastRow="0" w:firstColumn="1" w:lastColumn="0" w:noHBand="0" w:noVBand="1"/>
      </w:tblPr>
      <w:tblGrid>
        <w:gridCol w:w="2303"/>
        <w:gridCol w:w="2303"/>
        <w:gridCol w:w="2303"/>
        <w:gridCol w:w="2303"/>
      </w:tblGrid>
      <w:tr w:rsidR="00AB2432" w:rsidRPr="00010121" w:rsidTr="00B72D37">
        <w:tc>
          <w:tcPr>
            <w:tcW w:w="2303" w:type="dxa"/>
          </w:tcPr>
          <w:p w:rsidR="00B72D37" w:rsidRPr="00010121" w:rsidRDefault="00AB2432" w:rsidP="00933696">
            <w:pPr>
              <w:pStyle w:val="NoSpacing"/>
              <w:spacing w:line="276" w:lineRule="auto"/>
              <w:rPr>
                <w:rFonts w:cs="Times New Roman"/>
                <w:b/>
              </w:rPr>
            </w:pPr>
            <w:r w:rsidRPr="00010121">
              <w:rPr>
                <w:rFonts w:cs="Times New Roman"/>
                <w:b/>
              </w:rPr>
              <w:t>Kwantor</w:t>
            </w:r>
          </w:p>
        </w:tc>
        <w:tc>
          <w:tcPr>
            <w:tcW w:w="2303" w:type="dxa"/>
          </w:tcPr>
          <w:p w:rsidR="00AB2432" w:rsidRPr="00010121" w:rsidRDefault="00AB2432" w:rsidP="00933696">
            <w:pPr>
              <w:pStyle w:val="NoSpacing"/>
              <w:spacing w:line="276" w:lineRule="auto"/>
              <w:rPr>
                <w:rFonts w:cs="Times New Roman"/>
                <w:b/>
              </w:rPr>
            </w:pPr>
            <w:r w:rsidRPr="00010121">
              <w:rPr>
                <w:rFonts w:cs="Times New Roman"/>
                <w:b/>
              </w:rPr>
              <w:t>Positief/Negatief</w:t>
            </w:r>
          </w:p>
        </w:tc>
        <w:tc>
          <w:tcPr>
            <w:tcW w:w="2303" w:type="dxa"/>
          </w:tcPr>
          <w:p w:rsidR="00AB2432" w:rsidRPr="00010121" w:rsidRDefault="00AB2432" w:rsidP="00933696">
            <w:pPr>
              <w:pStyle w:val="NoSpacing"/>
              <w:spacing w:line="276" w:lineRule="auto"/>
              <w:rPr>
                <w:rFonts w:cs="Times New Roman"/>
                <w:b/>
              </w:rPr>
            </w:pPr>
            <w:r w:rsidRPr="00010121">
              <w:rPr>
                <w:rFonts w:cs="Times New Roman"/>
                <w:b/>
              </w:rPr>
              <w:t>Complement index</w:t>
            </w:r>
          </w:p>
        </w:tc>
        <w:tc>
          <w:tcPr>
            <w:tcW w:w="2303" w:type="dxa"/>
          </w:tcPr>
          <w:p w:rsidR="00AB2432" w:rsidRPr="00010121" w:rsidRDefault="00AB2432" w:rsidP="00933696">
            <w:pPr>
              <w:pStyle w:val="NoSpacing"/>
              <w:spacing w:line="276" w:lineRule="auto"/>
              <w:rPr>
                <w:rFonts w:cs="Times New Roman"/>
                <w:b/>
              </w:rPr>
            </w:pPr>
            <w:r w:rsidRPr="00010121">
              <w:rPr>
                <w:rFonts w:cs="Times New Roman"/>
                <w:b/>
              </w:rPr>
              <w:t>Denial index</w:t>
            </w:r>
          </w:p>
        </w:tc>
      </w:tr>
      <w:tr w:rsidR="00AB2432" w:rsidRPr="00010121" w:rsidTr="00B72D37">
        <w:trPr>
          <w:trHeight w:val="20"/>
        </w:trPr>
        <w:tc>
          <w:tcPr>
            <w:tcW w:w="2303" w:type="dxa"/>
          </w:tcPr>
          <w:p w:rsidR="00AB2432" w:rsidRPr="00010121" w:rsidRDefault="00AB2432" w:rsidP="00933696">
            <w:pPr>
              <w:pStyle w:val="NoSpacing"/>
              <w:spacing w:line="276" w:lineRule="auto"/>
              <w:rPr>
                <w:rFonts w:cs="Times New Roman"/>
              </w:rPr>
            </w:pPr>
            <w:r w:rsidRPr="00010121">
              <w:rPr>
                <w:rFonts w:cs="Times New Roman"/>
              </w:rPr>
              <w:t>Many</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Positief</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0,8</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0,9</w:t>
            </w:r>
          </w:p>
        </w:tc>
      </w:tr>
      <w:tr w:rsidR="00AB2432" w:rsidRPr="00010121" w:rsidTr="00B72D37">
        <w:tc>
          <w:tcPr>
            <w:tcW w:w="2303" w:type="dxa"/>
          </w:tcPr>
          <w:p w:rsidR="00AB2432" w:rsidRPr="00010121" w:rsidRDefault="00AB2432" w:rsidP="00933696">
            <w:pPr>
              <w:pStyle w:val="NoSpacing"/>
              <w:spacing w:line="276" w:lineRule="auto"/>
              <w:rPr>
                <w:rFonts w:cs="Times New Roman"/>
              </w:rPr>
            </w:pPr>
            <w:r w:rsidRPr="00010121">
              <w:rPr>
                <w:rFonts w:cs="Times New Roman"/>
              </w:rPr>
              <w:t>Not many</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Negatief</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0</w:t>
            </w:r>
          </w:p>
        </w:tc>
        <w:tc>
          <w:tcPr>
            <w:tcW w:w="2303" w:type="dxa"/>
          </w:tcPr>
          <w:p w:rsidR="00AB2432" w:rsidRPr="00010121" w:rsidRDefault="00B72D37" w:rsidP="00933696">
            <w:pPr>
              <w:pStyle w:val="NoSpacing"/>
              <w:spacing w:line="276" w:lineRule="auto"/>
              <w:rPr>
                <w:rFonts w:cs="Times New Roman"/>
              </w:rPr>
            </w:pPr>
            <w:r w:rsidRPr="00010121">
              <w:rPr>
                <w:rFonts w:cs="Times New Roman"/>
              </w:rPr>
              <w:t>0</w:t>
            </w:r>
          </w:p>
        </w:tc>
      </w:tr>
    </w:tbl>
    <w:p w:rsidR="00353C50" w:rsidRPr="00010121" w:rsidRDefault="009A551B" w:rsidP="00933696">
      <w:pPr>
        <w:pStyle w:val="NoSpacing"/>
        <w:spacing w:line="276" w:lineRule="auto"/>
        <w:jc w:val="center"/>
        <w:rPr>
          <w:rFonts w:cs="Times New Roman"/>
          <w:i/>
        </w:rPr>
      </w:pPr>
      <w:r w:rsidRPr="00010121">
        <w:rPr>
          <w:rFonts w:cs="Times New Roman"/>
          <w:i/>
        </w:rPr>
        <w:t xml:space="preserve">Tabel </w:t>
      </w:r>
      <w:r w:rsidR="00B72D37" w:rsidRPr="00010121">
        <w:rPr>
          <w:rFonts w:cs="Times New Roman"/>
          <w:i/>
        </w:rPr>
        <w:t>2</w:t>
      </w:r>
      <w:r w:rsidR="0029516A" w:rsidRPr="00010121">
        <w:rPr>
          <w:rFonts w:cs="Times New Roman"/>
          <w:i/>
        </w:rPr>
        <w:t>.</w:t>
      </w:r>
      <w:r w:rsidRPr="00010121">
        <w:rPr>
          <w:rFonts w:cs="Times New Roman"/>
          <w:i/>
        </w:rPr>
        <w:t xml:space="preserve">1. </w:t>
      </w:r>
      <w:r w:rsidR="00B72D37" w:rsidRPr="00010121">
        <w:rPr>
          <w:rFonts w:cs="Times New Roman"/>
          <w:i/>
        </w:rPr>
        <w:t xml:space="preserve">Complement en denial index voor many en not many </w:t>
      </w:r>
      <w:r w:rsidR="00AB6481" w:rsidRPr="00010121">
        <w:rPr>
          <w:rFonts w:cs="Times New Roman"/>
          <w:i/>
        </w:rPr>
        <w:t>van Sanford et al. (2007</w:t>
      </w:r>
      <w:r w:rsidRPr="00010121">
        <w:rPr>
          <w:rFonts w:cs="Times New Roman"/>
          <w:i/>
        </w:rPr>
        <w:t>)</w:t>
      </w:r>
    </w:p>
    <w:p w:rsidR="00353C50" w:rsidRPr="00010121" w:rsidRDefault="00353C50" w:rsidP="00933696">
      <w:pPr>
        <w:pStyle w:val="NoSpacing"/>
        <w:spacing w:line="276" w:lineRule="auto"/>
        <w:rPr>
          <w:rFonts w:cs="Times New Roman"/>
        </w:rPr>
      </w:pPr>
    </w:p>
    <w:p w:rsidR="00BE7504" w:rsidRPr="00010121" w:rsidRDefault="009A551B" w:rsidP="00933696">
      <w:pPr>
        <w:pStyle w:val="NoSpacing"/>
        <w:spacing w:line="276" w:lineRule="auto"/>
        <w:rPr>
          <w:rFonts w:cs="Times New Roman"/>
        </w:rPr>
      </w:pPr>
      <w:r w:rsidRPr="00010121">
        <w:rPr>
          <w:rFonts w:cs="Times New Roman"/>
        </w:rPr>
        <w:t>In de</w:t>
      </w:r>
      <w:r w:rsidR="00AB6481" w:rsidRPr="00010121">
        <w:rPr>
          <w:rFonts w:cs="Times New Roman"/>
        </w:rPr>
        <w:t xml:space="preserve"> studie van Sanford et al. (2007</w:t>
      </w:r>
      <w:r w:rsidRPr="00010121">
        <w:rPr>
          <w:rFonts w:cs="Times New Roman"/>
        </w:rPr>
        <w:t>) zijn 16 kwantoren getest op focus.</w:t>
      </w:r>
      <w:r w:rsidR="00B72D37" w:rsidRPr="00010121">
        <w:rPr>
          <w:rFonts w:cs="Times New Roman"/>
        </w:rPr>
        <w:t xml:space="preserve"> In tabel 2.1 worden er twee hiervan weergeven.</w:t>
      </w:r>
      <w:r w:rsidRPr="00010121">
        <w:rPr>
          <w:rFonts w:cs="Times New Roman"/>
        </w:rPr>
        <w:t xml:space="preserve"> In de complement index is te zien hoe</w:t>
      </w:r>
      <w:r w:rsidR="00677442" w:rsidRPr="00010121">
        <w:rPr>
          <w:rFonts w:cs="Times New Roman"/>
        </w:rPr>
        <w:t xml:space="preserve"> </w:t>
      </w:r>
      <w:r w:rsidRPr="00010121">
        <w:rPr>
          <w:rFonts w:cs="Times New Roman"/>
        </w:rPr>
        <w:t xml:space="preserve">vaak de focus op de complement set lag. Bij een score van 1 is dit altijd, bij een score van 0 nooit. Als er bij de </w:t>
      </w:r>
      <w:r w:rsidRPr="00010121">
        <w:rPr>
          <w:rFonts w:cs="Times New Roman"/>
          <w:i/>
        </w:rPr>
        <w:t>including</w:t>
      </w:r>
      <w:r w:rsidR="0029516A" w:rsidRPr="00010121">
        <w:rPr>
          <w:rFonts w:cs="Times New Roman"/>
        </w:rPr>
        <w:t xml:space="preserve"> relatie zoals bij voorbeeld 11</w:t>
      </w:r>
      <w:r w:rsidRPr="00010121">
        <w:rPr>
          <w:rFonts w:cs="Times New Roman"/>
        </w:rPr>
        <w:t xml:space="preserve"> </w:t>
      </w:r>
      <w:r w:rsidR="0029516A" w:rsidRPr="00010121">
        <w:rPr>
          <w:rFonts w:cs="Times New Roman"/>
        </w:rPr>
        <w:t>en 12</w:t>
      </w:r>
      <w:r w:rsidRPr="00010121">
        <w:rPr>
          <w:rFonts w:cs="Times New Roman"/>
        </w:rPr>
        <w:t xml:space="preserve"> </w:t>
      </w:r>
      <w:r w:rsidRPr="00010121">
        <w:rPr>
          <w:rFonts w:cs="Times New Roman"/>
          <w:i/>
        </w:rPr>
        <w:t xml:space="preserve">no </w:t>
      </w:r>
      <w:r w:rsidRPr="00010121">
        <w:rPr>
          <w:rFonts w:cs="Times New Roman"/>
        </w:rPr>
        <w:t xml:space="preserve">geantwoord wordt ligt de focus op de complement set, wordt er </w:t>
      </w:r>
      <w:r w:rsidRPr="00010121">
        <w:rPr>
          <w:rFonts w:cs="Times New Roman"/>
          <w:i/>
        </w:rPr>
        <w:t xml:space="preserve">yes </w:t>
      </w:r>
      <w:r w:rsidRPr="00010121">
        <w:rPr>
          <w:rFonts w:cs="Times New Roman"/>
        </w:rPr>
        <w:t xml:space="preserve">geantwoord dan ligt de focus op de reference set. In de bovenstaande tabel is te zien dat </w:t>
      </w:r>
      <w:r w:rsidRPr="00010121">
        <w:rPr>
          <w:rFonts w:cs="Times New Roman"/>
          <w:i/>
        </w:rPr>
        <w:t>not many</w:t>
      </w:r>
      <w:r w:rsidRPr="00010121">
        <w:rPr>
          <w:rFonts w:cs="Times New Roman"/>
        </w:rPr>
        <w:t xml:space="preserve"> een hoge score heeft bij de complement index, wat betekent dat er vaak sprake is van een focus op de complement set. Bij </w:t>
      </w:r>
      <w:r w:rsidRPr="00010121">
        <w:rPr>
          <w:rFonts w:cs="Times New Roman"/>
          <w:i/>
        </w:rPr>
        <w:t>many</w:t>
      </w:r>
      <w:r w:rsidRPr="00010121">
        <w:rPr>
          <w:rFonts w:cs="Times New Roman"/>
        </w:rPr>
        <w:t xml:space="preserve"> is dit omgekeerd. </w:t>
      </w:r>
      <w:r w:rsidR="005E20D9" w:rsidRPr="00010121">
        <w:rPr>
          <w:rFonts w:cs="Times New Roman"/>
        </w:rPr>
        <w:t xml:space="preserve">Voor het Nederlands zijn mijn intuïties hetzelfde als voor het Engels, </w:t>
      </w:r>
      <w:r w:rsidR="00E55E40" w:rsidRPr="00010121">
        <w:rPr>
          <w:rFonts w:cs="Times New Roman"/>
        </w:rPr>
        <w:t>in hoofdstuk 5</w:t>
      </w:r>
      <w:r w:rsidR="005E20D9" w:rsidRPr="00010121">
        <w:rPr>
          <w:rFonts w:cs="Times New Roman"/>
        </w:rPr>
        <w:t xml:space="preserve"> zal ik kijken of deze intuïties kloppen met een kleine groep participanten.</w:t>
      </w:r>
    </w:p>
    <w:p w:rsidR="001F661C" w:rsidRPr="00010121" w:rsidRDefault="001F661C" w:rsidP="00933696">
      <w:pPr>
        <w:pStyle w:val="NoSpacing"/>
        <w:spacing w:line="276" w:lineRule="auto"/>
        <w:rPr>
          <w:rFonts w:cs="Times New Roman"/>
        </w:rPr>
      </w:pPr>
    </w:p>
    <w:p w:rsidR="001F661C" w:rsidRPr="00010121" w:rsidRDefault="00340478" w:rsidP="00933696">
      <w:pPr>
        <w:pStyle w:val="NoSpacing"/>
        <w:spacing w:line="276" w:lineRule="auto"/>
        <w:rPr>
          <w:rFonts w:cs="Times New Roman"/>
        </w:rPr>
      </w:pPr>
      <w:r w:rsidRPr="00010121">
        <w:rPr>
          <w:rFonts w:cs="Times New Roman"/>
        </w:rPr>
        <w:t xml:space="preserve">Wat we nu gezien hebben is dat er focus op de complement set kan optreden bij </w:t>
      </w:r>
      <w:r w:rsidR="00AF7F0D" w:rsidRPr="00010121">
        <w:rPr>
          <w:rFonts w:cs="Times New Roman"/>
        </w:rPr>
        <w:t xml:space="preserve">kwantoren. Door de relatie </w:t>
      </w:r>
      <w:r w:rsidR="00AF7F0D" w:rsidRPr="00010121">
        <w:rPr>
          <w:rFonts w:cs="Times New Roman"/>
          <w:i/>
        </w:rPr>
        <w:t xml:space="preserve">including </w:t>
      </w:r>
      <w:r w:rsidR="00AF7F0D" w:rsidRPr="00010121">
        <w:rPr>
          <w:rFonts w:cs="Times New Roman"/>
        </w:rPr>
        <w:t>te gebruiken kunnen we zien of de focus op de complement set of op de reference set ligt</w:t>
      </w:r>
      <w:r w:rsidR="008561EE" w:rsidRPr="00010121">
        <w:rPr>
          <w:rFonts w:cs="Times New Roman"/>
          <w:i/>
        </w:rPr>
        <w:t>.</w:t>
      </w:r>
      <w:r w:rsidR="008561EE" w:rsidRPr="00010121">
        <w:rPr>
          <w:rFonts w:cs="Times New Roman"/>
        </w:rPr>
        <w:t xml:space="preserve"> </w:t>
      </w:r>
      <w:r w:rsidR="00AF7F0D" w:rsidRPr="00010121">
        <w:rPr>
          <w:rFonts w:cs="Times New Roman"/>
        </w:rPr>
        <w:t>Sanford et al. (2002) observeren dat de focus op de complement set voornamelijk lijkt voor te komen bij negatieve kwantoren.</w:t>
      </w:r>
      <w:r w:rsidR="008561EE" w:rsidRPr="00010121">
        <w:rPr>
          <w:rFonts w:cs="Times New Roman"/>
        </w:rPr>
        <w:t xml:space="preserve"> Waarom is dit zo? </w:t>
      </w:r>
      <w:r w:rsidR="009024EA" w:rsidRPr="00010121">
        <w:rPr>
          <w:rFonts w:cs="Times New Roman"/>
        </w:rPr>
        <w:t>Moxey (2006) en Sanford</w:t>
      </w:r>
      <w:r w:rsidR="00AF7F0D" w:rsidRPr="00010121">
        <w:rPr>
          <w:rFonts w:cs="Times New Roman"/>
        </w:rPr>
        <w:t xml:space="preserve"> et al. </w:t>
      </w:r>
      <w:r w:rsidR="00AB6481" w:rsidRPr="00010121">
        <w:rPr>
          <w:rFonts w:cs="Times New Roman"/>
        </w:rPr>
        <w:t>(2007</w:t>
      </w:r>
      <w:r w:rsidR="009024EA" w:rsidRPr="00010121">
        <w:rPr>
          <w:rFonts w:cs="Times New Roman"/>
        </w:rPr>
        <w:t>) onderb</w:t>
      </w:r>
      <w:r w:rsidR="008561EE" w:rsidRPr="00010121">
        <w:rPr>
          <w:rFonts w:cs="Times New Roman"/>
        </w:rPr>
        <w:t xml:space="preserve">ouwen hun theorie hierover met het begrip </w:t>
      </w:r>
      <w:r w:rsidR="008561EE" w:rsidRPr="00010121">
        <w:rPr>
          <w:rFonts w:cs="Times New Roman"/>
          <w:i/>
        </w:rPr>
        <w:t>denial</w:t>
      </w:r>
      <w:r w:rsidR="008561EE" w:rsidRPr="00010121">
        <w:rPr>
          <w:rFonts w:cs="Times New Roman"/>
        </w:rPr>
        <w:t xml:space="preserve">. In de komende paragraaf zal ik dit begrip toelichten. </w:t>
      </w:r>
    </w:p>
    <w:p w:rsidR="00142D7B" w:rsidRPr="00010121" w:rsidRDefault="00142D7B" w:rsidP="00933696">
      <w:pPr>
        <w:pStyle w:val="NoSpacing"/>
        <w:spacing w:line="276" w:lineRule="auto"/>
        <w:rPr>
          <w:rFonts w:cs="Times New Roman"/>
        </w:rPr>
      </w:pPr>
    </w:p>
    <w:p w:rsidR="00816B93" w:rsidRPr="00010121" w:rsidRDefault="00816B93" w:rsidP="00933696">
      <w:pPr>
        <w:pStyle w:val="NoSpacing"/>
        <w:spacing w:line="276" w:lineRule="auto"/>
        <w:rPr>
          <w:rFonts w:cs="Times New Roman"/>
        </w:rPr>
      </w:pPr>
    </w:p>
    <w:p w:rsidR="004644D4" w:rsidRPr="00010121" w:rsidRDefault="002A654E" w:rsidP="00933696">
      <w:pPr>
        <w:pStyle w:val="Heading4"/>
        <w:rPr>
          <w:rFonts w:ascii="Times New Roman" w:hAnsi="Times New Roman" w:cs="Times New Roman"/>
          <w:sz w:val="24"/>
        </w:rPr>
      </w:pPr>
      <w:r w:rsidRPr="00010121">
        <w:rPr>
          <w:rFonts w:ascii="Times New Roman" w:hAnsi="Times New Roman" w:cs="Times New Roman"/>
          <w:sz w:val="24"/>
        </w:rPr>
        <w:t>Denial van presuppositie</w:t>
      </w:r>
    </w:p>
    <w:p w:rsidR="004C3064" w:rsidRPr="00010121" w:rsidRDefault="004C3064" w:rsidP="00933696">
      <w:pPr>
        <w:rPr>
          <w:rFonts w:ascii="Times New Roman" w:hAnsi="Times New Roman" w:cs="Times New Roman"/>
        </w:rPr>
      </w:pPr>
    </w:p>
    <w:p w:rsidR="001B1E51" w:rsidRPr="00010121" w:rsidRDefault="007864A3" w:rsidP="00933696">
      <w:pPr>
        <w:pStyle w:val="NoSpacing"/>
        <w:spacing w:line="276" w:lineRule="auto"/>
        <w:rPr>
          <w:rFonts w:cs="Times New Roman"/>
        </w:rPr>
      </w:pPr>
      <w:r w:rsidRPr="00010121">
        <w:rPr>
          <w:rFonts w:cs="Times New Roman"/>
        </w:rPr>
        <w:t>Kwantoren kunnen zorgen voor focus op de complement set</w:t>
      </w:r>
      <w:r w:rsidR="003C5FB7" w:rsidRPr="00010121">
        <w:rPr>
          <w:rFonts w:cs="Times New Roman"/>
        </w:rPr>
        <w:t xml:space="preserve">. Ze hebben echter ook invloed op verwachtingen die iemand heeft. Dit is aangetoond in een onderzoek van Moxey en Sanford (1993). In dit onderzoek werden positieve en negatieve kwantoren die ongeveer dezelfde hoeveelheid denoteren met elkaar vergeleken in dezelfde context. </w:t>
      </w:r>
      <w:r w:rsidR="00C625DA" w:rsidRPr="00010121">
        <w:rPr>
          <w:rFonts w:cs="Times New Roman"/>
        </w:rPr>
        <w:t>Vervolgens werd aan participanten gevraagd wat de hoeveelheid was die het onderwerp in de zin had ve</w:t>
      </w:r>
      <w:r w:rsidR="001E4F3C" w:rsidRPr="00010121">
        <w:rPr>
          <w:rFonts w:cs="Times New Roman"/>
        </w:rPr>
        <w:t>rwacht van</w:t>
      </w:r>
      <w:r w:rsidR="001221CA" w:rsidRPr="00010121">
        <w:rPr>
          <w:rFonts w:cs="Times New Roman"/>
        </w:rPr>
        <w:t xml:space="preserve"> </w:t>
      </w:r>
      <w:r w:rsidR="001E4F3C" w:rsidRPr="00010121">
        <w:rPr>
          <w:rFonts w:cs="Times New Roman"/>
        </w:rPr>
        <w:t>tevoren. Voorbeelden</w:t>
      </w:r>
      <w:r w:rsidR="00C625DA" w:rsidRPr="00010121">
        <w:rPr>
          <w:rFonts w:cs="Times New Roman"/>
        </w:rPr>
        <w:t xml:space="preserve"> van d</w:t>
      </w:r>
      <w:r w:rsidR="001E4F3C" w:rsidRPr="00010121">
        <w:rPr>
          <w:rFonts w:cs="Times New Roman"/>
        </w:rPr>
        <w:t>e zinnen die ze gebruikten zijn 13 en 14</w:t>
      </w:r>
      <w:r w:rsidR="00C625DA" w:rsidRPr="00010121">
        <w:rPr>
          <w:rFonts w:cs="Times New Roman"/>
        </w:rPr>
        <w:t>.</w:t>
      </w:r>
    </w:p>
    <w:p w:rsidR="00C1406F" w:rsidRPr="00010121" w:rsidRDefault="00C1406F" w:rsidP="00933696">
      <w:pPr>
        <w:pStyle w:val="NoSpacing"/>
        <w:spacing w:line="276" w:lineRule="auto"/>
        <w:rPr>
          <w:rFonts w:cs="Times New Roman"/>
        </w:rPr>
      </w:pPr>
    </w:p>
    <w:p w:rsidR="00C625DA" w:rsidRPr="00010121" w:rsidRDefault="0029516A" w:rsidP="00933696">
      <w:pPr>
        <w:pStyle w:val="NoSpacing"/>
        <w:spacing w:line="276" w:lineRule="auto"/>
        <w:ind w:firstLine="708"/>
        <w:rPr>
          <w:rFonts w:cs="Times New Roman"/>
        </w:rPr>
      </w:pPr>
      <w:r w:rsidRPr="00010121">
        <w:rPr>
          <w:rFonts w:cs="Times New Roman"/>
        </w:rPr>
        <w:t>13</w:t>
      </w:r>
      <w:r w:rsidR="00C625DA" w:rsidRPr="00010121">
        <w:rPr>
          <w:rFonts w:cs="Times New Roman"/>
        </w:rPr>
        <w:t xml:space="preserve">. Jan gaf een presentatie. </w:t>
      </w:r>
      <w:r w:rsidR="00C625DA" w:rsidRPr="00010121">
        <w:rPr>
          <w:rFonts w:cs="Times New Roman"/>
          <w:u w:val="single"/>
        </w:rPr>
        <w:t>Weinig</w:t>
      </w:r>
      <w:r w:rsidR="00C625DA" w:rsidRPr="00010121">
        <w:rPr>
          <w:rFonts w:cs="Times New Roman"/>
        </w:rPr>
        <w:t xml:space="preserve"> leerlingen vonden het interessant.</w:t>
      </w:r>
    </w:p>
    <w:p w:rsidR="00C625DA" w:rsidRPr="00010121" w:rsidRDefault="0029516A" w:rsidP="00933696">
      <w:pPr>
        <w:pStyle w:val="NoSpacing"/>
        <w:spacing w:line="276" w:lineRule="auto"/>
        <w:ind w:firstLine="708"/>
        <w:rPr>
          <w:rFonts w:cs="Times New Roman"/>
        </w:rPr>
      </w:pPr>
      <w:r w:rsidRPr="00010121">
        <w:rPr>
          <w:rFonts w:cs="Times New Roman"/>
        </w:rPr>
        <w:t>14</w:t>
      </w:r>
      <w:r w:rsidR="00C625DA" w:rsidRPr="00010121">
        <w:rPr>
          <w:rFonts w:cs="Times New Roman"/>
        </w:rPr>
        <w:t xml:space="preserve">. Jan gaf een presentatie. </w:t>
      </w:r>
      <w:r w:rsidR="00C625DA" w:rsidRPr="00010121">
        <w:rPr>
          <w:rFonts w:cs="Times New Roman"/>
          <w:u w:val="single"/>
        </w:rPr>
        <w:t>Enkele</w:t>
      </w:r>
      <w:r w:rsidR="00C625DA" w:rsidRPr="00010121">
        <w:rPr>
          <w:rFonts w:cs="Times New Roman"/>
        </w:rPr>
        <w:t xml:space="preserve"> leerlingen vonden het interessant. </w:t>
      </w:r>
    </w:p>
    <w:p w:rsidR="001B1E51" w:rsidRPr="00010121" w:rsidRDefault="001B1E51" w:rsidP="00933696">
      <w:pPr>
        <w:pStyle w:val="NoSpacing"/>
        <w:spacing w:line="276" w:lineRule="auto"/>
        <w:rPr>
          <w:rFonts w:cs="Times New Roman"/>
        </w:rPr>
      </w:pPr>
    </w:p>
    <w:p w:rsidR="002B2854" w:rsidRPr="00010121" w:rsidRDefault="002B2854" w:rsidP="00933696">
      <w:pPr>
        <w:pStyle w:val="NoSpacing"/>
        <w:spacing w:line="276" w:lineRule="auto"/>
        <w:rPr>
          <w:rFonts w:cs="Times New Roman"/>
        </w:rPr>
      </w:pPr>
      <w:r w:rsidRPr="00010121">
        <w:rPr>
          <w:rFonts w:cs="Times New Roman"/>
        </w:rPr>
        <w:t>Als werd gevraagd hoeveel Jan van</w:t>
      </w:r>
      <w:r w:rsidR="006E78C3" w:rsidRPr="00010121">
        <w:rPr>
          <w:rFonts w:cs="Times New Roman"/>
        </w:rPr>
        <w:t xml:space="preserve"> </w:t>
      </w:r>
      <w:r w:rsidRPr="00010121">
        <w:rPr>
          <w:rFonts w:cs="Times New Roman"/>
        </w:rPr>
        <w:t xml:space="preserve">tevoren had verwacht waren de percentages bij een negatieve kwantor (few) hoger dan bij een positieve (a few). Welke kwantor gebruikt wordt in een situatie heeft </w:t>
      </w:r>
      <w:r w:rsidRPr="00010121">
        <w:rPr>
          <w:rFonts w:cs="Times New Roman"/>
        </w:rPr>
        <w:lastRenderedPageBreak/>
        <w:t xml:space="preserve">dus invloed op wat voor verwachtingen de situatie bij iemand oproept. </w:t>
      </w:r>
      <w:r w:rsidR="00386422" w:rsidRPr="00010121">
        <w:rPr>
          <w:rFonts w:cs="Times New Roman"/>
        </w:rPr>
        <w:t>In de taalkunde</w:t>
      </w:r>
      <w:r w:rsidR="008C64E9" w:rsidRPr="00010121">
        <w:rPr>
          <w:rFonts w:cs="Times New Roman"/>
        </w:rPr>
        <w:t xml:space="preserve"> wordt negatie in verband gebracht met het ontkennen van een eerdere verwachtin</w:t>
      </w:r>
      <w:r w:rsidR="00AB6481" w:rsidRPr="00010121">
        <w:rPr>
          <w:rFonts w:cs="Times New Roman"/>
        </w:rPr>
        <w:t>g (Sanford et al., 2007</w:t>
      </w:r>
      <w:r w:rsidR="008C64E9" w:rsidRPr="00010121">
        <w:rPr>
          <w:rFonts w:cs="Times New Roman"/>
        </w:rPr>
        <w:t xml:space="preserve">). Deze eerder ontstane verwachting wordt ook wel </w:t>
      </w:r>
      <w:r w:rsidR="00386422" w:rsidRPr="00010121">
        <w:rPr>
          <w:rFonts w:cs="Times New Roman"/>
        </w:rPr>
        <w:t xml:space="preserve">een presuppositie genoemd of suppositie. Hoewel deze bewoordingen niet altijd hetzelfde betekenen wordt er in deze context wel hetzelfde mee bedoeld. </w:t>
      </w:r>
    </w:p>
    <w:p w:rsidR="00386422" w:rsidRPr="00010121" w:rsidRDefault="00386422" w:rsidP="00933696">
      <w:pPr>
        <w:pStyle w:val="NoSpacing"/>
        <w:spacing w:line="276" w:lineRule="auto"/>
        <w:rPr>
          <w:rFonts w:cs="Times New Roman"/>
        </w:rPr>
      </w:pPr>
    </w:p>
    <w:p w:rsidR="00386422" w:rsidRPr="00010121" w:rsidRDefault="004942C9" w:rsidP="00933696">
      <w:pPr>
        <w:pStyle w:val="NoSpacing"/>
        <w:spacing w:line="276" w:lineRule="auto"/>
        <w:rPr>
          <w:rFonts w:cs="Times New Roman"/>
        </w:rPr>
      </w:pPr>
      <w:r w:rsidRPr="00010121">
        <w:rPr>
          <w:rFonts w:cs="Times New Roman"/>
        </w:rPr>
        <w:t>Zoals Sanford</w:t>
      </w:r>
      <w:r w:rsidR="00386422" w:rsidRPr="00010121">
        <w:rPr>
          <w:rFonts w:cs="Times New Roman"/>
        </w:rPr>
        <w:t xml:space="preserve"> aangeeft is een negatieve zin in principe niet informatief. </w:t>
      </w:r>
      <w:r w:rsidR="00BB2B42" w:rsidRPr="00010121">
        <w:rPr>
          <w:rFonts w:cs="Times New Roman"/>
        </w:rPr>
        <w:t xml:space="preserve">Zo is de zin </w:t>
      </w:r>
      <w:r w:rsidR="00BB2B42" w:rsidRPr="00010121">
        <w:rPr>
          <w:rFonts w:cs="Times New Roman"/>
          <w:i/>
        </w:rPr>
        <w:t>de tafel is niet van hout</w:t>
      </w:r>
      <w:r w:rsidR="00BB2B42" w:rsidRPr="00010121">
        <w:rPr>
          <w:rFonts w:cs="Times New Roman"/>
        </w:rPr>
        <w:t xml:space="preserve"> pas informatief als er wordt aangenomen dat iemand denkt dat de tafel wel van hout is.</w:t>
      </w:r>
      <w:r w:rsidR="007864A3" w:rsidRPr="00010121">
        <w:rPr>
          <w:rFonts w:cs="Times New Roman"/>
        </w:rPr>
        <w:t xml:space="preserve"> Doordat de aanname wordt ontkend is de zin informatief. In negatieve zinnen wordt er dus een aanname ontkend.</w:t>
      </w:r>
      <w:r w:rsidRPr="00010121">
        <w:rPr>
          <w:rFonts w:cs="Times New Roman"/>
        </w:rPr>
        <w:t xml:space="preserve"> </w:t>
      </w:r>
      <w:r w:rsidR="007864A3" w:rsidRPr="00010121">
        <w:rPr>
          <w:rFonts w:cs="Times New Roman"/>
        </w:rPr>
        <w:t xml:space="preserve">Als er een negatieve kwantor in de zin voorkomt is de zin ook negatief. De zin kan dan namelijk voorkomen met een negatief polaire uitdrukking zoals we eerder konden zien. </w:t>
      </w:r>
      <w:r w:rsidR="00C1406F" w:rsidRPr="00010121">
        <w:rPr>
          <w:rFonts w:cs="Times New Roman"/>
        </w:rPr>
        <w:t xml:space="preserve">Om te zien of </w:t>
      </w:r>
      <w:r w:rsidR="007864A3" w:rsidRPr="00010121">
        <w:rPr>
          <w:rFonts w:cs="Times New Roman"/>
        </w:rPr>
        <w:t>er een</w:t>
      </w:r>
      <w:r w:rsidR="00D50392" w:rsidRPr="00010121">
        <w:rPr>
          <w:rFonts w:cs="Times New Roman"/>
        </w:rPr>
        <w:t xml:space="preserve"> ontkenning </w:t>
      </w:r>
      <w:r w:rsidR="007864A3" w:rsidRPr="00010121">
        <w:rPr>
          <w:rFonts w:cs="Times New Roman"/>
        </w:rPr>
        <w:t xml:space="preserve">van een aanname </w:t>
      </w:r>
      <w:r w:rsidR="00D50392" w:rsidRPr="00010121">
        <w:rPr>
          <w:rFonts w:cs="Times New Roman"/>
        </w:rPr>
        <w:t xml:space="preserve">aanwezig is kan </w:t>
      </w:r>
      <w:r w:rsidR="006A54E7" w:rsidRPr="00010121">
        <w:rPr>
          <w:rFonts w:cs="Times New Roman"/>
        </w:rPr>
        <w:t xml:space="preserve">een </w:t>
      </w:r>
      <w:r w:rsidR="00D50392" w:rsidRPr="00010121">
        <w:rPr>
          <w:rFonts w:cs="Times New Roman"/>
        </w:rPr>
        <w:t xml:space="preserve">zin </w:t>
      </w:r>
      <w:r w:rsidR="00C1406F" w:rsidRPr="00010121">
        <w:rPr>
          <w:rFonts w:cs="Times New Roman"/>
        </w:rPr>
        <w:t xml:space="preserve">getest worden met </w:t>
      </w:r>
      <w:r w:rsidR="00C1406F" w:rsidRPr="00010121">
        <w:rPr>
          <w:rFonts w:cs="Times New Roman"/>
          <w:i/>
        </w:rPr>
        <w:t>tag</w:t>
      </w:r>
      <w:r w:rsidR="00C1406F" w:rsidRPr="00010121">
        <w:rPr>
          <w:rFonts w:cs="Times New Roman"/>
        </w:rPr>
        <w:t xml:space="preserve"> </w:t>
      </w:r>
      <w:r w:rsidR="00C1406F" w:rsidRPr="00010121">
        <w:rPr>
          <w:rFonts w:cs="Times New Roman"/>
          <w:i/>
        </w:rPr>
        <w:t>questions</w:t>
      </w:r>
      <w:r w:rsidR="007F7EB0" w:rsidRPr="00010121">
        <w:rPr>
          <w:rFonts w:cs="Times New Roman"/>
          <w:i/>
        </w:rPr>
        <w:t xml:space="preserve"> </w:t>
      </w:r>
      <w:r w:rsidR="00AB6481" w:rsidRPr="00010121">
        <w:rPr>
          <w:rFonts w:cs="Times New Roman"/>
        </w:rPr>
        <w:t>(Sanford et al, 2007</w:t>
      </w:r>
      <w:r w:rsidR="007F7EB0" w:rsidRPr="00010121">
        <w:rPr>
          <w:rFonts w:cs="Times New Roman"/>
        </w:rPr>
        <w:t>; Clark, 1976)</w:t>
      </w:r>
      <w:r w:rsidR="00C1406F" w:rsidRPr="00010121">
        <w:rPr>
          <w:rFonts w:cs="Times New Roman"/>
        </w:rPr>
        <w:t xml:space="preserve">. </w:t>
      </w:r>
    </w:p>
    <w:p w:rsidR="006A54E7" w:rsidRPr="00010121" w:rsidRDefault="006A54E7" w:rsidP="00933696">
      <w:pPr>
        <w:pStyle w:val="NoSpacing"/>
        <w:spacing w:line="276" w:lineRule="auto"/>
        <w:rPr>
          <w:rFonts w:cs="Times New Roman"/>
        </w:rPr>
      </w:pPr>
    </w:p>
    <w:p w:rsidR="00C1406F" w:rsidRPr="00010121" w:rsidRDefault="0029516A" w:rsidP="00933696">
      <w:pPr>
        <w:pStyle w:val="NoSpacing"/>
        <w:spacing w:line="276" w:lineRule="auto"/>
        <w:ind w:firstLine="708"/>
        <w:rPr>
          <w:rFonts w:cs="Times New Roman"/>
          <w:lang w:val="en-US"/>
        </w:rPr>
      </w:pPr>
      <w:r w:rsidRPr="00010121">
        <w:rPr>
          <w:rFonts w:cs="Times New Roman"/>
          <w:lang w:val="en-US"/>
        </w:rPr>
        <w:t>15</w:t>
      </w:r>
      <w:r w:rsidR="00C1406F" w:rsidRPr="00010121">
        <w:rPr>
          <w:rFonts w:cs="Times New Roman"/>
          <w:lang w:val="en-US"/>
        </w:rPr>
        <w:t xml:space="preserve">. </w:t>
      </w:r>
      <w:r w:rsidR="00C1406F" w:rsidRPr="00010121">
        <w:rPr>
          <w:rFonts w:cs="Times New Roman"/>
          <w:u w:val="single"/>
          <w:lang w:val="en-US"/>
        </w:rPr>
        <w:t>Many</w:t>
      </w:r>
      <w:r w:rsidR="00C1406F" w:rsidRPr="00010121">
        <w:rPr>
          <w:rFonts w:cs="Times New Roman"/>
          <w:lang w:val="en-US"/>
        </w:rPr>
        <w:t xml:space="preserve"> politicians agree with the president, </w:t>
      </w:r>
      <w:r w:rsidR="007F7EB0" w:rsidRPr="00010121">
        <w:rPr>
          <w:rFonts w:cs="Times New Roman"/>
          <w:lang w:val="en-US"/>
        </w:rPr>
        <w:t xml:space="preserve">*do they? / </w:t>
      </w:r>
      <w:r w:rsidR="00C1406F" w:rsidRPr="00010121">
        <w:rPr>
          <w:rFonts w:cs="Times New Roman"/>
          <w:lang w:val="en-US"/>
        </w:rPr>
        <w:t>don’t they?</w:t>
      </w:r>
    </w:p>
    <w:p w:rsidR="00C1406F" w:rsidRPr="00010121" w:rsidRDefault="0029516A" w:rsidP="00933696">
      <w:pPr>
        <w:pStyle w:val="NoSpacing"/>
        <w:spacing w:line="276" w:lineRule="auto"/>
        <w:ind w:firstLine="708"/>
        <w:rPr>
          <w:rFonts w:cs="Times New Roman"/>
          <w:lang w:val="en-US"/>
        </w:rPr>
      </w:pPr>
      <w:r w:rsidRPr="00010121">
        <w:rPr>
          <w:rFonts w:cs="Times New Roman"/>
          <w:lang w:val="en-US"/>
        </w:rPr>
        <w:t>16</w:t>
      </w:r>
      <w:r w:rsidR="00C1406F" w:rsidRPr="00010121">
        <w:rPr>
          <w:rFonts w:cs="Times New Roman"/>
          <w:lang w:val="en-US"/>
        </w:rPr>
        <w:t xml:space="preserve">. </w:t>
      </w:r>
      <w:r w:rsidR="00C1406F" w:rsidRPr="00010121">
        <w:rPr>
          <w:rFonts w:cs="Times New Roman"/>
          <w:u w:val="single"/>
          <w:lang w:val="en-US"/>
        </w:rPr>
        <w:t>Few</w:t>
      </w:r>
      <w:r w:rsidR="00C1406F" w:rsidRPr="00010121">
        <w:rPr>
          <w:rFonts w:cs="Times New Roman"/>
          <w:lang w:val="en-US"/>
        </w:rPr>
        <w:t xml:space="preserve"> politicians agree with </w:t>
      </w:r>
      <w:r w:rsidR="007F7EB0" w:rsidRPr="00010121">
        <w:rPr>
          <w:rFonts w:cs="Times New Roman"/>
          <w:lang w:val="en-US"/>
        </w:rPr>
        <w:t xml:space="preserve">the president, </w:t>
      </w:r>
      <w:r w:rsidR="00C1406F" w:rsidRPr="00010121">
        <w:rPr>
          <w:rFonts w:cs="Times New Roman"/>
          <w:lang w:val="en-US"/>
        </w:rPr>
        <w:t xml:space="preserve">do they? / </w:t>
      </w:r>
      <w:r w:rsidR="007F7EB0" w:rsidRPr="00010121">
        <w:rPr>
          <w:rFonts w:cs="Times New Roman"/>
          <w:lang w:val="en-US"/>
        </w:rPr>
        <w:t>*</w:t>
      </w:r>
      <w:r w:rsidR="00C1406F" w:rsidRPr="00010121">
        <w:rPr>
          <w:rFonts w:cs="Times New Roman"/>
          <w:lang w:val="en-US"/>
        </w:rPr>
        <w:t>don’t they?</w:t>
      </w:r>
    </w:p>
    <w:p w:rsidR="007F7EB0" w:rsidRPr="00010121" w:rsidRDefault="007F7EB0" w:rsidP="00933696">
      <w:pPr>
        <w:pStyle w:val="NoSpacing"/>
        <w:spacing w:line="276" w:lineRule="auto"/>
        <w:rPr>
          <w:rFonts w:cs="Times New Roman"/>
          <w:lang w:val="en-US"/>
        </w:rPr>
      </w:pPr>
    </w:p>
    <w:p w:rsidR="00D50392" w:rsidRPr="00010121" w:rsidRDefault="007F7EB0" w:rsidP="00933696">
      <w:pPr>
        <w:pStyle w:val="NoSpacing"/>
        <w:spacing w:line="276" w:lineRule="auto"/>
        <w:rPr>
          <w:rFonts w:cs="Times New Roman"/>
        </w:rPr>
      </w:pPr>
      <w:r w:rsidRPr="00010121">
        <w:rPr>
          <w:rFonts w:cs="Times New Roman"/>
        </w:rPr>
        <w:t>Bij het gebruik van een negatieve kwantor is het vervolg, de tag question, anders d</w:t>
      </w:r>
      <w:r w:rsidR="0029516A" w:rsidRPr="00010121">
        <w:rPr>
          <w:rFonts w:cs="Times New Roman"/>
        </w:rPr>
        <w:t>an bij een positieve kwantor. 16</w:t>
      </w:r>
      <w:r w:rsidRPr="00010121">
        <w:rPr>
          <w:rFonts w:cs="Times New Roman"/>
        </w:rPr>
        <w:t xml:space="preserve"> Kan aangevuld worden met ‘do they’ wat duidt op een aanwezigheid van een ontken</w:t>
      </w:r>
      <w:r w:rsidR="0029516A" w:rsidRPr="00010121">
        <w:rPr>
          <w:rFonts w:cs="Times New Roman"/>
        </w:rPr>
        <w:t>ning. De juiste aanvulling op 15</w:t>
      </w:r>
      <w:r w:rsidRPr="00010121">
        <w:rPr>
          <w:rFonts w:cs="Times New Roman"/>
        </w:rPr>
        <w:t xml:space="preserve"> is ‘don’t they’, waarbij er geen ontkenning aanw</w:t>
      </w:r>
      <w:r w:rsidR="00D50392" w:rsidRPr="00010121">
        <w:rPr>
          <w:rFonts w:cs="Times New Roman"/>
        </w:rPr>
        <w:t>ezig is (Sanf</w:t>
      </w:r>
      <w:r w:rsidR="00AB6481" w:rsidRPr="00010121">
        <w:rPr>
          <w:rFonts w:cs="Times New Roman"/>
        </w:rPr>
        <w:t>ord et al., 2007</w:t>
      </w:r>
      <w:r w:rsidR="00D50392" w:rsidRPr="00010121">
        <w:rPr>
          <w:rFonts w:cs="Times New Roman"/>
        </w:rPr>
        <w:t>). Negatieve kwantoren hebben typisch de tag question ‘do they’, positieve kwantoren worden aangevuld met ‘don’t they’. Dit heeft ermee te maken dat negatieve kwantoren op een ontkenning van een aanname duiden terwijl positieve kwantoren dit niet doen.</w:t>
      </w:r>
    </w:p>
    <w:p w:rsidR="007F7EB0" w:rsidRPr="00010121" w:rsidRDefault="007F7EB0" w:rsidP="00933696">
      <w:pPr>
        <w:pStyle w:val="NoSpacing"/>
        <w:spacing w:line="276" w:lineRule="auto"/>
        <w:rPr>
          <w:rFonts w:cs="Times New Roman"/>
        </w:rPr>
      </w:pPr>
    </w:p>
    <w:p w:rsidR="007F7EB0" w:rsidRPr="00010121" w:rsidRDefault="007F7EB0" w:rsidP="00933696">
      <w:pPr>
        <w:pStyle w:val="NoSpacing"/>
        <w:spacing w:line="276" w:lineRule="auto"/>
        <w:rPr>
          <w:rFonts w:cs="Times New Roman"/>
        </w:rPr>
      </w:pPr>
      <w:r w:rsidRPr="00010121">
        <w:rPr>
          <w:rFonts w:cs="Times New Roman"/>
        </w:rPr>
        <w:t xml:space="preserve">De Engelse tag questions kunnen niet letterlijk naar het Nederlands vertaald worden. Om de aanwezigheid van een ontkenning van een suppositie aan te tonen zijn er wel andere soort tag questions in het Nederlands. Hier zal ik in hoofdstuk 5 op terug komen. </w:t>
      </w:r>
    </w:p>
    <w:p w:rsidR="00D50392" w:rsidRPr="00010121" w:rsidRDefault="00D50392" w:rsidP="00933696">
      <w:pPr>
        <w:pStyle w:val="NoSpacing"/>
        <w:spacing w:line="276" w:lineRule="auto"/>
        <w:rPr>
          <w:rFonts w:eastAsiaTheme="majorEastAsia" w:cs="Times New Roman"/>
          <w:i/>
          <w:iCs/>
          <w:color w:val="4F81BD" w:themeColor="accent1"/>
          <w:spacing w:val="15"/>
          <w:sz w:val="24"/>
          <w:szCs w:val="24"/>
        </w:rPr>
      </w:pPr>
    </w:p>
    <w:p w:rsidR="00D50392" w:rsidRPr="00010121" w:rsidRDefault="00D50392" w:rsidP="00933696">
      <w:pPr>
        <w:pStyle w:val="NoSpacing"/>
        <w:spacing w:line="276" w:lineRule="auto"/>
        <w:rPr>
          <w:rFonts w:cs="Times New Roman"/>
        </w:rPr>
      </w:pPr>
      <w:r w:rsidRPr="00010121">
        <w:rPr>
          <w:rFonts w:cs="Times New Roman"/>
        </w:rPr>
        <w:t xml:space="preserve">In de vorige paragrafen hebben we gezien dat kwantoren positief of negatief zijn. Een negatieve kwantor kan herkend worden doordat er een negatieve polaire uitdrukking in de zin kan voorkomen samen met de negatieve kwantor. Bij positieve kwantoren kan dit niet. Het gebruik van een negatieve kwantor kan leiden tot een andere focus dan bij het gebruik van een positieve kwantor optreedt. Dit houdt in dat de aandacht naar een groep gaat, de reference set bij positieve kwantoren en mogelijk de complement set bij negatieve kwantoren. </w:t>
      </w:r>
      <w:r w:rsidR="002348A8" w:rsidRPr="00010121">
        <w:rPr>
          <w:rFonts w:cs="Times New Roman"/>
        </w:rPr>
        <w:t xml:space="preserve">Naar welke verzameling de aandacht gaat is te testen door </w:t>
      </w:r>
      <w:r w:rsidR="006E3E3D" w:rsidRPr="00010121">
        <w:rPr>
          <w:rFonts w:cs="Times New Roman"/>
        </w:rPr>
        <w:t xml:space="preserve">een verwijswoord als ‘ze’ te gebruiken of de relatie </w:t>
      </w:r>
      <w:r w:rsidR="006E3E3D" w:rsidRPr="00010121">
        <w:rPr>
          <w:rFonts w:cs="Times New Roman"/>
          <w:i/>
        </w:rPr>
        <w:t xml:space="preserve">including(x,y) </w:t>
      </w:r>
      <w:r w:rsidR="006E3E3D" w:rsidRPr="00010121">
        <w:rPr>
          <w:rFonts w:cs="Times New Roman"/>
        </w:rPr>
        <w:t>toe te passen. Naast een verschil in focus is er een verschil in verwachting te zien bij het gebruik van een negatieve kwantor in plaats van een positieve kwantor. Negatieve kwantoren kunnen ervoor zorgen dat er een ontkenning van een aanname gedaan wordt. Dit noemen Moxe</w:t>
      </w:r>
      <w:r w:rsidR="00AB6481" w:rsidRPr="00010121">
        <w:rPr>
          <w:rFonts w:cs="Times New Roman"/>
        </w:rPr>
        <w:t>y (2006) en Sanford et al. (2007</w:t>
      </w:r>
      <w:r w:rsidR="006E3E3D" w:rsidRPr="00010121">
        <w:rPr>
          <w:rFonts w:cs="Times New Roman"/>
        </w:rPr>
        <w:t xml:space="preserve">) ook wel </w:t>
      </w:r>
      <w:r w:rsidR="006E3E3D" w:rsidRPr="00010121">
        <w:rPr>
          <w:rFonts w:cs="Times New Roman"/>
          <w:i/>
        </w:rPr>
        <w:t>(pre)supposition denial</w:t>
      </w:r>
      <w:r w:rsidR="006E3E3D" w:rsidRPr="00010121">
        <w:rPr>
          <w:rFonts w:cs="Times New Roman"/>
        </w:rPr>
        <w:t>. Of er</w:t>
      </w:r>
      <w:r w:rsidR="002347EA" w:rsidRPr="00010121">
        <w:rPr>
          <w:rFonts w:cs="Times New Roman"/>
        </w:rPr>
        <w:t xml:space="preserve"> sprake is van zo</w:t>
      </w:r>
      <w:r w:rsidR="005F18D5" w:rsidRPr="00010121">
        <w:rPr>
          <w:rFonts w:cs="Times New Roman"/>
        </w:rPr>
        <w:t>’</w:t>
      </w:r>
      <w:r w:rsidR="002347EA" w:rsidRPr="00010121">
        <w:rPr>
          <w:rFonts w:cs="Times New Roman"/>
        </w:rPr>
        <w:t>n ontkenning</w:t>
      </w:r>
      <w:r w:rsidR="005F18D5" w:rsidRPr="00010121">
        <w:rPr>
          <w:rFonts w:cs="Times New Roman"/>
        </w:rPr>
        <w:t>,</w:t>
      </w:r>
      <w:r w:rsidR="006E3E3D" w:rsidRPr="00010121">
        <w:rPr>
          <w:rFonts w:cs="Times New Roman"/>
        </w:rPr>
        <w:t xml:space="preserve"> kan getest worden met tag questions. Moxe</w:t>
      </w:r>
      <w:r w:rsidR="00AB6481" w:rsidRPr="00010121">
        <w:rPr>
          <w:rFonts w:cs="Times New Roman"/>
        </w:rPr>
        <w:t>y (2006) en Sanford et al. (2007</w:t>
      </w:r>
      <w:r w:rsidR="006E3E3D" w:rsidRPr="00010121">
        <w:rPr>
          <w:rFonts w:cs="Times New Roman"/>
        </w:rPr>
        <w:t xml:space="preserve">) stellen dat de ontkenning van een aanname ook het verschil in focus veroorzaakt. </w:t>
      </w:r>
      <w:r w:rsidR="00E847CC" w:rsidRPr="00010121">
        <w:rPr>
          <w:rFonts w:cs="Times New Roman"/>
        </w:rPr>
        <w:t xml:space="preserve">Dit wordt het presupposition denial account genoemd. </w:t>
      </w:r>
    </w:p>
    <w:p w:rsidR="006E3E3D" w:rsidRPr="00010121" w:rsidRDefault="006E3E3D" w:rsidP="00933696">
      <w:pPr>
        <w:pStyle w:val="NoSpacing"/>
        <w:spacing w:line="276" w:lineRule="auto"/>
        <w:rPr>
          <w:rFonts w:cs="Times New Roman"/>
        </w:rPr>
      </w:pPr>
    </w:p>
    <w:p w:rsidR="00D50392" w:rsidRPr="00010121" w:rsidRDefault="00D50392" w:rsidP="00933696">
      <w:pPr>
        <w:rPr>
          <w:rFonts w:ascii="Times New Roman" w:eastAsiaTheme="majorEastAsia" w:hAnsi="Times New Roman" w:cs="Times New Roman"/>
          <w:i/>
          <w:iCs/>
          <w:color w:val="4F81BD" w:themeColor="accent1"/>
          <w:spacing w:val="15"/>
          <w:sz w:val="24"/>
          <w:szCs w:val="24"/>
        </w:rPr>
      </w:pPr>
    </w:p>
    <w:p w:rsidR="00733DBF" w:rsidRPr="00010121" w:rsidRDefault="00733DBF" w:rsidP="00933696">
      <w:pPr>
        <w:pStyle w:val="Heading2"/>
        <w:rPr>
          <w:rFonts w:ascii="Times New Roman" w:hAnsi="Times New Roman" w:cs="Times New Roman"/>
        </w:rPr>
      </w:pPr>
      <w:bookmarkStart w:id="3" w:name="_Toc420581875"/>
      <w:r w:rsidRPr="00010121">
        <w:rPr>
          <w:rFonts w:ascii="Times New Roman" w:hAnsi="Times New Roman" w:cs="Times New Roman"/>
        </w:rPr>
        <w:t>2.2 Presupposition denial account</w:t>
      </w:r>
      <w:bookmarkEnd w:id="3"/>
    </w:p>
    <w:p w:rsidR="00733DBF" w:rsidRPr="00010121" w:rsidRDefault="00733DBF" w:rsidP="00933696">
      <w:pPr>
        <w:rPr>
          <w:rFonts w:ascii="Times New Roman" w:hAnsi="Times New Roman" w:cs="Times New Roman"/>
        </w:rPr>
      </w:pPr>
    </w:p>
    <w:p w:rsidR="0035726A" w:rsidRPr="00010121" w:rsidRDefault="0035726A" w:rsidP="00933696">
      <w:pPr>
        <w:pStyle w:val="NoSpacing"/>
        <w:spacing w:line="276" w:lineRule="auto"/>
        <w:rPr>
          <w:rFonts w:cs="Times New Roman"/>
        </w:rPr>
      </w:pPr>
      <w:r w:rsidRPr="00010121">
        <w:rPr>
          <w:rFonts w:cs="Times New Roman"/>
        </w:rPr>
        <w:t>In deze sectie zal ik uitleggen dat o</w:t>
      </w:r>
      <w:r w:rsidR="00AB6481" w:rsidRPr="00010121">
        <w:rPr>
          <w:rFonts w:cs="Times New Roman"/>
        </w:rPr>
        <w:t>nder andere Sanford et al. (2007</w:t>
      </w:r>
      <w:r w:rsidRPr="00010121">
        <w:rPr>
          <w:rFonts w:cs="Times New Roman"/>
        </w:rPr>
        <w:t xml:space="preserve">) en Moxey (2006) veronderstellen dat ontkenning van een presuppositie de oorzaak is van een verschil in focus bij verschillende </w:t>
      </w:r>
      <w:r w:rsidRPr="00010121">
        <w:rPr>
          <w:rFonts w:cs="Times New Roman"/>
        </w:rPr>
        <w:lastRenderedPageBreak/>
        <w:t xml:space="preserve">kwantoren. Er wordt bij ontkenning van een presuppositie aangenomen dat de voorafgaande verwachting van een hoeveelheid groter is dan de daadwerkelijke hoeveelheid. Moxey (2006) noemt dit verschijnsel ook wel </w:t>
      </w:r>
      <w:r w:rsidRPr="00010121">
        <w:rPr>
          <w:rFonts w:cs="Times New Roman"/>
          <w:i/>
        </w:rPr>
        <w:t>shortfall</w:t>
      </w:r>
      <w:r w:rsidRPr="00010121">
        <w:rPr>
          <w:rFonts w:cs="Times New Roman"/>
        </w:rPr>
        <w:t xml:space="preserve">. Met het gebruik van een negatieve kwantor wordt de voorafgaande verwachting ontkend waardoor er een andere focus komt. Dit wordt het </w:t>
      </w:r>
      <w:r w:rsidRPr="00010121">
        <w:rPr>
          <w:rFonts w:cs="Times New Roman"/>
          <w:i/>
        </w:rPr>
        <w:t>presupposition</w:t>
      </w:r>
      <w:r w:rsidRPr="00010121">
        <w:rPr>
          <w:rFonts w:cs="Times New Roman"/>
        </w:rPr>
        <w:t xml:space="preserve"> </w:t>
      </w:r>
      <w:r w:rsidRPr="00010121">
        <w:rPr>
          <w:rFonts w:cs="Times New Roman"/>
          <w:i/>
        </w:rPr>
        <w:t>denial</w:t>
      </w:r>
      <w:r w:rsidRPr="00010121">
        <w:rPr>
          <w:rFonts w:cs="Times New Roman"/>
        </w:rPr>
        <w:t xml:space="preserve"> </w:t>
      </w:r>
      <w:r w:rsidRPr="00010121">
        <w:rPr>
          <w:rFonts w:cs="Times New Roman"/>
          <w:i/>
        </w:rPr>
        <w:t>account</w:t>
      </w:r>
      <w:r w:rsidRPr="00010121">
        <w:rPr>
          <w:rFonts w:cs="Times New Roman"/>
        </w:rPr>
        <w:t xml:space="preserve"> genoemd (Moxey, 2006). </w:t>
      </w:r>
      <w:r w:rsidR="002347EA" w:rsidRPr="00010121">
        <w:rPr>
          <w:rFonts w:cs="Times New Roman"/>
        </w:rPr>
        <w:t>Om te illustreren hoe deze theorie werkt kan er gekeken worden naar het volgende voorbeeld.</w:t>
      </w:r>
    </w:p>
    <w:p w:rsidR="0035726A" w:rsidRPr="00010121" w:rsidRDefault="0035726A" w:rsidP="00933696">
      <w:pPr>
        <w:pStyle w:val="NoSpacing"/>
        <w:spacing w:line="276" w:lineRule="auto"/>
        <w:rPr>
          <w:rFonts w:cs="Times New Roman"/>
        </w:rPr>
      </w:pPr>
    </w:p>
    <w:p w:rsidR="00A24999" w:rsidRPr="00010121" w:rsidRDefault="0035726A" w:rsidP="00933696">
      <w:pPr>
        <w:pStyle w:val="NoSpacing"/>
        <w:spacing w:line="276" w:lineRule="auto"/>
        <w:ind w:firstLine="708"/>
        <w:rPr>
          <w:rFonts w:cs="Times New Roman"/>
        </w:rPr>
      </w:pPr>
      <w:r w:rsidRPr="00010121">
        <w:rPr>
          <w:rFonts w:cs="Times New Roman"/>
        </w:rPr>
        <w:t>1</w:t>
      </w:r>
      <w:r w:rsidR="002347EA" w:rsidRPr="00010121">
        <w:rPr>
          <w:rFonts w:cs="Times New Roman"/>
        </w:rPr>
        <w:t>7</w:t>
      </w:r>
      <w:r w:rsidRPr="00010121">
        <w:rPr>
          <w:rFonts w:cs="Times New Roman"/>
        </w:rPr>
        <w:t>. Weinig studenten haalden het tentamen.</w:t>
      </w:r>
    </w:p>
    <w:p w:rsidR="002347EA" w:rsidRPr="00010121" w:rsidRDefault="002347EA" w:rsidP="00933696">
      <w:pPr>
        <w:pStyle w:val="NoSpacing"/>
        <w:spacing w:line="276" w:lineRule="auto"/>
        <w:rPr>
          <w:rFonts w:cs="Times New Roman"/>
        </w:rPr>
      </w:pPr>
    </w:p>
    <w:p w:rsidR="0035726A" w:rsidRPr="00010121" w:rsidRDefault="002347EA" w:rsidP="00933696">
      <w:pPr>
        <w:pStyle w:val="NoSpacing"/>
        <w:spacing w:line="276" w:lineRule="auto"/>
        <w:rPr>
          <w:rFonts w:cs="Times New Roman"/>
        </w:rPr>
      </w:pPr>
      <w:r w:rsidRPr="00010121">
        <w:rPr>
          <w:rFonts w:cs="Times New Roman"/>
        </w:rPr>
        <w:t xml:space="preserve">In voorbeeld 17 wordt er de negatieve kwantor </w:t>
      </w:r>
      <w:r w:rsidRPr="00010121">
        <w:rPr>
          <w:rFonts w:cs="Times New Roman"/>
          <w:i/>
        </w:rPr>
        <w:t>weinig</w:t>
      </w:r>
      <w:r w:rsidRPr="00010121">
        <w:rPr>
          <w:rFonts w:cs="Times New Roman"/>
        </w:rPr>
        <w:t xml:space="preserve"> gebruikt. Dit geeft aan dat de spre</w:t>
      </w:r>
      <w:r w:rsidR="006E78C3" w:rsidRPr="00010121">
        <w:rPr>
          <w:rFonts w:cs="Times New Roman"/>
        </w:rPr>
        <w:t xml:space="preserve">ker of </w:t>
      </w:r>
      <w:r w:rsidRPr="00010121">
        <w:rPr>
          <w:rFonts w:cs="Times New Roman"/>
        </w:rPr>
        <w:t xml:space="preserve">schrijver een </w:t>
      </w:r>
      <w:r w:rsidR="00167046">
        <w:rPr>
          <w:rFonts w:cs="Times New Roman"/>
        </w:rPr>
        <w:t>voorafgaande verwachting ontkent</w:t>
      </w:r>
      <w:r w:rsidRPr="00010121">
        <w:rPr>
          <w:rFonts w:cs="Times New Roman"/>
        </w:rPr>
        <w:t xml:space="preserve">. De spreker kan bijvoorbeeld de verwachting hebben gehad dat  7 van de 10 studenten het tentamen zou halen. In werkelijkheid bleken dit 3 van de 10 studenten te zijn. Door dit verschil in verwachting en realiteit treedt er shortfall op. </w:t>
      </w:r>
      <w:r w:rsidR="005F18D5" w:rsidRPr="00010121">
        <w:rPr>
          <w:rFonts w:cs="Times New Roman"/>
        </w:rPr>
        <w:t>Moxe</w:t>
      </w:r>
      <w:r w:rsidR="00AB6481" w:rsidRPr="00010121">
        <w:rPr>
          <w:rFonts w:cs="Times New Roman"/>
        </w:rPr>
        <w:t>y (2006) en Sanford et al. (2007</w:t>
      </w:r>
      <w:r w:rsidR="005F18D5" w:rsidRPr="00010121">
        <w:rPr>
          <w:rFonts w:cs="Times New Roman"/>
        </w:rPr>
        <w:t>) stellen nu dat door de aanwezigheid van de</w:t>
      </w:r>
      <w:r w:rsidR="00A24999" w:rsidRPr="00010121">
        <w:rPr>
          <w:rFonts w:cs="Times New Roman"/>
        </w:rPr>
        <w:t xml:space="preserve"> ontkenning van een aanname er focus op de complement set optreedt</w:t>
      </w:r>
      <w:r w:rsidR="005F18D5" w:rsidRPr="00010121">
        <w:rPr>
          <w:rFonts w:cs="Times New Roman"/>
        </w:rPr>
        <w:t xml:space="preserve">. </w:t>
      </w:r>
      <w:r w:rsidR="00A24999" w:rsidRPr="00010121">
        <w:rPr>
          <w:rFonts w:cs="Times New Roman"/>
        </w:rPr>
        <w:t>Bij een positieve kwantor is er geen ontkenning van een aanname aanwezig en daarom zal er ook geen focus op de complement set zijn.</w:t>
      </w:r>
      <w:r w:rsidR="0035726A" w:rsidRPr="00010121">
        <w:rPr>
          <w:rFonts w:cs="Times New Roman"/>
        </w:rPr>
        <w:tab/>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De theorie dat ontkenning van een voorafgaande verwachting datgene is waardoor een complement set focus kan optreden is experimenteel getest door Linda Moxey (2006). Moxey stelde dat wanneer het verschil tussen de verwachting en de werkelijke hoeveelheid (</w:t>
      </w:r>
      <w:r w:rsidRPr="00010121">
        <w:rPr>
          <w:rFonts w:cs="Times New Roman"/>
          <w:i/>
        </w:rPr>
        <w:t>shortfall</w:t>
      </w:r>
      <w:r w:rsidRPr="00010121">
        <w:rPr>
          <w:rFonts w:cs="Times New Roman"/>
        </w:rPr>
        <w:t xml:space="preserve">) datgene is wat voor een complement set focus zorgt, dit effect te beïnvloeden moet zijn. Shortfall ontstaat als de verwachting vooraf ontkend wordt met een andere hoeveelheid. Door een verwachting te introduceren in een voorgaande zin liet ze zien dat het optreden van een complement set beïnvloedbaar is door deze verwachting. </w:t>
      </w:r>
      <w:r w:rsidR="00FE3925" w:rsidRPr="00010121">
        <w:rPr>
          <w:rFonts w:cs="Times New Roman"/>
        </w:rPr>
        <w:t>In voorbeeld 18</w:t>
      </w:r>
      <w:r w:rsidRPr="00010121">
        <w:rPr>
          <w:rFonts w:cs="Times New Roman"/>
        </w:rPr>
        <w:t xml:space="preserve"> wordt er een zin weergeven waar bij een positieve kwantor een complement set focus op kan treden.</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ind w:left="708"/>
        <w:rPr>
          <w:rFonts w:cs="Times New Roman"/>
          <w:lang w:val="en-US"/>
        </w:rPr>
      </w:pPr>
      <w:r w:rsidRPr="00010121">
        <w:rPr>
          <w:rFonts w:cs="Times New Roman"/>
          <w:lang w:val="en-US"/>
        </w:rPr>
        <w:t>1</w:t>
      </w:r>
      <w:r w:rsidR="00FE3925" w:rsidRPr="00010121">
        <w:rPr>
          <w:rFonts w:cs="Times New Roman"/>
          <w:lang w:val="en-US"/>
        </w:rPr>
        <w:t>8</w:t>
      </w:r>
      <w:r w:rsidRPr="00010121">
        <w:rPr>
          <w:rFonts w:cs="Times New Roman"/>
          <w:lang w:val="en-US"/>
        </w:rPr>
        <w:t xml:space="preserve">. John expected all of the glasses to be washed. </w:t>
      </w:r>
      <w:r w:rsidRPr="00010121">
        <w:rPr>
          <w:rFonts w:cs="Times New Roman"/>
          <w:u w:val="single"/>
          <w:lang w:val="en-US"/>
        </w:rPr>
        <w:t>A small number</w:t>
      </w:r>
      <w:r w:rsidRPr="00010121">
        <w:rPr>
          <w:rFonts w:cs="Times New Roman"/>
          <w:lang w:val="en-US"/>
        </w:rPr>
        <w:t xml:space="preserve"> of them were clean. They</w:t>
      </w:r>
      <w:proofErr w:type="gramStart"/>
      <w:r w:rsidRPr="00010121">
        <w:rPr>
          <w:rFonts w:cs="Times New Roman"/>
          <w:lang w:val="en-US"/>
        </w:rPr>
        <w:t>..</w:t>
      </w:r>
      <w:proofErr w:type="gramEnd"/>
      <w:r w:rsidRPr="00010121">
        <w:rPr>
          <w:rFonts w:cs="Times New Roman"/>
          <w:lang w:val="en-US"/>
        </w:rPr>
        <w:t xml:space="preserve">  </w:t>
      </w:r>
      <w:r w:rsidR="00FE3925" w:rsidRPr="00010121">
        <w:rPr>
          <w:rFonts w:cs="Times New Roman"/>
          <w:lang w:val="en-US"/>
        </w:rPr>
        <w:t>19</w:t>
      </w:r>
      <w:r w:rsidRPr="00010121">
        <w:rPr>
          <w:rFonts w:cs="Times New Roman"/>
          <w:lang w:val="en-US"/>
        </w:rPr>
        <w:t xml:space="preserve">. John expected none of the glasses to be washed. </w:t>
      </w:r>
      <w:r w:rsidRPr="00010121">
        <w:rPr>
          <w:rFonts w:cs="Times New Roman"/>
          <w:u w:val="single"/>
          <w:lang w:val="en-US"/>
        </w:rPr>
        <w:t>A small number</w:t>
      </w:r>
      <w:r w:rsidRPr="00010121">
        <w:rPr>
          <w:rFonts w:cs="Times New Roman"/>
          <w:lang w:val="en-US"/>
        </w:rPr>
        <w:t xml:space="preserve"> of them were clean.      They</w:t>
      </w:r>
      <w:proofErr w:type="gramStart"/>
      <w:r w:rsidRPr="00010121">
        <w:rPr>
          <w:rFonts w:cs="Times New Roman"/>
          <w:lang w:val="en-US"/>
        </w:rPr>
        <w:t>..</w:t>
      </w:r>
      <w:proofErr w:type="gramEnd"/>
      <w:r w:rsidRPr="00010121">
        <w:rPr>
          <w:rFonts w:cs="Times New Roman"/>
          <w:lang w:val="en-US"/>
        </w:rPr>
        <w:t xml:space="preserve"> (</w:t>
      </w:r>
      <w:proofErr w:type="spellStart"/>
      <w:r w:rsidRPr="00010121">
        <w:rPr>
          <w:rFonts w:cs="Times New Roman"/>
          <w:lang w:val="en-US"/>
        </w:rPr>
        <w:t>Moxey</w:t>
      </w:r>
      <w:proofErr w:type="spellEnd"/>
      <w:r w:rsidRPr="00010121">
        <w:rPr>
          <w:rFonts w:cs="Times New Roman"/>
          <w:lang w:val="en-US"/>
        </w:rPr>
        <w:t>, 2006, pp. 426)</w:t>
      </w:r>
    </w:p>
    <w:p w:rsidR="0035726A" w:rsidRPr="00010121" w:rsidRDefault="0035726A" w:rsidP="00933696">
      <w:pPr>
        <w:pStyle w:val="NoSpacing"/>
        <w:spacing w:line="276" w:lineRule="auto"/>
        <w:rPr>
          <w:rFonts w:cs="Times New Roman"/>
          <w:lang w:val="en-US"/>
        </w:rPr>
      </w:pPr>
    </w:p>
    <w:p w:rsidR="00F86665" w:rsidRPr="00010121" w:rsidRDefault="0035726A" w:rsidP="00933696">
      <w:pPr>
        <w:pStyle w:val="NoSpacing"/>
        <w:spacing w:line="276" w:lineRule="auto"/>
        <w:rPr>
          <w:rFonts w:cs="Times New Roman"/>
        </w:rPr>
      </w:pPr>
      <w:r w:rsidRPr="00010121">
        <w:rPr>
          <w:rFonts w:cs="Times New Roman"/>
        </w:rPr>
        <w:t>‘A small number’ is een positieve kwantor. Uit het experiment van Moxey kwam naar voren dat door het inbrengen van een grote verwachting (</w:t>
      </w:r>
      <w:r w:rsidRPr="00010121">
        <w:rPr>
          <w:rFonts w:cs="Times New Roman"/>
          <w:i/>
        </w:rPr>
        <w:t>all</w:t>
      </w:r>
      <w:r w:rsidRPr="00010121">
        <w:rPr>
          <w:rFonts w:cs="Times New Roman"/>
        </w:rPr>
        <w:t xml:space="preserve">) een complement set vaker optreedt dan wanneer </w:t>
      </w:r>
      <w:r w:rsidR="001E4F3C" w:rsidRPr="00010121">
        <w:rPr>
          <w:rFonts w:cs="Times New Roman"/>
        </w:rPr>
        <w:t>er een kleine verwachting is (</w:t>
      </w:r>
      <w:r w:rsidR="001E4F3C" w:rsidRPr="00010121">
        <w:rPr>
          <w:rFonts w:cs="Times New Roman"/>
          <w:i/>
        </w:rPr>
        <w:t>none</w:t>
      </w:r>
      <w:r w:rsidRPr="00010121">
        <w:rPr>
          <w:rFonts w:cs="Times New Roman"/>
        </w:rPr>
        <w:t xml:space="preserve">). Dit is te zien in figuur </w:t>
      </w:r>
      <w:r w:rsidR="005C0D80" w:rsidRPr="00010121">
        <w:rPr>
          <w:rFonts w:cs="Times New Roman"/>
        </w:rPr>
        <w:t>2.</w:t>
      </w:r>
      <w:r w:rsidRPr="00010121">
        <w:rPr>
          <w:rFonts w:cs="Times New Roman"/>
        </w:rPr>
        <w:t xml:space="preserve">1. </w:t>
      </w:r>
    </w:p>
    <w:p w:rsidR="0035726A" w:rsidRPr="00010121" w:rsidRDefault="0035726A" w:rsidP="00933696">
      <w:pPr>
        <w:pStyle w:val="NoSpacing"/>
        <w:spacing w:line="276" w:lineRule="auto"/>
        <w:rPr>
          <w:rFonts w:cs="Times New Roman"/>
        </w:rPr>
      </w:pPr>
      <w:r w:rsidRPr="00010121">
        <w:rPr>
          <w:rFonts w:cs="Times New Roman"/>
          <w:noProof/>
          <w:lang w:eastAsia="nl-NL"/>
        </w:rPr>
        <w:lastRenderedPageBreak/>
        <w:drawing>
          <wp:inline distT="0" distB="0" distL="0" distR="0" wp14:anchorId="51AF9FBA" wp14:editId="598F8CBE">
            <wp:extent cx="5645061" cy="2834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1005"/>
                    <a:stretch/>
                  </pic:blipFill>
                  <pic:spPr bwMode="auto">
                    <a:xfrm>
                      <a:off x="0" y="0"/>
                      <a:ext cx="5646420" cy="2835323"/>
                    </a:xfrm>
                    <a:prstGeom prst="rect">
                      <a:avLst/>
                    </a:prstGeom>
                    <a:noFill/>
                    <a:ln>
                      <a:noFill/>
                    </a:ln>
                    <a:extLst>
                      <a:ext uri="{53640926-AAD7-44D8-BBD7-CCE9431645EC}">
                        <a14:shadowObscured xmlns:a14="http://schemas.microsoft.com/office/drawing/2010/main"/>
                      </a:ext>
                    </a:extLst>
                  </pic:spPr>
                </pic:pic>
              </a:graphicData>
            </a:graphic>
          </wp:inline>
        </w:drawing>
      </w:r>
      <w:r w:rsidRPr="00010121">
        <w:rPr>
          <w:rFonts w:cs="Times New Roman"/>
        </w:rPr>
        <w:t xml:space="preserve"> </w:t>
      </w:r>
    </w:p>
    <w:p w:rsidR="0035726A" w:rsidRPr="00010121" w:rsidRDefault="0035726A" w:rsidP="00933696">
      <w:pPr>
        <w:pStyle w:val="NoSpacing"/>
        <w:spacing w:line="276" w:lineRule="auto"/>
        <w:jc w:val="center"/>
        <w:rPr>
          <w:rFonts w:cs="Times New Roman"/>
          <w:i/>
          <w:sz w:val="20"/>
        </w:rPr>
      </w:pPr>
      <w:r w:rsidRPr="00010121">
        <w:rPr>
          <w:rFonts w:cs="Times New Roman"/>
          <w:i/>
          <w:sz w:val="20"/>
        </w:rPr>
        <w:t>Figuur 2.1. Een overzicht van de resultaten waarbij een positieve kwantor een complement set focus kan krijgen door het introduceren van een verwachting</w:t>
      </w:r>
      <w:r w:rsidR="00FA7025">
        <w:rPr>
          <w:rFonts w:cs="Times New Roman"/>
          <w:i/>
          <w:sz w:val="20"/>
        </w:rPr>
        <w:t xml:space="preserve"> (Moxey, 2006)</w:t>
      </w:r>
      <w:r w:rsidRPr="00010121">
        <w:rPr>
          <w:rFonts w:cs="Times New Roman"/>
          <w:i/>
          <w:sz w:val="20"/>
        </w:rPr>
        <w:t>.</w:t>
      </w:r>
    </w:p>
    <w:p w:rsidR="0035726A" w:rsidRPr="00010121" w:rsidRDefault="0035726A" w:rsidP="00933696">
      <w:pPr>
        <w:pStyle w:val="NoSpacing"/>
        <w:spacing w:line="276" w:lineRule="auto"/>
        <w:jc w:val="center"/>
        <w:rPr>
          <w:rFonts w:cs="Times New Roman"/>
          <w:i/>
          <w:sz w:val="20"/>
        </w:rPr>
      </w:pPr>
    </w:p>
    <w:p w:rsidR="0035726A" w:rsidRPr="00010121" w:rsidRDefault="0035726A" w:rsidP="00933696">
      <w:pPr>
        <w:pStyle w:val="NoSpacing"/>
        <w:spacing w:line="276" w:lineRule="auto"/>
        <w:rPr>
          <w:rFonts w:cs="Times New Roman"/>
        </w:rPr>
      </w:pPr>
      <w:r w:rsidRPr="00010121">
        <w:rPr>
          <w:rFonts w:cs="Times New Roman"/>
        </w:rPr>
        <w:t xml:space="preserve">Belangrijk is bij deze resultaten dat er vaker een complement set focus optreedt bij een grote verwachting dan bij een kleine verwachting. Dit is te zien in de tweede en vierde kolom van het figuur. Bij de verwachting ‘none’  en de kwantor ‘a small number’ werd er nauwelijks vervolgd met een complement set focus. Bij de verwachting ‘all’ werd er veel vaker verwezen naar de complement set.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Door het introduceren van een grote </w:t>
      </w:r>
      <w:r w:rsidR="001E4F3C" w:rsidRPr="00010121">
        <w:rPr>
          <w:rFonts w:cs="Times New Roman"/>
        </w:rPr>
        <w:t>verwachting als bij voorbeeld 18</w:t>
      </w:r>
      <w:r w:rsidR="006E78C3" w:rsidRPr="00010121">
        <w:rPr>
          <w:rFonts w:cs="Times New Roman"/>
        </w:rPr>
        <w:t xml:space="preserve"> wordt er een shortfall gecreëe</w:t>
      </w:r>
      <w:r w:rsidRPr="00010121">
        <w:rPr>
          <w:rFonts w:cs="Times New Roman"/>
        </w:rPr>
        <w:t>rd. Een groot aantal (all) wordt verwacht terwijl een klein aantal (a small number) het geval blijkt te zijn. Moxey (2006) heeft twee positieve kwantoren getest door participanten zi</w:t>
      </w:r>
      <w:r w:rsidR="00FE3925" w:rsidRPr="00010121">
        <w:rPr>
          <w:rFonts w:cs="Times New Roman"/>
        </w:rPr>
        <w:t xml:space="preserve">nnen als </w:t>
      </w:r>
      <w:r w:rsidR="001E4F3C" w:rsidRPr="00010121">
        <w:rPr>
          <w:rFonts w:cs="Times New Roman"/>
        </w:rPr>
        <w:t xml:space="preserve">18 en </w:t>
      </w:r>
      <w:r w:rsidR="00FE3925" w:rsidRPr="00010121">
        <w:rPr>
          <w:rFonts w:cs="Times New Roman"/>
        </w:rPr>
        <w:t>19</w:t>
      </w:r>
      <w:r w:rsidRPr="00010121">
        <w:rPr>
          <w:rFonts w:cs="Times New Roman"/>
        </w:rPr>
        <w:t xml:space="preserve"> te laten vervolgen na ‘They’. Dit waren </w:t>
      </w:r>
      <w:r w:rsidRPr="00010121">
        <w:rPr>
          <w:rFonts w:cs="Times New Roman"/>
          <w:i/>
        </w:rPr>
        <w:t>a small number</w:t>
      </w:r>
      <w:r w:rsidRPr="00010121">
        <w:rPr>
          <w:rFonts w:cs="Times New Roman"/>
        </w:rPr>
        <w:t xml:space="preserve"> die hierboven te zien is in de voorbeelden en figuur </w:t>
      </w:r>
      <w:r w:rsidR="005C0D80" w:rsidRPr="00010121">
        <w:rPr>
          <w:rFonts w:cs="Times New Roman"/>
        </w:rPr>
        <w:t>2.1,</w:t>
      </w:r>
      <w:r w:rsidRPr="00010121">
        <w:rPr>
          <w:rFonts w:cs="Times New Roman"/>
        </w:rPr>
        <w:t xml:space="preserve"> en </w:t>
      </w:r>
      <w:r w:rsidRPr="00010121">
        <w:rPr>
          <w:rFonts w:cs="Times New Roman"/>
          <w:i/>
        </w:rPr>
        <w:t>a few</w:t>
      </w:r>
      <w:r w:rsidRPr="00010121">
        <w:rPr>
          <w:rFonts w:cs="Times New Roman"/>
        </w:rPr>
        <w:t xml:space="preserve">.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Bij het testen van </w:t>
      </w:r>
      <w:r w:rsidRPr="00010121">
        <w:rPr>
          <w:rFonts w:cs="Times New Roman"/>
          <w:i/>
        </w:rPr>
        <w:t>a few</w:t>
      </w:r>
      <w:r w:rsidRPr="00010121">
        <w:rPr>
          <w:rFonts w:cs="Times New Roman"/>
        </w:rPr>
        <w:t xml:space="preserve"> werden dezelfde s</w:t>
      </w:r>
      <w:r w:rsidR="00FE3925" w:rsidRPr="00010121">
        <w:rPr>
          <w:rFonts w:cs="Times New Roman"/>
        </w:rPr>
        <w:t>oort zinnen gebruikt als 18 en 19</w:t>
      </w:r>
      <w:r w:rsidRPr="00010121">
        <w:rPr>
          <w:rFonts w:cs="Times New Roman"/>
        </w:rPr>
        <w:t xml:space="preserve">. Er werd de verwachting geïntroduceerd ‘all’ of ‘none’. Bij </w:t>
      </w:r>
      <w:r w:rsidRPr="00010121">
        <w:rPr>
          <w:rFonts w:cs="Times New Roman"/>
          <w:i/>
        </w:rPr>
        <w:t>a few</w:t>
      </w:r>
      <w:r w:rsidRPr="00010121">
        <w:rPr>
          <w:rFonts w:cs="Times New Roman"/>
        </w:rPr>
        <w:t xml:space="preserve"> traden dezelfde effecten op als bij </w:t>
      </w:r>
      <w:r w:rsidRPr="00010121">
        <w:rPr>
          <w:rFonts w:cs="Times New Roman"/>
          <w:i/>
        </w:rPr>
        <w:t xml:space="preserve"> a small number</w:t>
      </w:r>
      <w:r w:rsidRPr="00010121">
        <w:rPr>
          <w:rFonts w:cs="Times New Roman"/>
        </w:rPr>
        <w:t>, door het introduceren van een grote verwachting trad er vaker een complement set focus op. Dit is te zien in figuur</w:t>
      </w:r>
      <w:r w:rsidR="00FE3925" w:rsidRPr="00010121">
        <w:rPr>
          <w:rFonts w:cs="Times New Roman"/>
        </w:rPr>
        <w:t xml:space="preserve"> 2</w:t>
      </w:r>
      <w:r w:rsidRPr="00010121">
        <w:rPr>
          <w:rFonts w:cs="Times New Roman"/>
        </w:rPr>
        <w:t>.2.</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noProof/>
          <w:lang w:eastAsia="nl-NL"/>
        </w:rPr>
        <w:lastRenderedPageBreak/>
        <w:drawing>
          <wp:inline distT="0" distB="0" distL="0" distR="0" wp14:anchorId="73173D9F" wp14:editId="5DA3EC7A">
            <wp:extent cx="5707380" cy="32537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95" r="-1" b="8172"/>
                    <a:stretch/>
                  </pic:blipFill>
                  <pic:spPr bwMode="auto">
                    <a:xfrm>
                      <a:off x="0" y="0"/>
                      <a:ext cx="5707380" cy="3253740"/>
                    </a:xfrm>
                    <a:prstGeom prst="rect">
                      <a:avLst/>
                    </a:prstGeom>
                    <a:noFill/>
                    <a:ln>
                      <a:noFill/>
                    </a:ln>
                    <a:extLst>
                      <a:ext uri="{53640926-AAD7-44D8-BBD7-CCE9431645EC}">
                        <a14:shadowObscured xmlns:a14="http://schemas.microsoft.com/office/drawing/2010/main"/>
                      </a:ext>
                    </a:extLst>
                  </pic:spPr>
                </pic:pic>
              </a:graphicData>
            </a:graphic>
          </wp:inline>
        </w:drawing>
      </w:r>
    </w:p>
    <w:p w:rsidR="0035726A" w:rsidRPr="00010121" w:rsidRDefault="0035726A" w:rsidP="00933696">
      <w:pPr>
        <w:pStyle w:val="NoSpacing"/>
        <w:spacing w:line="276" w:lineRule="auto"/>
        <w:jc w:val="center"/>
        <w:rPr>
          <w:rFonts w:cs="Times New Roman"/>
          <w:i/>
          <w:sz w:val="20"/>
        </w:rPr>
      </w:pPr>
      <w:r w:rsidRPr="00010121">
        <w:rPr>
          <w:rFonts w:cs="Times New Roman"/>
          <w:i/>
          <w:sz w:val="20"/>
        </w:rPr>
        <w:t>Figuur 2.2. Overzicht resultaten van de positieve kwantor ‘a few’ en de</w:t>
      </w:r>
      <w:r w:rsidR="006E78C3" w:rsidRPr="00010121">
        <w:rPr>
          <w:rFonts w:cs="Times New Roman"/>
          <w:i/>
          <w:sz w:val="20"/>
        </w:rPr>
        <w:t xml:space="preserve"> negatieve kwantor ‘few’ met geï</w:t>
      </w:r>
      <w:r w:rsidRPr="00010121">
        <w:rPr>
          <w:rFonts w:cs="Times New Roman"/>
          <w:i/>
          <w:sz w:val="20"/>
        </w:rPr>
        <w:t>ntroduceerde verwachtingen</w:t>
      </w:r>
      <w:r w:rsidR="00FA7025">
        <w:rPr>
          <w:rFonts w:cs="Times New Roman"/>
          <w:i/>
          <w:sz w:val="20"/>
        </w:rPr>
        <w:t xml:space="preserve"> (Moxey, 2006)</w:t>
      </w:r>
      <w:r w:rsidRPr="00010121">
        <w:rPr>
          <w:rFonts w:cs="Times New Roman"/>
          <w:i/>
          <w:sz w:val="20"/>
        </w:rPr>
        <w:t>.</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In figuur</w:t>
      </w:r>
      <w:r w:rsidR="00EE1ECA" w:rsidRPr="00010121">
        <w:rPr>
          <w:rFonts w:cs="Times New Roman"/>
        </w:rPr>
        <w:t xml:space="preserve"> 2</w:t>
      </w:r>
      <w:r w:rsidRPr="00010121">
        <w:rPr>
          <w:rFonts w:cs="Times New Roman"/>
        </w:rPr>
        <w:t xml:space="preserve">.2 is te zien in kolom 1 en 3 dat er vaker een complement set focus optreedt wanneer een grote verwachting wordt geïntroduceerd dan wanneer een kleine verwachting aanwezig is.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Naast het aantonen van het voorkomen van een complement set bij een positieve kwantor heeft Moxey (2006) nog een experiment gedaan waarbij geprobeerd werd het complement set effect bij een negatieve kwantor te reduceren. Hiervoor is de negatieve kwantor </w:t>
      </w:r>
      <w:r w:rsidRPr="00010121">
        <w:rPr>
          <w:rFonts w:cs="Times New Roman"/>
          <w:i/>
        </w:rPr>
        <w:t>not quite all</w:t>
      </w:r>
      <w:r w:rsidRPr="00010121">
        <w:rPr>
          <w:rFonts w:cs="Times New Roman"/>
        </w:rPr>
        <w:t xml:space="preserve"> gebruikt vanwege het veelvuldig voorkomen van een complement set. Door de verwachting </w:t>
      </w:r>
      <w:r w:rsidRPr="00010121">
        <w:rPr>
          <w:rFonts w:cs="Times New Roman"/>
          <w:i/>
        </w:rPr>
        <w:t>none</w:t>
      </w:r>
      <w:r w:rsidRPr="00010121">
        <w:rPr>
          <w:rFonts w:cs="Times New Roman"/>
        </w:rPr>
        <w:t xml:space="preserve"> toe te voegen voorafgaand aan de kwanto</w:t>
      </w:r>
      <w:r w:rsidR="001E4F3C" w:rsidRPr="00010121">
        <w:rPr>
          <w:rFonts w:cs="Times New Roman"/>
        </w:rPr>
        <w:t xml:space="preserve">r, net als bij </w:t>
      </w:r>
      <w:r w:rsidR="00FE3925" w:rsidRPr="00010121">
        <w:rPr>
          <w:rFonts w:cs="Times New Roman"/>
        </w:rPr>
        <w:t>19</w:t>
      </w:r>
      <w:r w:rsidRPr="00010121">
        <w:rPr>
          <w:rFonts w:cs="Times New Roman"/>
        </w:rPr>
        <w:t xml:space="preserve">, traden bij deze negatieve kwantor minder complement sets op dan bij de verwachting </w:t>
      </w:r>
      <w:r w:rsidRPr="00010121">
        <w:rPr>
          <w:rFonts w:cs="Times New Roman"/>
          <w:i/>
        </w:rPr>
        <w:t>all</w:t>
      </w:r>
      <w:r w:rsidRPr="00010121">
        <w:rPr>
          <w:rFonts w:cs="Times New Roman"/>
        </w:rPr>
        <w:t xml:space="preserve">.  Dit is te zien in figuur </w:t>
      </w:r>
      <w:r w:rsidR="00EE1ECA" w:rsidRPr="00010121">
        <w:rPr>
          <w:rFonts w:cs="Times New Roman"/>
        </w:rPr>
        <w:t>2.</w:t>
      </w:r>
      <w:r w:rsidRPr="00010121">
        <w:rPr>
          <w:rFonts w:cs="Times New Roman"/>
        </w:rPr>
        <w:t>3.</w:t>
      </w:r>
      <w:r w:rsidRPr="00010121">
        <w:rPr>
          <w:rFonts w:cs="Times New Roman"/>
          <w:noProof/>
          <w:lang w:eastAsia="nl-NL"/>
        </w:rPr>
        <w:drawing>
          <wp:inline distT="0" distB="0" distL="0" distR="0" wp14:anchorId="74B3FDED" wp14:editId="382165BC">
            <wp:extent cx="5562600" cy="2994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994660"/>
                    </a:xfrm>
                    <a:prstGeom prst="rect">
                      <a:avLst/>
                    </a:prstGeom>
                    <a:noFill/>
                    <a:ln>
                      <a:noFill/>
                    </a:ln>
                  </pic:spPr>
                </pic:pic>
              </a:graphicData>
            </a:graphic>
          </wp:inline>
        </w:drawing>
      </w:r>
    </w:p>
    <w:p w:rsidR="0035726A" w:rsidRPr="00010121" w:rsidRDefault="0035726A" w:rsidP="00933696">
      <w:pPr>
        <w:pStyle w:val="NoSpacing"/>
        <w:spacing w:line="276" w:lineRule="auto"/>
        <w:jc w:val="center"/>
        <w:rPr>
          <w:rFonts w:cs="Times New Roman"/>
          <w:i/>
          <w:sz w:val="20"/>
        </w:rPr>
      </w:pPr>
      <w:r w:rsidRPr="00010121">
        <w:rPr>
          <w:rFonts w:cs="Times New Roman"/>
          <w:i/>
          <w:sz w:val="20"/>
        </w:rPr>
        <w:t>Figuur 2.3. Een overzic</w:t>
      </w:r>
      <w:r w:rsidR="006E78C3" w:rsidRPr="00010121">
        <w:rPr>
          <w:rFonts w:cs="Times New Roman"/>
          <w:i/>
          <w:sz w:val="20"/>
        </w:rPr>
        <w:t>h</w:t>
      </w:r>
      <w:r w:rsidRPr="00010121">
        <w:rPr>
          <w:rFonts w:cs="Times New Roman"/>
          <w:i/>
          <w:sz w:val="20"/>
        </w:rPr>
        <w:t>t van de resultaten waarbij de negatieve kwantor ‘not quite all’ beïnvloed wordt door een verwachting</w:t>
      </w:r>
      <w:r w:rsidR="0046325B">
        <w:rPr>
          <w:rFonts w:cs="Times New Roman"/>
          <w:i/>
          <w:sz w:val="20"/>
        </w:rPr>
        <w:t xml:space="preserve"> (Moxey, </w:t>
      </w:r>
      <w:bookmarkStart w:id="4" w:name="_GoBack"/>
      <w:bookmarkEnd w:id="4"/>
      <w:r w:rsidR="0046325B">
        <w:rPr>
          <w:rFonts w:cs="Times New Roman"/>
          <w:i/>
          <w:sz w:val="20"/>
        </w:rPr>
        <w:t>2006).</w:t>
      </w:r>
    </w:p>
    <w:p w:rsidR="0035726A" w:rsidRPr="00010121" w:rsidRDefault="0035726A" w:rsidP="00933696">
      <w:pPr>
        <w:pStyle w:val="NoSpacing"/>
        <w:spacing w:line="276" w:lineRule="auto"/>
        <w:jc w:val="center"/>
        <w:rPr>
          <w:rFonts w:cs="Times New Roman"/>
          <w:i/>
          <w:sz w:val="20"/>
        </w:rPr>
      </w:pPr>
    </w:p>
    <w:p w:rsidR="0035726A" w:rsidRPr="00010121" w:rsidRDefault="0035726A" w:rsidP="00933696">
      <w:pPr>
        <w:pStyle w:val="NoSpacing"/>
        <w:spacing w:line="276" w:lineRule="auto"/>
        <w:rPr>
          <w:rFonts w:cs="Times New Roman"/>
        </w:rPr>
      </w:pPr>
      <w:r w:rsidRPr="00010121">
        <w:rPr>
          <w:rFonts w:cs="Times New Roman"/>
        </w:rPr>
        <w:t>In kolom 3 en 4 is te zien dat er een verschil is tussen het optreden van een complement set focus en een reference set focus. Dit verschil komt tot stand door de verschillende verwachtingen bij de zinnen; ‘all’ of ‘none’.</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Moxey (2006) toont aan met de studies dat het niet zozeer semantische eigenschappen zijn van negatieve kwantoren die een complement set focus kunnen veroorzaken maar eerder een onderliggend mechanisme, shortfall, dat ook toegepast kan worden op positieve kwantoren. Een eigenschap van negatieve kwantoren is dat veel van deze automatisch een verwachting oproepen</w:t>
      </w:r>
      <w:r w:rsidR="008813B1" w:rsidRPr="00010121">
        <w:rPr>
          <w:rFonts w:cs="Times New Roman"/>
        </w:rPr>
        <w:t xml:space="preserve"> die ontkend wordt met de kwantor</w:t>
      </w:r>
      <w:r w:rsidRPr="00010121">
        <w:rPr>
          <w:rFonts w:cs="Times New Roman"/>
        </w:rPr>
        <w:t xml:space="preserve">. </w:t>
      </w:r>
      <w:r w:rsidR="008813B1" w:rsidRPr="00010121">
        <w:rPr>
          <w:rFonts w:cs="Times New Roman"/>
        </w:rPr>
        <w:t>Bij positieve kwantoren is dit zonder een geïntroduceerde verwachting niet het geval omdat er geen sprake is van een ontkenning</w:t>
      </w:r>
      <w:r w:rsidR="00B91DA0" w:rsidRPr="00010121">
        <w:rPr>
          <w:rFonts w:cs="Times New Roman"/>
        </w:rPr>
        <w:t>. Door een</w:t>
      </w:r>
      <w:r w:rsidRPr="00010121">
        <w:rPr>
          <w:rFonts w:cs="Times New Roman"/>
        </w:rPr>
        <w:t xml:space="preserve"> verwachting bewust te introduceren bij positieve kwantoren kan ook een complement set focus ontstaan. Shortfall, oftewel het verschil tussen verwachting en realiteit, is daarom de reden dat er een andere focus op kan treden bij kwantoren die dezelfde hoeveelheid uitdrukken.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Sanford</w:t>
      </w:r>
      <w:r w:rsidR="00AB6481" w:rsidRPr="00010121">
        <w:rPr>
          <w:rFonts w:cs="Times New Roman"/>
        </w:rPr>
        <w:t xml:space="preserve"> et al. (2007</w:t>
      </w:r>
      <w:r w:rsidRPr="00010121">
        <w:rPr>
          <w:rFonts w:cs="Times New Roman"/>
        </w:rPr>
        <w:t xml:space="preserve">) testen het presupposition denial account ook, maar op een andere manier. Zij stellen dat de ontkenning van de presuppositie de reden is waardoor er een complement set focus op kan treden, daarom moeten deze twee in een direct verband staan met elkaar. Als een ontkenning interpretatie niet kan optreden in een zin zou het daarom ook niet mogelijk moeten zijn dat er een complement set focus optreedt. </w:t>
      </w:r>
      <w:r w:rsidR="00AB6481" w:rsidRPr="00010121">
        <w:rPr>
          <w:rFonts w:cs="Times New Roman"/>
        </w:rPr>
        <w:t>Sanford et al. (2007</w:t>
      </w:r>
      <w:r w:rsidRPr="00010121">
        <w:rPr>
          <w:rFonts w:cs="Times New Roman"/>
        </w:rPr>
        <w:t xml:space="preserve">) hebben dit getest met drie experimenten.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Om te testen of er een complement set focus optreedt i</w:t>
      </w:r>
      <w:r w:rsidR="00AB6481" w:rsidRPr="00010121">
        <w:rPr>
          <w:rFonts w:cs="Times New Roman"/>
        </w:rPr>
        <w:t xml:space="preserve">n een zin hebben is er </w:t>
      </w:r>
      <w:r w:rsidRPr="00010121">
        <w:rPr>
          <w:rFonts w:cs="Times New Roman"/>
        </w:rPr>
        <w:t xml:space="preserve">gebruik gemaakt van de relatie </w:t>
      </w:r>
      <w:r w:rsidRPr="00010121">
        <w:rPr>
          <w:rFonts w:cs="Times New Roman"/>
          <w:i/>
        </w:rPr>
        <w:t>including</w:t>
      </w:r>
      <w:r w:rsidRPr="00010121">
        <w:rPr>
          <w:rFonts w:cs="Times New Roman"/>
        </w:rPr>
        <w:t xml:space="preserve"> die in</w:t>
      </w:r>
      <w:r w:rsidR="00C66435" w:rsidRPr="00010121">
        <w:rPr>
          <w:rFonts w:cs="Times New Roman"/>
        </w:rPr>
        <w:t xml:space="preserve"> de vorige sectie</w:t>
      </w:r>
      <w:r w:rsidRPr="00010121">
        <w:rPr>
          <w:rFonts w:cs="Times New Roman"/>
        </w:rPr>
        <w:t xml:space="preserve"> is besproken. De pa</w:t>
      </w:r>
      <w:r w:rsidR="00FE3925" w:rsidRPr="00010121">
        <w:rPr>
          <w:rFonts w:cs="Times New Roman"/>
        </w:rPr>
        <w:t>rticipanten kregen zinnen als 20</w:t>
      </w:r>
      <w:r w:rsidRPr="00010121">
        <w:rPr>
          <w:rFonts w:cs="Times New Roman"/>
        </w:rPr>
        <w:t xml:space="preserve"> waarna ze de bijbehorende vraag moesten beantwoorden met ja of nee.</w:t>
      </w:r>
    </w:p>
    <w:p w:rsidR="0035726A" w:rsidRPr="00010121" w:rsidRDefault="0035726A" w:rsidP="00933696">
      <w:pPr>
        <w:pStyle w:val="NoSpacing"/>
        <w:spacing w:line="276" w:lineRule="auto"/>
        <w:rPr>
          <w:rFonts w:cs="Times New Roman"/>
        </w:rPr>
      </w:pPr>
    </w:p>
    <w:p w:rsidR="0035726A" w:rsidRPr="00010121" w:rsidRDefault="00FE3925" w:rsidP="00933696">
      <w:pPr>
        <w:pStyle w:val="NoSpacing"/>
        <w:spacing w:line="276" w:lineRule="auto"/>
        <w:ind w:firstLine="708"/>
        <w:rPr>
          <w:rFonts w:cs="Times New Roman"/>
          <w:lang w:val="en-US"/>
        </w:rPr>
      </w:pPr>
      <w:r w:rsidRPr="00010121">
        <w:rPr>
          <w:rFonts w:cs="Times New Roman"/>
          <w:lang w:val="en-US"/>
        </w:rPr>
        <w:t>20</w:t>
      </w:r>
      <w:r w:rsidR="0035726A" w:rsidRPr="00010121">
        <w:rPr>
          <w:rFonts w:cs="Times New Roman"/>
          <w:lang w:val="en-US"/>
        </w:rPr>
        <w:t>. Many of the fans went to the match, and that includes Fred. Did Fred go to the match?</w:t>
      </w:r>
    </w:p>
    <w:p w:rsidR="0035726A" w:rsidRPr="00010121" w:rsidRDefault="009E1201" w:rsidP="00933696">
      <w:pPr>
        <w:pStyle w:val="NoSpacing"/>
        <w:spacing w:line="276" w:lineRule="auto"/>
        <w:ind w:firstLine="708"/>
        <w:rPr>
          <w:rFonts w:cs="Times New Roman"/>
          <w:lang w:val="en-US"/>
        </w:rPr>
      </w:pPr>
      <w:r w:rsidRPr="00010121">
        <w:rPr>
          <w:rFonts w:cs="Times New Roman"/>
          <w:lang w:val="en-US"/>
        </w:rPr>
        <w:tab/>
        <w:t>Yes/</w:t>
      </w:r>
      <w:proofErr w:type="gramStart"/>
      <w:r w:rsidRPr="00010121">
        <w:rPr>
          <w:rFonts w:cs="Times New Roman"/>
          <w:lang w:val="en-US"/>
        </w:rPr>
        <w:t>no  (</w:t>
      </w:r>
      <w:proofErr w:type="gramEnd"/>
      <w:r w:rsidRPr="00010121">
        <w:rPr>
          <w:rFonts w:cs="Times New Roman"/>
          <w:lang w:val="en-US"/>
        </w:rPr>
        <w:t>Sanford et al., 2007</w:t>
      </w:r>
      <w:r w:rsidR="0035726A" w:rsidRPr="00010121">
        <w:rPr>
          <w:rFonts w:cs="Times New Roman"/>
          <w:lang w:val="en-US"/>
        </w:rPr>
        <w:t>, pp. 15)</w:t>
      </w:r>
    </w:p>
    <w:p w:rsidR="0035726A" w:rsidRPr="00010121" w:rsidRDefault="0035726A" w:rsidP="00933696">
      <w:pPr>
        <w:pStyle w:val="NoSpacing"/>
        <w:spacing w:line="276" w:lineRule="auto"/>
        <w:rPr>
          <w:rFonts w:cs="Times New Roman"/>
          <w:lang w:val="en-US"/>
        </w:rPr>
      </w:pPr>
    </w:p>
    <w:p w:rsidR="0035726A" w:rsidRPr="00010121" w:rsidRDefault="0035726A" w:rsidP="00933696">
      <w:pPr>
        <w:pStyle w:val="NoSpacing"/>
        <w:spacing w:line="276" w:lineRule="auto"/>
        <w:rPr>
          <w:rFonts w:cs="Times New Roman"/>
        </w:rPr>
      </w:pPr>
      <w:r w:rsidRPr="00010121">
        <w:rPr>
          <w:rFonts w:cs="Times New Roman"/>
        </w:rPr>
        <w:t>Dit soort zinnen werden aan de participanten gegeven met verschillende kwantoren. Voor dezelfde kwantoren werd ook getest of er sprake was van ontkenning van een eerdere verwachting. Dit werd gedaan met tag questions. 2</w:t>
      </w:r>
      <w:r w:rsidR="00FE3925" w:rsidRPr="00010121">
        <w:rPr>
          <w:rFonts w:cs="Times New Roman"/>
        </w:rPr>
        <w:t>1, 22 en 23</w:t>
      </w:r>
      <w:r w:rsidRPr="00010121">
        <w:rPr>
          <w:rFonts w:cs="Times New Roman"/>
        </w:rPr>
        <w:t xml:space="preserve"> zijn voorbeelden hiervan.</w:t>
      </w:r>
    </w:p>
    <w:p w:rsidR="0035726A" w:rsidRPr="00010121" w:rsidRDefault="0035726A" w:rsidP="00933696">
      <w:pPr>
        <w:pStyle w:val="NoSpacing"/>
        <w:spacing w:line="276" w:lineRule="auto"/>
        <w:rPr>
          <w:rFonts w:cs="Times New Roman"/>
        </w:rPr>
      </w:pPr>
    </w:p>
    <w:p w:rsidR="0035726A" w:rsidRPr="00010121" w:rsidRDefault="00FE3925" w:rsidP="005A6A1C">
      <w:pPr>
        <w:pStyle w:val="NoSpacing"/>
        <w:spacing w:line="276" w:lineRule="auto"/>
        <w:ind w:firstLine="708"/>
        <w:rPr>
          <w:rFonts w:cs="Times New Roman"/>
          <w:lang w:val="en-US"/>
        </w:rPr>
      </w:pPr>
      <w:r w:rsidRPr="00010121">
        <w:rPr>
          <w:rFonts w:cs="Times New Roman"/>
          <w:lang w:val="en-US"/>
        </w:rPr>
        <w:t>21</w:t>
      </w:r>
      <w:r w:rsidR="0035726A" w:rsidRPr="00010121">
        <w:rPr>
          <w:rFonts w:cs="Times New Roman"/>
          <w:lang w:val="en-US"/>
        </w:rPr>
        <w:t>. Not many of the men were happy, and neither/so is Mary.</w:t>
      </w:r>
    </w:p>
    <w:p w:rsidR="0035726A" w:rsidRPr="00010121" w:rsidRDefault="00FE3925" w:rsidP="005A6A1C">
      <w:pPr>
        <w:pStyle w:val="NoSpacing"/>
        <w:spacing w:line="276" w:lineRule="auto"/>
        <w:ind w:firstLine="708"/>
        <w:rPr>
          <w:rFonts w:cs="Times New Roman"/>
          <w:lang w:val="en-US"/>
        </w:rPr>
      </w:pPr>
      <w:r w:rsidRPr="00010121">
        <w:rPr>
          <w:rFonts w:cs="Times New Roman"/>
          <w:lang w:val="en-US"/>
        </w:rPr>
        <w:t>22</w:t>
      </w:r>
      <w:r w:rsidR="0035726A" w:rsidRPr="00010121">
        <w:rPr>
          <w:rFonts w:cs="Times New Roman"/>
          <w:lang w:val="en-US"/>
        </w:rPr>
        <w:t>. Few of the students like math, do/don’t they?</w:t>
      </w:r>
    </w:p>
    <w:p w:rsidR="0035726A" w:rsidRPr="00010121" w:rsidRDefault="00FE3925" w:rsidP="005A6A1C">
      <w:pPr>
        <w:pStyle w:val="NoSpacing"/>
        <w:spacing w:line="276" w:lineRule="auto"/>
        <w:ind w:firstLine="708"/>
        <w:rPr>
          <w:rFonts w:cs="Times New Roman"/>
          <w:lang w:val="en-US"/>
        </w:rPr>
      </w:pPr>
      <w:r w:rsidRPr="00010121">
        <w:rPr>
          <w:rFonts w:cs="Times New Roman"/>
          <w:lang w:val="en-US"/>
        </w:rPr>
        <w:t>23</w:t>
      </w:r>
      <w:r w:rsidR="0035726A" w:rsidRPr="00010121">
        <w:rPr>
          <w:rFonts w:cs="Times New Roman"/>
          <w:lang w:val="en-US"/>
        </w:rPr>
        <w:t xml:space="preserve">. Many of the men liked the food, and many of the women did either/too. </w:t>
      </w:r>
    </w:p>
    <w:p w:rsidR="0035726A" w:rsidRPr="00010121" w:rsidRDefault="0035726A" w:rsidP="00933696">
      <w:pPr>
        <w:pStyle w:val="NoSpacing"/>
        <w:spacing w:line="276" w:lineRule="auto"/>
        <w:rPr>
          <w:rFonts w:cs="Times New Roman"/>
          <w:lang w:val="en-US"/>
        </w:rPr>
      </w:pPr>
    </w:p>
    <w:p w:rsidR="0035726A" w:rsidRPr="00010121" w:rsidRDefault="0035726A" w:rsidP="00933696">
      <w:pPr>
        <w:pStyle w:val="NoSpacing"/>
        <w:spacing w:line="276" w:lineRule="auto"/>
        <w:rPr>
          <w:rFonts w:cs="Times New Roman"/>
        </w:rPr>
      </w:pPr>
      <w:r w:rsidRPr="00010121">
        <w:rPr>
          <w:rFonts w:cs="Times New Roman"/>
        </w:rPr>
        <w:t>Bij deze zinnen moesten participanten selecteren welke tag question gebruikt moest worden. Met tag questions kan er getest worden bij welke kwantoren er sprake is van ontkenning van een verwachting. Om ervoor te zorgen dat de participanten niet werden beïnvloed door andere kwantoren werd één kwantor gebruikt per participant. Uit dit experiment bleek dat er een sterke correlatie bestaat tussen ontkenning van een verwachting en het optreden van complement set focus (r = 0,959). In de onderstaande grafiek is de relatie te zien tussen het optreden van complement set focus en het aanwezig zijn van een ontkenning van een verwachting.</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noProof/>
          <w:lang w:eastAsia="nl-NL"/>
        </w:rPr>
        <w:lastRenderedPageBreak/>
        <w:drawing>
          <wp:inline distT="0" distB="0" distL="0" distR="0" wp14:anchorId="7448A1DA" wp14:editId="2176301E">
            <wp:extent cx="5760720" cy="400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00500"/>
                    </a:xfrm>
                    <a:prstGeom prst="rect">
                      <a:avLst/>
                    </a:prstGeom>
                    <a:noFill/>
                    <a:ln>
                      <a:noFill/>
                    </a:ln>
                  </pic:spPr>
                </pic:pic>
              </a:graphicData>
            </a:graphic>
          </wp:inline>
        </w:drawing>
      </w:r>
    </w:p>
    <w:p w:rsidR="0035726A" w:rsidRPr="00010121" w:rsidRDefault="0035726A" w:rsidP="00933696">
      <w:pPr>
        <w:pStyle w:val="NoSpacing"/>
        <w:spacing w:line="276" w:lineRule="auto"/>
        <w:jc w:val="center"/>
        <w:rPr>
          <w:rFonts w:cs="Times New Roman"/>
          <w:i/>
          <w:sz w:val="20"/>
        </w:rPr>
      </w:pPr>
      <w:r w:rsidRPr="00010121">
        <w:rPr>
          <w:rFonts w:cs="Times New Roman"/>
          <w:i/>
          <w:sz w:val="20"/>
        </w:rPr>
        <w:t xml:space="preserve">Figuur </w:t>
      </w:r>
      <w:r w:rsidR="00FE3925" w:rsidRPr="00010121">
        <w:rPr>
          <w:rFonts w:cs="Times New Roman"/>
          <w:i/>
          <w:sz w:val="20"/>
        </w:rPr>
        <w:t>2</w:t>
      </w:r>
      <w:r w:rsidRPr="00010121">
        <w:rPr>
          <w:rFonts w:cs="Times New Roman"/>
          <w:i/>
          <w:sz w:val="20"/>
        </w:rPr>
        <w:t xml:space="preserve">.4. De grafiek bij het experiment van </w:t>
      </w:r>
      <w:r w:rsidR="009E1201" w:rsidRPr="00010121">
        <w:rPr>
          <w:rFonts w:cs="Times New Roman"/>
          <w:i/>
          <w:sz w:val="20"/>
        </w:rPr>
        <w:t>Sanford et al. (2007)</w:t>
      </w:r>
      <w:r w:rsidRPr="00010121">
        <w:rPr>
          <w:rFonts w:cs="Times New Roman"/>
          <w:i/>
          <w:sz w:val="20"/>
        </w:rPr>
        <w:t xml:space="preserve"> waarbij de berekende indexen van ontkenning van een verwachting en complement set focus tegen elkaar zijn geplot.</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De lijn in de grafiek laat zien dat er een sterke correlatie bestaat tussen het optreden van complement set focus en een ontkenning van een verwachting. </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Uit de experimenten van </w:t>
      </w:r>
      <w:r w:rsidR="009E1201" w:rsidRPr="00010121">
        <w:rPr>
          <w:rFonts w:cs="Times New Roman"/>
        </w:rPr>
        <w:t>Sanford et al. (2007)</w:t>
      </w:r>
      <w:r w:rsidRPr="00010121">
        <w:rPr>
          <w:rFonts w:cs="Times New Roman"/>
        </w:rPr>
        <w:t xml:space="preserve"> bleek ook dat niet alle negatieve kwantoren in dezelfde mate voor ontkenning van een verwachting zorgen. De mate waarin dit voorkwam stond echter wel direct in verhouding met het optreden van complement set focus. De resultaten staan in tabel </w:t>
      </w:r>
      <w:r w:rsidR="00C96D2B" w:rsidRPr="00010121">
        <w:rPr>
          <w:rFonts w:cs="Times New Roman"/>
        </w:rPr>
        <w:t>2.2</w:t>
      </w:r>
      <w:r w:rsidRPr="00010121">
        <w:rPr>
          <w:rFonts w:cs="Times New Roman"/>
        </w:rPr>
        <w:t>.</w:t>
      </w:r>
    </w:p>
    <w:p w:rsidR="0035726A" w:rsidRPr="00010121" w:rsidRDefault="00C96D2B" w:rsidP="00933696">
      <w:pPr>
        <w:pStyle w:val="NoSpacing"/>
        <w:spacing w:line="276" w:lineRule="auto"/>
        <w:rPr>
          <w:rFonts w:cs="Times New Roman"/>
        </w:rPr>
      </w:pPr>
      <w:r w:rsidRPr="00010121">
        <w:rPr>
          <w:rFonts w:cs="Times New Roman"/>
          <w:noProof/>
          <w:lang w:eastAsia="nl-NL"/>
        </w:rPr>
        <w:lastRenderedPageBreak/>
        <w:drawing>
          <wp:inline distT="0" distB="0" distL="0" distR="0" wp14:anchorId="4E20B58E" wp14:editId="57E1ED70">
            <wp:extent cx="5128260" cy="4632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260" cy="4632960"/>
                    </a:xfrm>
                    <a:prstGeom prst="rect">
                      <a:avLst/>
                    </a:prstGeom>
                    <a:noFill/>
                    <a:ln>
                      <a:noFill/>
                    </a:ln>
                  </pic:spPr>
                </pic:pic>
              </a:graphicData>
            </a:graphic>
          </wp:inline>
        </w:drawing>
      </w:r>
    </w:p>
    <w:p w:rsidR="0035726A" w:rsidRPr="00010121" w:rsidRDefault="0035726A" w:rsidP="00933696">
      <w:pPr>
        <w:pStyle w:val="NoSpacing"/>
        <w:spacing w:line="276" w:lineRule="auto"/>
        <w:jc w:val="center"/>
        <w:rPr>
          <w:rFonts w:cs="Times New Roman"/>
          <w:i/>
        </w:rPr>
      </w:pPr>
      <w:r w:rsidRPr="00010121">
        <w:rPr>
          <w:rFonts w:cs="Times New Roman"/>
          <w:i/>
          <w:sz w:val="20"/>
        </w:rPr>
        <w:t xml:space="preserve">tabel </w:t>
      </w:r>
      <w:r w:rsidR="00FE3925" w:rsidRPr="00010121">
        <w:rPr>
          <w:rFonts w:cs="Times New Roman"/>
          <w:i/>
          <w:sz w:val="20"/>
        </w:rPr>
        <w:t>2.2</w:t>
      </w:r>
      <w:r w:rsidRPr="00010121">
        <w:rPr>
          <w:rFonts w:cs="Times New Roman"/>
          <w:i/>
          <w:sz w:val="20"/>
        </w:rPr>
        <w:t>.</w:t>
      </w:r>
      <w:r w:rsidRPr="00010121">
        <w:rPr>
          <w:rFonts w:cs="Times New Roman"/>
          <w:sz w:val="20"/>
        </w:rPr>
        <w:t xml:space="preserve"> </w:t>
      </w:r>
      <w:r w:rsidRPr="00010121">
        <w:rPr>
          <w:rFonts w:cs="Times New Roman"/>
          <w:i/>
        </w:rPr>
        <w:t xml:space="preserve">Data van de tests voor focus en denial van </w:t>
      </w:r>
      <w:r w:rsidR="009E1201" w:rsidRPr="00010121">
        <w:rPr>
          <w:rFonts w:cs="Times New Roman"/>
          <w:i/>
        </w:rPr>
        <w:t>Sanford et al. (2007)</w:t>
      </w:r>
    </w:p>
    <w:p w:rsidR="0035726A" w:rsidRPr="00010121" w:rsidRDefault="0035726A" w:rsidP="00933696">
      <w:pPr>
        <w:pStyle w:val="NoSpacing"/>
        <w:spacing w:line="276" w:lineRule="auto"/>
        <w:rPr>
          <w:rFonts w:cs="Times New Roman"/>
        </w:rPr>
      </w:pPr>
    </w:p>
    <w:p w:rsidR="0035726A" w:rsidRPr="00010121" w:rsidRDefault="00FE3925" w:rsidP="00933696">
      <w:pPr>
        <w:pStyle w:val="NoSpacing"/>
        <w:spacing w:line="276" w:lineRule="auto"/>
        <w:rPr>
          <w:rFonts w:cs="Times New Roman"/>
        </w:rPr>
      </w:pPr>
      <w:r w:rsidRPr="00010121">
        <w:rPr>
          <w:rFonts w:cs="Times New Roman"/>
        </w:rPr>
        <w:t>In tabel 2.2</w:t>
      </w:r>
      <w:r w:rsidR="0035726A" w:rsidRPr="00010121">
        <w:rPr>
          <w:rFonts w:cs="Times New Roman"/>
        </w:rPr>
        <w:t xml:space="preserve"> is te zien dat veel negatieve kwantoren zoals ‘only a few’ en ‘at most..’ niet vaak tot een complement set focus leiden. De complement index is laag. De denial index staat hiermee in verhouding, zo heeft ‘only a few’ zowel een lage complement index als een lage denial index. Dit houdt in dat de participanten niet vaak een complement set focus hebben gebruikt bij deze kwantor. Daarnaast is er weinig sprake van een ontkenning van een verwachting. Met deze gegevens wordt het presupposition denial account verder ondersteund.</w:t>
      </w:r>
    </w:p>
    <w:p w:rsidR="0035726A" w:rsidRPr="00010121" w:rsidRDefault="0035726A" w:rsidP="00933696">
      <w:pPr>
        <w:pStyle w:val="NoSpacing"/>
        <w:spacing w:line="276" w:lineRule="auto"/>
        <w:rPr>
          <w:rFonts w:cs="Times New Roman"/>
        </w:rPr>
      </w:pPr>
    </w:p>
    <w:p w:rsidR="0035726A" w:rsidRPr="00010121" w:rsidRDefault="0035726A" w:rsidP="00933696">
      <w:pPr>
        <w:pStyle w:val="NoSpacing"/>
        <w:spacing w:line="276" w:lineRule="auto"/>
        <w:rPr>
          <w:rFonts w:cs="Times New Roman"/>
        </w:rPr>
      </w:pPr>
      <w:r w:rsidRPr="00010121">
        <w:rPr>
          <w:rFonts w:cs="Times New Roman"/>
        </w:rPr>
        <w:t xml:space="preserve">Zowel Moxey (2006) als </w:t>
      </w:r>
      <w:r w:rsidR="009E1201" w:rsidRPr="00010121">
        <w:rPr>
          <w:rFonts w:cs="Times New Roman"/>
        </w:rPr>
        <w:t>Sanford et al. (2007)</w:t>
      </w:r>
      <w:r w:rsidRPr="00010121">
        <w:rPr>
          <w:rFonts w:cs="Times New Roman"/>
        </w:rPr>
        <w:t xml:space="preserve"> onderbouwen het presupposition denial account met experimentele data. Deze data onderbouwt de theorie dat ontkenning van een verwachting ervoor zorgt dat negatieve kwantoren voor een verschil in focus kunnen zorgen. Moxey (2006) toonde aan dat door een verwachting te introduceren het optreden van complement set focus kan worden gemanipuleerd. Hierdoor kunnen zelfs positieve kwantoren een complement set focus hebben. Hierdoor toonde ze aan dat de ontkenning van een verwachting datgene is wat voor een complement set focus zorgt. Uit het onderzoek van </w:t>
      </w:r>
      <w:r w:rsidR="009E1201" w:rsidRPr="00010121">
        <w:rPr>
          <w:rFonts w:cs="Times New Roman"/>
        </w:rPr>
        <w:t>Sanford et al. (2007)</w:t>
      </w:r>
      <w:r w:rsidRPr="00010121">
        <w:rPr>
          <w:rFonts w:cs="Times New Roman"/>
        </w:rPr>
        <w:t xml:space="preserve"> komt naar voren dat het optreden van een complement set focus en het bestaan van een ontkenning van een verwachting in directe relatie met elkaar staan. Deze resultaten spreken ook voor het presupposition denial account. Door de ontkenning van de verwachting onts</w:t>
      </w:r>
      <w:r w:rsidR="0088710A" w:rsidRPr="00010121">
        <w:rPr>
          <w:rFonts w:cs="Times New Roman"/>
        </w:rPr>
        <w:t>taat er een andere focus dan wanneer</w:t>
      </w:r>
      <w:r w:rsidRPr="00010121">
        <w:rPr>
          <w:rFonts w:cs="Times New Roman"/>
        </w:rPr>
        <w:t xml:space="preserve"> deze ontkenning niet aanwezig is. </w:t>
      </w:r>
      <w:r w:rsidR="009E1201" w:rsidRPr="00010121">
        <w:rPr>
          <w:rFonts w:cs="Times New Roman"/>
        </w:rPr>
        <w:t>Sanford et al. (2007)</w:t>
      </w:r>
      <w:r w:rsidRPr="00010121">
        <w:rPr>
          <w:rFonts w:cs="Times New Roman"/>
        </w:rPr>
        <w:t xml:space="preserve"> laten ook zien dat negatieve kwantoren onderling verschillen betreft het bestaan van een ontkenning van een verwachting. </w:t>
      </w:r>
      <w:r w:rsidR="009E1201" w:rsidRPr="00010121">
        <w:rPr>
          <w:rFonts w:cs="Times New Roman"/>
        </w:rPr>
        <w:t>Sanford et al. (2007)</w:t>
      </w:r>
      <w:r w:rsidRPr="00010121">
        <w:rPr>
          <w:rFonts w:cs="Times New Roman"/>
        </w:rPr>
        <w:t xml:space="preserve"> en Moxey (2006) geven met hun studies een verklaring voor de effecten die op kunnen treden in zinnen met een negatieve kwantor. In de formele semantiek wordt er een andere v</w:t>
      </w:r>
      <w:r w:rsidR="004025BC" w:rsidRPr="00010121">
        <w:rPr>
          <w:rFonts w:cs="Times New Roman"/>
        </w:rPr>
        <w:t>er</w:t>
      </w:r>
      <w:r w:rsidR="006E78C3" w:rsidRPr="00010121">
        <w:rPr>
          <w:rFonts w:cs="Times New Roman"/>
        </w:rPr>
        <w:t>klaring gegeven. Deze zal</w:t>
      </w:r>
      <w:r w:rsidR="00F86665" w:rsidRPr="00010121">
        <w:rPr>
          <w:rFonts w:cs="Times New Roman"/>
        </w:rPr>
        <w:t xml:space="preserve"> in hoofdstuk 3 </w:t>
      </w:r>
      <w:r w:rsidRPr="00010121">
        <w:rPr>
          <w:rFonts w:cs="Times New Roman"/>
        </w:rPr>
        <w:t xml:space="preserve">uitgelegd worden. </w:t>
      </w:r>
    </w:p>
    <w:p w:rsidR="0035726A" w:rsidRPr="00010121" w:rsidRDefault="0035726A" w:rsidP="00933696">
      <w:pPr>
        <w:rPr>
          <w:rFonts w:ascii="Times New Roman" w:hAnsi="Times New Roman" w:cs="Times New Roman"/>
        </w:rPr>
      </w:pPr>
    </w:p>
    <w:p w:rsidR="00733DBF" w:rsidRPr="00010121" w:rsidRDefault="00733DBF" w:rsidP="00933696">
      <w:pPr>
        <w:pStyle w:val="NoSpacing"/>
        <w:spacing w:line="276" w:lineRule="auto"/>
        <w:rPr>
          <w:rFonts w:cs="Times New Roman"/>
        </w:rPr>
      </w:pPr>
    </w:p>
    <w:p w:rsidR="00BA7D81" w:rsidRPr="00010121" w:rsidRDefault="00852F68" w:rsidP="00852F68">
      <w:pPr>
        <w:pStyle w:val="Heading1"/>
        <w:numPr>
          <w:ilvl w:val="0"/>
          <w:numId w:val="3"/>
        </w:numPr>
        <w:rPr>
          <w:rFonts w:ascii="Times New Roman" w:hAnsi="Times New Roman" w:cs="Times New Roman"/>
        </w:rPr>
      </w:pPr>
      <w:bookmarkStart w:id="5" w:name="_Toc420581876"/>
      <w:r w:rsidRPr="00010121">
        <w:rPr>
          <w:rFonts w:ascii="Times New Roman" w:hAnsi="Times New Roman" w:cs="Times New Roman"/>
        </w:rPr>
        <w:t>Semantische eigenschappen van kwantoren in de formele semantiek</w:t>
      </w:r>
      <w:bookmarkEnd w:id="5"/>
    </w:p>
    <w:p w:rsidR="00852F68" w:rsidRPr="00010121" w:rsidRDefault="00852F68" w:rsidP="00D50B7D">
      <w:pPr>
        <w:pStyle w:val="NoSpacing"/>
        <w:rPr>
          <w:rFonts w:cs="Times New Roman"/>
        </w:rPr>
      </w:pPr>
    </w:p>
    <w:p w:rsidR="00D50B7D" w:rsidRPr="00010121" w:rsidRDefault="00D50B7D" w:rsidP="00D50B7D">
      <w:pPr>
        <w:pStyle w:val="NoSpacing"/>
        <w:spacing w:line="276" w:lineRule="auto"/>
        <w:rPr>
          <w:rFonts w:cs="Times New Roman"/>
        </w:rPr>
      </w:pPr>
      <w:r w:rsidRPr="00010121">
        <w:rPr>
          <w:rFonts w:cs="Times New Roman"/>
        </w:rPr>
        <w:t>In hoofdstuk 2 heb ik besproken hoe er gekeken werd naar de effecten die kwantoren teweeg kunnen brengen. Uit experimenteel onderzoek (M</w:t>
      </w:r>
      <w:r w:rsidR="009E1201" w:rsidRPr="00010121">
        <w:rPr>
          <w:rFonts w:cs="Times New Roman"/>
        </w:rPr>
        <w:t>oxey, 2006; Sanford et al., 2007</w:t>
      </w:r>
      <w:r w:rsidRPr="00010121">
        <w:rPr>
          <w:rFonts w:cs="Times New Roman"/>
        </w:rPr>
        <w:t xml:space="preserve">) komt naar voren dat het niet de kwantor zelf is die voor de eerder besproken effecten zorgt maar een onderliggend proces: ontkenning van een verwachting. In het komende hoofdstuk zal ik uitleggen hoe er in de formele semantiek naar kwantoren gekeken wordt. </w:t>
      </w:r>
    </w:p>
    <w:p w:rsidR="00D50B7D" w:rsidRPr="00010121" w:rsidRDefault="00D50B7D" w:rsidP="00D50B7D">
      <w:pPr>
        <w:pStyle w:val="NoSpacing"/>
        <w:spacing w:line="276" w:lineRule="auto"/>
        <w:rPr>
          <w:rFonts w:cs="Times New Roman"/>
        </w:rPr>
      </w:pPr>
    </w:p>
    <w:p w:rsidR="00D50B7D" w:rsidRPr="00010121" w:rsidRDefault="00D50B7D" w:rsidP="00D50B7D">
      <w:pPr>
        <w:pStyle w:val="NoSpacing"/>
        <w:spacing w:line="276" w:lineRule="auto"/>
        <w:rPr>
          <w:rFonts w:cs="Times New Roman"/>
        </w:rPr>
      </w:pPr>
      <w:r w:rsidRPr="00010121">
        <w:rPr>
          <w:rFonts w:cs="Times New Roman"/>
        </w:rPr>
        <w:t xml:space="preserve">In 3.1 zal ik de basis van Generalized Quantifier Theory uitleggen. Deze theorie is belangrijk om te begrijpen hoe kwantoren gezien worden in de formele semantiek. Zo wordt hier geen onderscheid gemaakt tussen positieve en negatieve kwantoren zoals in de psychologie. In de formele semantiek wordt een andere verklaring gegeven dan in de psychologie voor het optreden van effecten bij sommige kwantoren. In 3.1 ga ik hier dieper op in. </w:t>
      </w:r>
    </w:p>
    <w:p w:rsidR="00852F68" w:rsidRPr="00010121" w:rsidRDefault="00852F68" w:rsidP="00933696">
      <w:pPr>
        <w:pStyle w:val="NoSpacing"/>
        <w:spacing w:line="276" w:lineRule="auto"/>
        <w:rPr>
          <w:rFonts w:cs="Times New Roman"/>
        </w:rPr>
      </w:pPr>
    </w:p>
    <w:p w:rsidR="00852F68" w:rsidRPr="00010121" w:rsidRDefault="00E06A64" w:rsidP="00E06A64">
      <w:pPr>
        <w:pStyle w:val="Heading2"/>
        <w:rPr>
          <w:rFonts w:ascii="Times New Roman" w:hAnsi="Times New Roman" w:cs="Times New Roman"/>
        </w:rPr>
      </w:pPr>
      <w:bookmarkStart w:id="6" w:name="_Toc420581877"/>
      <w:r w:rsidRPr="00010121">
        <w:rPr>
          <w:rFonts w:ascii="Times New Roman" w:hAnsi="Times New Roman" w:cs="Times New Roman"/>
        </w:rPr>
        <w:t>3.1 Generalized quantifier theory</w:t>
      </w:r>
      <w:bookmarkEnd w:id="6"/>
    </w:p>
    <w:p w:rsidR="00852F68" w:rsidRPr="00010121" w:rsidRDefault="00852F68" w:rsidP="00852F68">
      <w:pPr>
        <w:pStyle w:val="ListParagraph"/>
        <w:ind w:left="780"/>
        <w:rPr>
          <w:rFonts w:ascii="Times New Roman" w:hAnsi="Times New Roman" w:cs="Times New Roman"/>
        </w:rPr>
      </w:pPr>
    </w:p>
    <w:p w:rsidR="00C778B3" w:rsidRPr="00010121" w:rsidRDefault="00877C98" w:rsidP="00933696">
      <w:pPr>
        <w:pStyle w:val="NoSpacing"/>
        <w:spacing w:line="276" w:lineRule="auto"/>
        <w:rPr>
          <w:rFonts w:cs="Times New Roman"/>
        </w:rPr>
      </w:pPr>
      <w:r w:rsidRPr="00010121">
        <w:rPr>
          <w:rFonts w:cs="Times New Roman"/>
        </w:rPr>
        <w:t>In het voorgaande deel</w:t>
      </w:r>
      <w:r w:rsidR="00933696" w:rsidRPr="00010121">
        <w:rPr>
          <w:rFonts w:cs="Times New Roman"/>
        </w:rPr>
        <w:t xml:space="preserve"> is besproken hoe er in de psychologie naar kwantoren wordt gekeken. Hierbij komt naar voren dat vooral de effecten die een kwantor teweeg kan brengen belangrijk zijn.</w:t>
      </w:r>
      <w:r w:rsidRPr="00010121">
        <w:rPr>
          <w:rFonts w:cs="Times New Roman"/>
        </w:rPr>
        <w:t xml:space="preserve"> </w:t>
      </w:r>
      <w:r w:rsidR="00D1540E" w:rsidRPr="00010121">
        <w:rPr>
          <w:rFonts w:cs="Times New Roman"/>
        </w:rPr>
        <w:t xml:space="preserve">De effecten die optreden bij bepaalde </w:t>
      </w:r>
      <w:r w:rsidR="00C12E6A" w:rsidRPr="00010121">
        <w:rPr>
          <w:rFonts w:cs="Times New Roman"/>
        </w:rPr>
        <w:t xml:space="preserve">kwantoren maken </w:t>
      </w:r>
      <w:r w:rsidR="001D5D50" w:rsidRPr="00010121">
        <w:rPr>
          <w:rFonts w:cs="Times New Roman"/>
        </w:rPr>
        <w:t>in de psychologie een belangrijk</w:t>
      </w:r>
      <w:r w:rsidR="00C12E6A" w:rsidRPr="00010121">
        <w:rPr>
          <w:rFonts w:cs="Times New Roman"/>
        </w:rPr>
        <w:t xml:space="preserve"> onderdeel uit van wat een kwantor is. In de formele semantiek wordt er gefocust op de semantische eigenschappen die een kwantor heeft</w:t>
      </w:r>
      <w:r w:rsidR="001D5D50" w:rsidRPr="00010121">
        <w:rPr>
          <w:rFonts w:cs="Times New Roman"/>
        </w:rPr>
        <w:t>. Deze eigenschappen worden</w:t>
      </w:r>
      <w:r w:rsidR="00C12E6A" w:rsidRPr="00010121">
        <w:rPr>
          <w:rFonts w:cs="Times New Roman"/>
        </w:rPr>
        <w:t xml:space="preserve"> samen beschreven in de Generalized Quantifier Theory (GQT)</w:t>
      </w:r>
      <w:r w:rsidR="001D7A78" w:rsidRPr="00010121">
        <w:rPr>
          <w:rFonts w:cs="Times New Roman"/>
        </w:rPr>
        <w:t>.</w:t>
      </w:r>
      <w:r w:rsidR="005A54ED" w:rsidRPr="00010121">
        <w:rPr>
          <w:rFonts w:cs="Times New Roman"/>
        </w:rPr>
        <w:t xml:space="preserve"> </w:t>
      </w:r>
      <w:r w:rsidR="00933696" w:rsidRPr="00010121">
        <w:rPr>
          <w:rFonts w:cs="Times New Roman"/>
        </w:rPr>
        <w:t>De in deze scriptie beschreven k</w:t>
      </w:r>
      <w:r w:rsidR="005A54ED" w:rsidRPr="00010121">
        <w:rPr>
          <w:rFonts w:cs="Times New Roman"/>
        </w:rPr>
        <w:t>wantoren worden binn</w:t>
      </w:r>
      <w:r w:rsidR="00400C06" w:rsidRPr="00010121">
        <w:rPr>
          <w:rFonts w:cs="Times New Roman"/>
        </w:rPr>
        <w:t>en</w:t>
      </w:r>
      <w:r w:rsidR="00933696" w:rsidRPr="00010121">
        <w:rPr>
          <w:rFonts w:cs="Times New Roman"/>
        </w:rPr>
        <w:t xml:space="preserve"> deze theorie ook wel ge</w:t>
      </w:r>
      <w:r w:rsidR="005A54ED" w:rsidRPr="00010121">
        <w:rPr>
          <w:rFonts w:cs="Times New Roman"/>
        </w:rPr>
        <w:t>generalizerende kwantoren genoemd (Nouwen, 2010).</w:t>
      </w:r>
      <w:r w:rsidR="00933696" w:rsidRPr="00010121">
        <w:rPr>
          <w:rFonts w:cs="Times New Roman"/>
        </w:rPr>
        <w:t xml:space="preserve"> Vanuit de klassieke logica worden enkel de existentiële en de universele kwantoren gebruikt, gegeneralizerende kwantoren zijn ook kwantoren zoals die hierboven genoemd zijn, bijvoorbeeld </w:t>
      </w:r>
      <w:r w:rsidR="00933696" w:rsidRPr="00010121">
        <w:rPr>
          <w:rFonts w:cs="Times New Roman"/>
          <w:i/>
        </w:rPr>
        <w:t>veel</w:t>
      </w:r>
      <w:r w:rsidR="00933696" w:rsidRPr="00010121">
        <w:rPr>
          <w:rFonts w:cs="Times New Roman"/>
        </w:rPr>
        <w:t xml:space="preserve"> en </w:t>
      </w:r>
      <w:r w:rsidR="00933696" w:rsidRPr="00010121">
        <w:rPr>
          <w:rFonts w:cs="Times New Roman"/>
          <w:i/>
        </w:rPr>
        <w:t>weinig</w:t>
      </w:r>
      <w:r w:rsidR="00933696" w:rsidRPr="00010121">
        <w:rPr>
          <w:rFonts w:cs="Times New Roman"/>
        </w:rPr>
        <w:t xml:space="preserve">. </w:t>
      </w:r>
    </w:p>
    <w:p w:rsidR="001D7A78" w:rsidRPr="00010121" w:rsidRDefault="001D7A78" w:rsidP="00933696">
      <w:pPr>
        <w:pStyle w:val="NoSpacing"/>
        <w:spacing w:line="276" w:lineRule="auto"/>
        <w:rPr>
          <w:rFonts w:cs="Times New Roman"/>
        </w:rPr>
      </w:pPr>
    </w:p>
    <w:p w:rsidR="00DC3045" w:rsidRPr="00010121" w:rsidRDefault="00DC3045" w:rsidP="00933696">
      <w:pPr>
        <w:pStyle w:val="NoSpacing"/>
        <w:spacing w:line="276" w:lineRule="auto"/>
        <w:rPr>
          <w:rFonts w:cs="Times New Roman"/>
        </w:rPr>
      </w:pPr>
      <w:r w:rsidRPr="00010121">
        <w:rPr>
          <w:rFonts w:cs="Times New Roman"/>
        </w:rPr>
        <w:t>Glanzb</w:t>
      </w:r>
      <w:r w:rsidR="009E1201" w:rsidRPr="00010121">
        <w:rPr>
          <w:rFonts w:cs="Times New Roman"/>
        </w:rPr>
        <w:t>erg (2008</w:t>
      </w:r>
      <w:r w:rsidR="00E0787B" w:rsidRPr="00010121">
        <w:rPr>
          <w:rFonts w:cs="Times New Roman"/>
        </w:rPr>
        <w:t xml:space="preserve">) </w:t>
      </w:r>
      <w:r w:rsidR="002C16A9" w:rsidRPr="00010121">
        <w:rPr>
          <w:rFonts w:cs="Times New Roman"/>
        </w:rPr>
        <w:t>stelt dat kwantoren uitingen van generaliteit zijn. Dit houdt in dat deze uitingen iets zeggen over een groep,</w:t>
      </w:r>
      <w:r w:rsidR="00BF5BD4" w:rsidRPr="00010121">
        <w:rPr>
          <w:rFonts w:cs="Times New Roman"/>
        </w:rPr>
        <w:t xml:space="preserve"> niet over een enkele individu. De</w:t>
      </w:r>
      <w:r w:rsidR="006E6735" w:rsidRPr="00010121">
        <w:rPr>
          <w:rFonts w:cs="Times New Roman"/>
        </w:rPr>
        <w:t xml:space="preserve"> belangrijkste </w:t>
      </w:r>
      <w:r w:rsidR="00933696" w:rsidRPr="00010121">
        <w:rPr>
          <w:rFonts w:cs="Times New Roman"/>
        </w:rPr>
        <w:t xml:space="preserve">semantische </w:t>
      </w:r>
      <w:r w:rsidR="006E6735" w:rsidRPr="00010121">
        <w:rPr>
          <w:rFonts w:cs="Times New Roman"/>
        </w:rPr>
        <w:t xml:space="preserve">eigenschap van een kwantor </w:t>
      </w:r>
      <w:r w:rsidR="00BF5BD4" w:rsidRPr="00010121">
        <w:rPr>
          <w:rFonts w:cs="Times New Roman"/>
        </w:rPr>
        <w:t xml:space="preserve">is </w:t>
      </w:r>
      <w:r w:rsidR="006E6735" w:rsidRPr="00010121">
        <w:rPr>
          <w:rFonts w:cs="Times New Roman"/>
        </w:rPr>
        <w:t xml:space="preserve">dat we deze als </w:t>
      </w:r>
      <w:r w:rsidR="001A4899" w:rsidRPr="00010121">
        <w:rPr>
          <w:rFonts w:cs="Times New Roman"/>
        </w:rPr>
        <w:t>verzamelingen</w:t>
      </w:r>
      <w:r w:rsidR="006E6735" w:rsidRPr="00010121">
        <w:rPr>
          <w:rFonts w:cs="Times New Roman"/>
        </w:rPr>
        <w:t xml:space="preserve"> van </w:t>
      </w:r>
      <w:r w:rsidR="001A4899" w:rsidRPr="00010121">
        <w:rPr>
          <w:rFonts w:cs="Times New Roman"/>
        </w:rPr>
        <w:t>verzamelingen</w:t>
      </w:r>
      <w:r w:rsidR="006E6735" w:rsidRPr="00010121">
        <w:rPr>
          <w:rFonts w:cs="Times New Roman"/>
        </w:rPr>
        <w:t xml:space="preserve"> moeten zien</w:t>
      </w:r>
      <w:r w:rsidR="00BF5BD4" w:rsidRPr="00010121">
        <w:rPr>
          <w:rFonts w:cs="Times New Roman"/>
        </w:rPr>
        <w:t xml:space="preserve"> (Barwise &amp; Cooper, 1981)</w:t>
      </w:r>
      <w:r w:rsidR="006E6735" w:rsidRPr="00010121">
        <w:rPr>
          <w:rFonts w:cs="Times New Roman"/>
        </w:rPr>
        <w:t xml:space="preserve">. Deze </w:t>
      </w:r>
      <w:r w:rsidR="001A4899" w:rsidRPr="00010121">
        <w:rPr>
          <w:rFonts w:cs="Times New Roman"/>
        </w:rPr>
        <w:t>verzamelingen</w:t>
      </w:r>
      <w:r w:rsidR="006E6735" w:rsidRPr="00010121">
        <w:rPr>
          <w:rFonts w:cs="Times New Roman"/>
        </w:rPr>
        <w:t xml:space="preserve"> kunnen zich op verschillende manieren tot elkaar verhouden. </w:t>
      </w:r>
      <w:r w:rsidR="00FA1EBE" w:rsidRPr="00010121">
        <w:rPr>
          <w:rFonts w:cs="Times New Roman"/>
        </w:rPr>
        <w:t xml:space="preserve">De relatie tussen de verzamelingen wordt aangegeven met de kwantor. </w:t>
      </w:r>
      <w:r w:rsidR="006E6735" w:rsidRPr="00010121">
        <w:rPr>
          <w:rFonts w:cs="Times New Roman"/>
        </w:rPr>
        <w:t>Om deze stellingen te verduidelijken zijn hieronder enkele voorbeelden weergeven.</w:t>
      </w:r>
    </w:p>
    <w:p w:rsidR="006E6735" w:rsidRPr="00010121" w:rsidRDefault="006E6735" w:rsidP="00933696">
      <w:pPr>
        <w:pStyle w:val="NoSpacing"/>
        <w:spacing w:line="276" w:lineRule="auto"/>
        <w:rPr>
          <w:rFonts w:cs="Times New Roman"/>
        </w:rPr>
      </w:pPr>
    </w:p>
    <w:p w:rsidR="006E6735" w:rsidRPr="00010121" w:rsidRDefault="00BA0B59" w:rsidP="00933696">
      <w:pPr>
        <w:pStyle w:val="NoSpacing"/>
        <w:spacing w:line="276" w:lineRule="auto"/>
        <w:ind w:firstLine="708"/>
        <w:rPr>
          <w:rFonts w:cs="Times New Roman"/>
        </w:rPr>
      </w:pPr>
      <w:r w:rsidRPr="00010121">
        <w:rPr>
          <w:rFonts w:cs="Times New Roman"/>
        </w:rPr>
        <w:t>24</w:t>
      </w:r>
      <w:r w:rsidR="006E6735" w:rsidRPr="00010121">
        <w:rPr>
          <w:rFonts w:cs="Times New Roman"/>
        </w:rPr>
        <w:t>. Alles bestaat uit atomen.</w:t>
      </w:r>
    </w:p>
    <w:p w:rsidR="006E6735" w:rsidRPr="00010121" w:rsidRDefault="00BA0B59" w:rsidP="00933696">
      <w:pPr>
        <w:pStyle w:val="NoSpacing"/>
        <w:spacing w:line="276" w:lineRule="auto"/>
        <w:ind w:firstLine="708"/>
        <w:rPr>
          <w:rFonts w:cs="Times New Roman"/>
        </w:rPr>
      </w:pPr>
      <w:r w:rsidRPr="00010121">
        <w:rPr>
          <w:rFonts w:cs="Times New Roman"/>
        </w:rPr>
        <w:t>25</w:t>
      </w:r>
      <w:r w:rsidR="006E6735" w:rsidRPr="00010121">
        <w:rPr>
          <w:rFonts w:cs="Times New Roman"/>
        </w:rPr>
        <w:t>. Alle studenten gingen naar het feest.</w:t>
      </w:r>
    </w:p>
    <w:p w:rsidR="006E6735" w:rsidRPr="00010121" w:rsidRDefault="006E6735" w:rsidP="00933696">
      <w:pPr>
        <w:pStyle w:val="NoSpacing"/>
        <w:spacing w:line="276" w:lineRule="auto"/>
        <w:rPr>
          <w:rFonts w:cs="Times New Roman"/>
        </w:rPr>
      </w:pPr>
    </w:p>
    <w:p w:rsidR="00780A4E" w:rsidRPr="00010121" w:rsidRDefault="00BA0B59" w:rsidP="00933696">
      <w:pPr>
        <w:pStyle w:val="NoSpacing"/>
        <w:spacing w:line="276" w:lineRule="auto"/>
        <w:rPr>
          <w:rFonts w:cs="Times New Roman"/>
        </w:rPr>
      </w:pPr>
      <w:r w:rsidRPr="00010121">
        <w:rPr>
          <w:rFonts w:cs="Times New Roman"/>
        </w:rPr>
        <w:t>Zin 24</w:t>
      </w:r>
      <w:r w:rsidR="00AB5F01" w:rsidRPr="00010121">
        <w:rPr>
          <w:rFonts w:cs="Times New Roman"/>
        </w:rPr>
        <w:t xml:space="preserve"> heeft het hier over andere verzamelingen</w:t>
      </w:r>
      <w:r w:rsidRPr="00010121">
        <w:rPr>
          <w:rFonts w:cs="Times New Roman"/>
        </w:rPr>
        <w:t xml:space="preserve"> dan zin 25</w:t>
      </w:r>
      <w:r w:rsidR="00AF5BB5" w:rsidRPr="00010121">
        <w:rPr>
          <w:rFonts w:cs="Times New Roman"/>
        </w:rPr>
        <w:t>.</w:t>
      </w:r>
      <w:r w:rsidRPr="00010121">
        <w:rPr>
          <w:rFonts w:cs="Times New Roman"/>
        </w:rPr>
        <w:t xml:space="preserve"> In zin 24</w:t>
      </w:r>
      <w:r w:rsidR="00105DCC" w:rsidRPr="00010121">
        <w:rPr>
          <w:rFonts w:cs="Times New Roman"/>
        </w:rPr>
        <w:t xml:space="preserve"> </w:t>
      </w:r>
      <w:r w:rsidR="006A3B9C" w:rsidRPr="00010121">
        <w:rPr>
          <w:rFonts w:cs="Times New Roman"/>
        </w:rPr>
        <w:t>heeft de kwantor bereik over een algemene</w:t>
      </w:r>
      <w:r w:rsidR="00AB5F01" w:rsidRPr="00010121">
        <w:rPr>
          <w:rFonts w:cs="Times New Roman"/>
        </w:rPr>
        <w:t xml:space="preserve"> verzameling</w:t>
      </w:r>
      <w:r w:rsidR="006A3B9C" w:rsidRPr="00010121">
        <w:rPr>
          <w:rFonts w:cs="Times New Roman"/>
        </w:rPr>
        <w:t>, het universum, en over de dingen die uit atomen bestaan (alles)</w:t>
      </w:r>
      <w:r w:rsidR="00105DCC" w:rsidRPr="00010121">
        <w:rPr>
          <w:rFonts w:cs="Times New Roman"/>
        </w:rPr>
        <w:t>.</w:t>
      </w:r>
      <w:r w:rsidR="00AF5BB5" w:rsidRPr="00010121">
        <w:rPr>
          <w:rFonts w:cs="Times New Roman"/>
        </w:rPr>
        <w:t xml:space="preserve"> Het g</w:t>
      </w:r>
      <w:r w:rsidR="0029516A" w:rsidRPr="00010121">
        <w:rPr>
          <w:rFonts w:cs="Times New Roman"/>
        </w:rPr>
        <w:t xml:space="preserve">ebruik van een </w:t>
      </w:r>
      <w:r w:rsidRPr="00010121">
        <w:rPr>
          <w:rFonts w:cs="Times New Roman"/>
        </w:rPr>
        <w:t>kwantor als in 24</w:t>
      </w:r>
      <w:r w:rsidR="00AF5BB5" w:rsidRPr="00010121">
        <w:rPr>
          <w:rFonts w:cs="Times New Roman"/>
        </w:rPr>
        <w:t xml:space="preserve"> wordt ook wel een </w:t>
      </w:r>
      <w:r w:rsidR="00AF5BB5" w:rsidRPr="00010121">
        <w:rPr>
          <w:rFonts w:cs="Times New Roman"/>
          <w:i/>
        </w:rPr>
        <w:t>unary</w:t>
      </w:r>
      <w:r w:rsidR="00AF5BB5" w:rsidRPr="00010121">
        <w:rPr>
          <w:rFonts w:cs="Times New Roman"/>
        </w:rPr>
        <w:t xml:space="preserve"> </w:t>
      </w:r>
      <w:r w:rsidR="00AF5BB5" w:rsidRPr="00010121">
        <w:rPr>
          <w:rFonts w:cs="Times New Roman"/>
          <w:i/>
        </w:rPr>
        <w:t>relation</w:t>
      </w:r>
      <w:r w:rsidR="00AF5BB5" w:rsidRPr="00010121">
        <w:rPr>
          <w:rFonts w:cs="Times New Roman"/>
        </w:rPr>
        <w:t xml:space="preserve"> genoemd. In natuurlijke taal worden echter vaak </w:t>
      </w:r>
      <w:r w:rsidR="00AF5BB5" w:rsidRPr="00010121">
        <w:rPr>
          <w:rFonts w:cs="Times New Roman"/>
          <w:i/>
        </w:rPr>
        <w:t>binary</w:t>
      </w:r>
      <w:r w:rsidR="00AF5BB5" w:rsidRPr="00010121">
        <w:rPr>
          <w:rFonts w:cs="Times New Roman"/>
        </w:rPr>
        <w:t xml:space="preserve"> </w:t>
      </w:r>
      <w:r w:rsidR="00AF5BB5" w:rsidRPr="00010121">
        <w:rPr>
          <w:rFonts w:cs="Times New Roman"/>
          <w:i/>
        </w:rPr>
        <w:t>relations</w:t>
      </w:r>
      <w:r w:rsidR="00AF5BB5" w:rsidRPr="00010121">
        <w:rPr>
          <w:rFonts w:cs="Times New Roman"/>
        </w:rPr>
        <w:t xml:space="preserve"> gebruikt</w:t>
      </w:r>
      <w:r w:rsidR="008119E9" w:rsidRPr="00010121">
        <w:rPr>
          <w:rFonts w:cs="Times New Roman"/>
        </w:rPr>
        <w:t xml:space="preserve"> (Keenan &amp; Stavi, 1986)</w:t>
      </w:r>
      <w:r w:rsidR="00AF5BB5" w:rsidRPr="00010121">
        <w:rPr>
          <w:rFonts w:cs="Times New Roman"/>
        </w:rPr>
        <w:t xml:space="preserve">. </w:t>
      </w:r>
      <w:r w:rsidR="00105DCC" w:rsidRPr="00010121">
        <w:rPr>
          <w:rFonts w:cs="Times New Roman"/>
        </w:rPr>
        <w:t>Bij een binary relation is er sprake van een relatie tussen verschillend</w:t>
      </w:r>
      <w:r w:rsidR="00AB5F01" w:rsidRPr="00010121">
        <w:rPr>
          <w:rFonts w:cs="Times New Roman"/>
        </w:rPr>
        <w:t>e verzameling</w:t>
      </w:r>
      <w:r w:rsidRPr="00010121">
        <w:rPr>
          <w:rFonts w:cs="Times New Roman"/>
        </w:rPr>
        <w:t>. In voorbeeld 25</w:t>
      </w:r>
      <w:r w:rsidR="00105DCC" w:rsidRPr="00010121">
        <w:rPr>
          <w:rFonts w:cs="Times New Roman"/>
        </w:rPr>
        <w:t xml:space="preserve"> wordt ‘alle’ in relatie gebrachten met ‘studenten’ en ‘gingen naar het fee</w:t>
      </w:r>
      <w:r w:rsidR="00AB5F01" w:rsidRPr="00010121">
        <w:rPr>
          <w:rFonts w:cs="Times New Roman"/>
        </w:rPr>
        <w:t>st’. Hierbij worden er twee verzamelingen</w:t>
      </w:r>
      <w:r w:rsidR="00105DCC" w:rsidRPr="00010121">
        <w:rPr>
          <w:rFonts w:cs="Times New Roman"/>
        </w:rPr>
        <w:t xml:space="preserve"> met elk</w:t>
      </w:r>
      <w:r w:rsidR="00AB5F01" w:rsidRPr="00010121">
        <w:rPr>
          <w:rFonts w:cs="Times New Roman"/>
        </w:rPr>
        <w:t xml:space="preserve">aar in verband </w:t>
      </w:r>
      <w:r w:rsidR="00AB5F01" w:rsidRPr="00010121">
        <w:rPr>
          <w:rFonts w:cs="Times New Roman"/>
        </w:rPr>
        <w:lastRenderedPageBreak/>
        <w:t>gebracht, de verzameling van studenten en de verzameling</w:t>
      </w:r>
      <w:r w:rsidR="00105DCC" w:rsidRPr="00010121">
        <w:rPr>
          <w:rFonts w:cs="Times New Roman"/>
        </w:rPr>
        <w:t xml:space="preserve"> van personen die naar het feest gingen. </w:t>
      </w:r>
      <w:r w:rsidR="00780A4E" w:rsidRPr="00010121">
        <w:rPr>
          <w:rFonts w:cs="Times New Roman"/>
        </w:rPr>
        <w:t>De kwantoren die binary rela</w:t>
      </w:r>
      <w:r w:rsidRPr="00010121">
        <w:rPr>
          <w:rFonts w:cs="Times New Roman"/>
        </w:rPr>
        <w:t>tions uitdrukken zoals die in 25</w:t>
      </w:r>
      <w:r w:rsidR="00780A4E" w:rsidRPr="00010121">
        <w:rPr>
          <w:rFonts w:cs="Times New Roman"/>
        </w:rPr>
        <w:t xml:space="preserve"> zijn </w:t>
      </w:r>
      <w:r w:rsidR="00780A4E" w:rsidRPr="00010121">
        <w:rPr>
          <w:rFonts w:cs="Times New Roman"/>
          <w:i/>
        </w:rPr>
        <w:t>restricted</w:t>
      </w:r>
      <w:r w:rsidR="00780A4E" w:rsidRPr="00010121">
        <w:rPr>
          <w:rFonts w:cs="Times New Roman"/>
        </w:rPr>
        <w:t xml:space="preserve">. Dit houdt in dat de kwantor iets zegt over wat erop volgt, in dit geval de studenten. </w:t>
      </w:r>
      <w:r w:rsidR="00926A4E" w:rsidRPr="00010121">
        <w:rPr>
          <w:rFonts w:cs="Times New Roman"/>
        </w:rPr>
        <w:t>De relatie die een kwantor aanbrengt tussen verzamelingen is uit te leggen met een Venn-diagram. Deze is weergeven in het onderstaande figuur.</w:t>
      </w:r>
    </w:p>
    <w:p w:rsidR="00926A4E" w:rsidRPr="00010121" w:rsidRDefault="00926A4E" w:rsidP="00933696">
      <w:pPr>
        <w:pStyle w:val="NoSpacing"/>
        <w:spacing w:line="276" w:lineRule="auto"/>
        <w:rPr>
          <w:rFonts w:cs="Times New Roman"/>
        </w:rPr>
      </w:pPr>
    </w:p>
    <w:p w:rsidR="00926A4E" w:rsidRPr="00010121" w:rsidRDefault="008121E6" w:rsidP="00933696">
      <w:pPr>
        <w:pStyle w:val="NoSpacing"/>
        <w:spacing w:line="276" w:lineRule="auto"/>
        <w:rPr>
          <w:rFonts w:cs="Times New Roman"/>
        </w:rPr>
      </w:pPr>
      <w:r w:rsidRPr="00010121">
        <w:rPr>
          <w:rFonts w:cs="Times New Roman"/>
          <w:noProof/>
          <w:lang w:eastAsia="nl-NL"/>
        </w:rPr>
        <w:drawing>
          <wp:anchor distT="0" distB="0" distL="114300" distR="114300" simplePos="0" relativeHeight="251658240" behindDoc="1" locked="0" layoutInCell="1" allowOverlap="1" wp14:anchorId="115ECE43" wp14:editId="7D1B9B61">
            <wp:simplePos x="0" y="0"/>
            <wp:positionH relativeFrom="column">
              <wp:posOffset>-635</wp:posOffset>
            </wp:positionH>
            <wp:positionV relativeFrom="paragraph">
              <wp:posOffset>-2540</wp:posOffset>
            </wp:positionV>
            <wp:extent cx="6614160" cy="2834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416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8121E6" w:rsidP="0042123A">
      <w:pPr>
        <w:pStyle w:val="NoSpacing"/>
        <w:tabs>
          <w:tab w:val="left" w:pos="1428"/>
        </w:tabs>
        <w:spacing w:line="276" w:lineRule="auto"/>
        <w:rPr>
          <w:rFonts w:cs="Times New Roman"/>
          <w:i/>
        </w:rPr>
      </w:pPr>
      <w:r w:rsidRPr="00010121">
        <w:rPr>
          <w:rFonts w:cs="Times New Roman"/>
          <w:i/>
        </w:rPr>
        <w:tab/>
      </w:r>
      <w:r w:rsidR="0042123A" w:rsidRPr="00010121">
        <w:rPr>
          <w:rFonts w:ascii="Cambria Math" w:hAnsi="Cambria Math" w:cs="Cambria Math"/>
        </w:rPr>
        <w:t>∅</w:t>
      </w: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42123A" w:rsidRPr="00010121" w:rsidRDefault="0042123A" w:rsidP="00926A4E">
      <w:pPr>
        <w:pStyle w:val="NoSpacing"/>
        <w:spacing w:line="276" w:lineRule="auto"/>
        <w:jc w:val="center"/>
        <w:rPr>
          <w:rFonts w:cs="Times New Roman"/>
          <w:i/>
        </w:rPr>
      </w:pPr>
    </w:p>
    <w:p w:rsidR="00926A4E" w:rsidRPr="00010121" w:rsidRDefault="00926A4E" w:rsidP="00926A4E">
      <w:pPr>
        <w:pStyle w:val="NoSpacing"/>
        <w:spacing w:line="276" w:lineRule="auto"/>
        <w:jc w:val="center"/>
        <w:rPr>
          <w:rFonts w:cs="Times New Roman"/>
          <w:i/>
        </w:rPr>
      </w:pPr>
      <w:r w:rsidRPr="00010121">
        <w:rPr>
          <w:rFonts w:cs="Times New Roman"/>
          <w:i/>
        </w:rPr>
        <w:t>Figuur 3.1. Een illustratie met de verzamelingen dingen die student zijn en dingen die feestgangers zijn waarbij alle studenten feestgangers zijn</w:t>
      </w:r>
    </w:p>
    <w:p w:rsidR="00205F48" w:rsidRPr="00010121" w:rsidRDefault="00205F48" w:rsidP="00933696">
      <w:pPr>
        <w:pStyle w:val="NoSpacing"/>
        <w:spacing w:line="276" w:lineRule="auto"/>
        <w:rPr>
          <w:rFonts w:cs="Times New Roman"/>
        </w:rPr>
      </w:pPr>
    </w:p>
    <w:p w:rsidR="0042123A" w:rsidRPr="00010121" w:rsidRDefault="0042123A" w:rsidP="00933696">
      <w:pPr>
        <w:pStyle w:val="NoSpacing"/>
        <w:spacing w:line="276" w:lineRule="auto"/>
        <w:rPr>
          <w:rFonts w:cs="Times New Roman"/>
        </w:rPr>
      </w:pPr>
      <w:r w:rsidRPr="00010121">
        <w:rPr>
          <w:rFonts w:cs="Times New Roman"/>
        </w:rPr>
        <w:t xml:space="preserve">In zin 25 wordt de kwantor </w:t>
      </w:r>
      <w:r w:rsidRPr="00010121">
        <w:rPr>
          <w:rFonts w:cs="Times New Roman"/>
          <w:i/>
        </w:rPr>
        <w:t>alle</w:t>
      </w:r>
      <w:r w:rsidRPr="00010121">
        <w:rPr>
          <w:rFonts w:cs="Times New Roman"/>
        </w:rPr>
        <w:t xml:space="preserve"> gebruikt om de relatie tussen de verzamelingen aan te geven. Het Venn-diagram wat hierbij hoort is te zien in het bovenstaande figuur. Door de kwantor </w:t>
      </w:r>
      <w:r w:rsidRPr="00010121">
        <w:rPr>
          <w:rFonts w:cs="Times New Roman"/>
          <w:i/>
        </w:rPr>
        <w:t>alle</w:t>
      </w:r>
      <w:r w:rsidRPr="00010121">
        <w:rPr>
          <w:rFonts w:cs="Times New Roman"/>
        </w:rPr>
        <w:t xml:space="preserve"> is de verzameling studenten die niet naar het feest gaan leeg, de kwantor geeft aan dat voor iedere student moet gelden dat deze naar het feest gaat anders zou er een andere kwantor gebruikt moeten worden. Als de kwantor </w:t>
      </w:r>
      <w:r w:rsidRPr="00010121">
        <w:rPr>
          <w:rFonts w:cs="Times New Roman"/>
          <w:i/>
        </w:rPr>
        <w:t>geen</w:t>
      </w:r>
      <w:r w:rsidRPr="00010121">
        <w:rPr>
          <w:rFonts w:cs="Times New Roman"/>
        </w:rPr>
        <w:t xml:space="preserve"> bijvoorbeeld gebruikt zou worden verandert de relatie tussen de verzamelingen. De kwantor </w:t>
      </w:r>
      <w:r w:rsidRPr="00010121">
        <w:rPr>
          <w:rFonts w:cs="Times New Roman"/>
          <w:i/>
        </w:rPr>
        <w:t>geen</w:t>
      </w:r>
      <w:r w:rsidRPr="00010121">
        <w:rPr>
          <w:rFonts w:cs="Times New Roman"/>
        </w:rPr>
        <w:t xml:space="preserve"> zorgt ervoor dat de doorsnede met feestgangers en studenten (het gele deel</w:t>
      </w:r>
      <w:r w:rsidR="00D61EB2" w:rsidRPr="00010121">
        <w:rPr>
          <w:rFonts w:cs="Times New Roman"/>
        </w:rPr>
        <w:t xml:space="preserve"> in figuur 3.1</w:t>
      </w:r>
      <w:r w:rsidRPr="00010121">
        <w:rPr>
          <w:rFonts w:cs="Times New Roman"/>
        </w:rPr>
        <w:t>) leeg moet zijn</w:t>
      </w:r>
      <w:r w:rsidR="00D61EB2" w:rsidRPr="00010121">
        <w:rPr>
          <w:rFonts w:cs="Times New Roman"/>
        </w:rPr>
        <w:t xml:space="preserve">. De kwantor die gebruikt wordt in een zin geeft dus de relatie aan tussen de betreffende verzamelingen, ongeacht het precieze aantal van bijvoorbeeld de studenten. </w:t>
      </w:r>
    </w:p>
    <w:p w:rsidR="0042123A" w:rsidRPr="00010121" w:rsidRDefault="0042123A" w:rsidP="00933696">
      <w:pPr>
        <w:pStyle w:val="NoSpacing"/>
        <w:spacing w:line="276" w:lineRule="auto"/>
        <w:rPr>
          <w:rFonts w:cs="Times New Roman"/>
        </w:rPr>
      </w:pPr>
    </w:p>
    <w:p w:rsidR="00B64BC1" w:rsidRPr="00010121" w:rsidRDefault="00CA0910" w:rsidP="00933696">
      <w:pPr>
        <w:pStyle w:val="NoSpacing"/>
        <w:spacing w:line="276" w:lineRule="auto"/>
        <w:rPr>
          <w:rFonts w:cs="Times New Roman"/>
        </w:rPr>
      </w:pPr>
      <w:r w:rsidRPr="00010121">
        <w:rPr>
          <w:rFonts w:cs="Times New Roman"/>
        </w:rPr>
        <w:t>Het heeft voordelen om kwantoren als logische objecten te beschouwen.</w:t>
      </w:r>
      <w:r w:rsidR="008119E9" w:rsidRPr="00010121">
        <w:rPr>
          <w:rFonts w:cs="Times New Roman"/>
        </w:rPr>
        <w:t xml:space="preserve"> Door kwantoren zo te zien kan er met de formele eigenschappen van een kwantor onderzocht worden hoe men met een kwantor kan redeneren.</w:t>
      </w:r>
      <w:r w:rsidR="00205F48" w:rsidRPr="00010121">
        <w:rPr>
          <w:rFonts w:cs="Times New Roman"/>
        </w:rPr>
        <w:t xml:space="preserve"> </w:t>
      </w:r>
      <w:r w:rsidR="009E1201" w:rsidRPr="00010121">
        <w:rPr>
          <w:rFonts w:cs="Times New Roman"/>
        </w:rPr>
        <w:t>Zoals Glanzberg (2008</w:t>
      </w:r>
      <w:r w:rsidR="008119E9" w:rsidRPr="00010121">
        <w:rPr>
          <w:rFonts w:cs="Times New Roman"/>
        </w:rPr>
        <w:t>) benadrukt is de</w:t>
      </w:r>
      <w:r w:rsidR="00A8539D" w:rsidRPr="00010121">
        <w:rPr>
          <w:rFonts w:cs="Times New Roman"/>
        </w:rPr>
        <w:t xml:space="preserve"> semantische beschrijving van kwantoren </w:t>
      </w:r>
      <w:r w:rsidR="008119E9" w:rsidRPr="00010121">
        <w:rPr>
          <w:rFonts w:cs="Times New Roman"/>
        </w:rPr>
        <w:t xml:space="preserve">echter </w:t>
      </w:r>
      <w:r w:rsidR="00A8539D" w:rsidRPr="00010121">
        <w:rPr>
          <w:rFonts w:cs="Times New Roman"/>
        </w:rPr>
        <w:t>beperkt tot een beschrijving van wat een kwantor inhoudt.</w:t>
      </w:r>
      <w:r w:rsidRPr="00010121">
        <w:rPr>
          <w:rFonts w:cs="Times New Roman"/>
        </w:rPr>
        <w:t xml:space="preserve"> Zoals we hiervoor hebben gezien kan een kwantor ook effecten teweeg brengen als focus en ontkenning. </w:t>
      </w:r>
    </w:p>
    <w:p w:rsidR="00B64BC1" w:rsidRPr="00010121" w:rsidRDefault="00B64BC1" w:rsidP="00933696">
      <w:pPr>
        <w:pStyle w:val="NoSpacing"/>
        <w:spacing w:line="276" w:lineRule="auto"/>
        <w:rPr>
          <w:rFonts w:cs="Times New Roman"/>
        </w:rPr>
      </w:pPr>
    </w:p>
    <w:p w:rsidR="00733DBF" w:rsidRPr="00010121" w:rsidRDefault="00733DBF" w:rsidP="00933696">
      <w:pPr>
        <w:pStyle w:val="NoSpacing"/>
        <w:spacing w:line="276" w:lineRule="auto"/>
        <w:rPr>
          <w:rFonts w:cs="Times New Roman"/>
        </w:rPr>
      </w:pPr>
    </w:p>
    <w:p w:rsidR="00733DBF" w:rsidRPr="00010121" w:rsidRDefault="00852F68" w:rsidP="00E06A64">
      <w:pPr>
        <w:pStyle w:val="Heading2"/>
        <w:rPr>
          <w:rFonts w:ascii="Times New Roman" w:hAnsi="Times New Roman" w:cs="Times New Roman"/>
        </w:rPr>
      </w:pPr>
      <w:bookmarkStart w:id="7" w:name="_Toc420581878"/>
      <w:r w:rsidRPr="00010121">
        <w:rPr>
          <w:rFonts w:ascii="Times New Roman" w:hAnsi="Times New Roman" w:cs="Times New Roman"/>
        </w:rPr>
        <w:t>3.2</w:t>
      </w:r>
      <w:r w:rsidR="00733DBF" w:rsidRPr="00010121">
        <w:rPr>
          <w:rFonts w:ascii="Times New Roman" w:hAnsi="Times New Roman" w:cs="Times New Roman"/>
        </w:rPr>
        <w:t xml:space="preserve"> Neerwaartse monotoniciteit</w:t>
      </w:r>
      <w:bookmarkEnd w:id="7"/>
    </w:p>
    <w:p w:rsidR="00933696" w:rsidRPr="00010121" w:rsidRDefault="00933696" w:rsidP="00933696">
      <w:pPr>
        <w:rPr>
          <w:rFonts w:ascii="Times New Roman" w:hAnsi="Times New Roman" w:cs="Times New Roman"/>
        </w:rPr>
      </w:pPr>
    </w:p>
    <w:p w:rsidR="00933696" w:rsidRPr="00010121" w:rsidRDefault="00AF27B9" w:rsidP="00933696">
      <w:pPr>
        <w:pStyle w:val="NoSpacing"/>
        <w:spacing w:line="276" w:lineRule="auto"/>
        <w:rPr>
          <w:rFonts w:cs="Times New Roman"/>
        </w:rPr>
      </w:pPr>
      <w:r w:rsidRPr="00010121">
        <w:rPr>
          <w:rFonts w:cs="Times New Roman"/>
        </w:rPr>
        <w:t>In de vorige sectie</w:t>
      </w:r>
      <w:r w:rsidR="00933696" w:rsidRPr="00010121">
        <w:rPr>
          <w:rFonts w:cs="Times New Roman"/>
        </w:rPr>
        <w:t xml:space="preserve"> hebben we gezien dat een belangrijke eigenschap van kwantoren is dat deze verzamelingen van verzamelingen zijn. Dit is te illustreren met een voorbeeld.</w:t>
      </w:r>
    </w:p>
    <w:p w:rsidR="00933696" w:rsidRPr="00010121" w:rsidRDefault="00933696" w:rsidP="00933696">
      <w:pPr>
        <w:pStyle w:val="NoSpacing"/>
        <w:spacing w:line="276" w:lineRule="auto"/>
        <w:rPr>
          <w:rFonts w:cs="Times New Roman"/>
        </w:rPr>
      </w:pPr>
    </w:p>
    <w:p w:rsidR="00933696" w:rsidRPr="00010121" w:rsidRDefault="00BA0B59" w:rsidP="00933696">
      <w:pPr>
        <w:pStyle w:val="NoSpacing"/>
        <w:spacing w:line="276" w:lineRule="auto"/>
        <w:rPr>
          <w:rFonts w:cs="Times New Roman"/>
        </w:rPr>
      </w:pPr>
      <w:r w:rsidRPr="00010121">
        <w:rPr>
          <w:rFonts w:cs="Times New Roman"/>
        </w:rPr>
        <w:t>26</w:t>
      </w:r>
      <w:r w:rsidR="00933696" w:rsidRPr="00010121">
        <w:rPr>
          <w:rFonts w:cs="Times New Roman"/>
        </w:rPr>
        <w:t xml:space="preserve">. Alle studenten haalden de studie. </w:t>
      </w:r>
    </w:p>
    <w:p w:rsidR="00933696" w:rsidRPr="00010121" w:rsidRDefault="00933696" w:rsidP="00933696">
      <w:pPr>
        <w:pStyle w:val="NoSpacing"/>
        <w:spacing w:line="276" w:lineRule="auto"/>
        <w:rPr>
          <w:rFonts w:cs="Times New Roman"/>
        </w:rPr>
      </w:pPr>
    </w:p>
    <w:p w:rsidR="00933696" w:rsidRPr="00010121" w:rsidRDefault="001C72AD" w:rsidP="00933696">
      <w:pPr>
        <w:pStyle w:val="NoSpacing"/>
        <w:spacing w:line="276" w:lineRule="auto"/>
        <w:rPr>
          <w:rFonts w:cs="Times New Roman"/>
        </w:rPr>
      </w:pPr>
      <w:r w:rsidRPr="00010121">
        <w:rPr>
          <w:rFonts w:cs="Times New Roman"/>
        </w:rPr>
        <w:lastRenderedPageBreak/>
        <w:t xml:space="preserve">Hierbij geeft de kwantor </w:t>
      </w:r>
      <w:r w:rsidRPr="00010121">
        <w:rPr>
          <w:rFonts w:cs="Times New Roman"/>
          <w:i/>
        </w:rPr>
        <w:t>alle</w:t>
      </w:r>
      <w:r w:rsidRPr="00010121">
        <w:rPr>
          <w:rFonts w:cs="Times New Roman"/>
        </w:rPr>
        <w:t xml:space="preserve"> de</w:t>
      </w:r>
      <w:r w:rsidR="00933696" w:rsidRPr="00010121">
        <w:rPr>
          <w:rFonts w:cs="Times New Roman"/>
        </w:rPr>
        <w:t xml:space="preserve"> relatie aan tussen de verzameling studenten en de verzameling studente</w:t>
      </w:r>
      <w:r w:rsidRPr="00010121">
        <w:rPr>
          <w:rFonts w:cs="Times New Roman"/>
        </w:rPr>
        <w:t>n die hun studie gehaald hebben. De relatie hier is dat de verzameling studenten waarvoor niet geldt dat ze hun studie hebben gehaald leeg is.</w:t>
      </w:r>
      <w:r w:rsidR="00933696" w:rsidRPr="00010121">
        <w:rPr>
          <w:rFonts w:cs="Times New Roman"/>
        </w:rPr>
        <w:t xml:space="preserve"> In het vorige hoofdstuk hebben we ook gezien dat bij negatieve kwantoren een andere focus kan optreden dan bij positieve kwantoren. In de formele semantiek wordt dit verklaard doordat kwantoren de logische eigenschap </w:t>
      </w:r>
      <w:r w:rsidR="00933696" w:rsidRPr="00010121">
        <w:rPr>
          <w:rFonts w:cs="Times New Roman"/>
          <w:i/>
        </w:rPr>
        <w:t>monotoniciteit</w:t>
      </w:r>
      <w:r w:rsidR="00933696" w:rsidRPr="00010121">
        <w:rPr>
          <w:rFonts w:cs="Times New Roman"/>
        </w:rPr>
        <w:t xml:space="preserve"> kunnen hebben. In dit deel van het hoofdstuk zal ik uitleggen wat monotoniciteit inhoudt. Daarnaast zal ik uitleggen waarom monotoniciteit ervoor kan zorgen dat positieve en negatieve kwantoren zich anders gedragen in een context. </w:t>
      </w:r>
    </w:p>
    <w:p w:rsidR="00933696" w:rsidRPr="00010121" w:rsidRDefault="00933696" w:rsidP="00933696">
      <w:pPr>
        <w:pStyle w:val="NoSpacing"/>
        <w:spacing w:line="276" w:lineRule="auto"/>
        <w:rPr>
          <w:rFonts w:cs="Times New Roman"/>
        </w:rPr>
      </w:pPr>
    </w:p>
    <w:p w:rsidR="00933696" w:rsidRPr="00010121" w:rsidRDefault="00933696" w:rsidP="00933696">
      <w:pPr>
        <w:pStyle w:val="Heading4"/>
        <w:rPr>
          <w:rFonts w:ascii="Times New Roman" w:hAnsi="Times New Roman" w:cs="Times New Roman"/>
        </w:rPr>
      </w:pPr>
      <w:r w:rsidRPr="00010121">
        <w:rPr>
          <w:rFonts w:ascii="Times New Roman" w:hAnsi="Times New Roman" w:cs="Times New Roman"/>
        </w:rPr>
        <w:t>Monotoniciteit</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t xml:space="preserve">Monotoniciteit kan een eigenschap van een kwantor zijn maar ook van een andere uitdrukking. In de komende voorbeelden zal ik kwantoren gebruiken. Een uitdrukking is stijgend monotoon als er vanuit de uitdrukking geredeneerd kan worden naar een superset (Nouwen, 2010). Dit is te zien </w:t>
      </w:r>
      <w:r w:rsidR="00BA0B59" w:rsidRPr="00010121">
        <w:rPr>
          <w:rFonts w:cs="Times New Roman"/>
        </w:rPr>
        <w:t>in voorbeeld 27</w:t>
      </w:r>
      <w:r w:rsidRPr="00010121">
        <w:rPr>
          <w:rFonts w:cs="Times New Roman"/>
          <w:vertAlign w:val="superscript"/>
        </w:rPr>
        <w:t xml:space="preserve"> </w:t>
      </w:r>
      <w:r w:rsidR="00BA0B59" w:rsidRPr="00010121">
        <w:rPr>
          <w:rFonts w:cs="Times New Roman"/>
        </w:rPr>
        <w:t>en 28</w:t>
      </w:r>
      <w:r w:rsidRPr="00010121">
        <w:rPr>
          <w:rFonts w:cs="Times New Roman"/>
        </w:rPr>
        <w:t xml:space="preserve">. </w:t>
      </w:r>
    </w:p>
    <w:p w:rsidR="00933696" w:rsidRPr="00010121" w:rsidRDefault="00933696" w:rsidP="00933696">
      <w:pPr>
        <w:pStyle w:val="NoSpacing"/>
        <w:spacing w:line="276" w:lineRule="auto"/>
        <w:rPr>
          <w:rFonts w:cs="Times New Roman"/>
        </w:rPr>
      </w:pPr>
    </w:p>
    <w:p w:rsidR="00933696" w:rsidRPr="00010121" w:rsidRDefault="00BA0B59" w:rsidP="00933696">
      <w:pPr>
        <w:pStyle w:val="NoSpacing"/>
        <w:spacing w:line="276" w:lineRule="auto"/>
        <w:rPr>
          <w:rFonts w:cs="Times New Roman"/>
        </w:rPr>
      </w:pPr>
      <w:r w:rsidRPr="00010121">
        <w:rPr>
          <w:rFonts w:cs="Times New Roman"/>
        </w:rPr>
        <w:t>27</w:t>
      </w:r>
      <w:r w:rsidR="00933696" w:rsidRPr="00010121">
        <w:rPr>
          <w:rFonts w:cs="Times New Roman"/>
        </w:rPr>
        <w:t xml:space="preserve">. Veel studenten rennen snel. </w:t>
      </w:r>
    </w:p>
    <w:p w:rsidR="00933696" w:rsidRPr="00010121" w:rsidRDefault="00BA0B59" w:rsidP="00933696">
      <w:pPr>
        <w:pStyle w:val="NoSpacing"/>
        <w:spacing w:line="276" w:lineRule="auto"/>
        <w:rPr>
          <w:rFonts w:cs="Times New Roman"/>
        </w:rPr>
      </w:pPr>
      <w:r w:rsidRPr="00010121">
        <w:rPr>
          <w:rFonts w:cs="Times New Roman"/>
        </w:rPr>
        <w:t>28</w:t>
      </w:r>
      <w:r w:rsidR="00933696" w:rsidRPr="00010121">
        <w:rPr>
          <w:rFonts w:cs="Times New Roman"/>
        </w:rPr>
        <w:t xml:space="preserve">. </w:t>
      </w:r>
      <w:r w:rsidR="00FD07EC" w:rsidRPr="00010121">
        <w:rPr>
          <w:rFonts w:ascii="Cambria Math" w:hAnsi="Cambria Math" w:cs="Cambria Math"/>
          <w:sz w:val="28"/>
        </w:rPr>
        <w:t>⇒</w:t>
      </w:r>
      <w:r w:rsidR="00FD07EC" w:rsidRPr="00010121">
        <w:rPr>
          <w:rFonts w:cs="Times New Roman"/>
        </w:rPr>
        <w:t xml:space="preserve"> </w:t>
      </w:r>
      <w:r w:rsidR="00933696" w:rsidRPr="00010121">
        <w:rPr>
          <w:rFonts w:cs="Times New Roman"/>
        </w:rPr>
        <w:t>Veel studenten rennen.</w:t>
      </w:r>
    </w:p>
    <w:p w:rsidR="00933696" w:rsidRPr="00010121" w:rsidRDefault="00933696" w:rsidP="00933696">
      <w:pPr>
        <w:pStyle w:val="NoSpacing"/>
        <w:spacing w:line="276" w:lineRule="auto"/>
        <w:rPr>
          <w:rFonts w:cs="Times New Roman"/>
        </w:rPr>
      </w:pPr>
    </w:p>
    <w:p w:rsidR="00D65538" w:rsidRPr="00010121" w:rsidRDefault="00BA0B59" w:rsidP="00933696">
      <w:pPr>
        <w:pStyle w:val="NoSpacing"/>
        <w:spacing w:line="276" w:lineRule="auto"/>
        <w:rPr>
          <w:rFonts w:cs="Times New Roman"/>
        </w:rPr>
      </w:pPr>
      <w:r w:rsidRPr="00010121">
        <w:rPr>
          <w:rFonts w:cs="Times New Roman"/>
        </w:rPr>
        <w:t>Uit 27 volgt dat 28</w:t>
      </w:r>
      <w:r w:rsidR="00933696" w:rsidRPr="00010121">
        <w:rPr>
          <w:rFonts w:cs="Times New Roman"/>
        </w:rPr>
        <w:t xml:space="preserve"> waar is. Als veel studenten snel rennen betekent het ook dat veel studenten</w:t>
      </w:r>
      <w:r w:rsidR="001C72AD" w:rsidRPr="00010121">
        <w:rPr>
          <w:rFonts w:cs="Times New Roman"/>
        </w:rPr>
        <w:t xml:space="preserve"> rennen. </w:t>
      </w:r>
      <w:r w:rsidR="005E24F4" w:rsidRPr="00010121">
        <w:rPr>
          <w:rFonts w:cs="Times New Roman"/>
        </w:rPr>
        <w:t xml:space="preserve"> In deze voorbeelden hebben we drie verzamelingen, de verzameling studenten, de verzameling snel rennende ‘dingen’ en de verzameling rennende ‘dingen’. Ik zal in het vervolg over deze willekeurige dingen praten als entiteiten. </w:t>
      </w:r>
      <w:r w:rsidR="009357A3" w:rsidRPr="00010121">
        <w:rPr>
          <w:rFonts w:cs="Times New Roman"/>
        </w:rPr>
        <w:t xml:space="preserve">Het domein wat ik hier gebruik is het domein van alle entiteiten, hoewel ik enkel op de bovengenoemde verzamelingen in zal gaan. </w:t>
      </w:r>
      <w:r w:rsidR="001C72AD" w:rsidRPr="00010121">
        <w:rPr>
          <w:rFonts w:cs="Times New Roman"/>
        </w:rPr>
        <w:t>De verzameling rennende entiteiten bevat hier de deelverzameling snel rennende entiteiten</w:t>
      </w:r>
      <w:r w:rsidR="00933696" w:rsidRPr="00010121">
        <w:rPr>
          <w:rFonts w:cs="Times New Roman"/>
        </w:rPr>
        <w:t>.</w:t>
      </w:r>
      <w:r w:rsidR="001C72AD" w:rsidRPr="00010121">
        <w:rPr>
          <w:rFonts w:cs="Times New Roman"/>
        </w:rPr>
        <w:t xml:space="preserve"> D</w:t>
      </w:r>
      <w:r w:rsidR="005E24F4" w:rsidRPr="00010121">
        <w:rPr>
          <w:rFonts w:cs="Times New Roman"/>
        </w:rPr>
        <w:t>it wordt ook wel als volgt</w:t>
      </w:r>
      <w:r w:rsidR="001C72AD" w:rsidRPr="00010121">
        <w:rPr>
          <w:rFonts w:cs="Times New Roman"/>
        </w:rPr>
        <w:t xml:space="preserve"> opgeschreven: snel rennende entiteiten </w:t>
      </w:r>
      <w:r w:rsidR="005E24F4" w:rsidRPr="00010121">
        <w:rPr>
          <w:rFonts w:ascii="Cambria Math" w:hAnsi="Cambria Math" w:cs="Cambria Math"/>
          <w:sz w:val="24"/>
        </w:rPr>
        <w:t>⊆</w:t>
      </w:r>
      <w:r w:rsidR="005E24F4" w:rsidRPr="00010121">
        <w:rPr>
          <w:rFonts w:cs="Times New Roman"/>
          <w:sz w:val="24"/>
        </w:rPr>
        <w:t xml:space="preserve"> </w:t>
      </w:r>
      <w:r w:rsidR="005E24F4" w:rsidRPr="00010121">
        <w:rPr>
          <w:rFonts w:cs="Times New Roman"/>
        </w:rPr>
        <w:t>rennende entiteiten.</w:t>
      </w:r>
      <w:r w:rsidR="00933696" w:rsidRPr="00010121">
        <w:rPr>
          <w:rFonts w:cs="Times New Roman"/>
        </w:rPr>
        <w:t xml:space="preserve"> Er kan niet omgekeerd geredeneerd worden, uit ‘veel studenten ren</w:t>
      </w:r>
      <w:r w:rsidR="005E24F4" w:rsidRPr="00010121">
        <w:rPr>
          <w:rFonts w:cs="Times New Roman"/>
        </w:rPr>
        <w:t>nen’ hoeft niet te volgen dat de studenten ook</w:t>
      </w:r>
      <w:r w:rsidR="00933696" w:rsidRPr="00010121">
        <w:rPr>
          <w:rFonts w:cs="Times New Roman"/>
        </w:rPr>
        <w:t xml:space="preserve"> snel rennen. Dit kan met een illustratie worden verduidelijkt. </w:t>
      </w:r>
    </w:p>
    <w:p w:rsidR="001D558C" w:rsidRPr="00010121" w:rsidRDefault="001D558C" w:rsidP="00933696">
      <w:pPr>
        <w:pStyle w:val="NoSpacing"/>
        <w:spacing w:line="276" w:lineRule="auto"/>
        <w:rPr>
          <w:rFonts w:cs="Times New Roman"/>
        </w:rPr>
      </w:pPr>
    </w:p>
    <w:p w:rsidR="001D558C" w:rsidRPr="00010121" w:rsidRDefault="001D558C"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p>
    <w:p w:rsidR="00933696" w:rsidRPr="00010121" w:rsidRDefault="00047D40" w:rsidP="00933696">
      <w:pPr>
        <w:pStyle w:val="NoSpacing"/>
        <w:spacing w:line="276" w:lineRule="auto"/>
        <w:rPr>
          <w:rFonts w:cs="Times New Roman"/>
        </w:rPr>
      </w:pPr>
      <w:r w:rsidRPr="00010121">
        <w:rPr>
          <w:rFonts w:cs="Times New Roman"/>
          <w:noProof/>
          <w:lang w:eastAsia="nl-NL"/>
        </w:rPr>
        <w:lastRenderedPageBreak/>
        <w:drawing>
          <wp:inline distT="0" distB="0" distL="0" distR="0" wp14:anchorId="2724DD8A" wp14:editId="4C53B001">
            <wp:extent cx="6572574" cy="3063240"/>
            <wp:effectExtent l="0" t="0" r="0" b="3810"/>
            <wp:docPr id="8" name="Picture 8" descr="C:\Users\Roos Bakker\AppData\Local\Temp\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os Bakker\AppData\Local\Temp\tabel-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574" cy="3063240"/>
                    </a:xfrm>
                    <a:prstGeom prst="rect">
                      <a:avLst/>
                    </a:prstGeom>
                    <a:noFill/>
                    <a:ln>
                      <a:noFill/>
                    </a:ln>
                  </pic:spPr>
                </pic:pic>
              </a:graphicData>
            </a:graphic>
          </wp:inline>
        </w:drawing>
      </w:r>
    </w:p>
    <w:p w:rsidR="00933696" w:rsidRPr="00010121" w:rsidRDefault="00FD07EC" w:rsidP="00933696">
      <w:pPr>
        <w:pStyle w:val="NoSpacing"/>
        <w:spacing w:line="276" w:lineRule="auto"/>
        <w:jc w:val="center"/>
        <w:rPr>
          <w:rFonts w:cs="Times New Roman"/>
          <w:i/>
        </w:rPr>
      </w:pPr>
      <w:r w:rsidRPr="00010121">
        <w:rPr>
          <w:rFonts w:cs="Times New Roman"/>
          <w:i/>
        </w:rPr>
        <w:t>Figuur 3.2</w:t>
      </w:r>
      <w:r w:rsidR="00933696" w:rsidRPr="00010121">
        <w:rPr>
          <w:rFonts w:cs="Times New Roman"/>
          <w:i/>
        </w:rPr>
        <w:t>. Een i</w:t>
      </w:r>
      <w:r w:rsidR="00047D40" w:rsidRPr="00010121">
        <w:rPr>
          <w:rFonts w:cs="Times New Roman"/>
          <w:i/>
        </w:rPr>
        <w:t>llustratie met verzamelingen entiteiten die slapen, rennen, langzaam rennen, snel rennen, en de verzameling studenten</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t xml:space="preserve">In figuur </w:t>
      </w:r>
      <w:r w:rsidR="00FD07EC" w:rsidRPr="00010121">
        <w:rPr>
          <w:rFonts w:cs="Times New Roman"/>
        </w:rPr>
        <w:t>3.2</w:t>
      </w:r>
      <w:r w:rsidRPr="00010121">
        <w:rPr>
          <w:rFonts w:cs="Times New Roman"/>
        </w:rPr>
        <w:t xml:space="preserve"> is te zien dat de verzameling </w:t>
      </w:r>
      <w:r w:rsidR="005E24F4" w:rsidRPr="00010121">
        <w:rPr>
          <w:rFonts w:cs="Times New Roman"/>
        </w:rPr>
        <w:t xml:space="preserve">entiteiten </w:t>
      </w:r>
      <w:r w:rsidRPr="00010121">
        <w:rPr>
          <w:rFonts w:cs="Times New Roman"/>
        </w:rPr>
        <w:t xml:space="preserve">die snel rennen zich volledig bevindt in de verzameling van </w:t>
      </w:r>
      <w:r w:rsidR="005E24F4" w:rsidRPr="00010121">
        <w:rPr>
          <w:rFonts w:cs="Times New Roman"/>
        </w:rPr>
        <w:t xml:space="preserve">entiteiten </w:t>
      </w:r>
      <w:r w:rsidRPr="00010121">
        <w:rPr>
          <w:rFonts w:cs="Times New Roman"/>
        </w:rPr>
        <w:t>die rennen</w:t>
      </w:r>
      <w:r w:rsidR="001E4F3C" w:rsidRPr="00010121">
        <w:rPr>
          <w:rFonts w:cs="Times New Roman"/>
        </w:rPr>
        <w:t>. Nu is er ook te zien waarom 30 niet uit 29</w:t>
      </w:r>
      <w:r w:rsidRPr="00010121">
        <w:rPr>
          <w:rFonts w:cs="Times New Roman"/>
        </w:rPr>
        <w:t xml:space="preserve"> volgt.</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29</w:t>
      </w:r>
      <w:r w:rsidR="00933696" w:rsidRPr="00010121">
        <w:rPr>
          <w:rFonts w:cs="Times New Roman"/>
        </w:rPr>
        <w:t>. Veel studenten rennen.</w:t>
      </w:r>
    </w:p>
    <w:p w:rsidR="00933696" w:rsidRPr="00010121" w:rsidRDefault="001E4F3C" w:rsidP="00933696">
      <w:pPr>
        <w:pStyle w:val="NoSpacing"/>
        <w:spacing w:line="276" w:lineRule="auto"/>
        <w:rPr>
          <w:rFonts w:cs="Times New Roman"/>
        </w:rPr>
      </w:pPr>
      <w:r w:rsidRPr="00010121">
        <w:rPr>
          <w:rFonts w:cs="Times New Roman"/>
        </w:rPr>
        <w:t>30</w:t>
      </w:r>
      <w:r w:rsidR="00FD07EC" w:rsidRPr="00010121">
        <w:rPr>
          <w:rFonts w:cs="Times New Roman"/>
        </w:rPr>
        <w:t xml:space="preserve">. </w:t>
      </w:r>
      <w:r w:rsidR="00FD07EC" w:rsidRPr="00010121">
        <w:rPr>
          <w:rFonts w:ascii="Cambria Math" w:hAnsi="Cambria Math" w:cs="Cambria Math"/>
          <w:sz w:val="28"/>
        </w:rPr>
        <w:t>⇏</w:t>
      </w:r>
      <w:r w:rsidR="00FD07EC" w:rsidRPr="00010121">
        <w:rPr>
          <w:rFonts w:cs="Times New Roman"/>
          <w:sz w:val="28"/>
        </w:rPr>
        <w:t xml:space="preserve"> </w:t>
      </w:r>
      <w:r w:rsidR="00933696" w:rsidRPr="00010121">
        <w:rPr>
          <w:rFonts w:cs="Times New Roman"/>
        </w:rPr>
        <w:t>Veel studenten rennen snel.</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30</w:t>
      </w:r>
      <w:r w:rsidR="003B702F" w:rsidRPr="00010121">
        <w:rPr>
          <w:rFonts w:cs="Times New Roman"/>
        </w:rPr>
        <w:t xml:space="preserve"> is hier niet noodzakelijk waar</w:t>
      </w:r>
      <w:r w:rsidR="001D558C" w:rsidRPr="00010121">
        <w:rPr>
          <w:rFonts w:cs="Times New Roman"/>
        </w:rPr>
        <w:t>, er kunnen immers ook veel</w:t>
      </w:r>
      <w:r w:rsidR="00933696" w:rsidRPr="00010121">
        <w:rPr>
          <w:rFonts w:cs="Times New Roman"/>
        </w:rPr>
        <w:t xml:space="preserve"> s</w:t>
      </w:r>
      <w:r w:rsidR="005E24F4" w:rsidRPr="00010121">
        <w:rPr>
          <w:rFonts w:cs="Times New Roman"/>
        </w:rPr>
        <w:t xml:space="preserve">tudenten in de verzameling van langzaam </w:t>
      </w:r>
      <w:r w:rsidR="00933696" w:rsidRPr="00010121">
        <w:rPr>
          <w:rFonts w:cs="Times New Roman"/>
        </w:rPr>
        <w:t xml:space="preserve">rennende </w:t>
      </w:r>
      <w:r w:rsidR="005E24F4" w:rsidRPr="00010121">
        <w:rPr>
          <w:rFonts w:cs="Times New Roman"/>
        </w:rPr>
        <w:t>entiteiten</w:t>
      </w:r>
      <w:r w:rsidR="00933696" w:rsidRPr="00010121">
        <w:rPr>
          <w:rFonts w:cs="Times New Roman"/>
        </w:rPr>
        <w:t xml:space="preserve"> zitten</w:t>
      </w:r>
      <w:r w:rsidR="001D558C" w:rsidRPr="00010121">
        <w:rPr>
          <w:rFonts w:cs="Times New Roman"/>
        </w:rPr>
        <w:t xml:space="preserve"> en geen in de snel rennende entiteiten</w:t>
      </w:r>
      <w:r w:rsidR="00933696" w:rsidRPr="00010121">
        <w:rPr>
          <w:rFonts w:cs="Times New Roman"/>
        </w:rPr>
        <w:t>.</w:t>
      </w:r>
      <w:r w:rsidR="005E24F4" w:rsidRPr="00010121">
        <w:rPr>
          <w:rFonts w:cs="Times New Roman"/>
        </w:rPr>
        <w:t xml:space="preserve"> Dan is 29 nog wel waar maar 30 niet.</w:t>
      </w:r>
      <w:r w:rsidR="00933696" w:rsidRPr="00010121">
        <w:rPr>
          <w:rFonts w:cs="Times New Roman"/>
        </w:rPr>
        <w:t xml:space="preserve"> Omdat het omgekeerde</w:t>
      </w:r>
      <w:r w:rsidR="001D558C" w:rsidRPr="00010121">
        <w:rPr>
          <w:rFonts w:cs="Times New Roman"/>
        </w:rPr>
        <w:t>, 28 volgt uit 27,</w:t>
      </w:r>
      <w:r w:rsidR="00933696" w:rsidRPr="00010121">
        <w:rPr>
          <w:rFonts w:cs="Times New Roman"/>
        </w:rPr>
        <w:t xml:space="preserve"> wel het geval is wordt de relatie tussen de</w:t>
      </w:r>
      <w:r w:rsidR="005E24F4" w:rsidRPr="00010121">
        <w:rPr>
          <w:rFonts w:cs="Times New Roman"/>
        </w:rPr>
        <w:t xml:space="preserve"> verzamelingen snel rennende entiteiten</w:t>
      </w:r>
      <w:r w:rsidR="00933696" w:rsidRPr="00010121">
        <w:rPr>
          <w:rFonts w:cs="Times New Roman"/>
        </w:rPr>
        <w:t xml:space="preserve"> </w:t>
      </w:r>
      <w:r w:rsidR="005E24F4" w:rsidRPr="00010121">
        <w:rPr>
          <w:rFonts w:cs="Times New Roman"/>
        </w:rPr>
        <w:t xml:space="preserve">en rennende entiteiten </w:t>
      </w:r>
      <w:r w:rsidR="00933696" w:rsidRPr="00010121">
        <w:rPr>
          <w:rFonts w:cs="Times New Roman"/>
        </w:rPr>
        <w:t xml:space="preserve">stijgend monotoon genoemd. Er kan geredeneerd worden naar de superset, het algemenere geval maar niet omgekeerd. </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t xml:space="preserve">Als er wel omgekeerd </w:t>
      </w:r>
      <w:r w:rsidR="00C0234D" w:rsidRPr="00010121">
        <w:rPr>
          <w:rFonts w:cs="Times New Roman"/>
        </w:rPr>
        <w:t>ge</w:t>
      </w:r>
      <w:r w:rsidRPr="00010121">
        <w:rPr>
          <w:rFonts w:cs="Times New Roman"/>
        </w:rPr>
        <w:t>redeneerd kan worden is dat een teken van neerwaartse monotoniciteit. Dit is het geval bij de onderstaande zin.</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31</w:t>
      </w:r>
      <w:r w:rsidR="00933696" w:rsidRPr="00010121">
        <w:rPr>
          <w:rFonts w:cs="Times New Roman"/>
        </w:rPr>
        <w:t>. Weinig studenten rennen.</w:t>
      </w:r>
    </w:p>
    <w:p w:rsidR="00933696" w:rsidRPr="00010121" w:rsidRDefault="001E4F3C" w:rsidP="00933696">
      <w:pPr>
        <w:pStyle w:val="NoSpacing"/>
        <w:spacing w:line="276" w:lineRule="auto"/>
        <w:rPr>
          <w:rFonts w:cs="Times New Roman"/>
        </w:rPr>
      </w:pPr>
      <w:r w:rsidRPr="00010121">
        <w:rPr>
          <w:rFonts w:cs="Times New Roman"/>
        </w:rPr>
        <w:t>32</w:t>
      </w:r>
      <w:r w:rsidR="00933696" w:rsidRPr="00010121">
        <w:rPr>
          <w:rFonts w:cs="Times New Roman"/>
        </w:rPr>
        <w:t xml:space="preserve">. </w:t>
      </w:r>
      <w:r w:rsidR="00FD07EC" w:rsidRPr="00010121">
        <w:rPr>
          <w:rFonts w:ascii="Cambria Math" w:hAnsi="Cambria Math" w:cs="Cambria Math"/>
          <w:sz w:val="28"/>
        </w:rPr>
        <w:t>⇒</w:t>
      </w:r>
      <w:r w:rsidR="00FD07EC" w:rsidRPr="00010121">
        <w:rPr>
          <w:rFonts w:cs="Times New Roman"/>
        </w:rPr>
        <w:t xml:space="preserve"> </w:t>
      </w:r>
      <w:r w:rsidR="00933696" w:rsidRPr="00010121">
        <w:rPr>
          <w:rFonts w:cs="Times New Roman"/>
        </w:rPr>
        <w:t xml:space="preserve">Weinig studenten rennen snel. </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32 Volgt uit 31</w:t>
      </w:r>
      <w:r w:rsidR="00933696" w:rsidRPr="00010121">
        <w:rPr>
          <w:rFonts w:cs="Times New Roman"/>
        </w:rPr>
        <w:t>. Er kan in deze uitdrukking geredeneerd worden naar een subset, namelijk de snel rennen</w:t>
      </w:r>
      <w:r w:rsidR="002E05FB" w:rsidRPr="00010121">
        <w:rPr>
          <w:rFonts w:cs="Times New Roman"/>
        </w:rPr>
        <w:t>de entiteiten, in dit geval studenten</w:t>
      </w:r>
      <w:r w:rsidR="00933696" w:rsidRPr="00010121">
        <w:rPr>
          <w:rFonts w:cs="Times New Roman"/>
        </w:rPr>
        <w:t>. Dit heeft te maken met de hoeveelheid studenten die in de totale verzameling van rennende studenten zitten. Als er weinig studenten zijn die rennen, zijn er ook weinig studenten die snel rennen. Dit is beter uit te leggen met een context. Stel er is een evenement waarbij studenten 10 kilometer moeten aflegge</w:t>
      </w:r>
      <w:r w:rsidR="005F6045" w:rsidRPr="00010121">
        <w:rPr>
          <w:rFonts w:cs="Times New Roman"/>
        </w:rPr>
        <w:t>n voor het goede doel. Er doen 1</w:t>
      </w:r>
      <w:r w:rsidR="00933696" w:rsidRPr="00010121">
        <w:rPr>
          <w:rFonts w:cs="Times New Roman"/>
        </w:rPr>
        <w:t xml:space="preserve">00 studenten mee. Van die studenten rennen er 20. De studenten die snel rennen zijn maximaal evenveel als de studenten die rennen. Dit aantal blijft weinig ten opzichte van het totaal aantal deelnemers en kan niet meer worden omdat de verzameling snel rennende studenten binnen de verzameling rennende studenten valt. </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lastRenderedPageBreak/>
        <w:t>Uit de bovenstaande voorbeelden wordt duidelijk dat er bij een kwantor die stijgend monotoon is geredeneerd kan worden naar een superset. Bij een kwantor die neerwaarts monotoon is kan er geredeneerd worden naar een subset. Kwantoren kunnen ook niet monotoon zijn. Dit is het geval wanneer er geen inferentie gemaakt kan worden, niet naar een subset maar ook niet naar een super</w:t>
      </w:r>
      <w:r w:rsidR="001E4F3C" w:rsidRPr="00010121">
        <w:rPr>
          <w:rFonts w:cs="Times New Roman"/>
        </w:rPr>
        <w:t>set. Een voorbeeld hiervan is 33</w:t>
      </w:r>
      <w:r w:rsidRPr="00010121">
        <w:rPr>
          <w:rFonts w:cs="Times New Roman"/>
        </w:rPr>
        <w:t>.</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33</w:t>
      </w:r>
      <w:r w:rsidR="00933696" w:rsidRPr="00010121">
        <w:rPr>
          <w:rFonts w:cs="Times New Roman"/>
        </w:rPr>
        <w:t xml:space="preserve">. Precies de helft van de studenten rent. </w:t>
      </w:r>
    </w:p>
    <w:p w:rsidR="00933696" w:rsidRPr="00010121" w:rsidRDefault="001E4F3C" w:rsidP="00933696">
      <w:pPr>
        <w:pStyle w:val="NoSpacing"/>
        <w:spacing w:line="276" w:lineRule="auto"/>
        <w:rPr>
          <w:rFonts w:cs="Times New Roman"/>
        </w:rPr>
      </w:pPr>
      <w:r w:rsidRPr="00010121">
        <w:rPr>
          <w:rFonts w:cs="Times New Roman"/>
        </w:rPr>
        <w:t>34</w:t>
      </w:r>
      <w:r w:rsidR="00FD07EC" w:rsidRPr="00010121">
        <w:rPr>
          <w:rFonts w:cs="Times New Roman"/>
        </w:rPr>
        <w:t xml:space="preserve">. </w:t>
      </w:r>
      <w:r w:rsidR="00FD07EC" w:rsidRPr="00010121">
        <w:rPr>
          <w:rFonts w:ascii="Cambria Math" w:hAnsi="Cambria Math" w:cs="Cambria Math"/>
          <w:sz w:val="28"/>
        </w:rPr>
        <w:t>⇏</w:t>
      </w:r>
      <w:r w:rsidR="00FD07EC" w:rsidRPr="00010121">
        <w:rPr>
          <w:rFonts w:cs="Times New Roman"/>
          <w:sz w:val="28"/>
        </w:rPr>
        <w:t xml:space="preserve"> </w:t>
      </w:r>
      <w:r w:rsidR="00933696" w:rsidRPr="00010121">
        <w:rPr>
          <w:rFonts w:cs="Times New Roman"/>
        </w:rPr>
        <w:t>Precies de helft van de studenten rent snel.</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35</w:t>
      </w:r>
      <w:r w:rsidR="00933696" w:rsidRPr="00010121">
        <w:rPr>
          <w:rFonts w:cs="Times New Roman"/>
        </w:rPr>
        <w:t>. Precies de helft van de studenten rent snel.</w:t>
      </w:r>
    </w:p>
    <w:p w:rsidR="00933696" w:rsidRPr="00010121" w:rsidRDefault="001E4F3C" w:rsidP="00933696">
      <w:pPr>
        <w:pStyle w:val="NoSpacing"/>
        <w:spacing w:line="276" w:lineRule="auto"/>
        <w:rPr>
          <w:rFonts w:cs="Times New Roman"/>
        </w:rPr>
      </w:pPr>
      <w:r w:rsidRPr="00010121">
        <w:rPr>
          <w:rFonts w:cs="Times New Roman"/>
        </w:rPr>
        <w:t>36</w:t>
      </w:r>
      <w:r w:rsidR="00FD07EC" w:rsidRPr="00010121">
        <w:rPr>
          <w:rFonts w:cs="Times New Roman"/>
        </w:rPr>
        <w:t xml:space="preserve">. </w:t>
      </w:r>
      <w:r w:rsidR="00FD07EC" w:rsidRPr="00010121">
        <w:rPr>
          <w:rFonts w:ascii="Cambria Math" w:hAnsi="Cambria Math" w:cs="Cambria Math"/>
          <w:sz w:val="28"/>
        </w:rPr>
        <w:t>⇏</w:t>
      </w:r>
      <w:r w:rsidR="00FD07EC" w:rsidRPr="00010121">
        <w:rPr>
          <w:rFonts w:cs="Times New Roman"/>
          <w:sz w:val="28"/>
        </w:rPr>
        <w:t xml:space="preserve"> </w:t>
      </w:r>
      <w:r w:rsidR="00933696" w:rsidRPr="00010121">
        <w:rPr>
          <w:rFonts w:cs="Times New Roman"/>
        </w:rPr>
        <w:t>Precies de helft van de studenten rent.</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34 hoeft niet uit 33</w:t>
      </w:r>
      <w:r w:rsidR="003977AB" w:rsidRPr="00010121">
        <w:rPr>
          <w:rFonts w:cs="Times New Roman"/>
        </w:rPr>
        <w:t xml:space="preserve"> te volgen omdat de</w:t>
      </w:r>
      <w:r w:rsidR="00933696" w:rsidRPr="00010121">
        <w:rPr>
          <w:rFonts w:cs="Times New Roman"/>
        </w:rPr>
        <w:t xml:space="preserve"> helft van de studenten bijvoorb</w:t>
      </w:r>
      <w:r w:rsidR="00B34EE8" w:rsidRPr="00010121">
        <w:rPr>
          <w:rFonts w:cs="Times New Roman"/>
        </w:rPr>
        <w:t xml:space="preserve">eeld ook langzaam kan rennen, dan rent niemand snel. </w:t>
      </w:r>
      <w:r w:rsidRPr="00010121">
        <w:rPr>
          <w:rFonts w:cs="Times New Roman"/>
        </w:rPr>
        <w:t>36 volgt niet noodzakelijk uit 35</w:t>
      </w:r>
      <w:r w:rsidR="00933696" w:rsidRPr="00010121">
        <w:rPr>
          <w:rFonts w:cs="Times New Roman"/>
        </w:rPr>
        <w:t xml:space="preserve"> omdat de andere helft van de </w:t>
      </w:r>
      <w:r w:rsidR="003B702F" w:rsidRPr="00010121">
        <w:rPr>
          <w:rFonts w:cs="Times New Roman"/>
        </w:rPr>
        <w:t>studenten bijvoorbeeld ook studenten kan bevatten die langzaam rennen. N</w:t>
      </w:r>
      <w:r w:rsidR="00B34EE8" w:rsidRPr="00010121">
        <w:rPr>
          <w:rFonts w:cs="Times New Roman"/>
        </w:rPr>
        <w:t>u rent</w:t>
      </w:r>
      <w:r w:rsidR="003B702F" w:rsidRPr="00010121">
        <w:rPr>
          <w:rFonts w:cs="Times New Roman"/>
        </w:rPr>
        <w:t xml:space="preserve"> meer dan de helft van de studenten en is 36 onwaar. </w:t>
      </w:r>
      <w:r w:rsidR="00933696" w:rsidRPr="00010121">
        <w:rPr>
          <w:rFonts w:cs="Times New Roman"/>
        </w:rPr>
        <w:t>Di</w:t>
      </w:r>
      <w:r w:rsidRPr="00010121">
        <w:rPr>
          <w:rFonts w:cs="Times New Roman"/>
        </w:rPr>
        <w:t>t is geïllustreerd in figuur 3.</w:t>
      </w:r>
      <w:r w:rsidR="003B702F" w:rsidRPr="00010121">
        <w:rPr>
          <w:rFonts w:cs="Times New Roman"/>
        </w:rPr>
        <w:t>3</w:t>
      </w:r>
      <w:r w:rsidR="00933696" w:rsidRPr="00010121">
        <w:rPr>
          <w:rFonts w:cs="Times New Roman"/>
        </w:rPr>
        <w:t>, waarbij de verzamelingen waardes hebben gekregen.</w:t>
      </w:r>
    </w:p>
    <w:p w:rsidR="00933696" w:rsidRPr="00010121" w:rsidRDefault="00933696" w:rsidP="00933696">
      <w:pPr>
        <w:pStyle w:val="NoSpacing"/>
        <w:spacing w:line="276" w:lineRule="auto"/>
        <w:rPr>
          <w:rFonts w:cs="Times New Roman"/>
        </w:rPr>
      </w:pPr>
    </w:p>
    <w:p w:rsidR="00933696" w:rsidRPr="00010121" w:rsidRDefault="00047D40" w:rsidP="00933696">
      <w:pPr>
        <w:pStyle w:val="NoSpacing"/>
        <w:spacing w:line="276" w:lineRule="auto"/>
        <w:rPr>
          <w:rFonts w:cs="Times New Roman"/>
        </w:rPr>
      </w:pPr>
      <w:r w:rsidRPr="00010121">
        <w:rPr>
          <w:rFonts w:cs="Times New Roman"/>
          <w:noProof/>
          <w:lang w:eastAsia="nl-NL"/>
        </w:rPr>
        <w:drawing>
          <wp:inline distT="0" distB="0" distL="0" distR="0" wp14:anchorId="4193EB08" wp14:editId="62AC757C">
            <wp:extent cx="6504990" cy="3139440"/>
            <wp:effectExtent l="0" t="0" r="0" b="3810"/>
            <wp:docPr id="13" name="Picture 13" descr="C:\Users\Roos Bakker\AppData\Local\Temp\tab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os Bakker\AppData\Local\Temp\tabel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4990" cy="3139440"/>
                    </a:xfrm>
                    <a:prstGeom prst="rect">
                      <a:avLst/>
                    </a:prstGeom>
                    <a:noFill/>
                    <a:ln>
                      <a:noFill/>
                    </a:ln>
                  </pic:spPr>
                </pic:pic>
              </a:graphicData>
            </a:graphic>
          </wp:inline>
        </w:drawing>
      </w:r>
    </w:p>
    <w:p w:rsidR="00933696" w:rsidRPr="00010121" w:rsidRDefault="00047D40" w:rsidP="00933696">
      <w:pPr>
        <w:pStyle w:val="NoSpacing"/>
        <w:spacing w:line="276" w:lineRule="auto"/>
        <w:jc w:val="center"/>
        <w:rPr>
          <w:rFonts w:cs="Times New Roman"/>
          <w:i/>
        </w:rPr>
      </w:pPr>
      <w:r w:rsidRPr="00010121">
        <w:rPr>
          <w:rFonts w:cs="Times New Roman"/>
          <w:i/>
        </w:rPr>
        <w:t>Figuur 3.3</w:t>
      </w:r>
      <w:r w:rsidR="001E4F3C" w:rsidRPr="00010121">
        <w:rPr>
          <w:rFonts w:cs="Times New Roman"/>
          <w:i/>
        </w:rPr>
        <w:t>. Illustratie bij voorbeeld 33 tm 36</w:t>
      </w:r>
    </w:p>
    <w:p w:rsidR="00933696" w:rsidRPr="00010121" w:rsidRDefault="00933696" w:rsidP="00933696">
      <w:pPr>
        <w:pStyle w:val="NoSpacing"/>
        <w:spacing w:line="276" w:lineRule="auto"/>
        <w:rPr>
          <w:rFonts w:cs="Times New Roman"/>
        </w:rPr>
      </w:pPr>
    </w:p>
    <w:p w:rsidR="00933696" w:rsidRPr="00010121" w:rsidRDefault="00933696" w:rsidP="00933696">
      <w:pPr>
        <w:pStyle w:val="Heading4"/>
        <w:rPr>
          <w:rFonts w:ascii="Times New Roman" w:hAnsi="Times New Roman" w:cs="Times New Roman"/>
        </w:rPr>
      </w:pPr>
      <w:r w:rsidRPr="00010121">
        <w:rPr>
          <w:rFonts w:ascii="Times New Roman" w:hAnsi="Times New Roman" w:cs="Times New Roman"/>
        </w:rPr>
        <w:t>Kwantoren en neerwaartse monotoniciteit</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t xml:space="preserve">Nouwen (2003) stelt de hypothese dat negatieve kwantoren kwantoren zijn die de </w:t>
      </w:r>
      <w:r w:rsidR="00947190" w:rsidRPr="00010121">
        <w:rPr>
          <w:rFonts w:cs="Times New Roman"/>
        </w:rPr>
        <w:t xml:space="preserve">logische </w:t>
      </w:r>
      <w:r w:rsidRPr="00010121">
        <w:rPr>
          <w:rFonts w:cs="Times New Roman"/>
        </w:rPr>
        <w:t xml:space="preserve">eigenschap neerwaarts monotoon hebben. Bij deze kwantoren kan er verwezen worden naar een complement set. Bij het verwijzen naar een complement set wordt de inferentie gemaakt dat er een complement set aanwezig is waarnaar verwezen kan worden. Bij positieve kwantoren kan deze </w:t>
      </w:r>
      <w:r w:rsidR="00947190" w:rsidRPr="00010121">
        <w:rPr>
          <w:rFonts w:cs="Times New Roman"/>
        </w:rPr>
        <w:t>inferentie niet gemaakt worden, er is geen garantie dat er een complement set bestaat.</w:t>
      </w:r>
    </w:p>
    <w:p w:rsidR="00933696" w:rsidRPr="00010121" w:rsidRDefault="00933696"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37</w:t>
      </w:r>
      <w:r w:rsidR="00933696" w:rsidRPr="00010121">
        <w:rPr>
          <w:rFonts w:cs="Times New Roman"/>
        </w:rPr>
        <w:t>. Veel kinderen zagen de film. #Ze speelden buiten in de sneeuw.</w:t>
      </w:r>
    </w:p>
    <w:p w:rsidR="00933696" w:rsidRPr="00010121" w:rsidRDefault="001E4F3C" w:rsidP="00933696">
      <w:pPr>
        <w:pStyle w:val="NoSpacing"/>
        <w:spacing w:line="276" w:lineRule="auto"/>
        <w:rPr>
          <w:rFonts w:cs="Times New Roman"/>
        </w:rPr>
      </w:pPr>
      <w:r w:rsidRPr="00010121">
        <w:rPr>
          <w:rFonts w:cs="Times New Roman"/>
        </w:rPr>
        <w:lastRenderedPageBreak/>
        <w:t>38</w:t>
      </w:r>
      <w:r w:rsidR="00933696" w:rsidRPr="00010121">
        <w:rPr>
          <w:rFonts w:cs="Times New Roman"/>
        </w:rPr>
        <w:t>. Weinig kinderen zagen de film. Ze speelden buiten in de sneeuw.</w:t>
      </w:r>
    </w:p>
    <w:p w:rsidR="00FD07EC" w:rsidRPr="00010121" w:rsidRDefault="00FD07EC" w:rsidP="00933696">
      <w:pPr>
        <w:pStyle w:val="NoSpacing"/>
        <w:spacing w:line="276" w:lineRule="auto"/>
        <w:rPr>
          <w:rFonts w:cs="Times New Roman"/>
        </w:rPr>
      </w:pPr>
    </w:p>
    <w:p w:rsidR="00933696" w:rsidRPr="00010121" w:rsidRDefault="001E4F3C" w:rsidP="00933696">
      <w:pPr>
        <w:pStyle w:val="NoSpacing"/>
        <w:spacing w:line="276" w:lineRule="auto"/>
        <w:rPr>
          <w:rFonts w:cs="Times New Roman"/>
        </w:rPr>
      </w:pPr>
      <w:r w:rsidRPr="00010121">
        <w:rPr>
          <w:rFonts w:cs="Times New Roman"/>
        </w:rPr>
        <w:t>Bij 37</w:t>
      </w:r>
      <w:r w:rsidR="00933696" w:rsidRPr="00010121">
        <w:rPr>
          <w:rFonts w:cs="Times New Roman"/>
        </w:rPr>
        <w:t xml:space="preserve"> weet de lezer/luisteraar niet of er kinderen waren die de film niet hadden gezien. Het is ook mogelijk dat alle kinder</w:t>
      </w:r>
      <w:r w:rsidRPr="00010121">
        <w:rPr>
          <w:rFonts w:cs="Times New Roman"/>
        </w:rPr>
        <w:t xml:space="preserve">en de film hebben gezien. Bij 38 </w:t>
      </w:r>
      <w:r w:rsidR="00933696" w:rsidRPr="00010121">
        <w:rPr>
          <w:rFonts w:cs="Times New Roman"/>
        </w:rPr>
        <w:t xml:space="preserve">weet de lezer/luisteraar dit wel, </w:t>
      </w:r>
      <w:r w:rsidR="00933696" w:rsidRPr="00010121">
        <w:rPr>
          <w:rFonts w:cs="Times New Roman"/>
          <w:i/>
        </w:rPr>
        <w:t>weinig</w:t>
      </w:r>
      <w:r w:rsidR="00933696" w:rsidRPr="00010121">
        <w:rPr>
          <w:rFonts w:cs="Times New Roman"/>
        </w:rPr>
        <w:t xml:space="preserve"> garandeert dat er kinderen zijn die de film niet hebben gezien. Hierdoor kan er verwezen worden naar de complem</w:t>
      </w:r>
      <w:r w:rsidRPr="00010121">
        <w:rPr>
          <w:rFonts w:cs="Times New Roman"/>
        </w:rPr>
        <w:t>ent set, het is duidelijk bij 38</w:t>
      </w:r>
      <w:r w:rsidR="00933696" w:rsidRPr="00010121">
        <w:rPr>
          <w:rFonts w:cs="Times New Roman"/>
        </w:rPr>
        <w:t xml:space="preserve"> dat deze bestaat en niet leeg is. </w:t>
      </w:r>
    </w:p>
    <w:p w:rsidR="00933696" w:rsidRPr="00010121" w:rsidRDefault="00933696" w:rsidP="00933696">
      <w:pPr>
        <w:pStyle w:val="NoSpacing"/>
        <w:spacing w:line="276" w:lineRule="auto"/>
        <w:rPr>
          <w:rFonts w:cs="Times New Roman"/>
        </w:rPr>
      </w:pPr>
    </w:p>
    <w:p w:rsidR="00933696" w:rsidRPr="00010121" w:rsidRDefault="00933696" w:rsidP="00933696">
      <w:pPr>
        <w:pStyle w:val="NoSpacing"/>
        <w:spacing w:line="276" w:lineRule="auto"/>
        <w:rPr>
          <w:rFonts w:cs="Times New Roman"/>
        </w:rPr>
      </w:pPr>
      <w:r w:rsidRPr="00010121">
        <w:rPr>
          <w:rFonts w:cs="Times New Roman"/>
        </w:rPr>
        <w:t>Neerwaart</w:t>
      </w:r>
      <w:r w:rsidR="00670C27" w:rsidRPr="00010121">
        <w:rPr>
          <w:rFonts w:cs="Times New Roman"/>
        </w:rPr>
        <w:t>s</w:t>
      </w:r>
      <w:r w:rsidRPr="00010121">
        <w:rPr>
          <w:rFonts w:cs="Times New Roman"/>
        </w:rPr>
        <w:t xml:space="preserve"> monotone uitdrukkingen kunnen ervoor zorgen dat de inferentie naar een niet lege complement set gemaakt kan worden.</w:t>
      </w:r>
      <w:r w:rsidR="00670C27" w:rsidRPr="00010121">
        <w:rPr>
          <w:rFonts w:cs="Times New Roman"/>
        </w:rPr>
        <w:t xml:space="preserve"> </w:t>
      </w:r>
      <w:r w:rsidR="00983196" w:rsidRPr="00010121">
        <w:rPr>
          <w:rFonts w:cs="Times New Roman"/>
        </w:rPr>
        <w:t xml:space="preserve">Bij een opwaarts monotone uitdrukking kan dit niet, zoals hierboven is uitgelegd bij voorbeeld 37. </w:t>
      </w:r>
      <w:r w:rsidRPr="00010121">
        <w:rPr>
          <w:rFonts w:cs="Times New Roman"/>
        </w:rPr>
        <w:t>Een uitdrukking die neerwaarts monotoon is garandeert echter niet het bestaan van een niet lege complement set</w:t>
      </w:r>
      <w:r w:rsidR="00983196" w:rsidRPr="00010121">
        <w:rPr>
          <w:rFonts w:cs="Times New Roman"/>
        </w:rPr>
        <w:t xml:space="preserve"> (Nouwen, 2010)</w:t>
      </w:r>
      <w:r w:rsidRPr="00010121">
        <w:rPr>
          <w:rFonts w:cs="Times New Roman"/>
        </w:rPr>
        <w:t xml:space="preserve">. Neerwaartse monotoniciteit is een eigenschap die nodig is voor het optreden van een complement set, maar het verschijnsel alleen is niet genoeg om te verklaren waarom er complement set focus optreedt. </w:t>
      </w:r>
    </w:p>
    <w:p w:rsidR="00933696" w:rsidRPr="00010121" w:rsidRDefault="00933696" w:rsidP="00933696">
      <w:pPr>
        <w:rPr>
          <w:rFonts w:ascii="Times New Roman" w:hAnsi="Times New Roman" w:cs="Times New Roman"/>
        </w:rPr>
      </w:pPr>
    </w:p>
    <w:p w:rsidR="002A654E" w:rsidRPr="00010121" w:rsidRDefault="00733DBF" w:rsidP="00166325">
      <w:pPr>
        <w:pStyle w:val="Heading1"/>
        <w:numPr>
          <w:ilvl w:val="0"/>
          <w:numId w:val="3"/>
        </w:numPr>
        <w:rPr>
          <w:rFonts w:ascii="Times New Roman" w:hAnsi="Times New Roman" w:cs="Times New Roman"/>
        </w:rPr>
      </w:pPr>
      <w:bookmarkStart w:id="8" w:name="_Toc420581879"/>
      <w:r w:rsidRPr="00010121">
        <w:rPr>
          <w:rFonts w:ascii="Times New Roman" w:hAnsi="Times New Roman" w:cs="Times New Roman"/>
        </w:rPr>
        <w:t>Verschillen en overeenkomsten tussen het presupposition denial account en neerwaartse monotoniciteit</w:t>
      </w:r>
      <w:bookmarkEnd w:id="8"/>
    </w:p>
    <w:p w:rsidR="00BA7D81" w:rsidRPr="00010121" w:rsidRDefault="00BA7D81" w:rsidP="00933696">
      <w:pPr>
        <w:rPr>
          <w:rFonts w:ascii="Times New Roman" w:hAnsi="Times New Roman" w:cs="Times New Roman"/>
        </w:rPr>
      </w:pPr>
    </w:p>
    <w:p w:rsidR="00BC4A56" w:rsidRPr="00010121" w:rsidRDefault="00166325" w:rsidP="00933696">
      <w:pPr>
        <w:pStyle w:val="NoSpacing"/>
        <w:spacing w:line="276" w:lineRule="auto"/>
        <w:rPr>
          <w:rFonts w:cs="Times New Roman"/>
        </w:rPr>
      </w:pPr>
      <w:r w:rsidRPr="00010121">
        <w:rPr>
          <w:rFonts w:cs="Times New Roman"/>
        </w:rPr>
        <w:t>In</w:t>
      </w:r>
      <w:r w:rsidR="007B617C" w:rsidRPr="00010121">
        <w:rPr>
          <w:rFonts w:cs="Times New Roman"/>
        </w:rPr>
        <w:t xml:space="preserve"> hoofdstuk 2 en 3</w:t>
      </w:r>
      <w:r w:rsidR="00BC4A56" w:rsidRPr="00010121">
        <w:rPr>
          <w:rFonts w:cs="Times New Roman"/>
        </w:rPr>
        <w:t xml:space="preserve"> heb ik besproken hoe het optreden van een complement set focus verklaard wordt in de psychologie en in de formele se</w:t>
      </w:r>
      <w:r w:rsidR="007B617C" w:rsidRPr="00010121">
        <w:rPr>
          <w:rFonts w:cs="Times New Roman"/>
        </w:rPr>
        <w:t>mantiek. In het komende hoofdstuk</w:t>
      </w:r>
      <w:r w:rsidR="00BC4A56" w:rsidRPr="00010121">
        <w:rPr>
          <w:rFonts w:cs="Times New Roman"/>
        </w:rPr>
        <w:t xml:space="preserve"> zal ik kort verschillen en overeenkomsten bespreken tussen beide theorieën. </w:t>
      </w:r>
    </w:p>
    <w:p w:rsidR="00BC4A56" w:rsidRPr="00010121" w:rsidRDefault="00BC4A56" w:rsidP="00933696">
      <w:pPr>
        <w:pStyle w:val="NoSpacing"/>
        <w:spacing w:line="276" w:lineRule="auto"/>
        <w:rPr>
          <w:rFonts w:cs="Times New Roman"/>
        </w:rPr>
      </w:pPr>
    </w:p>
    <w:p w:rsidR="00BF2771" w:rsidRPr="00010121" w:rsidRDefault="00BB49F2" w:rsidP="00933696">
      <w:pPr>
        <w:pStyle w:val="NoSpacing"/>
        <w:spacing w:line="276" w:lineRule="auto"/>
        <w:rPr>
          <w:rFonts w:cs="Times New Roman"/>
        </w:rPr>
      </w:pPr>
      <w:r w:rsidRPr="00010121">
        <w:rPr>
          <w:rFonts w:cs="Times New Roman"/>
        </w:rPr>
        <w:t>In de psychologie worden kwantoren en het optreden van complement set focus in experimenteel onderzoek getest en aan de hand daarvan worden uitspraken gedaan over de eigenschappen van kwantoren. Deze manier van o</w:t>
      </w:r>
      <w:r w:rsidR="0088710A" w:rsidRPr="00010121">
        <w:rPr>
          <w:rFonts w:cs="Times New Roman"/>
        </w:rPr>
        <w:t xml:space="preserve">nderzoek doen naar kwantoren verschilt </w:t>
      </w:r>
      <w:r w:rsidRPr="00010121">
        <w:rPr>
          <w:rFonts w:cs="Times New Roman"/>
        </w:rPr>
        <w:t>van de methode die de form</w:t>
      </w:r>
      <w:r w:rsidR="004D29E0" w:rsidRPr="00010121">
        <w:rPr>
          <w:rFonts w:cs="Times New Roman"/>
        </w:rPr>
        <w:t>ele semantiek hanteert. Zo maakt</w:t>
      </w:r>
      <w:r w:rsidRPr="00010121">
        <w:rPr>
          <w:rFonts w:cs="Times New Roman"/>
        </w:rPr>
        <w:t xml:space="preserve"> Nouwen (2003) een analyse over het voorkomen van een complement set gebaseerd op </w:t>
      </w:r>
      <w:r w:rsidR="00D7051B" w:rsidRPr="00010121">
        <w:rPr>
          <w:rFonts w:cs="Times New Roman"/>
        </w:rPr>
        <w:t xml:space="preserve">formele semantische eigenschappen. </w:t>
      </w:r>
      <w:r w:rsidR="00983196" w:rsidRPr="00010121">
        <w:rPr>
          <w:rFonts w:cs="Times New Roman"/>
        </w:rPr>
        <w:t xml:space="preserve">Hij voert hier geen experiment uit maar kijkt onder andere naar voorbeelden en tegenvoorbeelden van voorkomens van kwantoren in het Engels. </w:t>
      </w:r>
    </w:p>
    <w:p w:rsidR="00555B61" w:rsidRPr="00010121" w:rsidRDefault="00555B61" w:rsidP="00933696">
      <w:pPr>
        <w:pStyle w:val="NoSpacing"/>
        <w:spacing w:line="276" w:lineRule="auto"/>
        <w:rPr>
          <w:rFonts w:cs="Times New Roman"/>
        </w:rPr>
      </w:pPr>
    </w:p>
    <w:p w:rsidR="00555B61" w:rsidRPr="00010121" w:rsidRDefault="00150466" w:rsidP="00933696">
      <w:pPr>
        <w:pStyle w:val="NoSpacing"/>
        <w:spacing w:line="276" w:lineRule="auto"/>
        <w:rPr>
          <w:rFonts w:cs="Times New Roman"/>
        </w:rPr>
      </w:pPr>
      <w:r w:rsidRPr="00010121">
        <w:rPr>
          <w:rFonts w:cs="Times New Roman"/>
        </w:rPr>
        <w:t xml:space="preserve">Een ander verschil tussen het presupposition denial account en </w:t>
      </w:r>
      <w:r w:rsidR="00BC4A56" w:rsidRPr="00010121">
        <w:rPr>
          <w:rFonts w:cs="Times New Roman"/>
        </w:rPr>
        <w:t>neerwaartse monotoniciteit</w:t>
      </w:r>
      <w:r w:rsidRPr="00010121">
        <w:rPr>
          <w:rFonts w:cs="Times New Roman"/>
        </w:rPr>
        <w:t xml:space="preserve"> als verklaring voor kwantoren is de manier waarop de kwantoren bekeken worden. Bij de onderzoeken van Moxey (2006) en </w:t>
      </w:r>
      <w:r w:rsidR="009E1201" w:rsidRPr="00010121">
        <w:rPr>
          <w:rFonts w:cs="Times New Roman"/>
        </w:rPr>
        <w:t>Sanford et al. (2007)</w:t>
      </w:r>
      <w:r w:rsidRPr="00010121">
        <w:rPr>
          <w:rFonts w:cs="Times New Roman"/>
        </w:rPr>
        <w:t xml:space="preserve"> worden de kwantoren getest in verschillende contexten en worden ze ook beïnvloed. Zo liet Moxey zien dat een positieve kwantor een complement set focus kon krijgen door invloeden van buitenaf, in dit geval een verwachting. Nouwen (2003)</w:t>
      </w:r>
      <w:r w:rsidR="000C5243" w:rsidRPr="00010121">
        <w:rPr>
          <w:rFonts w:cs="Times New Roman"/>
        </w:rPr>
        <w:t xml:space="preserve"> kijkt naar kwantoren zonder de invloed van bijvoorbeeld context en verwachtingen hierbij te</w:t>
      </w:r>
      <w:r w:rsidR="00B540C6" w:rsidRPr="00010121">
        <w:rPr>
          <w:rFonts w:cs="Times New Roman"/>
        </w:rPr>
        <w:t xml:space="preserve"> betrekken. In zijn artikel over kwantoren uit 2010 stelt hij zelf dat monotonicit</w:t>
      </w:r>
      <w:r w:rsidR="00BC4A56" w:rsidRPr="00010121">
        <w:rPr>
          <w:rFonts w:cs="Times New Roman"/>
        </w:rPr>
        <w:t>eit</w:t>
      </w:r>
      <w:r w:rsidR="00B540C6" w:rsidRPr="00010121">
        <w:rPr>
          <w:rFonts w:cs="Times New Roman"/>
        </w:rPr>
        <w:t xml:space="preserve"> wel kan helpen verklaren waarom effecten als complement set focus optreden, maar dat context een belangrijke factor is hierbij. </w:t>
      </w:r>
    </w:p>
    <w:p w:rsidR="004C2C6A" w:rsidRPr="00010121" w:rsidRDefault="004C2C6A" w:rsidP="00933696">
      <w:pPr>
        <w:pStyle w:val="NoSpacing"/>
        <w:spacing w:line="276" w:lineRule="auto"/>
        <w:rPr>
          <w:rFonts w:cs="Times New Roman"/>
        </w:rPr>
      </w:pPr>
    </w:p>
    <w:p w:rsidR="004C2C6A" w:rsidRPr="00010121" w:rsidRDefault="003E03B4" w:rsidP="00933696">
      <w:pPr>
        <w:pStyle w:val="NoSpacing"/>
        <w:spacing w:line="276" w:lineRule="auto"/>
        <w:rPr>
          <w:rFonts w:cs="Times New Roman"/>
        </w:rPr>
      </w:pPr>
      <w:r w:rsidRPr="00010121">
        <w:rPr>
          <w:rFonts w:cs="Times New Roman"/>
        </w:rPr>
        <w:t>Neerwaartse</w:t>
      </w:r>
      <w:r w:rsidR="00D7241B" w:rsidRPr="00010121">
        <w:rPr>
          <w:rFonts w:cs="Times New Roman"/>
        </w:rPr>
        <w:t xml:space="preserve"> en negatieve kwantoren lijken op een manier met elkaar in verband te staan. </w:t>
      </w:r>
      <w:r w:rsidRPr="00010121">
        <w:rPr>
          <w:rFonts w:cs="Times New Roman"/>
        </w:rPr>
        <w:t>Monotoniciteit</w:t>
      </w:r>
      <w:r w:rsidR="00D7241B" w:rsidRPr="00010121">
        <w:rPr>
          <w:rFonts w:cs="Times New Roman"/>
        </w:rPr>
        <w:t xml:space="preserve"> kan echter niet altijd de effecten verklaren die voorkomen bij kwantoren (Nouwen, 2010). Dit komt vooral doordat deze eigenschap van kwantoren geen rekening houdt met de context waarin de kwantor voorkomt. Daarnaast hebben </w:t>
      </w:r>
      <w:r w:rsidR="009E1201" w:rsidRPr="00010121">
        <w:rPr>
          <w:rFonts w:cs="Times New Roman"/>
        </w:rPr>
        <w:t>Sanford et al. (2007)</w:t>
      </w:r>
      <w:r w:rsidR="00D7241B" w:rsidRPr="00010121">
        <w:rPr>
          <w:rFonts w:cs="Times New Roman"/>
        </w:rPr>
        <w:t xml:space="preserve"> aangetoond dat een complement set focus niet evenveel voorkomt bij negatieve</w:t>
      </w:r>
      <w:r w:rsidR="00544BC0" w:rsidRPr="00010121">
        <w:rPr>
          <w:rFonts w:cs="Times New Roman"/>
        </w:rPr>
        <w:t xml:space="preserve"> kwantoren, </w:t>
      </w:r>
      <w:r w:rsidRPr="00010121">
        <w:rPr>
          <w:rFonts w:cs="Times New Roman"/>
        </w:rPr>
        <w:t>monotoniciteit</w:t>
      </w:r>
      <w:r w:rsidR="00544BC0" w:rsidRPr="00010121">
        <w:rPr>
          <w:rFonts w:cs="Times New Roman"/>
        </w:rPr>
        <w:t xml:space="preserve"> als eigenschap van kwantoren ka</w:t>
      </w:r>
      <w:r w:rsidR="00754087" w:rsidRPr="00010121">
        <w:rPr>
          <w:rFonts w:cs="Times New Roman"/>
        </w:rPr>
        <w:t>n deze variatie niet verklaren (Nouwen, 2010).</w:t>
      </w:r>
    </w:p>
    <w:p w:rsidR="00754087" w:rsidRPr="00010121" w:rsidRDefault="00754087" w:rsidP="00933696">
      <w:pPr>
        <w:pStyle w:val="NoSpacing"/>
        <w:spacing w:line="276" w:lineRule="auto"/>
        <w:rPr>
          <w:rFonts w:cs="Times New Roman"/>
        </w:rPr>
      </w:pPr>
    </w:p>
    <w:p w:rsidR="00754087" w:rsidRPr="00010121" w:rsidRDefault="00754087" w:rsidP="00933696">
      <w:pPr>
        <w:pStyle w:val="NoSpacing"/>
        <w:spacing w:line="276" w:lineRule="auto"/>
        <w:rPr>
          <w:rFonts w:cs="Times New Roman"/>
        </w:rPr>
      </w:pPr>
      <w:r w:rsidRPr="00010121">
        <w:rPr>
          <w:rFonts w:cs="Times New Roman"/>
        </w:rPr>
        <w:lastRenderedPageBreak/>
        <w:t xml:space="preserve">In de psychologie is er ook geprobeerd monotoniciteit en het presupposition denial account met elkaar in verband te brengen. </w:t>
      </w:r>
      <w:r w:rsidR="00B05142" w:rsidRPr="00010121">
        <w:rPr>
          <w:rFonts w:cs="Times New Roman"/>
        </w:rPr>
        <w:t xml:space="preserve">Zo lieten Moxey, Sanford en Dawydiak (2001) zien dat </w:t>
      </w:r>
      <w:r w:rsidR="003E03B4" w:rsidRPr="00010121">
        <w:rPr>
          <w:rFonts w:cs="Times New Roman"/>
        </w:rPr>
        <w:t>neerwaartse</w:t>
      </w:r>
      <w:r w:rsidR="00B05142" w:rsidRPr="00010121">
        <w:rPr>
          <w:rFonts w:cs="Times New Roman"/>
        </w:rPr>
        <w:t xml:space="preserve"> </w:t>
      </w:r>
      <w:r w:rsidR="003E03B4" w:rsidRPr="00010121">
        <w:rPr>
          <w:rFonts w:cs="Times New Roman"/>
        </w:rPr>
        <w:t>monotoniciteit</w:t>
      </w:r>
      <w:r w:rsidR="00B05142" w:rsidRPr="00010121">
        <w:rPr>
          <w:rFonts w:cs="Times New Roman"/>
        </w:rPr>
        <w:t xml:space="preserve"> geen noodzakelijk</w:t>
      </w:r>
      <w:r w:rsidR="007A17B8" w:rsidRPr="00010121">
        <w:rPr>
          <w:rFonts w:cs="Times New Roman"/>
        </w:rPr>
        <w:t>e</w:t>
      </w:r>
      <w:r w:rsidR="00B05142" w:rsidRPr="00010121">
        <w:rPr>
          <w:rFonts w:cs="Times New Roman"/>
        </w:rPr>
        <w:t xml:space="preserve"> eigenschap is van een kwantor voor het optreden van een complement set. Daarnaast garandeert </w:t>
      </w:r>
      <w:r w:rsidR="003E03B4" w:rsidRPr="00010121">
        <w:rPr>
          <w:rFonts w:cs="Times New Roman"/>
        </w:rPr>
        <w:t>neerwaartse</w:t>
      </w:r>
      <w:r w:rsidR="00B05142" w:rsidRPr="00010121">
        <w:rPr>
          <w:rFonts w:cs="Times New Roman"/>
        </w:rPr>
        <w:t xml:space="preserve"> </w:t>
      </w:r>
      <w:r w:rsidR="003E03B4" w:rsidRPr="00010121">
        <w:rPr>
          <w:rFonts w:cs="Times New Roman"/>
        </w:rPr>
        <w:t>monotoniciteit</w:t>
      </w:r>
      <w:r w:rsidR="00B05142" w:rsidRPr="00010121">
        <w:rPr>
          <w:rFonts w:cs="Times New Roman"/>
        </w:rPr>
        <w:t xml:space="preserve"> ook niet het voorkomen van complement set focus. Lexicale eigenschappen van een kwantor zijn volgens Moxey (2006) onvoldoende om de variatie bij kwantoren te verklaren. </w:t>
      </w:r>
      <w:r w:rsidR="009E1201" w:rsidRPr="00010121">
        <w:rPr>
          <w:rFonts w:cs="Times New Roman"/>
        </w:rPr>
        <w:t>Sanford et al. (2007)</w:t>
      </w:r>
      <w:r w:rsidR="00AF4974" w:rsidRPr="00010121">
        <w:rPr>
          <w:rFonts w:cs="Times New Roman"/>
        </w:rPr>
        <w:t xml:space="preserve"> zijn hier genuanceerder over. Z</w:t>
      </w:r>
      <w:r w:rsidR="00440CD0" w:rsidRPr="00010121">
        <w:rPr>
          <w:rFonts w:cs="Times New Roman"/>
        </w:rPr>
        <w:t>ij tonen aan dat monotoniciteit</w:t>
      </w:r>
      <w:r w:rsidR="00AF4974" w:rsidRPr="00010121">
        <w:rPr>
          <w:rFonts w:cs="Times New Roman"/>
        </w:rPr>
        <w:t xml:space="preserve"> niet alle variatie kan verklaren maar dat het mogelijk is dat monotoniciteit de basis van het voorkomen van een complement set verklaart. </w:t>
      </w:r>
      <w:r w:rsidR="00414F37" w:rsidRPr="00010121">
        <w:rPr>
          <w:rFonts w:cs="Times New Roman"/>
        </w:rPr>
        <w:t xml:space="preserve">Nouwen (2010) stelt dat kwantoren onderling veel van elkaar verschillen. Hierdoor kan </w:t>
      </w:r>
      <w:r w:rsidR="003E03B4" w:rsidRPr="00010121">
        <w:rPr>
          <w:rFonts w:cs="Times New Roman"/>
        </w:rPr>
        <w:t>neerwaartse</w:t>
      </w:r>
      <w:r w:rsidR="00414F37" w:rsidRPr="00010121">
        <w:rPr>
          <w:rFonts w:cs="Times New Roman"/>
        </w:rPr>
        <w:t xml:space="preserve"> </w:t>
      </w:r>
      <w:r w:rsidR="003E03B4" w:rsidRPr="00010121">
        <w:rPr>
          <w:rFonts w:cs="Times New Roman"/>
        </w:rPr>
        <w:t>monotoniciteit</w:t>
      </w:r>
      <w:r w:rsidR="00414F37" w:rsidRPr="00010121">
        <w:rPr>
          <w:rFonts w:cs="Times New Roman"/>
        </w:rPr>
        <w:t xml:space="preserve"> ook niet alle voorkomens van een complement set verklaren. </w:t>
      </w:r>
    </w:p>
    <w:p w:rsidR="007F4BF7" w:rsidRPr="00010121" w:rsidRDefault="007F4BF7" w:rsidP="00933696">
      <w:pPr>
        <w:pStyle w:val="NoSpacing"/>
        <w:spacing w:line="276" w:lineRule="auto"/>
        <w:rPr>
          <w:rFonts w:cs="Times New Roman"/>
        </w:rPr>
      </w:pPr>
    </w:p>
    <w:p w:rsidR="007B337E" w:rsidRPr="00010121" w:rsidRDefault="00166325" w:rsidP="00933696">
      <w:pPr>
        <w:pStyle w:val="Heading1"/>
        <w:numPr>
          <w:ilvl w:val="0"/>
          <w:numId w:val="3"/>
        </w:numPr>
        <w:rPr>
          <w:rFonts w:ascii="Times New Roman" w:hAnsi="Times New Roman" w:cs="Times New Roman"/>
        </w:rPr>
      </w:pPr>
      <w:bookmarkStart w:id="9" w:name="_Toc420581880"/>
      <w:r w:rsidRPr="00010121">
        <w:rPr>
          <w:rFonts w:ascii="Times New Roman" w:hAnsi="Times New Roman" w:cs="Times New Roman"/>
        </w:rPr>
        <w:t>Nederlandse kwantoren</w:t>
      </w:r>
      <w:bookmarkEnd w:id="9"/>
      <w:r w:rsidRPr="00010121">
        <w:rPr>
          <w:rFonts w:ascii="Times New Roman" w:hAnsi="Times New Roman" w:cs="Times New Roman"/>
        </w:rPr>
        <w:t xml:space="preserve"> </w:t>
      </w:r>
      <w:r w:rsidR="00AA30AB" w:rsidRPr="00010121">
        <w:rPr>
          <w:rFonts w:ascii="Times New Roman" w:hAnsi="Times New Roman" w:cs="Times New Roman"/>
        </w:rPr>
        <w:tab/>
      </w:r>
    </w:p>
    <w:p w:rsidR="007B337E" w:rsidRPr="00010121" w:rsidRDefault="007B337E" w:rsidP="00933696">
      <w:pPr>
        <w:pStyle w:val="NoSpacing"/>
        <w:spacing w:line="276" w:lineRule="auto"/>
        <w:rPr>
          <w:rFonts w:cs="Times New Roman"/>
        </w:rPr>
      </w:pPr>
    </w:p>
    <w:p w:rsidR="00126415" w:rsidRPr="00010121" w:rsidRDefault="00126415" w:rsidP="00933696">
      <w:pPr>
        <w:pStyle w:val="NoSpacing"/>
        <w:spacing w:line="276" w:lineRule="auto"/>
        <w:rPr>
          <w:rFonts w:cs="Times New Roman"/>
        </w:rPr>
      </w:pPr>
      <w:r w:rsidRPr="00010121">
        <w:rPr>
          <w:rFonts w:cs="Times New Roman"/>
        </w:rPr>
        <w:t>In het Nederlands is er ook onderscheid te maken tussen positieve en negatieve kwantoren. Sommige van deze kwantoren zijn goed vertaalbaa</w:t>
      </w:r>
      <w:r w:rsidR="00D70DF8" w:rsidRPr="00010121">
        <w:rPr>
          <w:rFonts w:cs="Times New Roman"/>
        </w:rPr>
        <w:t>r naar het Engels en kunnen ook</w:t>
      </w:r>
      <w:r w:rsidRPr="00010121">
        <w:rPr>
          <w:rFonts w:cs="Times New Roman"/>
        </w:rPr>
        <w:t xml:space="preserve"> dezelfde eigenschappen</w:t>
      </w:r>
      <w:r w:rsidR="00D70DF8" w:rsidRPr="00010121">
        <w:rPr>
          <w:rFonts w:cs="Times New Roman"/>
        </w:rPr>
        <w:t xml:space="preserve"> hebben</w:t>
      </w:r>
      <w:r w:rsidRPr="00010121">
        <w:rPr>
          <w:rFonts w:cs="Times New Roman"/>
        </w:rPr>
        <w:t xml:space="preserve">. Zo is ‘many’ te vertalen naar ‘veel’, en ‘few’ naar ‘weinig’. Er zijn echter ook kwantoren die niet in beide talen voorkomen. Zo kan ‘not quite all’ niet goed naar het Nederlands vertaald worden. </w:t>
      </w:r>
      <w:r w:rsidR="004D315F" w:rsidRPr="00010121">
        <w:rPr>
          <w:rFonts w:cs="Times New Roman"/>
        </w:rPr>
        <w:t>In hoofdstuk</w:t>
      </w:r>
      <w:r w:rsidR="00A66899" w:rsidRPr="00010121">
        <w:rPr>
          <w:rFonts w:cs="Times New Roman"/>
        </w:rPr>
        <w:t xml:space="preserve"> 2</w:t>
      </w:r>
      <w:r w:rsidR="00D70DF8" w:rsidRPr="00010121">
        <w:rPr>
          <w:rFonts w:cs="Times New Roman"/>
        </w:rPr>
        <w:t xml:space="preserve"> was te zien dat Engelse testen</w:t>
      </w:r>
      <w:r w:rsidR="004D315F" w:rsidRPr="00010121">
        <w:rPr>
          <w:rFonts w:cs="Times New Roman"/>
        </w:rPr>
        <w:t xml:space="preserve"> om de focus te bepalen en of er sprake is van een ontkenning niet zomaar voor het Nederlands gebruikt kunnen worden. Negatief polaire uitdrukki</w:t>
      </w:r>
      <w:r w:rsidR="003E03B4" w:rsidRPr="00010121">
        <w:rPr>
          <w:rFonts w:cs="Times New Roman"/>
        </w:rPr>
        <w:t>ngen zijn in het Nederlands</w:t>
      </w:r>
      <w:r w:rsidR="004D315F" w:rsidRPr="00010121">
        <w:rPr>
          <w:rFonts w:cs="Times New Roman"/>
        </w:rPr>
        <w:t xml:space="preserve"> anders dan in het Enge</w:t>
      </w:r>
      <w:r w:rsidR="00F56F50" w:rsidRPr="00010121">
        <w:rPr>
          <w:rFonts w:cs="Times New Roman"/>
        </w:rPr>
        <w:t>ls, zoals in voorbeeld 5,</w:t>
      </w:r>
      <w:r w:rsidR="0052181A" w:rsidRPr="00010121">
        <w:rPr>
          <w:rFonts w:cs="Times New Roman"/>
        </w:rPr>
        <w:t xml:space="preserve"> 6, </w:t>
      </w:r>
      <w:r w:rsidR="00F56F50" w:rsidRPr="00010121">
        <w:rPr>
          <w:rFonts w:cs="Times New Roman"/>
        </w:rPr>
        <w:t>7 en 8</w:t>
      </w:r>
      <w:r w:rsidR="004D315F" w:rsidRPr="00010121">
        <w:rPr>
          <w:rFonts w:cs="Times New Roman"/>
        </w:rPr>
        <w:t xml:space="preserve"> te zien was. De test om te bepalen of er sprake is van een complement set focus leek goed vertaald te kunnen worden naar het Nederlands, in dit hoofdstuk zal dit getest worden met een kleine groep participanten. In het Engels werd de relatie </w:t>
      </w:r>
      <w:r w:rsidR="004D315F" w:rsidRPr="00010121">
        <w:rPr>
          <w:rFonts w:cs="Times New Roman"/>
          <w:i/>
        </w:rPr>
        <w:t>including</w:t>
      </w:r>
      <w:r w:rsidR="004D315F" w:rsidRPr="00010121">
        <w:rPr>
          <w:rFonts w:cs="Times New Roman"/>
        </w:rPr>
        <w:t xml:space="preserve"> </w:t>
      </w:r>
      <w:r w:rsidR="00D70DF8" w:rsidRPr="00010121">
        <w:rPr>
          <w:rFonts w:cs="Times New Roman"/>
        </w:rPr>
        <w:t>gebruikt, in het Nederlands kan</w:t>
      </w:r>
      <w:r w:rsidR="004D315F" w:rsidRPr="00010121">
        <w:rPr>
          <w:rFonts w:cs="Times New Roman"/>
          <w:i/>
        </w:rPr>
        <w:t xml:space="preserve"> waaronder </w:t>
      </w:r>
      <w:r w:rsidR="004D315F" w:rsidRPr="00010121">
        <w:rPr>
          <w:rFonts w:cs="Times New Roman"/>
        </w:rPr>
        <w:t xml:space="preserve">gebruikt worden. </w:t>
      </w:r>
    </w:p>
    <w:p w:rsidR="004D315F" w:rsidRPr="00010121" w:rsidRDefault="004D315F" w:rsidP="00933696">
      <w:pPr>
        <w:pStyle w:val="NoSpacing"/>
        <w:spacing w:line="276" w:lineRule="auto"/>
        <w:rPr>
          <w:rFonts w:cs="Times New Roman"/>
        </w:rPr>
      </w:pPr>
    </w:p>
    <w:p w:rsidR="004D315F" w:rsidRPr="00010121" w:rsidRDefault="009B6563" w:rsidP="00933696">
      <w:pPr>
        <w:pStyle w:val="NoSpacing"/>
        <w:spacing w:line="276" w:lineRule="auto"/>
        <w:ind w:firstLine="708"/>
        <w:rPr>
          <w:rFonts w:cs="Times New Roman"/>
          <w:lang w:val="en-US"/>
        </w:rPr>
      </w:pPr>
      <w:r w:rsidRPr="00010121">
        <w:rPr>
          <w:rFonts w:cs="Times New Roman"/>
          <w:lang w:val="en-US"/>
        </w:rPr>
        <w:t>39</w:t>
      </w:r>
      <w:r w:rsidR="004D315F" w:rsidRPr="00010121">
        <w:rPr>
          <w:rFonts w:cs="Times New Roman"/>
          <w:lang w:val="en-US"/>
        </w:rPr>
        <w:t>. Not many people like rain, including Sam.</w:t>
      </w:r>
    </w:p>
    <w:p w:rsidR="004D315F" w:rsidRPr="00010121" w:rsidRDefault="009B6563" w:rsidP="00933696">
      <w:pPr>
        <w:pStyle w:val="NoSpacing"/>
        <w:spacing w:line="276" w:lineRule="auto"/>
        <w:ind w:firstLine="708"/>
        <w:rPr>
          <w:rFonts w:cs="Times New Roman"/>
        </w:rPr>
      </w:pPr>
      <w:r w:rsidRPr="00010121">
        <w:rPr>
          <w:rFonts w:cs="Times New Roman"/>
        </w:rPr>
        <w:t>40</w:t>
      </w:r>
      <w:r w:rsidR="004D315F" w:rsidRPr="00010121">
        <w:rPr>
          <w:rFonts w:cs="Times New Roman"/>
        </w:rPr>
        <w:t xml:space="preserve">. Niet veel mensen houden van regen, waaronder Sam. </w:t>
      </w:r>
    </w:p>
    <w:p w:rsidR="004D315F" w:rsidRPr="00010121" w:rsidRDefault="004D315F" w:rsidP="00933696">
      <w:pPr>
        <w:pStyle w:val="NoSpacing"/>
        <w:spacing w:line="276" w:lineRule="auto"/>
        <w:rPr>
          <w:rFonts w:cs="Times New Roman"/>
        </w:rPr>
      </w:pPr>
    </w:p>
    <w:p w:rsidR="004D315F" w:rsidRPr="00010121" w:rsidRDefault="004D315F" w:rsidP="00933696">
      <w:pPr>
        <w:pStyle w:val="NoSpacing"/>
        <w:spacing w:line="276" w:lineRule="auto"/>
        <w:rPr>
          <w:rFonts w:cs="Times New Roman"/>
        </w:rPr>
      </w:pPr>
      <w:r w:rsidRPr="00010121">
        <w:rPr>
          <w:rFonts w:cs="Times New Roman"/>
        </w:rPr>
        <w:t xml:space="preserve">Intuïtief lijkt het mogelijk dat Sam niet van regen houdt en daarom in de complement set zit. Deze test voor complement set focus werd ook gebruikt door </w:t>
      </w:r>
      <w:r w:rsidR="009E1201" w:rsidRPr="00010121">
        <w:rPr>
          <w:rFonts w:cs="Times New Roman"/>
        </w:rPr>
        <w:t>Sanford et al. (2007)</w:t>
      </w:r>
      <w:r w:rsidRPr="00010121">
        <w:rPr>
          <w:rFonts w:cs="Times New Roman"/>
        </w:rPr>
        <w:t xml:space="preserve">. Zij gebruikten bij de experimenten echter ook tag questions om te kijken of er sprake was van ontkenning van een presuppositie. Tag questions in het Engels zijn aanvullingen op zinnen waarin om bevestiging wordt gevraagd. </w:t>
      </w:r>
    </w:p>
    <w:p w:rsidR="004D315F" w:rsidRPr="00010121" w:rsidRDefault="004D315F" w:rsidP="00933696">
      <w:pPr>
        <w:pStyle w:val="NoSpacing"/>
        <w:spacing w:line="276" w:lineRule="auto"/>
        <w:rPr>
          <w:rFonts w:cs="Times New Roman"/>
        </w:rPr>
      </w:pPr>
    </w:p>
    <w:p w:rsidR="004D315F" w:rsidRPr="00010121" w:rsidRDefault="004D315F" w:rsidP="00933696">
      <w:pPr>
        <w:pStyle w:val="NoSpacing"/>
        <w:spacing w:line="276" w:lineRule="auto"/>
        <w:rPr>
          <w:rFonts w:cs="Times New Roman"/>
          <w:lang w:val="en-US"/>
        </w:rPr>
      </w:pPr>
      <w:r w:rsidRPr="00010121">
        <w:rPr>
          <w:rFonts w:cs="Times New Roman"/>
        </w:rPr>
        <w:tab/>
      </w:r>
      <w:r w:rsidR="009B6563" w:rsidRPr="00010121">
        <w:rPr>
          <w:rFonts w:cs="Times New Roman"/>
          <w:lang w:val="en-US"/>
        </w:rPr>
        <w:t>41</w:t>
      </w:r>
      <w:r w:rsidRPr="00010121">
        <w:rPr>
          <w:rFonts w:cs="Times New Roman"/>
          <w:lang w:val="en-US"/>
        </w:rPr>
        <w:t>. Not many people like rain, do they</w:t>
      </w:r>
      <w:r w:rsidR="006A3129" w:rsidRPr="00010121">
        <w:rPr>
          <w:rFonts w:cs="Times New Roman"/>
          <w:lang w:val="en-US"/>
        </w:rPr>
        <w:t>/*don’t they</w:t>
      </w:r>
      <w:r w:rsidRPr="00010121">
        <w:rPr>
          <w:rFonts w:cs="Times New Roman"/>
          <w:lang w:val="en-US"/>
        </w:rPr>
        <w:t>?</w:t>
      </w:r>
    </w:p>
    <w:p w:rsidR="004D315F" w:rsidRPr="00010121" w:rsidRDefault="00F56F50" w:rsidP="00933696">
      <w:pPr>
        <w:pStyle w:val="NoSpacing"/>
        <w:spacing w:line="276" w:lineRule="auto"/>
        <w:rPr>
          <w:rFonts w:cs="Times New Roman"/>
          <w:lang w:val="en-US"/>
        </w:rPr>
      </w:pPr>
      <w:r w:rsidRPr="00010121">
        <w:rPr>
          <w:rFonts w:cs="Times New Roman"/>
          <w:lang w:val="en-US"/>
        </w:rPr>
        <w:tab/>
        <w:t>4</w:t>
      </w:r>
      <w:r w:rsidR="009B6563" w:rsidRPr="00010121">
        <w:rPr>
          <w:rFonts w:cs="Times New Roman"/>
          <w:lang w:val="en-US"/>
        </w:rPr>
        <w:t>2</w:t>
      </w:r>
      <w:r w:rsidR="004D315F" w:rsidRPr="00010121">
        <w:rPr>
          <w:rFonts w:cs="Times New Roman"/>
          <w:lang w:val="en-US"/>
        </w:rPr>
        <w:t xml:space="preserve">. A few people like rain, </w:t>
      </w:r>
      <w:r w:rsidR="006A3129" w:rsidRPr="00010121">
        <w:rPr>
          <w:rFonts w:cs="Times New Roman"/>
          <w:lang w:val="en-US"/>
        </w:rPr>
        <w:t xml:space="preserve">*do they/ </w:t>
      </w:r>
      <w:r w:rsidR="004D315F" w:rsidRPr="00010121">
        <w:rPr>
          <w:rFonts w:cs="Times New Roman"/>
          <w:lang w:val="en-US"/>
        </w:rPr>
        <w:t>don’t they?</w:t>
      </w:r>
    </w:p>
    <w:p w:rsidR="004D315F" w:rsidRPr="00010121" w:rsidRDefault="004D315F" w:rsidP="00933696">
      <w:pPr>
        <w:pStyle w:val="NoSpacing"/>
        <w:spacing w:line="276" w:lineRule="auto"/>
        <w:rPr>
          <w:rFonts w:cs="Times New Roman"/>
          <w:lang w:val="en-US"/>
        </w:rPr>
      </w:pPr>
    </w:p>
    <w:p w:rsidR="006A3129" w:rsidRPr="00010121" w:rsidRDefault="009B6563" w:rsidP="00933696">
      <w:pPr>
        <w:pStyle w:val="NoSpacing"/>
        <w:spacing w:line="276" w:lineRule="auto"/>
        <w:rPr>
          <w:rFonts w:cs="Times New Roman"/>
        </w:rPr>
      </w:pPr>
      <w:r w:rsidRPr="00010121">
        <w:rPr>
          <w:rFonts w:cs="Times New Roman"/>
        </w:rPr>
        <w:t>Bij 41</w:t>
      </w:r>
      <w:r w:rsidR="006A3129" w:rsidRPr="00010121">
        <w:rPr>
          <w:rFonts w:cs="Times New Roman"/>
        </w:rPr>
        <w:t xml:space="preserve"> kan de zin aangevuld worden met ‘do they’, maar niet met</w:t>
      </w:r>
      <w:r w:rsidRPr="00010121">
        <w:rPr>
          <w:rFonts w:cs="Times New Roman"/>
        </w:rPr>
        <w:t xml:space="preserve"> ‘don’t they’. Daarom kan zin 41</w:t>
      </w:r>
      <w:r w:rsidR="006A3129" w:rsidRPr="00010121">
        <w:rPr>
          <w:rFonts w:cs="Times New Roman"/>
        </w:rPr>
        <w:t xml:space="preserve"> gezien </w:t>
      </w:r>
      <w:r w:rsidR="00F56F50" w:rsidRPr="00010121">
        <w:rPr>
          <w:rFonts w:cs="Times New Roman"/>
        </w:rPr>
        <w:t>worden als een ontkenning. Zin 4</w:t>
      </w:r>
      <w:r w:rsidRPr="00010121">
        <w:rPr>
          <w:rFonts w:cs="Times New Roman"/>
        </w:rPr>
        <w:t>2</w:t>
      </w:r>
      <w:r w:rsidR="006A3129" w:rsidRPr="00010121">
        <w:rPr>
          <w:rFonts w:cs="Times New Roman"/>
        </w:rPr>
        <w:t xml:space="preserve"> kan aangevuld worden met ‘don’t they’, en is daarom een bevestiging. Het Nederlands heeft geen equivalent van </w:t>
      </w:r>
      <w:r w:rsidR="002C75F7" w:rsidRPr="00010121">
        <w:rPr>
          <w:rFonts w:cs="Times New Roman"/>
        </w:rPr>
        <w:t xml:space="preserve">de Engelse </w:t>
      </w:r>
      <w:r w:rsidR="006A3129" w:rsidRPr="00010121">
        <w:rPr>
          <w:rFonts w:cs="Times New Roman"/>
        </w:rPr>
        <w:t xml:space="preserve">tag questions. </w:t>
      </w:r>
      <w:r w:rsidR="0018059C" w:rsidRPr="00010121">
        <w:rPr>
          <w:rFonts w:cs="Times New Roman"/>
        </w:rPr>
        <w:t>Constructies die op de Engelse tag questions lijken z</w:t>
      </w:r>
      <w:r w:rsidR="003A3965" w:rsidRPr="00010121">
        <w:rPr>
          <w:rFonts w:cs="Times New Roman"/>
        </w:rPr>
        <w:t>ijn ‘toc</w:t>
      </w:r>
      <w:r w:rsidR="0032308F" w:rsidRPr="00010121">
        <w:rPr>
          <w:rFonts w:cs="Times New Roman"/>
        </w:rPr>
        <w:t>h’</w:t>
      </w:r>
      <w:r w:rsidR="003A3965" w:rsidRPr="00010121">
        <w:rPr>
          <w:rFonts w:cs="Times New Roman"/>
        </w:rPr>
        <w:t xml:space="preserve"> en ‘of niet</w:t>
      </w:r>
      <w:r w:rsidR="0018059C" w:rsidRPr="00010121">
        <w:rPr>
          <w:rFonts w:cs="Times New Roman"/>
        </w:rPr>
        <w:t xml:space="preserve">’. </w:t>
      </w:r>
    </w:p>
    <w:p w:rsidR="0018059C" w:rsidRPr="00010121" w:rsidRDefault="0018059C" w:rsidP="00933696">
      <w:pPr>
        <w:pStyle w:val="NoSpacing"/>
        <w:spacing w:line="276" w:lineRule="auto"/>
        <w:rPr>
          <w:rFonts w:cs="Times New Roman"/>
        </w:rPr>
      </w:pPr>
    </w:p>
    <w:p w:rsidR="0018059C" w:rsidRPr="00010121" w:rsidRDefault="009B6563" w:rsidP="00933696">
      <w:pPr>
        <w:pStyle w:val="NoSpacing"/>
        <w:spacing w:line="276" w:lineRule="auto"/>
        <w:rPr>
          <w:rFonts w:cs="Times New Roman"/>
        </w:rPr>
      </w:pPr>
      <w:r w:rsidRPr="00010121">
        <w:rPr>
          <w:rFonts w:cs="Times New Roman"/>
        </w:rPr>
        <w:tab/>
        <w:t>43</w:t>
      </w:r>
      <w:r w:rsidR="0018059C" w:rsidRPr="00010121">
        <w:rPr>
          <w:rFonts w:cs="Times New Roman"/>
        </w:rPr>
        <w:t>. Niet</w:t>
      </w:r>
      <w:r w:rsidR="003A3965" w:rsidRPr="00010121">
        <w:rPr>
          <w:rFonts w:cs="Times New Roman"/>
        </w:rPr>
        <w:t xml:space="preserve"> veel mensen houden van regen, </w:t>
      </w:r>
      <w:r w:rsidR="0018059C" w:rsidRPr="00010121">
        <w:rPr>
          <w:rFonts w:cs="Times New Roman"/>
        </w:rPr>
        <w:t>toch?</w:t>
      </w:r>
    </w:p>
    <w:p w:rsidR="002C75F7" w:rsidRPr="00010121" w:rsidRDefault="00F56F50" w:rsidP="00933696">
      <w:pPr>
        <w:pStyle w:val="NoSpacing"/>
        <w:spacing w:line="276" w:lineRule="auto"/>
        <w:rPr>
          <w:rFonts w:cs="Times New Roman"/>
        </w:rPr>
      </w:pPr>
      <w:r w:rsidRPr="00010121">
        <w:rPr>
          <w:rFonts w:cs="Times New Roman"/>
        </w:rPr>
        <w:tab/>
        <w:t>4</w:t>
      </w:r>
      <w:r w:rsidR="009B6563" w:rsidRPr="00010121">
        <w:rPr>
          <w:rFonts w:cs="Times New Roman"/>
        </w:rPr>
        <w:t>4</w:t>
      </w:r>
      <w:r w:rsidR="002C75F7" w:rsidRPr="00010121">
        <w:rPr>
          <w:rFonts w:cs="Times New Roman"/>
        </w:rPr>
        <w:t>. Sommige mensen houden van spruitjes, toch?</w:t>
      </w:r>
    </w:p>
    <w:p w:rsidR="0018059C" w:rsidRPr="00010121" w:rsidRDefault="00F56F50" w:rsidP="00933696">
      <w:pPr>
        <w:pStyle w:val="NoSpacing"/>
        <w:spacing w:line="276" w:lineRule="auto"/>
        <w:rPr>
          <w:rFonts w:cs="Times New Roman"/>
        </w:rPr>
      </w:pPr>
      <w:r w:rsidRPr="00010121">
        <w:rPr>
          <w:rFonts w:cs="Times New Roman"/>
        </w:rPr>
        <w:tab/>
        <w:t>4</w:t>
      </w:r>
      <w:r w:rsidR="009B6563" w:rsidRPr="00010121">
        <w:rPr>
          <w:rFonts w:cs="Times New Roman"/>
        </w:rPr>
        <w:t>5</w:t>
      </w:r>
      <w:r w:rsidR="0018059C" w:rsidRPr="00010121">
        <w:rPr>
          <w:rFonts w:cs="Times New Roman"/>
        </w:rPr>
        <w:t xml:space="preserve">. </w:t>
      </w:r>
      <w:r w:rsidR="003A3965" w:rsidRPr="00010121">
        <w:rPr>
          <w:rFonts w:cs="Times New Roman"/>
        </w:rPr>
        <w:t>Niet veel mensen houden van regen, of wel?</w:t>
      </w:r>
    </w:p>
    <w:p w:rsidR="003A3965" w:rsidRPr="00010121" w:rsidRDefault="00F56F50" w:rsidP="00933696">
      <w:pPr>
        <w:pStyle w:val="NoSpacing"/>
        <w:spacing w:line="276" w:lineRule="auto"/>
        <w:rPr>
          <w:rFonts w:cs="Times New Roman"/>
        </w:rPr>
      </w:pPr>
      <w:r w:rsidRPr="00010121">
        <w:rPr>
          <w:rFonts w:cs="Times New Roman"/>
        </w:rPr>
        <w:tab/>
        <w:t>4</w:t>
      </w:r>
      <w:r w:rsidR="009B6563" w:rsidRPr="00010121">
        <w:rPr>
          <w:rFonts w:cs="Times New Roman"/>
        </w:rPr>
        <w:t>6</w:t>
      </w:r>
      <w:r w:rsidR="003A3965" w:rsidRPr="00010121">
        <w:rPr>
          <w:rFonts w:cs="Times New Roman"/>
        </w:rPr>
        <w:t>. Sommige studenten houden van wiskunde, of niet?</w:t>
      </w:r>
    </w:p>
    <w:p w:rsidR="002C75F7" w:rsidRPr="00010121" w:rsidRDefault="002C75F7" w:rsidP="00933696">
      <w:pPr>
        <w:pStyle w:val="NoSpacing"/>
        <w:spacing w:line="276" w:lineRule="auto"/>
        <w:rPr>
          <w:rFonts w:cs="Times New Roman"/>
        </w:rPr>
      </w:pPr>
    </w:p>
    <w:p w:rsidR="00DD0F2F" w:rsidRPr="00010121" w:rsidRDefault="002C75F7" w:rsidP="00933696">
      <w:pPr>
        <w:pStyle w:val="NoSpacing"/>
        <w:spacing w:line="276" w:lineRule="auto"/>
        <w:rPr>
          <w:rFonts w:cs="Times New Roman"/>
        </w:rPr>
      </w:pPr>
      <w:r w:rsidRPr="00010121">
        <w:rPr>
          <w:rFonts w:cs="Times New Roman"/>
        </w:rPr>
        <w:lastRenderedPageBreak/>
        <w:t>De vraag ‘toch’ lijkt achter zowel positieve en negatieve kwantoren ge</w:t>
      </w:r>
      <w:r w:rsidR="009B6563" w:rsidRPr="00010121">
        <w:rPr>
          <w:rFonts w:cs="Times New Roman"/>
        </w:rPr>
        <w:t>zet te kunnen worden zoals in 43 en 44</w:t>
      </w:r>
      <w:r w:rsidRPr="00010121">
        <w:rPr>
          <w:rFonts w:cs="Times New Roman"/>
        </w:rPr>
        <w:t xml:space="preserve"> t</w:t>
      </w:r>
      <w:r w:rsidR="009B6563" w:rsidRPr="00010121">
        <w:rPr>
          <w:rFonts w:cs="Times New Roman"/>
        </w:rPr>
        <w:t>e zien is. Mijn intuïties bij 45 en 46</w:t>
      </w:r>
      <w:r w:rsidRPr="00010121">
        <w:rPr>
          <w:rFonts w:cs="Times New Roman"/>
        </w:rPr>
        <w:t xml:space="preserve"> zijn dat hier niet dezelfde vraag kan voorkom</w:t>
      </w:r>
      <w:r w:rsidR="009B6563" w:rsidRPr="00010121">
        <w:rPr>
          <w:rFonts w:cs="Times New Roman"/>
        </w:rPr>
        <w:t>en, bijvoorbeeld ‘of niet’ na 45</w:t>
      </w:r>
      <w:r w:rsidRPr="00010121">
        <w:rPr>
          <w:rFonts w:cs="Times New Roman"/>
        </w:rPr>
        <w:t xml:space="preserve"> in plaats</w:t>
      </w:r>
      <w:r w:rsidR="009B6563" w:rsidRPr="00010121">
        <w:rPr>
          <w:rFonts w:cs="Times New Roman"/>
        </w:rPr>
        <w:t xml:space="preserve"> van na 46</w:t>
      </w:r>
      <w:r w:rsidRPr="00010121">
        <w:rPr>
          <w:rFonts w:cs="Times New Roman"/>
        </w:rPr>
        <w:t>.</w:t>
      </w:r>
      <w:r w:rsidR="007019CB" w:rsidRPr="00010121">
        <w:rPr>
          <w:rFonts w:cs="Times New Roman"/>
        </w:rPr>
        <w:t xml:space="preserve"> Als deze intuïties kloppen</w:t>
      </w:r>
      <w:r w:rsidRPr="00010121">
        <w:rPr>
          <w:rFonts w:cs="Times New Roman"/>
        </w:rPr>
        <w:t xml:space="preserve"> kan dit een indicatie zijn va</w:t>
      </w:r>
      <w:r w:rsidR="009B6563" w:rsidRPr="00010121">
        <w:rPr>
          <w:rFonts w:cs="Times New Roman"/>
        </w:rPr>
        <w:t>n ontkenning in het Nederlands. In de komende secties zal ik deze intuïties testen.</w:t>
      </w:r>
    </w:p>
    <w:p w:rsidR="00DD0F2F" w:rsidRPr="00010121" w:rsidRDefault="00DD0F2F" w:rsidP="00933696">
      <w:pPr>
        <w:pStyle w:val="NoSpacing"/>
        <w:spacing w:line="276" w:lineRule="auto"/>
        <w:rPr>
          <w:rFonts w:cs="Times New Roman"/>
        </w:rPr>
      </w:pPr>
    </w:p>
    <w:p w:rsidR="003A3965" w:rsidRPr="00010121" w:rsidRDefault="00DD0F2F" w:rsidP="00933696">
      <w:pPr>
        <w:pStyle w:val="NoSpacing"/>
        <w:spacing w:line="276" w:lineRule="auto"/>
        <w:rPr>
          <w:rFonts w:cs="Times New Roman"/>
        </w:rPr>
      </w:pPr>
      <w:r w:rsidRPr="00010121">
        <w:rPr>
          <w:rFonts w:cs="Times New Roman"/>
        </w:rPr>
        <w:t>In dit hoofdstuk zal geprobeerd worden meer inzicht te krijgen in Nederlandse kwantoren en hoe ze zich gedragen. De deelvraag die aan het begin werd gesteld luidt ‘Gedragen Nederlandse kwantoren zich hetzelfde als Engelse kwantoren?’. Om deze</w:t>
      </w:r>
      <w:r w:rsidR="007019CB" w:rsidRPr="00010121">
        <w:rPr>
          <w:rFonts w:cs="Times New Roman"/>
        </w:rPr>
        <w:t xml:space="preserve"> vraag</w:t>
      </w:r>
      <w:r w:rsidRPr="00010121">
        <w:rPr>
          <w:rFonts w:cs="Times New Roman"/>
        </w:rPr>
        <w:t xml:space="preserve"> te beantwoorden zal ik testen of in het Nederlands gekeken kan worden of er sprake is van ontkenning zoals in het Engels. Daarnaast zal ik enkele kwantoren testen en deze vergelijken met Engelse kwantoren.</w:t>
      </w:r>
      <w:r w:rsidR="003A3965" w:rsidRPr="00010121">
        <w:rPr>
          <w:rFonts w:cs="Times New Roman"/>
        </w:rPr>
        <w:tab/>
      </w:r>
    </w:p>
    <w:p w:rsidR="003A3965" w:rsidRPr="00010121" w:rsidRDefault="003A3965" w:rsidP="00933696">
      <w:pPr>
        <w:pStyle w:val="NoSpacing"/>
        <w:spacing w:line="276" w:lineRule="auto"/>
        <w:rPr>
          <w:rFonts w:cs="Times New Roman"/>
        </w:rPr>
      </w:pPr>
    </w:p>
    <w:p w:rsidR="00126415" w:rsidRPr="00010121" w:rsidRDefault="00BA7D81" w:rsidP="00933696">
      <w:pPr>
        <w:pStyle w:val="Heading2"/>
        <w:numPr>
          <w:ilvl w:val="1"/>
          <w:numId w:val="3"/>
        </w:numPr>
        <w:rPr>
          <w:rFonts w:ascii="Times New Roman" w:hAnsi="Times New Roman" w:cs="Times New Roman"/>
        </w:rPr>
      </w:pPr>
      <w:bookmarkStart w:id="10" w:name="_Toc420581881"/>
      <w:r w:rsidRPr="00010121">
        <w:rPr>
          <w:rFonts w:ascii="Times New Roman" w:hAnsi="Times New Roman" w:cs="Times New Roman"/>
        </w:rPr>
        <w:t>Methode</w:t>
      </w:r>
      <w:bookmarkEnd w:id="10"/>
    </w:p>
    <w:p w:rsidR="00DD0F2F" w:rsidRPr="00010121" w:rsidRDefault="00DD0F2F" w:rsidP="00933696">
      <w:pPr>
        <w:rPr>
          <w:rFonts w:ascii="Times New Roman" w:hAnsi="Times New Roman" w:cs="Times New Roman"/>
        </w:rPr>
      </w:pPr>
    </w:p>
    <w:p w:rsidR="00CA14BB" w:rsidRPr="00010121" w:rsidRDefault="00CA14BB" w:rsidP="00933696">
      <w:pPr>
        <w:pStyle w:val="Heading4"/>
        <w:rPr>
          <w:rFonts w:ascii="Times New Roman" w:hAnsi="Times New Roman" w:cs="Times New Roman"/>
        </w:rPr>
      </w:pPr>
      <w:r w:rsidRPr="00010121">
        <w:rPr>
          <w:rFonts w:ascii="Times New Roman" w:hAnsi="Times New Roman" w:cs="Times New Roman"/>
        </w:rPr>
        <w:t>Materiaal</w:t>
      </w:r>
    </w:p>
    <w:p w:rsidR="00CA14BB" w:rsidRPr="00010121" w:rsidRDefault="00CA14BB" w:rsidP="00933696">
      <w:pPr>
        <w:pStyle w:val="NoSpacing"/>
        <w:spacing w:line="276" w:lineRule="auto"/>
        <w:rPr>
          <w:rFonts w:cs="Times New Roman"/>
        </w:rPr>
      </w:pPr>
    </w:p>
    <w:p w:rsidR="00BA7D81" w:rsidRPr="00010121" w:rsidRDefault="00DD0F2F" w:rsidP="00933696">
      <w:pPr>
        <w:pStyle w:val="NoSpacing"/>
        <w:spacing w:line="276" w:lineRule="auto"/>
        <w:rPr>
          <w:rFonts w:cs="Times New Roman"/>
        </w:rPr>
      </w:pPr>
      <w:r w:rsidRPr="00010121">
        <w:rPr>
          <w:rFonts w:cs="Times New Roman"/>
        </w:rPr>
        <w:t xml:space="preserve">In het experiment zal getest worden of de Nederlandse relatie ‘waaronder’ gebruikt kan worden om complement set focus vast te stellen. Daarnaast zal ik mijn intuïties testen over de aanvulling ‘of niet/wel’ om het voorkomen van een ontkenning vast te stellen. </w:t>
      </w:r>
      <w:r w:rsidR="0032530B" w:rsidRPr="00010121">
        <w:rPr>
          <w:rFonts w:cs="Times New Roman"/>
        </w:rPr>
        <w:t xml:space="preserve">Participanten krijgen de volgende zin te zien waarna ze de vraag moeten beantwoorden met ja of nee. </w:t>
      </w:r>
    </w:p>
    <w:p w:rsidR="00DD0F2F" w:rsidRPr="00010121" w:rsidRDefault="00DD0F2F" w:rsidP="00933696">
      <w:pPr>
        <w:pStyle w:val="NoSpacing"/>
        <w:spacing w:line="276" w:lineRule="auto"/>
        <w:rPr>
          <w:rFonts w:cs="Times New Roman"/>
        </w:rPr>
      </w:pPr>
    </w:p>
    <w:p w:rsidR="00DD0F2F" w:rsidRPr="00010121" w:rsidRDefault="00F56F50" w:rsidP="00933696">
      <w:pPr>
        <w:pStyle w:val="NoSpacing"/>
        <w:spacing w:line="276" w:lineRule="auto"/>
        <w:ind w:firstLine="708"/>
        <w:rPr>
          <w:rFonts w:cs="Times New Roman"/>
        </w:rPr>
      </w:pPr>
      <w:r w:rsidRPr="00010121">
        <w:rPr>
          <w:rFonts w:cs="Times New Roman"/>
        </w:rPr>
        <w:t>4</w:t>
      </w:r>
      <w:r w:rsidR="009B6563" w:rsidRPr="00010121">
        <w:rPr>
          <w:rFonts w:cs="Times New Roman"/>
        </w:rPr>
        <w:t>7</w:t>
      </w:r>
      <w:r w:rsidR="004F6573" w:rsidRPr="00010121">
        <w:rPr>
          <w:rFonts w:cs="Times New Roman"/>
        </w:rPr>
        <w:t xml:space="preserve">. </w:t>
      </w:r>
      <w:r w:rsidR="00DD0F2F" w:rsidRPr="00010121">
        <w:rPr>
          <w:rFonts w:cs="Times New Roman"/>
        </w:rPr>
        <w:t>K van de studenten gingen naar het feest, waaronder Emma. Ging Emma naar het feest?</w:t>
      </w:r>
    </w:p>
    <w:p w:rsidR="00DD0F2F" w:rsidRPr="00010121" w:rsidRDefault="00DD0F2F" w:rsidP="00933696">
      <w:pPr>
        <w:pStyle w:val="NoSpacing"/>
        <w:spacing w:line="276" w:lineRule="auto"/>
        <w:rPr>
          <w:rFonts w:cs="Times New Roman"/>
        </w:rPr>
      </w:pPr>
      <w:r w:rsidRPr="00010121">
        <w:rPr>
          <w:rFonts w:cs="Times New Roman"/>
        </w:rPr>
        <w:tab/>
        <w:t>Ja/Nee</w:t>
      </w:r>
    </w:p>
    <w:p w:rsidR="00DD0F2F" w:rsidRPr="00010121" w:rsidRDefault="00DD0F2F" w:rsidP="00933696">
      <w:pPr>
        <w:pStyle w:val="NoSpacing"/>
        <w:spacing w:line="276" w:lineRule="auto"/>
        <w:rPr>
          <w:rFonts w:cs="Times New Roman"/>
        </w:rPr>
      </w:pPr>
    </w:p>
    <w:p w:rsidR="0032530B" w:rsidRPr="00010121" w:rsidRDefault="0032530B" w:rsidP="00933696">
      <w:pPr>
        <w:pStyle w:val="NoSpacing"/>
        <w:spacing w:line="276" w:lineRule="auto"/>
        <w:rPr>
          <w:rFonts w:cs="Times New Roman"/>
        </w:rPr>
      </w:pPr>
      <w:r w:rsidRPr="00010121">
        <w:rPr>
          <w:rFonts w:cs="Times New Roman"/>
        </w:rPr>
        <w:t>K staat hier voor kwantor, ik heb een kleine groep kwantoren uitgezocht om te testen. Deze staan weergeven in de onderstaande tabel.</w:t>
      </w:r>
    </w:p>
    <w:p w:rsidR="0032530B" w:rsidRPr="00010121" w:rsidRDefault="0032530B" w:rsidP="00933696">
      <w:pPr>
        <w:pStyle w:val="NoSpacing"/>
        <w:spacing w:line="276" w:lineRule="auto"/>
        <w:rPr>
          <w:rFonts w:cs="Times New Roman"/>
        </w:rPr>
      </w:pPr>
    </w:p>
    <w:tbl>
      <w:tblPr>
        <w:tblStyle w:val="TableGrid"/>
        <w:tblW w:w="0" w:type="auto"/>
        <w:tblLook w:val="04A0" w:firstRow="1" w:lastRow="0" w:firstColumn="1" w:lastColumn="0" w:noHBand="0" w:noVBand="1"/>
      </w:tblPr>
      <w:tblGrid>
        <w:gridCol w:w="2438"/>
        <w:gridCol w:w="2323"/>
        <w:gridCol w:w="1830"/>
      </w:tblGrid>
      <w:tr w:rsidR="005A6A1C" w:rsidRPr="00010121" w:rsidTr="0032530B">
        <w:tc>
          <w:tcPr>
            <w:tcW w:w="2438" w:type="dxa"/>
          </w:tcPr>
          <w:p w:rsidR="005A6A1C" w:rsidRPr="00010121" w:rsidRDefault="005A6A1C" w:rsidP="00933696">
            <w:pPr>
              <w:spacing w:line="276" w:lineRule="auto"/>
              <w:rPr>
                <w:rFonts w:ascii="Times New Roman" w:hAnsi="Times New Roman" w:cs="Times New Roman"/>
                <w:i/>
              </w:rPr>
            </w:pPr>
            <w:r w:rsidRPr="00010121">
              <w:rPr>
                <w:rFonts w:ascii="Times New Roman" w:hAnsi="Times New Roman" w:cs="Times New Roman"/>
                <w:i/>
              </w:rPr>
              <w:t>Nederlandse kwantoren</w:t>
            </w:r>
          </w:p>
        </w:tc>
        <w:tc>
          <w:tcPr>
            <w:tcW w:w="2323" w:type="dxa"/>
          </w:tcPr>
          <w:p w:rsidR="005A6A1C" w:rsidRPr="00010121" w:rsidRDefault="005A6A1C" w:rsidP="00933696">
            <w:pPr>
              <w:spacing w:line="276" w:lineRule="auto"/>
              <w:rPr>
                <w:rFonts w:ascii="Times New Roman" w:hAnsi="Times New Roman" w:cs="Times New Roman"/>
                <w:i/>
              </w:rPr>
            </w:pPr>
            <w:r w:rsidRPr="00010121">
              <w:rPr>
                <w:rFonts w:ascii="Times New Roman" w:hAnsi="Times New Roman" w:cs="Times New Roman"/>
                <w:i/>
              </w:rPr>
              <w:t>Intuïtief Engelse tegenhanger</w:t>
            </w:r>
          </w:p>
        </w:tc>
        <w:tc>
          <w:tcPr>
            <w:tcW w:w="1830" w:type="dxa"/>
          </w:tcPr>
          <w:p w:rsidR="005A6A1C" w:rsidRPr="00010121" w:rsidRDefault="005A6A1C" w:rsidP="00933696">
            <w:pPr>
              <w:spacing w:line="276" w:lineRule="auto"/>
              <w:rPr>
                <w:rFonts w:ascii="Times New Roman" w:hAnsi="Times New Roman" w:cs="Times New Roman"/>
                <w:i/>
              </w:rPr>
            </w:pPr>
            <w:r w:rsidRPr="00010121">
              <w:rPr>
                <w:rFonts w:ascii="Times New Roman" w:hAnsi="Times New Roman" w:cs="Times New Roman"/>
                <w:i/>
              </w:rPr>
              <w:t>Sterkte optreden compset focus Engels</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Veel</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Many</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0</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Niet veel</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Not many</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1</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Weinig</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Few</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0,5</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Enkele</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Een paar</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a few</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0</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Alle</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All</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0</w:t>
            </w:r>
          </w:p>
        </w:tc>
      </w:tr>
      <w:tr w:rsidR="005A6A1C" w:rsidRPr="00010121" w:rsidTr="001D215E">
        <w:tc>
          <w:tcPr>
            <w:tcW w:w="2438"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Geen</w:t>
            </w:r>
          </w:p>
        </w:tc>
        <w:tc>
          <w:tcPr>
            <w:tcW w:w="2323"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None</w:t>
            </w:r>
          </w:p>
        </w:tc>
        <w:tc>
          <w:tcPr>
            <w:tcW w:w="1830" w:type="dxa"/>
          </w:tcPr>
          <w:p w:rsidR="005A6A1C" w:rsidRPr="00010121" w:rsidRDefault="005A6A1C" w:rsidP="00933696">
            <w:pPr>
              <w:spacing w:line="276" w:lineRule="auto"/>
              <w:rPr>
                <w:rFonts w:ascii="Times New Roman" w:hAnsi="Times New Roman" w:cs="Times New Roman"/>
              </w:rPr>
            </w:pPr>
            <w:r w:rsidRPr="00010121">
              <w:rPr>
                <w:rFonts w:ascii="Times New Roman" w:hAnsi="Times New Roman" w:cs="Times New Roman"/>
              </w:rPr>
              <w:t>1</w:t>
            </w:r>
          </w:p>
        </w:tc>
      </w:tr>
    </w:tbl>
    <w:p w:rsidR="0032530B" w:rsidRPr="00010121" w:rsidRDefault="0032530B" w:rsidP="00933696">
      <w:pPr>
        <w:pStyle w:val="NoSpacing"/>
        <w:spacing w:line="276" w:lineRule="auto"/>
        <w:jc w:val="center"/>
        <w:rPr>
          <w:rFonts w:cs="Times New Roman"/>
          <w:i/>
        </w:rPr>
      </w:pPr>
      <w:r w:rsidRPr="00010121">
        <w:rPr>
          <w:rFonts w:cs="Times New Roman"/>
          <w:i/>
        </w:rPr>
        <w:t xml:space="preserve">Tabel </w:t>
      </w:r>
      <w:r w:rsidR="00F85F6C" w:rsidRPr="00010121">
        <w:rPr>
          <w:rFonts w:cs="Times New Roman"/>
          <w:i/>
        </w:rPr>
        <w:t>5.</w:t>
      </w:r>
      <w:r w:rsidRPr="00010121">
        <w:rPr>
          <w:rFonts w:cs="Times New Roman"/>
          <w:i/>
        </w:rPr>
        <w:t>1. De geteste kwantoren in het Nederlands</w:t>
      </w:r>
    </w:p>
    <w:p w:rsidR="0032530B" w:rsidRPr="00010121" w:rsidRDefault="0032530B" w:rsidP="00933696">
      <w:pPr>
        <w:pStyle w:val="NoSpacing"/>
        <w:spacing w:line="276" w:lineRule="auto"/>
        <w:rPr>
          <w:rFonts w:cs="Times New Roman"/>
        </w:rPr>
      </w:pPr>
    </w:p>
    <w:p w:rsidR="0032530B" w:rsidRPr="00010121" w:rsidRDefault="0032530B" w:rsidP="00933696">
      <w:pPr>
        <w:pStyle w:val="NoSpacing"/>
        <w:spacing w:line="276" w:lineRule="auto"/>
        <w:rPr>
          <w:rFonts w:cs="Times New Roman"/>
        </w:rPr>
      </w:pPr>
      <w:r w:rsidRPr="00010121">
        <w:rPr>
          <w:rFonts w:cs="Times New Roman"/>
        </w:rPr>
        <w:t xml:space="preserve">Er zijn uiteraard veel meer kwantoren in het Nederlands, zoals sommige, nauwelijks iets, hoogstens 10%, minstens 10% enzovoorts. Deze zouden in vervolgonderzoek getest moeten worden. Ik heb hier gekozen voor kwantoren die in de besproken literatuur ook voorkwamen. Zo werd ‘few’ en ‘a few’ bestudeerd in Moxey (2006) en Sanford et al. (2002). Intuïtief zijn Nederlandse kwantoren die hiermee overeenkomen ‘weinig’ en ‘een paar’. In het Nederlands bestaat er ook ‘enkele’. Deze </w:t>
      </w:r>
      <w:r w:rsidR="0032308F" w:rsidRPr="00010121">
        <w:rPr>
          <w:rFonts w:cs="Times New Roman"/>
        </w:rPr>
        <w:t>kwantor lijkt qua hoeveelheid hetzelfde aan te geven als ‘weinig’ en ‘een paar’. Interessant is om te kijken of hij zich hetzelfde gedraagt als de</w:t>
      </w:r>
      <w:r w:rsidR="00CA14BB" w:rsidRPr="00010121">
        <w:rPr>
          <w:rFonts w:cs="Times New Roman"/>
        </w:rPr>
        <w:t xml:space="preserve"> positieve kwantor ‘een paar’.  ‘Niet veel’ leidt</w:t>
      </w:r>
      <w:r w:rsidR="0032308F" w:rsidRPr="00010121">
        <w:rPr>
          <w:rFonts w:cs="Times New Roman"/>
        </w:rPr>
        <w:t xml:space="preserve"> in het Engels bijna altijd </w:t>
      </w:r>
      <w:r w:rsidR="0032308F" w:rsidRPr="00010121">
        <w:rPr>
          <w:rFonts w:cs="Times New Roman"/>
        </w:rPr>
        <w:lastRenderedPageBreak/>
        <w:t xml:space="preserve">tot een complement set focus terwijl dit bij ‘weinig’ minder is. Mogelijk komt dit verschil ook in het Nederlands voor. </w:t>
      </w:r>
    </w:p>
    <w:p w:rsidR="0032308F" w:rsidRPr="00010121" w:rsidRDefault="0032308F" w:rsidP="00933696">
      <w:pPr>
        <w:pStyle w:val="NoSpacing"/>
        <w:spacing w:line="276" w:lineRule="auto"/>
        <w:rPr>
          <w:rFonts w:cs="Times New Roman"/>
        </w:rPr>
      </w:pPr>
    </w:p>
    <w:p w:rsidR="00CA7E91" w:rsidRPr="00010121" w:rsidRDefault="0032308F" w:rsidP="00933696">
      <w:pPr>
        <w:pStyle w:val="NoSpacing"/>
        <w:spacing w:line="276" w:lineRule="auto"/>
        <w:rPr>
          <w:rFonts w:cs="Times New Roman"/>
        </w:rPr>
      </w:pPr>
      <w:r w:rsidRPr="00010121">
        <w:rPr>
          <w:rFonts w:cs="Times New Roman"/>
        </w:rPr>
        <w:t xml:space="preserve">Om te testen of er ook sprake is van een ontkenning van een verwachting worden de kwantoren ook getest met </w:t>
      </w:r>
      <w:r w:rsidR="00992FC8" w:rsidRPr="00010121">
        <w:rPr>
          <w:rFonts w:cs="Times New Roman"/>
        </w:rPr>
        <w:t xml:space="preserve">de aanvulling ‘of niet/wel’. </w:t>
      </w:r>
    </w:p>
    <w:p w:rsidR="00CA7E91" w:rsidRPr="00010121" w:rsidRDefault="00CA7E91" w:rsidP="00933696">
      <w:pPr>
        <w:pStyle w:val="NoSpacing"/>
        <w:spacing w:line="276" w:lineRule="auto"/>
        <w:rPr>
          <w:rFonts w:cs="Times New Roman"/>
        </w:rPr>
      </w:pPr>
    </w:p>
    <w:p w:rsidR="00CA7E91" w:rsidRPr="00010121" w:rsidRDefault="00F56F50" w:rsidP="00933696">
      <w:pPr>
        <w:pStyle w:val="NoSpacing"/>
        <w:spacing w:line="276" w:lineRule="auto"/>
        <w:ind w:firstLine="708"/>
        <w:rPr>
          <w:rFonts w:cs="Times New Roman"/>
        </w:rPr>
      </w:pPr>
      <w:r w:rsidRPr="00010121">
        <w:rPr>
          <w:rFonts w:cs="Times New Roman"/>
        </w:rPr>
        <w:t>4</w:t>
      </w:r>
      <w:r w:rsidR="009B6563" w:rsidRPr="00010121">
        <w:rPr>
          <w:rFonts w:cs="Times New Roman"/>
        </w:rPr>
        <w:t>8</w:t>
      </w:r>
      <w:r w:rsidR="004F6573" w:rsidRPr="00010121">
        <w:rPr>
          <w:rFonts w:cs="Times New Roman"/>
        </w:rPr>
        <w:t xml:space="preserve">. </w:t>
      </w:r>
      <w:r w:rsidR="007B44F9" w:rsidRPr="00010121">
        <w:rPr>
          <w:rFonts w:cs="Times New Roman"/>
        </w:rPr>
        <w:t xml:space="preserve">  </w:t>
      </w:r>
      <w:r w:rsidR="00CA7E91" w:rsidRPr="00010121">
        <w:rPr>
          <w:rFonts w:cs="Times New Roman"/>
        </w:rPr>
        <w:t>K  studenten houden van bier, of niet/wel?</w:t>
      </w:r>
    </w:p>
    <w:p w:rsidR="00CA7E91" w:rsidRPr="00010121" w:rsidRDefault="00CA7E91" w:rsidP="00933696">
      <w:pPr>
        <w:pStyle w:val="NoSpacing"/>
        <w:spacing w:line="276" w:lineRule="auto"/>
        <w:ind w:firstLine="708"/>
        <w:rPr>
          <w:rFonts w:cs="Times New Roman"/>
        </w:rPr>
      </w:pPr>
    </w:p>
    <w:p w:rsidR="00CA14BB" w:rsidRPr="00010121" w:rsidRDefault="00CA7E91" w:rsidP="00933696">
      <w:pPr>
        <w:pStyle w:val="NoSpacing"/>
        <w:spacing w:line="276" w:lineRule="auto"/>
        <w:rPr>
          <w:rFonts w:cs="Times New Roman"/>
        </w:rPr>
      </w:pPr>
      <w:r w:rsidRPr="00010121">
        <w:rPr>
          <w:rFonts w:cs="Times New Roman"/>
        </w:rPr>
        <w:t>Of deze constructie</w:t>
      </w:r>
      <w:r w:rsidR="00992FC8" w:rsidRPr="00010121">
        <w:rPr>
          <w:rFonts w:cs="Times New Roman"/>
        </w:rPr>
        <w:t xml:space="preserve"> net zo werkt als de Engelse tag questions is nog niet duidelijk, daarom zal deze zin ook getest worden met ‘alle’ en ‘geen’. ‘none’ leidt in het Engels vrijwel altijd tot een ontkenning, ‘all’ nooit. </w:t>
      </w:r>
      <w:r w:rsidR="00CA14BB" w:rsidRPr="00010121">
        <w:rPr>
          <w:rFonts w:cs="Times New Roman"/>
        </w:rPr>
        <w:t xml:space="preserve"> </w:t>
      </w:r>
    </w:p>
    <w:p w:rsidR="00CA14BB" w:rsidRPr="00010121" w:rsidRDefault="00CA14BB" w:rsidP="00933696">
      <w:pPr>
        <w:pStyle w:val="NoSpacing"/>
        <w:spacing w:line="276" w:lineRule="auto"/>
        <w:rPr>
          <w:rFonts w:cs="Times New Roman"/>
        </w:rPr>
      </w:pPr>
    </w:p>
    <w:p w:rsidR="00CA14BB" w:rsidRPr="00010121" w:rsidRDefault="00CA14BB" w:rsidP="00933696">
      <w:pPr>
        <w:pStyle w:val="Heading4"/>
        <w:rPr>
          <w:rFonts w:ascii="Times New Roman" w:hAnsi="Times New Roman" w:cs="Times New Roman"/>
        </w:rPr>
      </w:pPr>
      <w:r w:rsidRPr="00010121">
        <w:rPr>
          <w:rFonts w:ascii="Times New Roman" w:hAnsi="Times New Roman" w:cs="Times New Roman"/>
        </w:rPr>
        <w:t>Participanten</w:t>
      </w:r>
    </w:p>
    <w:p w:rsidR="00CA14BB" w:rsidRPr="00010121" w:rsidRDefault="00CA14BB" w:rsidP="00933696">
      <w:pPr>
        <w:pStyle w:val="NoSpacing"/>
        <w:spacing w:line="276" w:lineRule="auto"/>
        <w:rPr>
          <w:rFonts w:cs="Times New Roman"/>
        </w:rPr>
      </w:pPr>
    </w:p>
    <w:p w:rsidR="00571E84" w:rsidRPr="00010121" w:rsidRDefault="00571E84" w:rsidP="00933696">
      <w:pPr>
        <w:pStyle w:val="NoSpacing"/>
        <w:spacing w:line="276" w:lineRule="auto"/>
        <w:rPr>
          <w:rFonts w:cs="Times New Roman"/>
        </w:rPr>
      </w:pPr>
      <w:r w:rsidRPr="00010121">
        <w:rPr>
          <w:rFonts w:cs="Times New Roman"/>
        </w:rPr>
        <w:t>20 participanten zullen bovenstaande zinnen beantwoorden met twee verschillende kwantoren. Vanwege de omvang van deze studie is het niet mogelijk om 1 kwantor per participant te testen zoals w</w:t>
      </w:r>
      <w:r w:rsidR="00CA14BB" w:rsidRPr="00010121">
        <w:rPr>
          <w:rFonts w:cs="Times New Roman"/>
        </w:rPr>
        <w:t>ordt aangeraden in onder andere</w:t>
      </w:r>
      <w:r w:rsidRPr="00010121">
        <w:rPr>
          <w:rFonts w:cs="Times New Roman"/>
        </w:rPr>
        <w:t xml:space="preserve"> </w:t>
      </w:r>
      <w:r w:rsidR="009E1201" w:rsidRPr="00010121">
        <w:rPr>
          <w:rFonts w:cs="Times New Roman"/>
        </w:rPr>
        <w:t>Sanford et al. (2007)</w:t>
      </w:r>
      <w:r w:rsidRPr="00010121">
        <w:rPr>
          <w:rFonts w:cs="Times New Roman"/>
        </w:rPr>
        <w:t xml:space="preserve">. </w:t>
      </w:r>
      <w:r w:rsidR="00A20326" w:rsidRPr="00010121">
        <w:rPr>
          <w:rFonts w:cs="Times New Roman"/>
        </w:rPr>
        <w:t xml:space="preserve">Per kwantor zijn er dus vijf participanten. </w:t>
      </w:r>
      <w:r w:rsidRPr="00010121">
        <w:rPr>
          <w:rFonts w:cs="Times New Roman"/>
        </w:rPr>
        <w:t>Kwantoren kunnen elkaar beïnvloeden. Om te voorkomen dat dit gebeurd zal iedere participant of twee positieve kwantoren of twee negatieve kwantoren in de zin te zien krijgen.</w:t>
      </w:r>
      <w:r w:rsidR="00B71227" w:rsidRPr="00010121">
        <w:rPr>
          <w:rFonts w:cs="Times New Roman"/>
        </w:rPr>
        <w:t xml:space="preserve"> Hierbij bestaat wel het risico dat ook deze kwantoren elkaar nog beïnvloeden, mogelijk zouden ze apart van elkaar getest moeten worden in een grotere studie.</w:t>
      </w:r>
      <w:r w:rsidRPr="00010121">
        <w:rPr>
          <w:rFonts w:cs="Times New Roman"/>
        </w:rPr>
        <w:t xml:space="preserve"> </w:t>
      </w:r>
      <w:r w:rsidR="00B71227" w:rsidRPr="00010121">
        <w:rPr>
          <w:rFonts w:cs="Times New Roman"/>
        </w:rPr>
        <w:t xml:space="preserve">Om dit risico te verkleinen </w:t>
      </w:r>
      <w:r w:rsidRPr="00010121">
        <w:rPr>
          <w:rFonts w:cs="Times New Roman"/>
        </w:rPr>
        <w:t>zullen kwantoren gebruikt worden die ongeveer even vaak tot een complement set leiden</w:t>
      </w:r>
      <w:r w:rsidR="00B71227" w:rsidRPr="00010121">
        <w:rPr>
          <w:rFonts w:cs="Times New Roman"/>
        </w:rPr>
        <w:t xml:space="preserve"> in het Engels</w:t>
      </w:r>
      <w:r w:rsidRPr="00010121">
        <w:rPr>
          <w:rFonts w:cs="Times New Roman"/>
        </w:rPr>
        <w:t xml:space="preserve">, bijvoorbeeld </w:t>
      </w:r>
      <w:r w:rsidRPr="00010121">
        <w:rPr>
          <w:rFonts w:cs="Times New Roman"/>
          <w:i/>
        </w:rPr>
        <w:t>veel</w:t>
      </w:r>
      <w:r w:rsidRPr="00010121">
        <w:rPr>
          <w:rFonts w:cs="Times New Roman"/>
        </w:rPr>
        <w:t xml:space="preserve"> en </w:t>
      </w:r>
      <w:r w:rsidRPr="00010121">
        <w:rPr>
          <w:rFonts w:cs="Times New Roman"/>
          <w:i/>
        </w:rPr>
        <w:t>alle</w:t>
      </w:r>
      <w:r w:rsidRPr="00010121">
        <w:rPr>
          <w:rFonts w:cs="Times New Roman"/>
        </w:rPr>
        <w:t xml:space="preserve">. Om deze reden zal </w:t>
      </w:r>
      <w:r w:rsidRPr="00010121">
        <w:rPr>
          <w:rFonts w:cs="Times New Roman"/>
          <w:i/>
        </w:rPr>
        <w:t>weinig</w:t>
      </w:r>
      <w:r w:rsidRPr="00010121">
        <w:rPr>
          <w:rFonts w:cs="Times New Roman"/>
        </w:rPr>
        <w:t xml:space="preserve"> alleen getest worden, de Engelse tegenhanger </w:t>
      </w:r>
      <w:r w:rsidRPr="00010121">
        <w:rPr>
          <w:rFonts w:cs="Times New Roman"/>
          <w:i/>
        </w:rPr>
        <w:t>few</w:t>
      </w:r>
      <w:r w:rsidRPr="00010121">
        <w:rPr>
          <w:rFonts w:cs="Times New Roman"/>
        </w:rPr>
        <w:t xml:space="preserve"> krijgt een complement index van 0,5. Hierdoor verschilt deze kwantor van de andere kwantoren. De complement set focus treedt niet consequent wel of niet op, door </w:t>
      </w:r>
      <w:r w:rsidRPr="00010121">
        <w:rPr>
          <w:rFonts w:cs="Times New Roman"/>
          <w:i/>
        </w:rPr>
        <w:t>weinig</w:t>
      </w:r>
      <w:r w:rsidRPr="00010121">
        <w:rPr>
          <w:rFonts w:cs="Times New Roman"/>
        </w:rPr>
        <w:t xml:space="preserve"> te testen met een kwantor waarbij dit wel het geval is zouden de scores van </w:t>
      </w:r>
      <w:r w:rsidRPr="00010121">
        <w:rPr>
          <w:rFonts w:cs="Times New Roman"/>
          <w:i/>
        </w:rPr>
        <w:t>weinig</w:t>
      </w:r>
      <w:r w:rsidRPr="00010121">
        <w:rPr>
          <w:rFonts w:cs="Times New Roman"/>
        </w:rPr>
        <w:t xml:space="preserve"> beïnvloed kunnen worden. </w:t>
      </w:r>
    </w:p>
    <w:p w:rsidR="00CA14BB" w:rsidRPr="00010121" w:rsidRDefault="00CA14BB" w:rsidP="00933696">
      <w:pPr>
        <w:pStyle w:val="NoSpacing"/>
        <w:spacing w:line="276" w:lineRule="auto"/>
        <w:rPr>
          <w:rFonts w:cs="Times New Roman"/>
        </w:rPr>
      </w:pPr>
    </w:p>
    <w:p w:rsidR="00CA14BB" w:rsidRPr="00010121" w:rsidRDefault="00CA14BB" w:rsidP="00933696">
      <w:pPr>
        <w:pStyle w:val="NoSpacing"/>
        <w:spacing w:line="276" w:lineRule="auto"/>
        <w:rPr>
          <w:rFonts w:cs="Times New Roman"/>
        </w:rPr>
      </w:pPr>
      <w:r w:rsidRPr="00010121">
        <w:rPr>
          <w:rFonts w:cs="Times New Roman"/>
        </w:rPr>
        <w:t xml:space="preserve">De moedertaal van alle participanten is Nederlands en ze hebben geen dyslexie of andere taalstoornissen. </w:t>
      </w:r>
    </w:p>
    <w:p w:rsidR="00992FC8" w:rsidRPr="00010121" w:rsidRDefault="00992FC8" w:rsidP="00933696">
      <w:pPr>
        <w:pStyle w:val="NoSpacing"/>
        <w:spacing w:line="276" w:lineRule="auto"/>
        <w:rPr>
          <w:rFonts w:cs="Times New Roman"/>
        </w:rPr>
      </w:pPr>
    </w:p>
    <w:p w:rsidR="00DD0F2F" w:rsidRPr="00010121" w:rsidRDefault="00DD0F2F" w:rsidP="00933696">
      <w:pPr>
        <w:pStyle w:val="NoSpacing"/>
        <w:spacing w:line="276" w:lineRule="auto"/>
        <w:rPr>
          <w:rFonts w:cs="Times New Roman"/>
        </w:rPr>
      </w:pPr>
    </w:p>
    <w:p w:rsidR="00BA7D81" w:rsidRPr="00010121" w:rsidRDefault="00A42956" w:rsidP="00933696">
      <w:pPr>
        <w:pStyle w:val="Heading2"/>
        <w:ind w:firstLine="360"/>
        <w:rPr>
          <w:rFonts w:ascii="Times New Roman" w:hAnsi="Times New Roman" w:cs="Times New Roman"/>
        </w:rPr>
      </w:pPr>
      <w:bookmarkStart w:id="11" w:name="_Toc420581882"/>
      <w:r w:rsidRPr="00010121">
        <w:rPr>
          <w:rFonts w:ascii="Times New Roman" w:hAnsi="Times New Roman" w:cs="Times New Roman"/>
        </w:rPr>
        <w:t>5</w:t>
      </w:r>
      <w:r w:rsidR="00BA7D81" w:rsidRPr="00010121">
        <w:rPr>
          <w:rFonts w:ascii="Times New Roman" w:hAnsi="Times New Roman" w:cs="Times New Roman"/>
        </w:rPr>
        <w:t>.2 Resultaten</w:t>
      </w:r>
      <w:bookmarkEnd w:id="11"/>
    </w:p>
    <w:p w:rsidR="00CA14BB" w:rsidRPr="00010121" w:rsidRDefault="00CA14BB" w:rsidP="00933696">
      <w:pPr>
        <w:rPr>
          <w:rFonts w:ascii="Times New Roman" w:hAnsi="Times New Roman" w:cs="Times New Roman"/>
        </w:rPr>
      </w:pPr>
    </w:p>
    <w:p w:rsidR="00D612A9" w:rsidRPr="00010121" w:rsidRDefault="00CA14BB" w:rsidP="00933696">
      <w:pPr>
        <w:pStyle w:val="NoSpacing"/>
        <w:spacing w:line="276" w:lineRule="auto"/>
        <w:rPr>
          <w:rFonts w:cs="Times New Roman"/>
        </w:rPr>
      </w:pPr>
      <w:r w:rsidRPr="00010121">
        <w:rPr>
          <w:rFonts w:cs="Times New Roman"/>
        </w:rPr>
        <w:t xml:space="preserve">Bij positieve kwantoren werd de zin waarin de complement set focus getest werd altijd beantwoord met </w:t>
      </w:r>
      <w:r w:rsidRPr="00010121">
        <w:rPr>
          <w:rFonts w:cs="Times New Roman"/>
          <w:i/>
        </w:rPr>
        <w:t>ja</w:t>
      </w:r>
      <w:r w:rsidR="004F6573" w:rsidRPr="00010121">
        <w:rPr>
          <w:rFonts w:cs="Times New Roman"/>
        </w:rPr>
        <w:t xml:space="preserve">. </w:t>
      </w:r>
      <w:r w:rsidRPr="00010121">
        <w:rPr>
          <w:rFonts w:cs="Times New Roman"/>
        </w:rPr>
        <w:t xml:space="preserve">Dit houdt in dat het nooit sprake was van een focus op de complement set bij deze kwantoren. De positieve kwantoren waren </w:t>
      </w:r>
      <w:r w:rsidR="004F6573" w:rsidRPr="00010121">
        <w:rPr>
          <w:rFonts w:cs="Times New Roman"/>
          <w:i/>
        </w:rPr>
        <w:t xml:space="preserve">alle, veel, enkele </w:t>
      </w:r>
      <w:r w:rsidR="004F6573" w:rsidRPr="00010121">
        <w:rPr>
          <w:rFonts w:cs="Times New Roman"/>
        </w:rPr>
        <w:t xml:space="preserve">en </w:t>
      </w:r>
      <w:r w:rsidR="004F6573" w:rsidRPr="00010121">
        <w:rPr>
          <w:rFonts w:cs="Times New Roman"/>
          <w:i/>
        </w:rPr>
        <w:t>een paar</w:t>
      </w:r>
      <w:r w:rsidR="004F6573" w:rsidRPr="00010121">
        <w:rPr>
          <w:rFonts w:cs="Times New Roman"/>
        </w:rPr>
        <w:t xml:space="preserve">. Bij de negatieve kwantoren </w:t>
      </w:r>
      <w:r w:rsidR="004F6573" w:rsidRPr="00010121">
        <w:rPr>
          <w:rFonts w:cs="Times New Roman"/>
          <w:i/>
        </w:rPr>
        <w:t xml:space="preserve">niet veel </w:t>
      </w:r>
      <w:r w:rsidR="004F6573" w:rsidRPr="00010121">
        <w:rPr>
          <w:rFonts w:cs="Times New Roman"/>
        </w:rPr>
        <w:t xml:space="preserve">en </w:t>
      </w:r>
      <w:r w:rsidR="004F6573" w:rsidRPr="00010121">
        <w:rPr>
          <w:rFonts w:cs="Times New Roman"/>
          <w:i/>
        </w:rPr>
        <w:t xml:space="preserve">geen </w:t>
      </w:r>
      <w:r w:rsidR="004F6573" w:rsidRPr="00010121">
        <w:rPr>
          <w:rFonts w:cs="Times New Roman"/>
        </w:rPr>
        <w:t xml:space="preserve">was echter bijna altijd deze complement set focus aanwezig, hier werd de vraag in 9 van de 10 gevallen beantwoord met </w:t>
      </w:r>
      <w:r w:rsidR="004F6573" w:rsidRPr="00010121">
        <w:rPr>
          <w:rFonts w:cs="Times New Roman"/>
          <w:i/>
        </w:rPr>
        <w:t>nee</w:t>
      </w:r>
      <w:r w:rsidR="004F6573" w:rsidRPr="00010121">
        <w:rPr>
          <w:rFonts w:cs="Times New Roman"/>
        </w:rPr>
        <w:t xml:space="preserve">. Bij de kwantor </w:t>
      </w:r>
      <w:r w:rsidR="004F6573" w:rsidRPr="00010121">
        <w:rPr>
          <w:rFonts w:cs="Times New Roman"/>
          <w:i/>
        </w:rPr>
        <w:t>weinig</w:t>
      </w:r>
      <w:r w:rsidR="004F6573" w:rsidRPr="00010121">
        <w:rPr>
          <w:rFonts w:cs="Times New Roman"/>
        </w:rPr>
        <w:t xml:space="preserve"> werd de vraag 3 keer beantwoord met </w:t>
      </w:r>
      <w:r w:rsidR="004F6573" w:rsidRPr="00010121">
        <w:rPr>
          <w:rFonts w:cs="Times New Roman"/>
          <w:i/>
        </w:rPr>
        <w:t>nee</w:t>
      </w:r>
      <w:r w:rsidR="004F6573" w:rsidRPr="00010121">
        <w:rPr>
          <w:rFonts w:cs="Times New Roman"/>
        </w:rPr>
        <w:t xml:space="preserve"> en twee keer met </w:t>
      </w:r>
      <w:r w:rsidR="004F6573" w:rsidRPr="00010121">
        <w:rPr>
          <w:rFonts w:cs="Times New Roman"/>
          <w:i/>
        </w:rPr>
        <w:t>ja</w:t>
      </w:r>
      <w:r w:rsidR="004F6573" w:rsidRPr="00010121">
        <w:rPr>
          <w:rFonts w:cs="Times New Roman"/>
        </w:rPr>
        <w:t xml:space="preserve">, het optreden van de complement set focus is bij deze kwantor dus wisselend. De resultaten zijn samengevat in tabel </w:t>
      </w:r>
      <w:r w:rsidR="009C0829" w:rsidRPr="00010121">
        <w:rPr>
          <w:rFonts w:cs="Times New Roman"/>
        </w:rPr>
        <w:t>5.</w:t>
      </w:r>
      <w:r w:rsidR="004F6573" w:rsidRPr="00010121">
        <w:rPr>
          <w:rFonts w:cs="Times New Roman"/>
        </w:rPr>
        <w:t>2.</w:t>
      </w:r>
    </w:p>
    <w:p w:rsidR="00D612A9" w:rsidRPr="00010121" w:rsidRDefault="00D612A9">
      <w:pPr>
        <w:rPr>
          <w:rFonts w:ascii="Times New Roman" w:hAnsi="Times New Roman" w:cs="Times New Roman"/>
        </w:rPr>
      </w:pPr>
      <w:r w:rsidRPr="00010121">
        <w:rPr>
          <w:rFonts w:ascii="Times New Roman" w:hAnsi="Times New Roman" w:cs="Times New Roman"/>
        </w:rPr>
        <w:br w:type="page"/>
      </w:r>
    </w:p>
    <w:p w:rsidR="00CA14BB" w:rsidRPr="00010121" w:rsidRDefault="00CA14BB" w:rsidP="00933696">
      <w:pPr>
        <w:pStyle w:val="NoSpacing"/>
        <w:spacing w:line="276" w:lineRule="auto"/>
        <w:rPr>
          <w:rFonts w:cs="Times New Roman"/>
        </w:rPr>
      </w:pPr>
    </w:p>
    <w:tbl>
      <w:tblPr>
        <w:tblStyle w:val="TableGrid"/>
        <w:tblW w:w="0" w:type="auto"/>
        <w:tblLook w:val="04A0" w:firstRow="1" w:lastRow="0" w:firstColumn="1" w:lastColumn="0" w:noHBand="0" w:noVBand="1"/>
      </w:tblPr>
      <w:tblGrid>
        <w:gridCol w:w="1897"/>
        <w:gridCol w:w="2005"/>
        <w:gridCol w:w="1950"/>
      </w:tblGrid>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Kwantor</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Complemet set focus</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Ontkenning aanwezig</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Weinig</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3/5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3/5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Niet veel</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4/5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5/5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Geen</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5/5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5/5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Alle</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Veel</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Enkele</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r>
      <w:tr w:rsidR="009B6563" w:rsidRPr="00010121" w:rsidTr="007019CB">
        <w:tc>
          <w:tcPr>
            <w:tcW w:w="1897"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Een paar</w:t>
            </w:r>
          </w:p>
        </w:tc>
        <w:tc>
          <w:tcPr>
            <w:tcW w:w="2005"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c>
          <w:tcPr>
            <w:tcW w:w="1950" w:type="dxa"/>
          </w:tcPr>
          <w:p w:rsidR="009B6563" w:rsidRPr="00010121" w:rsidRDefault="009B6563" w:rsidP="00933696">
            <w:pPr>
              <w:spacing w:line="276" w:lineRule="auto"/>
              <w:rPr>
                <w:rFonts w:ascii="Times New Roman" w:hAnsi="Times New Roman" w:cs="Times New Roman"/>
              </w:rPr>
            </w:pPr>
            <w:r w:rsidRPr="00010121">
              <w:rPr>
                <w:rFonts w:ascii="Times New Roman" w:hAnsi="Times New Roman" w:cs="Times New Roman"/>
              </w:rPr>
              <w:t>0/5</w:t>
            </w:r>
          </w:p>
        </w:tc>
      </w:tr>
    </w:tbl>
    <w:p w:rsidR="007019CB" w:rsidRPr="00010121" w:rsidRDefault="004F6573" w:rsidP="00933696">
      <w:pPr>
        <w:jc w:val="center"/>
        <w:rPr>
          <w:rFonts w:ascii="Times New Roman" w:hAnsi="Times New Roman" w:cs="Times New Roman"/>
          <w:i/>
        </w:rPr>
      </w:pPr>
      <w:r w:rsidRPr="00010121">
        <w:rPr>
          <w:rFonts w:ascii="Times New Roman" w:hAnsi="Times New Roman" w:cs="Times New Roman"/>
          <w:i/>
        </w:rPr>
        <w:t xml:space="preserve">Tabel </w:t>
      </w:r>
      <w:r w:rsidR="00F85F6C" w:rsidRPr="00010121">
        <w:rPr>
          <w:rFonts w:ascii="Times New Roman" w:hAnsi="Times New Roman" w:cs="Times New Roman"/>
          <w:i/>
        </w:rPr>
        <w:t>5.</w:t>
      </w:r>
      <w:r w:rsidRPr="00010121">
        <w:rPr>
          <w:rFonts w:ascii="Times New Roman" w:hAnsi="Times New Roman" w:cs="Times New Roman"/>
          <w:i/>
        </w:rPr>
        <w:t>2. Resultaten studie Nederlandse kwantoren</w:t>
      </w:r>
    </w:p>
    <w:p w:rsidR="004F6573" w:rsidRPr="00010121" w:rsidRDefault="00F85F6C" w:rsidP="00933696">
      <w:pPr>
        <w:pStyle w:val="NoSpacing"/>
        <w:spacing w:line="276" w:lineRule="auto"/>
        <w:rPr>
          <w:rFonts w:cs="Times New Roman"/>
        </w:rPr>
      </w:pPr>
      <w:r w:rsidRPr="00010121">
        <w:rPr>
          <w:rFonts w:cs="Times New Roman"/>
        </w:rPr>
        <w:t>In tabel 5.2 staan de resultaten weergeven. In de eerste kolom staan de geteste kwantoren. In de tweede kolom wordt weergeven of de kwantor positief of negatief is. In de derde kolom staan de resultaten van het eerste test</w:t>
      </w:r>
      <w:r w:rsidR="0052181A" w:rsidRPr="00010121">
        <w:rPr>
          <w:rFonts w:cs="Times New Roman"/>
        </w:rPr>
        <w:t xml:space="preserve"> </w:t>
      </w:r>
      <w:r w:rsidRPr="00010121">
        <w:rPr>
          <w:rFonts w:cs="Times New Roman"/>
        </w:rPr>
        <w:t xml:space="preserve">item, of er complement set focus optreedt of niet. </w:t>
      </w:r>
      <w:r w:rsidR="009F3552" w:rsidRPr="00010121">
        <w:rPr>
          <w:rFonts w:cs="Times New Roman"/>
        </w:rPr>
        <w:t xml:space="preserve">Er is sprake van een complement set focus als de vraag met </w:t>
      </w:r>
      <w:r w:rsidR="009F3552" w:rsidRPr="00010121">
        <w:rPr>
          <w:rFonts w:cs="Times New Roman"/>
          <w:i/>
        </w:rPr>
        <w:t xml:space="preserve">nee </w:t>
      </w:r>
      <w:r w:rsidR="009F3552" w:rsidRPr="00010121">
        <w:rPr>
          <w:rFonts w:cs="Times New Roman"/>
        </w:rPr>
        <w:t>wordt beantwoord. Of er een complement set focus optreedt</w:t>
      </w:r>
      <w:r w:rsidRPr="00010121">
        <w:rPr>
          <w:rFonts w:cs="Times New Roman"/>
        </w:rPr>
        <w:t xml:space="preserve"> werd getest met de </w:t>
      </w:r>
      <w:r w:rsidRPr="00010121">
        <w:rPr>
          <w:rFonts w:cs="Times New Roman"/>
          <w:i/>
        </w:rPr>
        <w:t>waaronder</w:t>
      </w:r>
      <w:r w:rsidRPr="00010121">
        <w:rPr>
          <w:rFonts w:cs="Times New Roman"/>
        </w:rPr>
        <w:t xml:space="preserve"> relatie. 0/5 houdt in dat in geen van de participanten de vraag met </w:t>
      </w:r>
      <w:r w:rsidR="009C0829" w:rsidRPr="00010121">
        <w:rPr>
          <w:rFonts w:cs="Times New Roman"/>
          <w:i/>
        </w:rPr>
        <w:t>nee</w:t>
      </w:r>
      <w:r w:rsidRPr="00010121">
        <w:rPr>
          <w:rFonts w:cs="Times New Roman"/>
          <w:i/>
        </w:rPr>
        <w:t xml:space="preserve"> </w:t>
      </w:r>
      <w:r w:rsidRPr="00010121">
        <w:rPr>
          <w:rFonts w:cs="Times New Roman"/>
        </w:rPr>
        <w:t xml:space="preserve">heeft beantwoord. In geen van de gevallen is hier dus complement set focus opgetreden. Bij de negatieve kwantoren verschilt dit, bij de kwantor </w:t>
      </w:r>
      <w:r w:rsidRPr="00010121">
        <w:rPr>
          <w:rFonts w:cs="Times New Roman"/>
          <w:i/>
        </w:rPr>
        <w:t>geen</w:t>
      </w:r>
      <w:r w:rsidRPr="00010121">
        <w:rPr>
          <w:rFonts w:cs="Times New Roman"/>
        </w:rPr>
        <w:t xml:space="preserve"> trad er in alle gevallen wel complement set focus op. In de vierde kolom staan de resultaten van de tweede test waarin gekeken werd of in het Nederlands </w:t>
      </w:r>
      <w:r w:rsidRPr="00010121">
        <w:rPr>
          <w:rFonts w:cs="Times New Roman"/>
          <w:i/>
        </w:rPr>
        <w:t>of wel/niet</w:t>
      </w:r>
      <w:r w:rsidRPr="00010121">
        <w:rPr>
          <w:rFonts w:cs="Times New Roman"/>
        </w:rPr>
        <w:t xml:space="preserve"> gebruikt kon worden om ontkenning aan te tonen. Bij de positieve kwantoren werden de test</w:t>
      </w:r>
      <w:r w:rsidR="0052181A" w:rsidRPr="00010121">
        <w:rPr>
          <w:rFonts w:cs="Times New Roman"/>
        </w:rPr>
        <w:t xml:space="preserve"> </w:t>
      </w:r>
      <w:r w:rsidRPr="00010121">
        <w:rPr>
          <w:rFonts w:cs="Times New Roman"/>
        </w:rPr>
        <w:t xml:space="preserve">items allemaal aangevuld met </w:t>
      </w:r>
      <w:r w:rsidRPr="00010121">
        <w:rPr>
          <w:rFonts w:cs="Times New Roman"/>
          <w:i/>
        </w:rPr>
        <w:t>of niet</w:t>
      </w:r>
      <w:r w:rsidRPr="00010121">
        <w:rPr>
          <w:rFonts w:cs="Times New Roman"/>
        </w:rPr>
        <w:t xml:space="preserve">. </w:t>
      </w:r>
      <w:r w:rsidR="00492862" w:rsidRPr="00010121">
        <w:rPr>
          <w:rFonts w:cs="Times New Roman"/>
        </w:rPr>
        <w:t xml:space="preserve">Bij de negatieve kwantoren </w:t>
      </w:r>
      <w:r w:rsidR="00492862" w:rsidRPr="00010121">
        <w:rPr>
          <w:rFonts w:cs="Times New Roman"/>
          <w:i/>
        </w:rPr>
        <w:t xml:space="preserve">niet veel </w:t>
      </w:r>
      <w:r w:rsidR="00492862" w:rsidRPr="00010121">
        <w:rPr>
          <w:rFonts w:cs="Times New Roman"/>
        </w:rPr>
        <w:t xml:space="preserve">en </w:t>
      </w:r>
      <w:r w:rsidR="00492862" w:rsidRPr="00010121">
        <w:rPr>
          <w:rFonts w:cs="Times New Roman"/>
          <w:i/>
        </w:rPr>
        <w:t xml:space="preserve">geen </w:t>
      </w:r>
      <w:r w:rsidR="00492862" w:rsidRPr="00010121">
        <w:rPr>
          <w:rFonts w:cs="Times New Roman"/>
        </w:rPr>
        <w:t xml:space="preserve">werd door iedereen de zin aangevuld met </w:t>
      </w:r>
      <w:r w:rsidR="00492862" w:rsidRPr="00010121">
        <w:rPr>
          <w:rFonts w:cs="Times New Roman"/>
          <w:i/>
        </w:rPr>
        <w:t>of wel</w:t>
      </w:r>
      <w:r w:rsidR="00492862" w:rsidRPr="00010121">
        <w:rPr>
          <w:rFonts w:cs="Times New Roman"/>
        </w:rPr>
        <w:t xml:space="preserve">. Bij </w:t>
      </w:r>
      <w:r w:rsidR="00492862" w:rsidRPr="00010121">
        <w:rPr>
          <w:rFonts w:cs="Times New Roman"/>
          <w:i/>
        </w:rPr>
        <w:t>weinig</w:t>
      </w:r>
      <w:r w:rsidR="00492862" w:rsidRPr="00010121">
        <w:rPr>
          <w:rFonts w:cs="Times New Roman"/>
        </w:rPr>
        <w:t xml:space="preserve"> was dit wisselend, in 3 van de 5 gevallen werd deze kwantor aangevuld met</w:t>
      </w:r>
      <w:r w:rsidR="00492862" w:rsidRPr="00010121">
        <w:rPr>
          <w:rFonts w:cs="Times New Roman"/>
          <w:i/>
        </w:rPr>
        <w:t xml:space="preserve"> of wel</w:t>
      </w:r>
      <w:r w:rsidR="00492862" w:rsidRPr="00010121">
        <w:rPr>
          <w:rFonts w:cs="Times New Roman"/>
        </w:rPr>
        <w:t>.</w:t>
      </w:r>
    </w:p>
    <w:p w:rsidR="007019CB" w:rsidRPr="00010121" w:rsidRDefault="007019CB" w:rsidP="00933696">
      <w:pPr>
        <w:pStyle w:val="ListParagraph"/>
        <w:rPr>
          <w:rFonts w:ascii="Times New Roman" w:hAnsi="Times New Roman" w:cs="Times New Roman"/>
        </w:rPr>
      </w:pPr>
    </w:p>
    <w:p w:rsidR="00BA7D81" w:rsidRPr="00010121" w:rsidRDefault="00A42956" w:rsidP="00933696">
      <w:pPr>
        <w:pStyle w:val="Heading2"/>
        <w:ind w:firstLine="360"/>
        <w:rPr>
          <w:rFonts w:ascii="Times New Roman" w:hAnsi="Times New Roman" w:cs="Times New Roman"/>
        </w:rPr>
      </w:pPr>
      <w:bookmarkStart w:id="12" w:name="_Toc420581883"/>
      <w:r w:rsidRPr="00010121">
        <w:rPr>
          <w:rFonts w:ascii="Times New Roman" w:hAnsi="Times New Roman" w:cs="Times New Roman"/>
        </w:rPr>
        <w:t>5</w:t>
      </w:r>
      <w:r w:rsidR="00BA7D81" w:rsidRPr="00010121">
        <w:rPr>
          <w:rFonts w:ascii="Times New Roman" w:hAnsi="Times New Roman" w:cs="Times New Roman"/>
        </w:rPr>
        <w:t>.3 Conclusie</w:t>
      </w:r>
      <w:r w:rsidR="00AC03A3" w:rsidRPr="00010121">
        <w:rPr>
          <w:rFonts w:ascii="Times New Roman" w:hAnsi="Times New Roman" w:cs="Times New Roman"/>
        </w:rPr>
        <w:t xml:space="preserve"> Nederlandse kwantoren</w:t>
      </w:r>
      <w:bookmarkEnd w:id="12"/>
    </w:p>
    <w:p w:rsidR="00C311DB" w:rsidRPr="00010121" w:rsidRDefault="00C311DB" w:rsidP="00933696">
      <w:pPr>
        <w:pStyle w:val="NoSpacing"/>
        <w:spacing w:line="276" w:lineRule="auto"/>
        <w:rPr>
          <w:rFonts w:cs="Times New Roman"/>
        </w:rPr>
      </w:pPr>
    </w:p>
    <w:p w:rsidR="009F3552" w:rsidRPr="00010121" w:rsidRDefault="009F3552" w:rsidP="00933696">
      <w:pPr>
        <w:pStyle w:val="NoSpacing"/>
        <w:spacing w:line="276" w:lineRule="auto"/>
        <w:rPr>
          <w:rFonts w:cs="Times New Roman"/>
        </w:rPr>
      </w:pPr>
      <w:r w:rsidRPr="00010121">
        <w:rPr>
          <w:rFonts w:cs="Times New Roman"/>
        </w:rPr>
        <w:t xml:space="preserve">In dit kleinschalige onderzoek naar kwantoren in het Nederlands komt naar voren dat de geteste Nederlandse kwantoren zich hetzelfde gedragen als hun Engelse tegenhangers. De vraag die ik aan het begin van dit hoofdstuk gesteld heb was ‘Gedragen Nederlandse kwantoren zich hetzelfde als Engelse kwantoren?’.  In de resultaten is te zien dat de relatie </w:t>
      </w:r>
      <w:r w:rsidRPr="00010121">
        <w:rPr>
          <w:rFonts w:cs="Times New Roman"/>
          <w:i/>
        </w:rPr>
        <w:t>waaronder</w:t>
      </w:r>
      <w:r w:rsidRPr="00010121">
        <w:rPr>
          <w:rFonts w:cs="Times New Roman"/>
        </w:rPr>
        <w:t xml:space="preserve"> in het Nederlands gebruikt kan worden om het voorkomen van complement set focus vast te stellen. Bij de positieve kwantor </w:t>
      </w:r>
      <w:r w:rsidRPr="00010121">
        <w:rPr>
          <w:rFonts w:cs="Times New Roman"/>
          <w:i/>
        </w:rPr>
        <w:t xml:space="preserve">alle </w:t>
      </w:r>
      <w:r w:rsidRPr="00010121">
        <w:rPr>
          <w:rFonts w:cs="Times New Roman"/>
        </w:rPr>
        <w:t xml:space="preserve">komt net als in het Engels nooit complement set focus voor, bij de negatieve kwantor </w:t>
      </w:r>
      <w:r w:rsidRPr="00010121">
        <w:rPr>
          <w:rFonts w:cs="Times New Roman"/>
          <w:i/>
        </w:rPr>
        <w:t xml:space="preserve">geen </w:t>
      </w:r>
      <w:r w:rsidRPr="00010121">
        <w:rPr>
          <w:rFonts w:cs="Times New Roman"/>
        </w:rPr>
        <w:t xml:space="preserve">echter altijd. Ook de kwantor </w:t>
      </w:r>
      <w:r w:rsidRPr="00010121">
        <w:rPr>
          <w:rFonts w:cs="Times New Roman"/>
          <w:i/>
        </w:rPr>
        <w:t>weinig</w:t>
      </w:r>
      <w:r w:rsidRPr="00010121">
        <w:rPr>
          <w:rFonts w:cs="Times New Roman"/>
        </w:rPr>
        <w:t xml:space="preserve"> lijkt zich hetzelfde te gedragen als het Engelse </w:t>
      </w:r>
      <w:r w:rsidRPr="00010121">
        <w:rPr>
          <w:rFonts w:cs="Times New Roman"/>
          <w:i/>
        </w:rPr>
        <w:t>few</w:t>
      </w:r>
      <w:r w:rsidRPr="00010121">
        <w:rPr>
          <w:rFonts w:cs="Times New Roman"/>
        </w:rPr>
        <w:t xml:space="preserve">, </w:t>
      </w:r>
      <w:r w:rsidR="00743823" w:rsidRPr="00010121">
        <w:rPr>
          <w:rFonts w:cs="Times New Roman"/>
        </w:rPr>
        <w:t xml:space="preserve">het optreden van een complement set focus komt hier wisselend voor. </w:t>
      </w:r>
    </w:p>
    <w:p w:rsidR="00743823" w:rsidRPr="00010121" w:rsidRDefault="00743823" w:rsidP="00933696">
      <w:pPr>
        <w:pStyle w:val="NoSpacing"/>
        <w:spacing w:line="276" w:lineRule="auto"/>
        <w:rPr>
          <w:rFonts w:cs="Times New Roman"/>
        </w:rPr>
      </w:pPr>
    </w:p>
    <w:p w:rsidR="00743823" w:rsidRPr="00010121" w:rsidRDefault="00743823" w:rsidP="00933696">
      <w:pPr>
        <w:pStyle w:val="NoSpacing"/>
        <w:spacing w:line="276" w:lineRule="auto"/>
        <w:rPr>
          <w:rFonts w:cs="Times New Roman"/>
        </w:rPr>
      </w:pPr>
      <w:r w:rsidRPr="00010121">
        <w:rPr>
          <w:rFonts w:cs="Times New Roman"/>
        </w:rPr>
        <w:t xml:space="preserve">Naast de relatie </w:t>
      </w:r>
      <w:r w:rsidRPr="00010121">
        <w:rPr>
          <w:rFonts w:cs="Times New Roman"/>
          <w:i/>
        </w:rPr>
        <w:t xml:space="preserve">waaronder </w:t>
      </w:r>
      <w:r w:rsidRPr="00010121">
        <w:rPr>
          <w:rFonts w:cs="Times New Roman"/>
        </w:rPr>
        <w:t xml:space="preserve">is er ook getest of de aanvullende vraag </w:t>
      </w:r>
      <w:r w:rsidRPr="00010121">
        <w:rPr>
          <w:rFonts w:cs="Times New Roman"/>
          <w:i/>
        </w:rPr>
        <w:t>of wel/of niet</w:t>
      </w:r>
      <w:r w:rsidRPr="00010121">
        <w:rPr>
          <w:rFonts w:cs="Times New Roman"/>
        </w:rPr>
        <w:t xml:space="preserve"> gebruikt kon worden om ontkenning van een presuppositie vast te stellen. De intuïties die ik eerder had over deze vraag zijn bevestigd, bij positieve kwantoren wordt de vraag </w:t>
      </w:r>
      <w:r w:rsidRPr="00010121">
        <w:rPr>
          <w:rFonts w:cs="Times New Roman"/>
          <w:i/>
        </w:rPr>
        <w:t xml:space="preserve">of niet </w:t>
      </w:r>
      <w:r w:rsidRPr="00010121">
        <w:rPr>
          <w:rFonts w:cs="Times New Roman"/>
        </w:rPr>
        <w:t xml:space="preserve">gebruikt, bij negatieve kwantoren </w:t>
      </w:r>
      <w:r w:rsidRPr="00010121">
        <w:rPr>
          <w:rFonts w:cs="Times New Roman"/>
          <w:i/>
        </w:rPr>
        <w:t>of wel</w:t>
      </w:r>
      <w:r w:rsidRPr="00010121">
        <w:rPr>
          <w:rFonts w:cs="Times New Roman"/>
        </w:rPr>
        <w:t xml:space="preserve">. De resultaten van wanneer </w:t>
      </w:r>
      <w:r w:rsidRPr="00010121">
        <w:rPr>
          <w:rFonts w:cs="Times New Roman"/>
          <w:i/>
        </w:rPr>
        <w:t>of wel/of niet</w:t>
      </w:r>
      <w:r w:rsidRPr="00010121">
        <w:rPr>
          <w:rFonts w:cs="Times New Roman"/>
        </w:rPr>
        <w:t xml:space="preserve"> gebruikt kan worden komen overeen met wanneer er een complement set optreedt, bij bijvoorbeeld de kwantor </w:t>
      </w:r>
      <w:r w:rsidRPr="00010121">
        <w:rPr>
          <w:rFonts w:cs="Times New Roman"/>
          <w:i/>
        </w:rPr>
        <w:t xml:space="preserve">weinig </w:t>
      </w:r>
      <w:r w:rsidRPr="00010121">
        <w:rPr>
          <w:rFonts w:cs="Times New Roman"/>
        </w:rPr>
        <w:t xml:space="preserve">kozen participanten die de </w:t>
      </w:r>
      <w:r w:rsidRPr="00010121">
        <w:rPr>
          <w:rFonts w:cs="Times New Roman"/>
          <w:i/>
        </w:rPr>
        <w:t xml:space="preserve">waaronder </w:t>
      </w:r>
      <w:r w:rsidRPr="00010121">
        <w:rPr>
          <w:rFonts w:cs="Times New Roman"/>
        </w:rPr>
        <w:t xml:space="preserve">relatie met </w:t>
      </w:r>
      <w:r w:rsidRPr="00010121">
        <w:rPr>
          <w:rFonts w:cs="Times New Roman"/>
          <w:i/>
        </w:rPr>
        <w:t xml:space="preserve">nee </w:t>
      </w:r>
      <w:r w:rsidRPr="00010121">
        <w:rPr>
          <w:rFonts w:cs="Times New Roman"/>
        </w:rPr>
        <w:t xml:space="preserve">hadden beantwoord voor de aanvulling </w:t>
      </w:r>
      <w:r w:rsidRPr="00010121">
        <w:rPr>
          <w:rFonts w:cs="Times New Roman"/>
          <w:i/>
        </w:rPr>
        <w:t>of wel</w:t>
      </w:r>
      <w:r w:rsidRPr="00010121">
        <w:rPr>
          <w:rFonts w:cs="Times New Roman"/>
        </w:rPr>
        <w:t xml:space="preserve"> en de participanten die </w:t>
      </w:r>
      <w:r w:rsidRPr="00010121">
        <w:rPr>
          <w:rFonts w:cs="Times New Roman"/>
          <w:i/>
        </w:rPr>
        <w:t xml:space="preserve">ja </w:t>
      </w:r>
      <w:r w:rsidRPr="00010121">
        <w:rPr>
          <w:rFonts w:cs="Times New Roman"/>
        </w:rPr>
        <w:t xml:space="preserve">hadden geantwoord voor </w:t>
      </w:r>
      <w:r w:rsidRPr="00010121">
        <w:rPr>
          <w:rFonts w:cs="Times New Roman"/>
          <w:i/>
        </w:rPr>
        <w:t>of niet</w:t>
      </w:r>
      <w:r w:rsidRPr="00010121">
        <w:rPr>
          <w:rFonts w:cs="Times New Roman"/>
        </w:rPr>
        <w:t>. Dit houdt in dat als participanten ervaren dat er complement set focus is, er ook sprake is van ontkenning van een presuppositie. Als de complement set focus er niet is</w:t>
      </w:r>
      <w:r w:rsidR="0052181A" w:rsidRPr="00010121">
        <w:rPr>
          <w:rFonts w:cs="Times New Roman"/>
        </w:rPr>
        <w:t>,</w:t>
      </w:r>
      <w:r w:rsidRPr="00010121">
        <w:rPr>
          <w:rFonts w:cs="Times New Roman"/>
        </w:rPr>
        <w:t xml:space="preserve"> is de ontkenning ook niet aanwezig. </w:t>
      </w:r>
    </w:p>
    <w:p w:rsidR="00743823" w:rsidRPr="00010121" w:rsidRDefault="00743823" w:rsidP="00933696">
      <w:pPr>
        <w:pStyle w:val="NoSpacing"/>
        <w:spacing w:line="276" w:lineRule="auto"/>
        <w:rPr>
          <w:rFonts w:cs="Times New Roman"/>
        </w:rPr>
      </w:pPr>
    </w:p>
    <w:p w:rsidR="00743823" w:rsidRPr="00010121" w:rsidRDefault="00743823" w:rsidP="00933696">
      <w:pPr>
        <w:pStyle w:val="NoSpacing"/>
        <w:spacing w:line="276" w:lineRule="auto"/>
        <w:rPr>
          <w:rFonts w:cs="Times New Roman"/>
        </w:rPr>
      </w:pPr>
      <w:r w:rsidRPr="00010121">
        <w:rPr>
          <w:rFonts w:cs="Times New Roman"/>
        </w:rPr>
        <w:lastRenderedPageBreak/>
        <w:t xml:space="preserve">In het afgelopen hoofdstuk heb ik laten zien dat de geteste Nederlandse kwantoren zich hetzelfde gedragen als hun Engelse tegenhangers. </w:t>
      </w:r>
      <w:r w:rsidRPr="00010121">
        <w:rPr>
          <w:rFonts w:cs="Times New Roman"/>
          <w:i/>
        </w:rPr>
        <w:t>Enkele</w:t>
      </w:r>
      <w:r w:rsidRPr="00010121">
        <w:rPr>
          <w:rFonts w:cs="Times New Roman"/>
        </w:rPr>
        <w:t xml:space="preserve">, een positieve kwantor die dezelfde hoeveelheid aanduidt als </w:t>
      </w:r>
      <w:r w:rsidRPr="00010121">
        <w:rPr>
          <w:rFonts w:cs="Times New Roman"/>
          <w:i/>
        </w:rPr>
        <w:t>een paar</w:t>
      </w:r>
      <w:r w:rsidRPr="00010121">
        <w:rPr>
          <w:rFonts w:cs="Times New Roman"/>
        </w:rPr>
        <w:t xml:space="preserve"> lijkt ook niet tot complement set focus te leiden, net als </w:t>
      </w:r>
      <w:r w:rsidRPr="00010121">
        <w:rPr>
          <w:rFonts w:cs="Times New Roman"/>
          <w:i/>
        </w:rPr>
        <w:t>een paar</w:t>
      </w:r>
      <w:r w:rsidRPr="00010121">
        <w:rPr>
          <w:rFonts w:cs="Times New Roman"/>
        </w:rPr>
        <w:t xml:space="preserve">. </w:t>
      </w:r>
      <w:r w:rsidRPr="00010121">
        <w:rPr>
          <w:rFonts w:cs="Times New Roman"/>
          <w:i/>
        </w:rPr>
        <w:t>Weinig</w:t>
      </w:r>
      <w:r w:rsidRPr="00010121">
        <w:rPr>
          <w:rFonts w:cs="Times New Roman"/>
        </w:rPr>
        <w:t xml:space="preserve"> komt overeen met het Engelse </w:t>
      </w:r>
      <w:r w:rsidRPr="00010121">
        <w:rPr>
          <w:rFonts w:cs="Times New Roman"/>
          <w:i/>
        </w:rPr>
        <w:t>few</w:t>
      </w:r>
      <w:r w:rsidRPr="00010121">
        <w:rPr>
          <w:rFonts w:cs="Times New Roman"/>
        </w:rPr>
        <w:t xml:space="preserve">, in deze studie leidt deze kwantor in ongeveer de helft van de gevallen tot een complement set focus. Of dit aantal echter precies hetzelfde is als bij </w:t>
      </w:r>
      <w:r w:rsidRPr="00010121">
        <w:rPr>
          <w:rFonts w:cs="Times New Roman"/>
          <w:i/>
        </w:rPr>
        <w:t>few</w:t>
      </w:r>
      <w:r w:rsidRPr="00010121">
        <w:rPr>
          <w:rFonts w:cs="Times New Roman"/>
        </w:rPr>
        <w:t xml:space="preserve"> zou getest moeten worden met een grotere groep participanten. </w:t>
      </w:r>
      <w:r w:rsidR="00C40658" w:rsidRPr="00010121">
        <w:rPr>
          <w:rFonts w:cs="Times New Roman"/>
        </w:rPr>
        <w:t>In hoofdstuk 6 zal ik een overkoepelende conclusie geven van de literatuur over Engelse kwantoren, deze studie naar Nederlandse kwantoren en korte discussie.</w:t>
      </w:r>
    </w:p>
    <w:p w:rsidR="00C311DB" w:rsidRPr="00010121" w:rsidRDefault="00C311DB" w:rsidP="00933696">
      <w:pPr>
        <w:pStyle w:val="NoSpacing"/>
        <w:spacing w:line="276" w:lineRule="auto"/>
        <w:rPr>
          <w:rFonts w:cs="Times New Roman"/>
        </w:rPr>
      </w:pPr>
    </w:p>
    <w:p w:rsidR="009D0175" w:rsidRPr="00010121" w:rsidRDefault="009D0175">
      <w:pPr>
        <w:rPr>
          <w:rFonts w:ascii="Times New Roman" w:eastAsiaTheme="majorEastAsia" w:hAnsi="Times New Roman" w:cs="Times New Roman"/>
          <w:b/>
          <w:bCs/>
          <w:color w:val="365F91" w:themeColor="accent1" w:themeShade="BF"/>
          <w:sz w:val="28"/>
          <w:szCs w:val="28"/>
        </w:rPr>
      </w:pPr>
      <w:r w:rsidRPr="00010121">
        <w:rPr>
          <w:rFonts w:ascii="Times New Roman" w:hAnsi="Times New Roman" w:cs="Times New Roman"/>
        </w:rPr>
        <w:br w:type="page"/>
      </w:r>
    </w:p>
    <w:p w:rsidR="007F4BF7" w:rsidRPr="00010121" w:rsidRDefault="007B337E" w:rsidP="00933696">
      <w:pPr>
        <w:pStyle w:val="Heading1"/>
        <w:numPr>
          <w:ilvl w:val="0"/>
          <w:numId w:val="3"/>
        </w:numPr>
        <w:rPr>
          <w:rFonts w:ascii="Times New Roman" w:hAnsi="Times New Roman" w:cs="Times New Roman"/>
        </w:rPr>
      </w:pPr>
      <w:bookmarkStart w:id="13" w:name="_Toc420581884"/>
      <w:r w:rsidRPr="00010121">
        <w:rPr>
          <w:rFonts w:ascii="Times New Roman" w:hAnsi="Times New Roman" w:cs="Times New Roman"/>
        </w:rPr>
        <w:lastRenderedPageBreak/>
        <w:t>Conclusie</w:t>
      </w:r>
      <w:bookmarkEnd w:id="13"/>
    </w:p>
    <w:p w:rsidR="00965C17" w:rsidRPr="00010121" w:rsidRDefault="00965C17" w:rsidP="00933696">
      <w:pPr>
        <w:pStyle w:val="NoSpacing"/>
        <w:spacing w:line="276" w:lineRule="auto"/>
        <w:rPr>
          <w:rFonts w:cs="Times New Roman"/>
        </w:rPr>
      </w:pPr>
    </w:p>
    <w:p w:rsidR="003119E0" w:rsidRPr="00010121" w:rsidRDefault="003119E0" w:rsidP="00933696">
      <w:pPr>
        <w:pStyle w:val="NoSpacing"/>
        <w:spacing w:line="276" w:lineRule="auto"/>
        <w:rPr>
          <w:rFonts w:cs="Times New Roman"/>
        </w:rPr>
      </w:pPr>
    </w:p>
    <w:p w:rsidR="00965C17" w:rsidRPr="00010121" w:rsidRDefault="00965C17" w:rsidP="00933696">
      <w:pPr>
        <w:pStyle w:val="NoSpacing"/>
        <w:spacing w:line="276" w:lineRule="auto"/>
        <w:rPr>
          <w:rFonts w:cs="Times New Roman"/>
        </w:rPr>
      </w:pPr>
      <w:r w:rsidRPr="00010121">
        <w:rPr>
          <w:rFonts w:cs="Times New Roman"/>
        </w:rPr>
        <w:t>In de afgelopen hoofdstukken was te zien dat kwantoren pragmatische effecten kunnen hebben. Zo kan een zin anders ervaren worden wanneer een negatieve kwantor gebruikt wordt. Dit was bijvoorbeeld te zien in het onderstaande voorbeeld.</w:t>
      </w:r>
    </w:p>
    <w:p w:rsidR="00965C17" w:rsidRPr="00010121" w:rsidRDefault="00965C17" w:rsidP="00933696">
      <w:pPr>
        <w:pStyle w:val="NoSpacing"/>
        <w:spacing w:line="276" w:lineRule="auto"/>
        <w:rPr>
          <w:rFonts w:cs="Times New Roman"/>
        </w:rPr>
      </w:pPr>
    </w:p>
    <w:p w:rsidR="00965C17" w:rsidRPr="00010121" w:rsidRDefault="00965C17" w:rsidP="009B6563">
      <w:pPr>
        <w:pStyle w:val="NoSpacing"/>
        <w:numPr>
          <w:ilvl w:val="1"/>
          <w:numId w:val="3"/>
        </w:numPr>
        <w:spacing w:line="276" w:lineRule="auto"/>
        <w:rPr>
          <w:rFonts w:cs="Times New Roman"/>
        </w:rPr>
      </w:pPr>
      <w:r w:rsidRPr="00010121">
        <w:rPr>
          <w:rFonts w:cs="Times New Roman"/>
          <w:u w:val="single"/>
        </w:rPr>
        <w:t>Weinig</w:t>
      </w:r>
      <w:r w:rsidRPr="00010121">
        <w:rPr>
          <w:rFonts w:cs="Times New Roman"/>
        </w:rPr>
        <w:t xml:space="preserve"> mensen kwamen om bij het ongeluk.</w:t>
      </w:r>
    </w:p>
    <w:p w:rsidR="00965C17" w:rsidRPr="00010121" w:rsidRDefault="00965C17" w:rsidP="009B6563">
      <w:pPr>
        <w:pStyle w:val="NoSpacing"/>
        <w:numPr>
          <w:ilvl w:val="1"/>
          <w:numId w:val="3"/>
        </w:numPr>
        <w:spacing w:line="276" w:lineRule="auto"/>
        <w:rPr>
          <w:rFonts w:cs="Times New Roman"/>
        </w:rPr>
      </w:pPr>
      <w:r w:rsidRPr="00010121">
        <w:rPr>
          <w:rFonts w:cs="Times New Roman"/>
          <w:u w:val="single"/>
        </w:rPr>
        <w:t>Een paar</w:t>
      </w:r>
      <w:r w:rsidRPr="00010121">
        <w:rPr>
          <w:rFonts w:cs="Times New Roman"/>
        </w:rPr>
        <w:t xml:space="preserve"> mensen kwamen om bij het ongeluk. </w:t>
      </w:r>
    </w:p>
    <w:p w:rsidR="00965C17" w:rsidRPr="00010121" w:rsidRDefault="00965C17" w:rsidP="00933696">
      <w:pPr>
        <w:pStyle w:val="NoSpacing"/>
        <w:spacing w:line="276" w:lineRule="auto"/>
        <w:rPr>
          <w:rFonts w:cs="Times New Roman"/>
        </w:rPr>
      </w:pPr>
    </w:p>
    <w:p w:rsidR="00965C17" w:rsidRPr="00010121" w:rsidRDefault="00965C17" w:rsidP="00933696">
      <w:pPr>
        <w:pStyle w:val="NoSpacing"/>
        <w:spacing w:line="276" w:lineRule="auto"/>
        <w:rPr>
          <w:rFonts w:cs="Times New Roman"/>
        </w:rPr>
      </w:pPr>
      <w:r w:rsidRPr="00010121">
        <w:rPr>
          <w:rFonts w:cs="Times New Roman"/>
        </w:rPr>
        <w:t xml:space="preserve">Hierbij wordt zin </w:t>
      </w:r>
      <w:r w:rsidR="009B6563" w:rsidRPr="00010121">
        <w:rPr>
          <w:rFonts w:cs="Times New Roman"/>
        </w:rPr>
        <w:t>6.</w:t>
      </w:r>
      <w:r w:rsidRPr="00010121">
        <w:rPr>
          <w:rFonts w:cs="Times New Roman"/>
        </w:rPr>
        <w:t>1 positief ervaren en zin</w:t>
      </w:r>
      <w:r w:rsidR="009B6563" w:rsidRPr="00010121">
        <w:rPr>
          <w:rFonts w:cs="Times New Roman"/>
        </w:rPr>
        <w:t xml:space="preserve"> 6.</w:t>
      </w:r>
      <w:r w:rsidRPr="00010121">
        <w:rPr>
          <w:rFonts w:cs="Times New Roman"/>
        </w:rPr>
        <w:t>2 negatief (Sanford</w:t>
      </w:r>
      <w:r w:rsidR="00EB79D3" w:rsidRPr="00010121">
        <w:rPr>
          <w:rFonts w:cs="Times New Roman"/>
        </w:rPr>
        <w:t xml:space="preserve"> et al.</w:t>
      </w:r>
      <w:r w:rsidRPr="00010121">
        <w:rPr>
          <w:rFonts w:cs="Times New Roman"/>
        </w:rPr>
        <w:t xml:space="preserve">, 2002). Een relatie als </w:t>
      </w:r>
      <w:r w:rsidRPr="00010121">
        <w:rPr>
          <w:rFonts w:cs="Times New Roman"/>
          <w:i/>
        </w:rPr>
        <w:t>including</w:t>
      </w:r>
      <w:r w:rsidRPr="00010121">
        <w:rPr>
          <w:rFonts w:cs="Times New Roman"/>
        </w:rPr>
        <w:t xml:space="preserve"> laat dit ook zien, bij kwantoren die dezelfde hoeveelheid aanduiden maar waarvan de een positief is en de ander negatief is te zien dat de focus op een verschillende groep komt te liggen. Dit was te zien in voorbeelden als </w:t>
      </w:r>
      <w:r w:rsidR="009B6563" w:rsidRPr="00010121">
        <w:rPr>
          <w:rFonts w:cs="Times New Roman"/>
        </w:rPr>
        <w:t>6.</w:t>
      </w:r>
      <w:r w:rsidR="003119E0" w:rsidRPr="00010121">
        <w:rPr>
          <w:rFonts w:cs="Times New Roman"/>
        </w:rPr>
        <w:t xml:space="preserve">3 en </w:t>
      </w:r>
      <w:r w:rsidR="009B6563" w:rsidRPr="00010121">
        <w:rPr>
          <w:rFonts w:cs="Times New Roman"/>
        </w:rPr>
        <w:t>6.</w:t>
      </w:r>
      <w:r w:rsidR="003119E0" w:rsidRPr="00010121">
        <w:rPr>
          <w:rFonts w:cs="Times New Roman"/>
        </w:rPr>
        <w:t>4.</w:t>
      </w:r>
    </w:p>
    <w:p w:rsidR="003119E0" w:rsidRPr="00010121" w:rsidRDefault="003119E0" w:rsidP="00933696">
      <w:pPr>
        <w:pStyle w:val="NoSpacing"/>
        <w:spacing w:line="276" w:lineRule="auto"/>
        <w:rPr>
          <w:rFonts w:cs="Times New Roman"/>
        </w:rPr>
      </w:pPr>
    </w:p>
    <w:p w:rsidR="003119E0" w:rsidRPr="00010121" w:rsidRDefault="003119E0" w:rsidP="009B6563">
      <w:pPr>
        <w:pStyle w:val="NoSpacing"/>
        <w:numPr>
          <w:ilvl w:val="1"/>
          <w:numId w:val="3"/>
        </w:numPr>
        <w:spacing w:line="276" w:lineRule="auto"/>
        <w:rPr>
          <w:rFonts w:cs="Times New Roman"/>
          <w:lang w:val="en-US"/>
        </w:rPr>
      </w:pPr>
      <w:r w:rsidRPr="00010121">
        <w:rPr>
          <w:rFonts w:cs="Times New Roman"/>
          <w:lang w:val="en-US"/>
        </w:rPr>
        <w:t>Few of the students went to the meeting, including Sara.</w:t>
      </w:r>
    </w:p>
    <w:p w:rsidR="003119E0" w:rsidRPr="00010121" w:rsidRDefault="003119E0" w:rsidP="009B6563">
      <w:pPr>
        <w:pStyle w:val="NoSpacing"/>
        <w:numPr>
          <w:ilvl w:val="1"/>
          <w:numId w:val="3"/>
        </w:numPr>
        <w:spacing w:line="276" w:lineRule="auto"/>
        <w:rPr>
          <w:rFonts w:cs="Times New Roman"/>
          <w:lang w:val="en-US"/>
        </w:rPr>
      </w:pPr>
      <w:r w:rsidRPr="00010121">
        <w:rPr>
          <w:rFonts w:cs="Times New Roman"/>
          <w:lang w:val="en-US"/>
        </w:rPr>
        <w:t>A few of the students went to the meeting, including Sara.</w:t>
      </w:r>
    </w:p>
    <w:p w:rsidR="003119E0" w:rsidRPr="00010121" w:rsidRDefault="003119E0" w:rsidP="00933696">
      <w:pPr>
        <w:pStyle w:val="NoSpacing"/>
        <w:spacing w:line="276" w:lineRule="auto"/>
        <w:rPr>
          <w:rFonts w:cs="Times New Roman"/>
          <w:lang w:val="en-US"/>
        </w:rPr>
      </w:pPr>
    </w:p>
    <w:p w:rsidR="001A221C" w:rsidRPr="00010121" w:rsidRDefault="003119E0" w:rsidP="00933696">
      <w:pPr>
        <w:pStyle w:val="NoSpacing"/>
        <w:spacing w:line="276" w:lineRule="auto"/>
        <w:rPr>
          <w:rFonts w:cs="Times New Roman"/>
        </w:rPr>
      </w:pPr>
      <w:r w:rsidRPr="00010121">
        <w:rPr>
          <w:rFonts w:cs="Times New Roman"/>
        </w:rPr>
        <w:t xml:space="preserve">Bij de relatie </w:t>
      </w:r>
      <w:r w:rsidRPr="00010121">
        <w:rPr>
          <w:rFonts w:cs="Times New Roman"/>
          <w:i/>
        </w:rPr>
        <w:t>including</w:t>
      </w:r>
      <w:r w:rsidRPr="00010121">
        <w:rPr>
          <w:rFonts w:cs="Times New Roman"/>
        </w:rPr>
        <w:t xml:space="preserve">, of in het Nederlands </w:t>
      </w:r>
      <w:r w:rsidRPr="00010121">
        <w:rPr>
          <w:rFonts w:cs="Times New Roman"/>
          <w:i/>
        </w:rPr>
        <w:t>waaronder</w:t>
      </w:r>
      <w:r w:rsidRPr="00010121">
        <w:rPr>
          <w:rFonts w:cs="Times New Roman"/>
        </w:rPr>
        <w:t xml:space="preserve">, wordt duidelijk dat bij </w:t>
      </w:r>
      <w:r w:rsidR="009B6563" w:rsidRPr="00010121">
        <w:rPr>
          <w:rFonts w:cs="Times New Roman"/>
        </w:rPr>
        <w:t>6.</w:t>
      </w:r>
      <w:r w:rsidRPr="00010121">
        <w:rPr>
          <w:rFonts w:cs="Times New Roman"/>
        </w:rPr>
        <w:t xml:space="preserve">4 Sara zeker naar de bijeenkomst is gegaan, bij </w:t>
      </w:r>
      <w:r w:rsidR="009B6563" w:rsidRPr="00010121">
        <w:rPr>
          <w:rFonts w:cs="Times New Roman"/>
        </w:rPr>
        <w:t>6.</w:t>
      </w:r>
      <w:r w:rsidRPr="00010121">
        <w:rPr>
          <w:rFonts w:cs="Times New Roman"/>
        </w:rPr>
        <w:t>3 is dit niet het geval. Dit soort effecten worden verschillend verklaard in de psychologie en in de formele taalkunde.</w:t>
      </w:r>
      <w:r w:rsidR="001A221C" w:rsidRPr="00010121">
        <w:rPr>
          <w:rFonts w:cs="Times New Roman"/>
        </w:rPr>
        <w:t xml:space="preserve"> In hoofdstuk 1 zijn de volgende onderzoeksvragen gesteld.</w:t>
      </w:r>
    </w:p>
    <w:p w:rsidR="00A66899" w:rsidRPr="00010121" w:rsidRDefault="00A66899" w:rsidP="00933696">
      <w:pPr>
        <w:pStyle w:val="NoSpacing"/>
        <w:spacing w:line="276" w:lineRule="auto"/>
        <w:rPr>
          <w:rFonts w:cs="Times New Roman"/>
        </w:rPr>
      </w:pPr>
    </w:p>
    <w:p w:rsidR="001A221C" w:rsidRPr="00010121" w:rsidRDefault="001A221C" w:rsidP="00933696">
      <w:pPr>
        <w:pStyle w:val="NoSpacing"/>
        <w:spacing w:line="276" w:lineRule="auto"/>
        <w:rPr>
          <w:rFonts w:cs="Times New Roman"/>
        </w:rPr>
      </w:pPr>
    </w:p>
    <w:p w:rsidR="001A221C" w:rsidRPr="00010121" w:rsidRDefault="001A221C" w:rsidP="00933696">
      <w:pPr>
        <w:pStyle w:val="NoSpacing"/>
        <w:spacing w:line="276" w:lineRule="auto"/>
        <w:ind w:left="708"/>
        <w:rPr>
          <w:rFonts w:cs="Times New Roman"/>
        </w:rPr>
      </w:pPr>
      <w:r w:rsidRPr="00010121">
        <w:rPr>
          <w:rFonts w:cs="Times New Roman"/>
        </w:rPr>
        <w:t>Hoe worden effecten van kwantoren verklaard in de psychologie en in de taalwetenschap? In hoeverre zijn deze verklaringen te verenigen?</w:t>
      </w:r>
    </w:p>
    <w:p w:rsidR="001A221C" w:rsidRPr="00010121" w:rsidRDefault="001A221C" w:rsidP="00933696">
      <w:pPr>
        <w:pStyle w:val="NoSpacing"/>
        <w:numPr>
          <w:ilvl w:val="0"/>
          <w:numId w:val="5"/>
        </w:numPr>
        <w:spacing w:line="276" w:lineRule="auto"/>
        <w:rPr>
          <w:rFonts w:cs="Times New Roman"/>
        </w:rPr>
      </w:pPr>
      <w:r w:rsidRPr="00010121">
        <w:rPr>
          <w:rFonts w:cs="Times New Roman"/>
        </w:rPr>
        <w:t>Wat zijn de belangrijkste verschillen tussen verklaringen voor effecten die kwantoren teweegbrengen?</w:t>
      </w:r>
    </w:p>
    <w:p w:rsidR="001A221C" w:rsidRPr="00010121" w:rsidRDefault="001A221C" w:rsidP="00933696">
      <w:pPr>
        <w:pStyle w:val="NoSpacing"/>
        <w:numPr>
          <w:ilvl w:val="0"/>
          <w:numId w:val="5"/>
        </w:numPr>
        <w:spacing w:line="276" w:lineRule="auto"/>
        <w:rPr>
          <w:rFonts w:cs="Times New Roman"/>
        </w:rPr>
      </w:pPr>
      <w:r w:rsidRPr="00010121">
        <w:rPr>
          <w:rFonts w:cs="Times New Roman"/>
        </w:rPr>
        <w:t>Zijn er overeenkomsten en hoe denken auteurs uit de vakgebieden hierover?</w:t>
      </w:r>
    </w:p>
    <w:p w:rsidR="001A221C" w:rsidRPr="00010121" w:rsidRDefault="001A221C" w:rsidP="00933696">
      <w:pPr>
        <w:pStyle w:val="NoSpacing"/>
        <w:numPr>
          <w:ilvl w:val="0"/>
          <w:numId w:val="5"/>
        </w:numPr>
        <w:spacing w:line="276" w:lineRule="auto"/>
        <w:rPr>
          <w:rFonts w:cs="Times New Roman"/>
        </w:rPr>
      </w:pPr>
      <w:r w:rsidRPr="00010121">
        <w:rPr>
          <w:rFonts w:cs="Times New Roman"/>
        </w:rPr>
        <w:t>Gedragen Nederlandse kwantoren zich hetzelfde als Engelse kwantoren?</w:t>
      </w:r>
    </w:p>
    <w:p w:rsidR="00A66899" w:rsidRPr="00010121" w:rsidRDefault="00A66899" w:rsidP="00A66899">
      <w:pPr>
        <w:pStyle w:val="NoSpacing"/>
        <w:spacing w:line="276" w:lineRule="auto"/>
        <w:ind w:left="1428"/>
        <w:rPr>
          <w:rFonts w:cs="Times New Roman"/>
        </w:rPr>
      </w:pPr>
    </w:p>
    <w:p w:rsidR="001A221C" w:rsidRPr="00010121" w:rsidRDefault="001A221C" w:rsidP="00933696">
      <w:pPr>
        <w:pStyle w:val="NoSpacing"/>
        <w:spacing w:line="276" w:lineRule="auto"/>
        <w:rPr>
          <w:rFonts w:cs="Times New Roman"/>
        </w:rPr>
      </w:pPr>
    </w:p>
    <w:p w:rsidR="001A221C" w:rsidRPr="00010121" w:rsidRDefault="001A221C" w:rsidP="00933696">
      <w:pPr>
        <w:pStyle w:val="NoSpacing"/>
        <w:spacing w:line="276" w:lineRule="auto"/>
        <w:rPr>
          <w:rFonts w:cs="Times New Roman"/>
        </w:rPr>
      </w:pPr>
      <w:r w:rsidRPr="00010121">
        <w:rPr>
          <w:rFonts w:cs="Times New Roman"/>
        </w:rPr>
        <w:t xml:space="preserve">Deze onderzoeksvragen kunnen nu beantwoord worden met behulp van de observaties die in hoofdstuk </w:t>
      </w:r>
      <w:r w:rsidR="00A66899" w:rsidRPr="00010121">
        <w:rPr>
          <w:rFonts w:cs="Times New Roman"/>
        </w:rPr>
        <w:t xml:space="preserve">2, </w:t>
      </w:r>
      <w:r w:rsidRPr="00010121">
        <w:rPr>
          <w:rFonts w:cs="Times New Roman"/>
        </w:rPr>
        <w:t>3, 4 en 5 gedaan zijn.</w:t>
      </w:r>
      <w:r w:rsidR="00FB4FAD" w:rsidRPr="00010121">
        <w:rPr>
          <w:rFonts w:cs="Times New Roman"/>
        </w:rPr>
        <w:t xml:space="preserve"> Ik zal hieronder kort samenvatten wat voor verklaringen gegeven worden voor effecten die kwantoren teweegbrengen in de psychologie en de formele taalkunde. </w:t>
      </w:r>
      <w:r w:rsidR="00A61932" w:rsidRPr="00010121">
        <w:rPr>
          <w:rFonts w:cs="Times New Roman"/>
        </w:rPr>
        <w:t>Vervolgens zal ik aan de hand hiervan de eerste</w:t>
      </w:r>
      <w:r w:rsidR="001F69A9" w:rsidRPr="00010121">
        <w:rPr>
          <w:rFonts w:cs="Times New Roman"/>
        </w:rPr>
        <w:t xml:space="preserve"> en tweede</w:t>
      </w:r>
      <w:r w:rsidR="00A61932" w:rsidRPr="00010121">
        <w:rPr>
          <w:rFonts w:cs="Times New Roman"/>
        </w:rPr>
        <w:t xml:space="preserve"> deelvraag beantwoorden. </w:t>
      </w:r>
    </w:p>
    <w:p w:rsidR="001A221C" w:rsidRPr="00010121" w:rsidRDefault="001A221C" w:rsidP="00933696">
      <w:pPr>
        <w:pStyle w:val="NoSpacing"/>
        <w:spacing w:line="276" w:lineRule="auto"/>
        <w:rPr>
          <w:rFonts w:cs="Times New Roman"/>
        </w:rPr>
      </w:pPr>
    </w:p>
    <w:p w:rsidR="00FB4FAD" w:rsidRPr="00010121" w:rsidRDefault="003119E0" w:rsidP="00933696">
      <w:pPr>
        <w:pStyle w:val="NoSpacing"/>
        <w:spacing w:line="276" w:lineRule="auto"/>
        <w:rPr>
          <w:rFonts w:cs="Times New Roman"/>
        </w:rPr>
      </w:pPr>
      <w:r w:rsidRPr="00010121">
        <w:rPr>
          <w:rFonts w:cs="Times New Roman"/>
        </w:rPr>
        <w:t>In</w:t>
      </w:r>
      <w:r w:rsidR="001A221C" w:rsidRPr="00010121">
        <w:rPr>
          <w:rFonts w:cs="Times New Roman"/>
        </w:rPr>
        <w:t xml:space="preserve"> hoofdstuk</w:t>
      </w:r>
      <w:r w:rsidR="00A66899" w:rsidRPr="00010121">
        <w:rPr>
          <w:rFonts w:cs="Times New Roman"/>
        </w:rPr>
        <w:t xml:space="preserve"> 2</w:t>
      </w:r>
      <w:r w:rsidRPr="00010121">
        <w:rPr>
          <w:rFonts w:cs="Times New Roman"/>
        </w:rPr>
        <w:t xml:space="preserve"> was te zien dat in de psychologie een ontkenning van een presuppositie wordt gegeven als verklaring van bovenstaande effecten. </w:t>
      </w:r>
      <w:r w:rsidR="001A221C" w:rsidRPr="00010121">
        <w:rPr>
          <w:rFonts w:cs="Times New Roman"/>
        </w:rPr>
        <w:t xml:space="preserve">Dit wordt ook wel het </w:t>
      </w:r>
      <w:r w:rsidR="001A221C" w:rsidRPr="00010121">
        <w:rPr>
          <w:rFonts w:cs="Times New Roman"/>
          <w:i/>
        </w:rPr>
        <w:t>presupposition denial account</w:t>
      </w:r>
      <w:r w:rsidR="001A221C" w:rsidRPr="00010121">
        <w:rPr>
          <w:rFonts w:cs="Times New Roman"/>
        </w:rPr>
        <w:t xml:space="preserve"> genoemd. Deze theorie is erop gebaseerd dat er een verwachting wordt ontkend bij het gebruik van een negatieve kwantor. Bij een positieve kwantor is dit niet het geval, waardoor positieve kwantoren niet tot effecten zullen leiden als complement set focus. Moxey (2006) onderbouwt het </w:t>
      </w:r>
      <w:r w:rsidR="001A221C" w:rsidRPr="00010121">
        <w:rPr>
          <w:rFonts w:cs="Times New Roman"/>
          <w:i/>
        </w:rPr>
        <w:t>presupposition denial account</w:t>
      </w:r>
      <w:r w:rsidR="001A221C" w:rsidRPr="00010121">
        <w:rPr>
          <w:rFonts w:cs="Times New Roman"/>
        </w:rPr>
        <w:t xml:space="preserve"> door te laten zien dat ook positieve kwantoren een complement set focus kunnen krijgen bij het introduceren van een verwachting. Negatieve kwantoren hebben zo’n verwachting van zichzelf. Sanford </w:t>
      </w:r>
      <w:r w:rsidR="009E1201" w:rsidRPr="00010121">
        <w:rPr>
          <w:rFonts w:cs="Times New Roman"/>
        </w:rPr>
        <w:t>et al. (2007</w:t>
      </w:r>
      <w:r w:rsidR="001A221C" w:rsidRPr="00010121">
        <w:rPr>
          <w:rFonts w:cs="Times New Roman"/>
        </w:rPr>
        <w:t xml:space="preserve">) laat zien dat het aanwezig zijn van een ontkenning van een presuppositie en het optreden van een complement set focus in direct verband met elkaar staan. </w:t>
      </w:r>
      <w:r w:rsidR="00FB4FAD" w:rsidRPr="00010121">
        <w:rPr>
          <w:rFonts w:cs="Times New Roman"/>
        </w:rPr>
        <w:t>Aan de hand hiervan kan er geconcludeerd worden dat de ontkenning van een presuppositie datgene is waardoor negatieve kwantoren voor andere effecten zorgen dan positieve kwantoren.</w:t>
      </w:r>
    </w:p>
    <w:p w:rsidR="00FB4FAD" w:rsidRPr="00010121" w:rsidRDefault="00FB4FAD" w:rsidP="00933696">
      <w:pPr>
        <w:pStyle w:val="NoSpacing"/>
        <w:spacing w:line="276" w:lineRule="auto"/>
        <w:rPr>
          <w:rFonts w:cs="Times New Roman"/>
        </w:rPr>
      </w:pPr>
    </w:p>
    <w:p w:rsidR="003119E0" w:rsidRPr="00010121" w:rsidRDefault="003119E0" w:rsidP="00933696">
      <w:pPr>
        <w:pStyle w:val="NoSpacing"/>
        <w:spacing w:line="276" w:lineRule="auto"/>
        <w:rPr>
          <w:rFonts w:cs="Times New Roman"/>
        </w:rPr>
      </w:pPr>
      <w:r w:rsidRPr="00010121">
        <w:rPr>
          <w:rFonts w:cs="Times New Roman"/>
        </w:rPr>
        <w:t>In de formele semantiek wordt neerwaartse monoto</w:t>
      </w:r>
      <w:r w:rsidR="00B339E5" w:rsidRPr="00010121">
        <w:rPr>
          <w:rFonts w:cs="Times New Roman"/>
        </w:rPr>
        <w:t xml:space="preserve">niciteit gezien als de oorzaak van het optreden van effecten als complement focus bij negatieve kwantoren. </w:t>
      </w:r>
      <w:r w:rsidR="008A249F" w:rsidRPr="00010121">
        <w:rPr>
          <w:rFonts w:cs="Times New Roman"/>
        </w:rPr>
        <w:t>Dit</w:t>
      </w:r>
      <w:r w:rsidR="00C75424" w:rsidRPr="00010121">
        <w:rPr>
          <w:rFonts w:cs="Times New Roman"/>
        </w:rPr>
        <w:t xml:space="preserve"> is beschreven in hoofdstuk 3.2</w:t>
      </w:r>
      <w:r w:rsidR="009D7A88" w:rsidRPr="00010121">
        <w:rPr>
          <w:rFonts w:cs="Times New Roman"/>
        </w:rPr>
        <w:t xml:space="preserve">. Nouwen (2010) stelt dat negatieve kwantoren de kwantoren zijn die neerwaarts monotoon zijn. Neerwaartse monotoniciteit is dan een eigenschap van een kwantor die ervoor zorgt dat genoemde effecten bij negatieve kwantoren optreden. </w:t>
      </w:r>
      <w:r w:rsidR="001F69A9" w:rsidRPr="00010121">
        <w:rPr>
          <w:rFonts w:cs="Times New Roman"/>
        </w:rPr>
        <w:t>Zoals genoemd kan neerwaartse monotoniciteit echter niet altijd het voorkomen van complement set focus verklaren.</w:t>
      </w:r>
    </w:p>
    <w:p w:rsidR="001F69A9" w:rsidRPr="00010121" w:rsidRDefault="001F69A9" w:rsidP="00933696">
      <w:pPr>
        <w:pStyle w:val="NoSpacing"/>
        <w:spacing w:line="276" w:lineRule="auto"/>
        <w:rPr>
          <w:rFonts w:cs="Times New Roman"/>
        </w:rPr>
      </w:pPr>
    </w:p>
    <w:p w:rsidR="001F69A9" w:rsidRPr="00010121" w:rsidRDefault="001F69A9" w:rsidP="00933696">
      <w:pPr>
        <w:pStyle w:val="NoSpacing"/>
        <w:spacing w:line="276" w:lineRule="auto"/>
        <w:rPr>
          <w:rFonts w:cs="Times New Roman"/>
        </w:rPr>
      </w:pPr>
      <w:r w:rsidRPr="00010121">
        <w:rPr>
          <w:rFonts w:cs="Times New Roman"/>
        </w:rPr>
        <w:t>De belangrijkste verschillen tussen de theorie</w:t>
      </w:r>
      <w:r w:rsidR="0097755B" w:rsidRPr="00010121">
        <w:rPr>
          <w:rFonts w:cs="Times New Roman"/>
        </w:rPr>
        <w:t>ën zijn de verschillen in manier van onderzoek doen</w:t>
      </w:r>
      <w:r w:rsidRPr="00010121">
        <w:rPr>
          <w:rFonts w:cs="Times New Roman"/>
        </w:rPr>
        <w:t>. In de formele taalwetenschap wordt er gefocust op</w:t>
      </w:r>
      <w:r w:rsidR="0097755B" w:rsidRPr="00010121">
        <w:rPr>
          <w:rFonts w:cs="Times New Roman"/>
        </w:rPr>
        <w:t xml:space="preserve"> de formele</w:t>
      </w:r>
      <w:r w:rsidRPr="00010121">
        <w:rPr>
          <w:rFonts w:cs="Times New Roman"/>
        </w:rPr>
        <w:t xml:space="preserve"> eigenschapp</w:t>
      </w:r>
      <w:r w:rsidR="0097755B" w:rsidRPr="00010121">
        <w:rPr>
          <w:rFonts w:cs="Times New Roman"/>
        </w:rPr>
        <w:t>en van kwantoren, los van context en andere invloeden</w:t>
      </w:r>
      <w:r w:rsidRPr="00010121">
        <w:rPr>
          <w:rFonts w:cs="Times New Roman"/>
        </w:rPr>
        <w:t xml:space="preserve">. In de psychologie wordt er op een experimentele manier gekeken naar hoe een kwantor in een context reageert en wat er gebeurd als je bijvoorbeeld een verwachting introduceert, zoals in Moxey (2006) te zien was. </w:t>
      </w:r>
      <w:r w:rsidR="009E1201" w:rsidRPr="00010121">
        <w:rPr>
          <w:rFonts w:cs="Times New Roman"/>
        </w:rPr>
        <w:t>Sanford et al. (2007)</w:t>
      </w:r>
      <w:r w:rsidRPr="00010121">
        <w:rPr>
          <w:rFonts w:cs="Times New Roman"/>
        </w:rPr>
        <w:t xml:space="preserve"> en Moxey (2006) stellen dat neerwaartse monotoniciteit een te beperkte eigenschap is om alle variaties van kwantoren te verklaren. Nouwen (2010) </w:t>
      </w:r>
      <w:r w:rsidR="004F29C1" w:rsidRPr="00010121">
        <w:rPr>
          <w:rFonts w:cs="Times New Roman"/>
        </w:rPr>
        <w:t>verklaart dit door op te merken dat kwantoren onderling zo van elkaar verschillen dat het niet mogelijk is een generaliserend mechanisme aan te wijzen wat de effecten van kwantoren verklaard. Sanford et al</w:t>
      </w:r>
      <w:r w:rsidR="009E1201" w:rsidRPr="00010121">
        <w:rPr>
          <w:rFonts w:cs="Times New Roman"/>
        </w:rPr>
        <w:t>. (2007</w:t>
      </w:r>
      <w:r w:rsidR="004F29C1" w:rsidRPr="00010121">
        <w:rPr>
          <w:rFonts w:cs="Times New Roman"/>
        </w:rPr>
        <w:t xml:space="preserve">), Moxey (2006) en Nouwen (2010) zijn het erover eens dat het lastig is een eigenschap als neerwaartse monotoniciteit te verenigen met een notie als negativiteit. </w:t>
      </w:r>
      <w:r w:rsidR="009E1201" w:rsidRPr="00010121">
        <w:rPr>
          <w:rFonts w:cs="Times New Roman"/>
        </w:rPr>
        <w:t>Sanford et al. (2007)</w:t>
      </w:r>
      <w:r w:rsidR="004F29C1" w:rsidRPr="00010121">
        <w:rPr>
          <w:rFonts w:cs="Times New Roman"/>
        </w:rPr>
        <w:t xml:space="preserve"> noemen nog dat het wel mogelijk is dat neerwaartse monotoniciteit een basiseigenschap is van negatieve kwantoren, neerwaartse monotoniciteit verklaart niet alle effecten maar is wel een noodzakelijke eigenschap. In de discussie zal ik hier nog kort op in gaan.</w:t>
      </w:r>
    </w:p>
    <w:p w:rsidR="004F29C1" w:rsidRPr="00010121" w:rsidRDefault="004F29C1" w:rsidP="00933696">
      <w:pPr>
        <w:pStyle w:val="NoSpacing"/>
        <w:spacing w:line="276" w:lineRule="auto"/>
        <w:rPr>
          <w:rFonts w:cs="Times New Roman"/>
        </w:rPr>
      </w:pPr>
    </w:p>
    <w:p w:rsidR="004F29C1" w:rsidRPr="00010121" w:rsidRDefault="00831FF1" w:rsidP="00933696">
      <w:pPr>
        <w:pStyle w:val="NoSpacing"/>
        <w:spacing w:line="276" w:lineRule="auto"/>
        <w:rPr>
          <w:rFonts w:cs="Times New Roman"/>
        </w:rPr>
      </w:pPr>
      <w:r w:rsidRPr="00010121">
        <w:rPr>
          <w:rFonts w:cs="Times New Roman"/>
        </w:rPr>
        <w:t xml:space="preserve">In de bovenstaande alinea’s is antwoord gegeven op deelvraag 1 en 2. </w:t>
      </w:r>
      <w:r w:rsidR="00390016" w:rsidRPr="00010121">
        <w:rPr>
          <w:rFonts w:cs="Times New Roman"/>
        </w:rPr>
        <w:t xml:space="preserve">De derde deelvraag gaat over Nederlandse kwantoren en of deze zich hetzelfde gedragen als Engelse kwantoren. In hoofdstuk 5 is dit onderzocht in een kleinschalige studie. De uitkomsten van de studie bevestigden mijn intuïties, de </w:t>
      </w:r>
      <w:r w:rsidR="00390016" w:rsidRPr="00010121">
        <w:rPr>
          <w:rFonts w:cs="Times New Roman"/>
          <w:i/>
        </w:rPr>
        <w:t>waaronder</w:t>
      </w:r>
      <w:r w:rsidR="00390016" w:rsidRPr="00010121">
        <w:rPr>
          <w:rFonts w:cs="Times New Roman"/>
        </w:rPr>
        <w:t xml:space="preserve"> relatie gedraagt zich hetzelfde als de Engelse </w:t>
      </w:r>
      <w:r w:rsidR="00390016" w:rsidRPr="00010121">
        <w:rPr>
          <w:rFonts w:cs="Times New Roman"/>
          <w:i/>
        </w:rPr>
        <w:t>including</w:t>
      </w:r>
      <w:r w:rsidR="00390016" w:rsidRPr="00010121">
        <w:rPr>
          <w:rFonts w:cs="Times New Roman"/>
        </w:rPr>
        <w:t xml:space="preserve"> relatie. Daarnaast kan de aanvullende vraag </w:t>
      </w:r>
      <w:r w:rsidR="00390016" w:rsidRPr="00010121">
        <w:rPr>
          <w:rFonts w:cs="Times New Roman"/>
          <w:i/>
        </w:rPr>
        <w:t>of wel</w:t>
      </w:r>
      <w:r w:rsidR="00390016" w:rsidRPr="00010121">
        <w:rPr>
          <w:rFonts w:cs="Times New Roman"/>
        </w:rPr>
        <w:t>/</w:t>
      </w:r>
      <w:r w:rsidR="00390016" w:rsidRPr="00010121">
        <w:rPr>
          <w:rFonts w:cs="Times New Roman"/>
          <w:i/>
        </w:rPr>
        <w:t>of niet?</w:t>
      </w:r>
      <w:r w:rsidR="00390016" w:rsidRPr="00010121">
        <w:rPr>
          <w:rFonts w:cs="Times New Roman"/>
        </w:rPr>
        <w:t xml:space="preserve"> gebruikt worden om ontkenning van een presuppositie vast te stellen, zoals dit met de Engelse tag questions kon in </w:t>
      </w:r>
      <w:r w:rsidR="009E1201" w:rsidRPr="00010121">
        <w:rPr>
          <w:rFonts w:cs="Times New Roman"/>
        </w:rPr>
        <w:t>Sanford et al. (2007)</w:t>
      </w:r>
      <w:r w:rsidR="00390016" w:rsidRPr="00010121">
        <w:rPr>
          <w:rFonts w:cs="Times New Roman"/>
        </w:rPr>
        <w:t xml:space="preserve">. Van de geteste kwantoren had alleen </w:t>
      </w:r>
      <w:r w:rsidR="00390016" w:rsidRPr="00010121">
        <w:rPr>
          <w:rFonts w:cs="Times New Roman"/>
          <w:i/>
        </w:rPr>
        <w:t>weinig</w:t>
      </w:r>
      <w:r w:rsidR="00390016" w:rsidRPr="00010121">
        <w:rPr>
          <w:rFonts w:cs="Times New Roman"/>
        </w:rPr>
        <w:t xml:space="preserve"> wisselende resultaten betreft het voorkomen van complement set focus en ontkenning van een presuppositie. Dit was ook conform de verwachtingen gezien </w:t>
      </w:r>
      <w:r w:rsidR="00390016" w:rsidRPr="00010121">
        <w:rPr>
          <w:rFonts w:cs="Times New Roman"/>
          <w:i/>
        </w:rPr>
        <w:t>weinig</w:t>
      </w:r>
      <w:r w:rsidR="00390016" w:rsidRPr="00010121">
        <w:rPr>
          <w:rFonts w:cs="Times New Roman"/>
        </w:rPr>
        <w:t xml:space="preserve"> gezien kan worden als Nederlandse tegenhanger van </w:t>
      </w:r>
      <w:r w:rsidR="00390016" w:rsidRPr="00010121">
        <w:rPr>
          <w:rFonts w:cs="Times New Roman"/>
          <w:i/>
        </w:rPr>
        <w:t>few</w:t>
      </w:r>
      <w:r w:rsidR="00390016" w:rsidRPr="00010121">
        <w:rPr>
          <w:rFonts w:cs="Times New Roman"/>
        </w:rPr>
        <w:t xml:space="preserve">. Deze kwantor leidde in het onderzoek van </w:t>
      </w:r>
      <w:r w:rsidR="009E1201" w:rsidRPr="00010121">
        <w:rPr>
          <w:rFonts w:cs="Times New Roman"/>
        </w:rPr>
        <w:t>Sanford et al. (2007)</w:t>
      </w:r>
      <w:r w:rsidR="00390016" w:rsidRPr="00010121">
        <w:rPr>
          <w:rFonts w:cs="Times New Roman"/>
        </w:rPr>
        <w:t xml:space="preserve"> tot een complement index van 0,6. Er is echter vervolgonderzoek nodig met een grotere groep participanten om vast te kunnen stellen dat </w:t>
      </w:r>
      <w:r w:rsidR="00390016" w:rsidRPr="00010121">
        <w:rPr>
          <w:rFonts w:cs="Times New Roman"/>
          <w:i/>
        </w:rPr>
        <w:t>weinig</w:t>
      </w:r>
      <w:r w:rsidR="00390016" w:rsidRPr="00010121">
        <w:rPr>
          <w:rFonts w:cs="Times New Roman"/>
        </w:rPr>
        <w:t xml:space="preserve"> zich hetzelfde gedraagt als </w:t>
      </w:r>
      <w:r w:rsidR="00390016" w:rsidRPr="00010121">
        <w:rPr>
          <w:rFonts w:cs="Times New Roman"/>
          <w:i/>
        </w:rPr>
        <w:t>few</w:t>
      </w:r>
      <w:r w:rsidR="00390016" w:rsidRPr="00010121">
        <w:rPr>
          <w:rFonts w:cs="Times New Roman"/>
        </w:rPr>
        <w:t xml:space="preserve">. Naar aanleiding van de resultaten kan gesteld worden dat Nederlandse kwantoren zich hetzelfde gedragen als Engelse. Er zijn echter kwantoren als </w:t>
      </w:r>
      <w:r w:rsidR="00390016" w:rsidRPr="00010121">
        <w:rPr>
          <w:rFonts w:cs="Times New Roman"/>
          <w:i/>
        </w:rPr>
        <w:t xml:space="preserve">enkele </w:t>
      </w:r>
      <w:r w:rsidR="00390016" w:rsidRPr="00010121">
        <w:rPr>
          <w:rFonts w:cs="Times New Roman"/>
        </w:rPr>
        <w:t xml:space="preserve">die geen equivalent hebben in het Engels. Deze kwantor lijkt zich hetzelfde te gedragen als </w:t>
      </w:r>
      <w:r w:rsidR="00390016" w:rsidRPr="00010121">
        <w:rPr>
          <w:rFonts w:cs="Times New Roman"/>
          <w:i/>
        </w:rPr>
        <w:t>een paar</w:t>
      </w:r>
      <w:r w:rsidR="00390016" w:rsidRPr="00010121">
        <w:rPr>
          <w:rFonts w:cs="Times New Roman"/>
        </w:rPr>
        <w:t xml:space="preserve"> maar ook hiervoor zou het zinvol zijn om een vervolgonderzoek uit te voeren met een grotere groep participanten. </w:t>
      </w:r>
    </w:p>
    <w:p w:rsidR="00390016" w:rsidRPr="00010121" w:rsidRDefault="00390016" w:rsidP="00933696">
      <w:pPr>
        <w:pStyle w:val="NoSpacing"/>
        <w:spacing w:line="276" w:lineRule="auto"/>
        <w:rPr>
          <w:rFonts w:cs="Times New Roman"/>
        </w:rPr>
      </w:pPr>
    </w:p>
    <w:p w:rsidR="00390016" w:rsidRPr="00010121" w:rsidRDefault="007B6DD1" w:rsidP="00933696">
      <w:pPr>
        <w:pStyle w:val="NoSpacing"/>
        <w:spacing w:line="276" w:lineRule="auto"/>
        <w:rPr>
          <w:rFonts w:cs="Times New Roman"/>
        </w:rPr>
      </w:pPr>
      <w:r w:rsidRPr="00010121">
        <w:rPr>
          <w:rFonts w:cs="Times New Roman"/>
        </w:rPr>
        <w:t>De hoofdvraag die ik aan het begin van deze studie heb gesteld luidt:</w:t>
      </w:r>
    </w:p>
    <w:p w:rsidR="007B6DD1" w:rsidRPr="00010121" w:rsidRDefault="007B6DD1" w:rsidP="00933696">
      <w:pPr>
        <w:pStyle w:val="NoSpacing"/>
        <w:spacing w:line="276" w:lineRule="auto"/>
        <w:rPr>
          <w:rFonts w:cs="Times New Roman"/>
        </w:rPr>
      </w:pPr>
    </w:p>
    <w:p w:rsidR="007B6DD1" w:rsidRPr="00010121" w:rsidRDefault="007B6DD1" w:rsidP="00933696">
      <w:pPr>
        <w:pStyle w:val="NoSpacing"/>
        <w:spacing w:line="276" w:lineRule="auto"/>
        <w:ind w:left="708"/>
        <w:rPr>
          <w:rFonts w:cs="Times New Roman"/>
        </w:rPr>
      </w:pPr>
      <w:r w:rsidRPr="00010121">
        <w:rPr>
          <w:rFonts w:cs="Times New Roman"/>
        </w:rPr>
        <w:t>Hoe worden effecten van kwantoren verklaard in de psychologie en in de taalwetenschap? In hoeverre zijn deze verklaringen te verenigen?</w:t>
      </w:r>
    </w:p>
    <w:p w:rsidR="007B6DD1" w:rsidRPr="00010121" w:rsidRDefault="007B6DD1" w:rsidP="00933696">
      <w:pPr>
        <w:pStyle w:val="NoSpacing"/>
        <w:spacing w:line="276" w:lineRule="auto"/>
        <w:rPr>
          <w:rFonts w:cs="Times New Roman"/>
        </w:rPr>
      </w:pPr>
    </w:p>
    <w:p w:rsidR="007B6DD1" w:rsidRPr="00010121" w:rsidRDefault="007B6DD1" w:rsidP="00933696">
      <w:pPr>
        <w:pStyle w:val="NoSpacing"/>
        <w:spacing w:line="276" w:lineRule="auto"/>
        <w:rPr>
          <w:rFonts w:cs="Times New Roman"/>
        </w:rPr>
      </w:pPr>
      <w:r w:rsidRPr="00010121">
        <w:rPr>
          <w:rFonts w:cs="Times New Roman"/>
        </w:rPr>
        <w:t xml:space="preserve">Deze vraag is nu te beantwoorden door middel van de deelvragen die ik eerder beantwoord heb. De effecten van kwantoren worden in de psychologie verklaard doordat er een verwachting aanwezig is bij negatieve kwantoren die ontkend wordt. In de taalwetenschap worden de effecten van kwantoren verklaard doordat er kwantoren zijn die de eigenschap hebben dat ze neerwaarts monotoon zijn. </w:t>
      </w:r>
      <w:r w:rsidR="00A84042" w:rsidRPr="00010121">
        <w:rPr>
          <w:rFonts w:cs="Times New Roman"/>
        </w:rPr>
        <w:t xml:space="preserve">Deze verklaringen zijn lastig met elkaar te verenigen door de verschillen in onderzoek en de manier waarop </w:t>
      </w:r>
      <w:r w:rsidR="00A84042" w:rsidRPr="00010121">
        <w:rPr>
          <w:rFonts w:cs="Times New Roman"/>
        </w:rPr>
        <w:lastRenderedPageBreak/>
        <w:t xml:space="preserve">kwantoren gezien worden. </w:t>
      </w:r>
      <w:r w:rsidR="009E1201" w:rsidRPr="00010121">
        <w:rPr>
          <w:rFonts w:cs="Times New Roman"/>
        </w:rPr>
        <w:t>Sanford et al. (2007)</w:t>
      </w:r>
      <w:r w:rsidR="00A84042" w:rsidRPr="00010121">
        <w:rPr>
          <w:rFonts w:cs="Times New Roman"/>
        </w:rPr>
        <w:t xml:space="preserve"> suggereert dat neerwaartse monotoniciteit een eigenschap kan zijn die een negatieve kwantor moet hebben. Neerwaartse monotoniciteit is dan een eigenschap die mogelijk tot het optreden van complement set focus kan leiden maar niet noodzakelijk. In het volgende hoofdstuk zal ik mijn eigen suggesties kort weergeven over hoe eventueel een notie als negativiteit verenigd kan worden met de eigenschap neerwaartse monotoniciteit. </w:t>
      </w:r>
    </w:p>
    <w:p w:rsidR="003119E0" w:rsidRPr="00010121" w:rsidRDefault="003119E0" w:rsidP="00933696">
      <w:pPr>
        <w:pStyle w:val="NoSpacing"/>
        <w:spacing w:line="276" w:lineRule="auto"/>
        <w:rPr>
          <w:rFonts w:cs="Times New Roman"/>
        </w:rPr>
      </w:pPr>
    </w:p>
    <w:p w:rsidR="003119E0" w:rsidRPr="00010121" w:rsidRDefault="003119E0" w:rsidP="00933696">
      <w:pPr>
        <w:pStyle w:val="NoSpacing"/>
        <w:spacing w:line="276" w:lineRule="auto"/>
        <w:rPr>
          <w:rFonts w:cs="Times New Roman"/>
        </w:rPr>
      </w:pPr>
    </w:p>
    <w:p w:rsidR="003119E0" w:rsidRPr="00010121" w:rsidRDefault="003119E0" w:rsidP="00933696">
      <w:pPr>
        <w:pStyle w:val="NoSpacing"/>
        <w:spacing w:line="276" w:lineRule="auto"/>
        <w:rPr>
          <w:rFonts w:cs="Times New Roman"/>
        </w:rPr>
      </w:pPr>
    </w:p>
    <w:p w:rsidR="003119E0" w:rsidRPr="00010121" w:rsidRDefault="00A84042" w:rsidP="00933696">
      <w:pPr>
        <w:pStyle w:val="Heading1"/>
        <w:numPr>
          <w:ilvl w:val="0"/>
          <w:numId w:val="3"/>
        </w:numPr>
        <w:rPr>
          <w:rFonts w:ascii="Times New Roman" w:hAnsi="Times New Roman" w:cs="Times New Roman"/>
        </w:rPr>
      </w:pPr>
      <w:bookmarkStart w:id="14" w:name="_Toc420581885"/>
      <w:r w:rsidRPr="00010121">
        <w:rPr>
          <w:rFonts w:ascii="Times New Roman" w:hAnsi="Times New Roman" w:cs="Times New Roman"/>
        </w:rPr>
        <w:t>Discussie</w:t>
      </w:r>
      <w:bookmarkEnd w:id="14"/>
    </w:p>
    <w:p w:rsidR="003119E0" w:rsidRPr="00010121" w:rsidRDefault="003119E0" w:rsidP="00933696">
      <w:pPr>
        <w:pStyle w:val="NoSpacing"/>
        <w:spacing w:line="276" w:lineRule="auto"/>
        <w:rPr>
          <w:rFonts w:cs="Times New Roman"/>
        </w:rPr>
      </w:pPr>
    </w:p>
    <w:p w:rsidR="00965C17" w:rsidRPr="00010121" w:rsidRDefault="00965C17" w:rsidP="00933696">
      <w:pPr>
        <w:pStyle w:val="NoSpacing"/>
        <w:spacing w:line="276" w:lineRule="auto"/>
        <w:rPr>
          <w:rFonts w:cs="Times New Roman"/>
        </w:rPr>
      </w:pPr>
    </w:p>
    <w:p w:rsidR="00960195" w:rsidRPr="00010121" w:rsidRDefault="00960195" w:rsidP="00933696">
      <w:pPr>
        <w:pStyle w:val="NoSpacing"/>
        <w:spacing w:line="276" w:lineRule="auto"/>
        <w:rPr>
          <w:rFonts w:cs="Times New Roman"/>
        </w:rPr>
      </w:pPr>
      <w:r w:rsidRPr="00010121">
        <w:rPr>
          <w:rFonts w:cs="Times New Roman"/>
        </w:rPr>
        <w:t xml:space="preserve">Interessant is dat bij Nederlandse kwantoren dezelfde effecten optreden als bij Engelse kwantoren. Hier zou vervolgonderzoek nodig zijn om bijvoorbeeld kwantoren te onderzoeken die maar in een taal voorkomen, zoals </w:t>
      </w:r>
      <w:r w:rsidRPr="00010121">
        <w:rPr>
          <w:rFonts w:cs="Times New Roman"/>
          <w:i/>
        </w:rPr>
        <w:t>enkele</w:t>
      </w:r>
      <w:r w:rsidRPr="00010121">
        <w:rPr>
          <w:rFonts w:cs="Times New Roman"/>
        </w:rPr>
        <w:t xml:space="preserve">. Vervolgonderzoek naar kwantoren in een niet Germaanse taal kan ook nuttig zijn om algemeenheden te onderzoeken bij kwantoren. </w:t>
      </w:r>
    </w:p>
    <w:p w:rsidR="00960195" w:rsidRPr="00010121" w:rsidRDefault="00960195" w:rsidP="00933696">
      <w:pPr>
        <w:pStyle w:val="NoSpacing"/>
        <w:spacing w:line="276" w:lineRule="auto"/>
        <w:rPr>
          <w:rFonts w:cs="Times New Roman"/>
        </w:rPr>
      </w:pPr>
    </w:p>
    <w:p w:rsidR="00216B2F" w:rsidRPr="00010121" w:rsidRDefault="00216B2F" w:rsidP="00933696">
      <w:pPr>
        <w:pStyle w:val="NoSpacing"/>
        <w:spacing w:line="276" w:lineRule="auto"/>
        <w:rPr>
          <w:rFonts w:cs="Times New Roman"/>
        </w:rPr>
      </w:pPr>
      <w:r w:rsidRPr="00010121">
        <w:rPr>
          <w:rFonts w:cs="Times New Roman"/>
        </w:rPr>
        <w:t>In hoofdstuk 4 werd duidelijk dat niet alleen de theorieën betreft kwantoren</w:t>
      </w:r>
      <w:r w:rsidR="00960195" w:rsidRPr="00010121">
        <w:rPr>
          <w:rFonts w:cs="Times New Roman"/>
        </w:rPr>
        <w:t xml:space="preserve"> </w:t>
      </w:r>
      <w:r w:rsidRPr="00010121">
        <w:rPr>
          <w:rFonts w:cs="Times New Roman"/>
        </w:rPr>
        <w:t xml:space="preserve">van de formele taalkunde en de psychologie verschillen, maar ook de wijze van onderzoeken en de manier waarop een kwantor wordt beschouwd. In de formele taalkunde wordt een kwantor als een wiskundig object gezien waaraan bepaalde eigenschappen worden toebedeeld. In de psychologie worden de effecten van kwantoren niet als eigenschap van een kwantor benoemd maar als een onderliggend mechanisme wat bij sommige talige uitdrukkingen naar voren komt, namelijk het ontkennen van een verwachting. </w:t>
      </w:r>
      <w:r w:rsidR="009E1201" w:rsidRPr="00010121">
        <w:rPr>
          <w:rFonts w:cs="Times New Roman"/>
        </w:rPr>
        <w:t>Sanford et al. (2007)</w:t>
      </w:r>
      <w:r w:rsidRPr="00010121">
        <w:rPr>
          <w:rFonts w:cs="Times New Roman"/>
        </w:rPr>
        <w:t xml:space="preserve">, Moxey (2006) en Nouwen (2010) stellen allen dat een vereniging van de theorieën niet mogelijk is. Toch lijken de theorieën intuïtief op elkaar, neerwaartse monotoniciteit en negativiteit lijken eigenschappen te delen. </w:t>
      </w:r>
    </w:p>
    <w:p w:rsidR="00216B2F" w:rsidRPr="00010121" w:rsidRDefault="00216B2F" w:rsidP="00933696">
      <w:pPr>
        <w:pStyle w:val="NoSpacing"/>
        <w:spacing w:line="276" w:lineRule="auto"/>
        <w:rPr>
          <w:rFonts w:cs="Times New Roman"/>
        </w:rPr>
      </w:pPr>
    </w:p>
    <w:p w:rsidR="00216B2F" w:rsidRPr="00010121" w:rsidRDefault="00216B2F" w:rsidP="00933696">
      <w:pPr>
        <w:pStyle w:val="NoSpacing"/>
        <w:spacing w:line="276" w:lineRule="auto"/>
        <w:rPr>
          <w:rFonts w:cs="Times New Roman"/>
        </w:rPr>
      </w:pPr>
      <w:r w:rsidRPr="00010121">
        <w:rPr>
          <w:rFonts w:cs="Times New Roman"/>
        </w:rPr>
        <w:t>Naar mijn inziens kunnen negativiteit en neerwaartse monotoniciteit met elkaar verenigd worden. De begrippen zijn zeker niet hetzelfde maar hebben wel zov</w:t>
      </w:r>
      <w:r w:rsidR="00280ABC" w:rsidRPr="00010121">
        <w:rPr>
          <w:rFonts w:cs="Times New Roman"/>
        </w:rPr>
        <w:t xml:space="preserve">eel met elkaar te maken dat ze samen tot een volledige theorie over kwantoren kunnen leiden. Mijn voorstel is om neerwaartse monotoniciteit als een eigenschap te zien van negatieve kwantoren. Deze eigenschap is noodzakelijk voor het voorkomen van complement set focus, maar garandeert dit voorkomen niet. Negativiteit kan gezien worden als een bredere eigenschap die neerwaartse monotoniciteit bevat. Negativiteit is hier een eigenschap die ook rekening houdt met context en verwachtingen. Hierbij moet wel opgemerkt worden dat ook negativiteit niet de variatie kan verklaren bij negatieve kwantoren en het optreden van complement set focus. </w:t>
      </w:r>
      <w:r w:rsidR="00FB5E25" w:rsidRPr="00010121">
        <w:rPr>
          <w:rFonts w:cs="Times New Roman"/>
        </w:rPr>
        <w:t xml:space="preserve">Zoals Nouwen (2010) benadrukt, door de grote verschillen tussen kwantoren is het lastig om een algemene verklarende theorie samen te stellen. </w:t>
      </w:r>
    </w:p>
    <w:p w:rsidR="00FB5E25" w:rsidRPr="00010121" w:rsidRDefault="00FB5E25" w:rsidP="00933696">
      <w:pPr>
        <w:pStyle w:val="NoSpacing"/>
        <w:spacing w:line="276" w:lineRule="auto"/>
        <w:rPr>
          <w:rFonts w:cs="Times New Roman"/>
        </w:rPr>
      </w:pPr>
    </w:p>
    <w:p w:rsidR="001478F0" w:rsidRPr="00010121" w:rsidRDefault="001478F0" w:rsidP="00933696">
      <w:pPr>
        <w:pStyle w:val="NoSpacing"/>
        <w:spacing w:line="276" w:lineRule="auto"/>
        <w:rPr>
          <w:rFonts w:cs="Times New Roman"/>
        </w:rPr>
      </w:pPr>
    </w:p>
    <w:p w:rsidR="00960195" w:rsidRPr="00010121" w:rsidRDefault="00960195" w:rsidP="00933696">
      <w:pPr>
        <w:pStyle w:val="NoSpacing"/>
        <w:spacing w:line="276" w:lineRule="auto"/>
        <w:rPr>
          <w:rFonts w:cs="Times New Roman"/>
        </w:rPr>
      </w:pPr>
    </w:p>
    <w:p w:rsidR="00216B2F" w:rsidRPr="00010121" w:rsidRDefault="00216B2F" w:rsidP="00933696">
      <w:pPr>
        <w:pStyle w:val="NoSpacing"/>
        <w:spacing w:line="276" w:lineRule="auto"/>
        <w:rPr>
          <w:rFonts w:cs="Times New Roman"/>
        </w:rPr>
      </w:pPr>
    </w:p>
    <w:p w:rsidR="00280ABC" w:rsidRPr="00010121" w:rsidRDefault="00280ABC" w:rsidP="00933696">
      <w:pPr>
        <w:rPr>
          <w:rFonts w:ascii="Times New Roman" w:hAnsi="Times New Roman" w:cs="Times New Roman"/>
        </w:rPr>
      </w:pPr>
    </w:p>
    <w:p w:rsidR="001B09E8" w:rsidRPr="00010121" w:rsidRDefault="001B09E8" w:rsidP="00933696">
      <w:pPr>
        <w:rPr>
          <w:rFonts w:ascii="Times New Roman" w:hAnsi="Times New Roman" w:cs="Times New Roman"/>
        </w:rPr>
      </w:pPr>
    </w:p>
    <w:bookmarkStart w:id="15" w:name="_Toc420581886" w:displacedByCustomXml="next"/>
    <w:sdt>
      <w:sdtPr>
        <w:rPr>
          <w:rFonts w:ascii="Times New Roman" w:eastAsiaTheme="minorHAnsi" w:hAnsi="Times New Roman" w:cs="Times New Roman"/>
          <w:b w:val="0"/>
          <w:bCs w:val="0"/>
          <w:color w:val="auto"/>
          <w:sz w:val="22"/>
          <w:szCs w:val="22"/>
        </w:rPr>
        <w:id w:val="1264415359"/>
        <w:docPartObj>
          <w:docPartGallery w:val="Bibliographies"/>
          <w:docPartUnique/>
        </w:docPartObj>
      </w:sdtPr>
      <w:sdtEndPr/>
      <w:sdtContent>
        <w:p w:rsidR="00960195" w:rsidRPr="00010121" w:rsidRDefault="00960195" w:rsidP="00933696">
          <w:pPr>
            <w:pStyle w:val="Heading1"/>
            <w:rPr>
              <w:rFonts w:ascii="Times New Roman" w:hAnsi="Times New Roman" w:cs="Times New Roman"/>
            </w:rPr>
          </w:pPr>
          <w:r w:rsidRPr="00010121">
            <w:rPr>
              <w:rFonts w:ascii="Times New Roman" w:hAnsi="Times New Roman" w:cs="Times New Roman"/>
            </w:rPr>
            <w:t>Bibliografie</w:t>
          </w:r>
          <w:bookmarkEnd w:id="15"/>
        </w:p>
        <w:sdt>
          <w:sdtPr>
            <w:rPr>
              <w:rFonts w:ascii="Times New Roman" w:hAnsi="Times New Roman" w:cs="Times New Roman"/>
            </w:rPr>
            <w:id w:val="111145805"/>
            <w:bibliography/>
          </w:sdtPr>
          <w:sdtEndPr/>
          <w:sdtContent>
            <w:p w:rsidR="0097755B" w:rsidRPr="00010121" w:rsidRDefault="00960195" w:rsidP="0097755B">
              <w:pPr>
                <w:pStyle w:val="Bibliography"/>
                <w:ind w:left="720" w:hanging="720"/>
                <w:rPr>
                  <w:rFonts w:ascii="Times New Roman" w:hAnsi="Times New Roman" w:cs="Times New Roman"/>
                  <w:noProof/>
                  <w:lang w:val="en-US"/>
                </w:rPr>
              </w:pPr>
              <w:r w:rsidRPr="00010121">
                <w:rPr>
                  <w:rFonts w:ascii="Times New Roman" w:hAnsi="Times New Roman" w:cs="Times New Roman"/>
                </w:rPr>
                <w:fldChar w:fldCharType="begin"/>
              </w:r>
              <w:r w:rsidRPr="00010121">
                <w:rPr>
                  <w:rFonts w:ascii="Times New Roman" w:hAnsi="Times New Roman" w:cs="Times New Roman"/>
                </w:rPr>
                <w:instrText xml:space="preserve"> BIBLIOGRAPHY </w:instrText>
              </w:r>
              <w:r w:rsidRPr="00010121">
                <w:rPr>
                  <w:rFonts w:ascii="Times New Roman" w:hAnsi="Times New Roman" w:cs="Times New Roman"/>
                </w:rPr>
                <w:fldChar w:fldCharType="separate"/>
              </w:r>
              <w:r w:rsidR="0097755B" w:rsidRPr="00010121">
                <w:rPr>
                  <w:rFonts w:ascii="Times New Roman" w:hAnsi="Times New Roman" w:cs="Times New Roman"/>
                  <w:noProof/>
                </w:rPr>
                <w:t xml:space="preserve">Barwise, J., &amp; Cooper, R. (1981). </w:t>
              </w:r>
              <w:r w:rsidR="0097755B" w:rsidRPr="00010121">
                <w:rPr>
                  <w:rFonts w:ascii="Times New Roman" w:hAnsi="Times New Roman" w:cs="Times New Roman"/>
                  <w:noProof/>
                  <w:lang w:val="en-US"/>
                </w:rPr>
                <w:t xml:space="preserve">Generalized quantifiers and natural language. </w:t>
              </w:r>
              <w:r w:rsidR="0097755B" w:rsidRPr="00010121">
                <w:rPr>
                  <w:rFonts w:ascii="Times New Roman" w:hAnsi="Times New Roman" w:cs="Times New Roman"/>
                  <w:i/>
                  <w:iCs/>
                  <w:noProof/>
                  <w:lang w:val="en-US"/>
                </w:rPr>
                <w:t>Linguistics and philosophy</w:t>
              </w:r>
              <w:r w:rsidR="0097755B" w:rsidRPr="00010121">
                <w:rPr>
                  <w:rFonts w:ascii="Times New Roman" w:hAnsi="Times New Roman" w:cs="Times New Roman"/>
                  <w:noProof/>
                  <w:lang w:val="en-US"/>
                </w:rPr>
                <w:t>, 159-219.</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Clark, H. H. (1976). </w:t>
              </w:r>
              <w:r w:rsidRPr="00010121">
                <w:rPr>
                  <w:rFonts w:ascii="Times New Roman" w:hAnsi="Times New Roman" w:cs="Times New Roman"/>
                  <w:i/>
                  <w:iCs/>
                  <w:noProof/>
                  <w:lang w:val="en-US"/>
                </w:rPr>
                <w:t>Semantics and comprehension.</w:t>
              </w:r>
              <w:r w:rsidRPr="00010121">
                <w:rPr>
                  <w:rFonts w:ascii="Times New Roman" w:hAnsi="Times New Roman" w:cs="Times New Roman"/>
                  <w:noProof/>
                  <w:lang w:val="en-US"/>
                </w:rPr>
                <w:t xml:space="preserve"> Den Haag: Mouton.</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Glanzberg, M. (2008). Quantifiers*. In E. Lepore, &amp; B. Smith (Red.), </w:t>
              </w:r>
              <w:r w:rsidRPr="00010121">
                <w:rPr>
                  <w:rFonts w:ascii="Times New Roman" w:hAnsi="Times New Roman" w:cs="Times New Roman"/>
                  <w:i/>
                  <w:iCs/>
                  <w:noProof/>
                  <w:lang w:val="en-US"/>
                </w:rPr>
                <w:t>The Oxford handbook of philosophy of language</w:t>
              </w:r>
              <w:r w:rsidRPr="00010121">
                <w:rPr>
                  <w:rFonts w:ascii="Times New Roman" w:hAnsi="Times New Roman" w:cs="Times New Roman"/>
                  <w:noProof/>
                  <w:lang w:val="en-US"/>
                </w:rPr>
                <w:t xml:space="preserve"> (pp. 794-821). Oxford university press.</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Keenan, E., &amp; Stavi, J. (1986). A semantic characterization of natural language determiners. </w:t>
              </w:r>
              <w:r w:rsidRPr="00010121">
                <w:rPr>
                  <w:rFonts w:ascii="Times New Roman" w:hAnsi="Times New Roman" w:cs="Times New Roman"/>
                  <w:i/>
                  <w:iCs/>
                  <w:noProof/>
                  <w:lang w:val="en-US"/>
                </w:rPr>
                <w:t>Linguistics and philosophy</w:t>
              </w:r>
              <w:r w:rsidRPr="00010121">
                <w:rPr>
                  <w:rFonts w:ascii="Times New Roman" w:hAnsi="Times New Roman" w:cs="Times New Roman"/>
                  <w:noProof/>
                  <w:lang w:val="en-US"/>
                </w:rPr>
                <w:t>, 253-326.</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McKenzie, C. (2004). Framing tasks in inference tasks - and why they are normatively defensible. </w:t>
              </w:r>
              <w:r w:rsidRPr="00010121">
                <w:rPr>
                  <w:rFonts w:ascii="Times New Roman" w:hAnsi="Times New Roman" w:cs="Times New Roman"/>
                  <w:i/>
                  <w:iCs/>
                  <w:noProof/>
                  <w:lang w:val="en-US"/>
                </w:rPr>
                <w:t>Memory and Cognition</w:t>
              </w:r>
              <w:r w:rsidRPr="00010121">
                <w:rPr>
                  <w:rFonts w:ascii="Times New Roman" w:hAnsi="Times New Roman" w:cs="Times New Roman"/>
                  <w:noProof/>
                  <w:lang w:val="en-US"/>
                </w:rPr>
                <w:t>, 874-885.</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Moxey, L. M. (2006). Effects of what is expected on the focussing properties of quantifiers: A test of the presupposition-denial account. </w:t>
              </w:r>
              <w:r w:rsidRPr="00010121">
                <w:rPr>
                  <w:rFonts w:ascii="Times New Roman" w:hAnsi="Times New Roman" w:cs="Times New Roman"/>
                  <w:i/>
                  <w:iCs/>
                  <w:noProof/>
                  <w:lang w:val="en-US"/>
                </w:rPr>
                <w:t>Journal of Memory and Language</w:t>
              </w:r>
              <w:r w:rsidRPr="00010121">
                <w:rPr>
                  <w:rFonts w:ascii="Times New Roman" w:hAnsi="Times New Roman" w:cs="Times New Roman"/>
                  <w:noProof/>
                  <w:lang w:val="en-US"/>
                </w:rPr>
                <w:t>, 422-439.</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Moxey, L., &amp; Anthony, S. (1993). Prior expectation and interpretation of natural language quantifiers. </w:t>
              </w:r>
              <w:r w:rsidRPr="00010121">
                <w:rPr>
                  <w:rFonts w:ascii="Times New Roman" w:hAnsi="Times New Roman" w:cs="Times New Roman"/>
                  <w:i/>
                  <w:iCs/>
                  <w:noProof/>
                  <w:lang w:val="en-US"/>
                </w:rPr>
                <w:t>European Journal of Cognitive Psychology</w:t>
              </w:r>
              <w:r w:rsidRPr="00010121">
                <w:rPr>
                  <w:rFonts w:ascii="Times New Roman" w:hAnsi="Times New Roman" w:cs="Times New Roman"/>
                  <w:noProof/>
                  <w:lang w:val="en-US"/>
                </w:rPr>
                <w:t>, 73-91.</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Moxey, M., Sanford, A., &amp; Dawydiak, E. (2001). Denials as controllers of negative quantifier focus. </w:t>
              </w:r>
              <w:r w:rsidRPr="00010121">
                <w:rPr>
                  <w:rFonts w:ascii="Times New Roman" w:hAnsi="Times New Roman" w:cs="Times New Roman"/>
                  <w:i/>
                  <w:iCs/>
                  <w:noProof/>
                  <w:lang w:val="en-US"/>
                </w:rPr>
                <w:t>Journal of Memory and Language</w:t>
              </w:r>
              <w:r w:rsidRPr="00010121">
                <w:rPr>
                  <w:rFonts w:ascii="Times New Roman" w:hAnsi="Times New Roman" w:cs="Times New Roman"/>
                  <w:noProof/>
                  <w:lang w:val="en-US"/>
                </w:rPr>
                <w:t>, 427-442.</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Nouwen, R. (2003). Complement anaphora and interpretation. </w:t>
              </w:r>
              <w:r w:rsidRPr="00010121">
                <w:rPr>
                  <w:rFonts w:ascii="Times New Roman" w:hAnsi="Times New Roman" w:cs="Times New Roman"/>
                  <w:i/>
                  <w:iCs/>
                  <w:noProof/>
                  <w:lang w:val="en-US"/>
                </w:rPr>
                <w:t>Journal of Semantics</w:t>
              </w:r>
              <w:r w:rsidRPr="00010121">
                <w:rPr>
                  <w:rFonts w:ascii="Times New Roman" w:hAnsi="Times New Roman" w:cs="Times New Roman"/>
                  <w:noProof/>
                  <w:lang w:val="en-US"/>
                </w:rPr>
                <w:t>, 73-113.</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Nouwen, R. (2010). What's in a quantifier. In M. Everaert, T. Lentz, H. de Mulder, O. Nilsen, &amp; A. Zondervan, </w:t>
              </w:r>
              <w:r w:rsidRPr="00010121">
                <w:rPr>
                  <w:rFonts w:ascii="Times New Roman" w:hAnsi="Times New Roman" w:cs="Times New Roman"/>
                  <w:i/>
                  <w:iCs/>
                  <w:noProof/>
                  <w:lang w:val="en-US"/>
                </w:rPr>
                <w:t>from knowledge of language to knowledge in linguistics</w:t>
              </w:r>
              <w:r w:rsidRPr="00010121">
                <w:rPr>
                  <w:rFonts w:ascii="Times New Roman" w:hAnsi="Times New Roman" w:cs="Times New Roman"/>
                  <w:noProof/>
                  <w:lang w:val="en-US"/>
                </w:rPr>
                <w:t xml:space="preserve"> (pp. 235-257). Amsterdam: John Benjamins B.V.</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Pace, C. R., &amp; Friedlander, J. (1982). The meaning of response categories: how often is "occasionally", "often", and "very often"? </w:t>
              </w:r>
              <w:r w:rsidRPr="00010121">
                <w:rPr>
                  <w:rFonts w:ascii="Times New Roman" w:hAnsi="Times New Roman" w:cs="Times New Roman"/>
                  <w:i/>
                  <w:iCs/>
                  <w:noProof/>
                  <w:lang w:val="en-US"/>
                </w:rPr>
                <w:t>Research in higher education, 17</w:t>
              </w:r>
              <w:r w:rsidRPr="00010121">
                <w:rPr>
                  <w:rFonts w:ascii="Times New Roman" w:hAnsi="Times New Roman" w:cs="Times New Roman"/>
                  <w:noProof/>
                  <w:lang w:val="en-US"/>
                </w:rPr>
                <w:t>(3).</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Renooij, S., &amp; Witteman, C. (1999). Talking probabilities: communicating probabilistic information with words and numbers. </w:t>
              </w:r>
              <w:r w:rsidRPr="00010121">
                <w:rPr>
                  <w:rFonts w:ascii="Times New Roman" w:hAnsi="Times New Roman" w:cs="Times New Roman"/>
                  <w:i/>
                  <w:iCs/>
                  <w:noProof/>
                  <w:lang w:val="en-US"/>
                </w:rPr>
                <w:t>International Journal of Approximate Reasoning, 22</w:t>
              </w:r>
              <w:r w:rsidRPr="00010121">
                <w:rPr>
                  <w:rFonts w:ascii="Times New Roman" w:hAnsi="Times New Roman" w:cs="Times New Roman"/>
                  <w:noProof/>
                  <w:lang w:val="en-US"/>
                </w:rPr>
                <w:t>, 169-194.</w:t>
              </w:r>
            </w:p>
            <w:p w:rsidR="0097755B" w:rsidRPr="00010121" w:rsidRDefault="0097755B" w:rsidP="0097755B">
              <w:pPr>
                <w:pStyle w:val="Bibliography"/>
                <w:ind w:left="720" w:hanging="720"/>
                <w:rPr>
                  <w:rFonts w:ascii="Times New Roman" w:hAnsi="Times New Roman" w:cs="Times New Roman"/>
                  <w:noProof/>
                  <w:lang w:val="en-US"/>
                </w:rPr>
              </w:pPr>
              <w:r w:rsidRPr="00010121">
                <w:rPr>
                  <w:rFonts w:ascii="Times New Roman" w:hAnsi="Times New Roman" w:cs="Times New Roman"/>
                  <w:noProof/>
                  <w:lang w:val="en-US"/>
                </w:rPr>
                <w:t xml:space="preserve">Sanford, A. J., Dawydiak, E. J., &amp; Moxey, L. M. (2007). A Unified Account of Quantifier Perspective Effects in Discourse. </w:t>
              </w:r>
              <w:r w:rsidRPr="00010121">
                <w:rPr>
                  <w:rFonts w:ascii="Times New Roman" w:hAnsi="Times New Roman" w:cs="Times New Roman"/>
                  <w:i/>
                  <w:iCs/>
                  <w:noProof/>
                  <w:lang w:val="en-US"/>
                </w:rPr>
                <w:t>Discourse Processes, 44</w:t>
              </w:r>
              <w:r w:rsidRPr="00010121">
                <w:rPr>
                  <w:rFonts w:ascii="Times New Roman" w:hAnsi="Times New Roman" w:cs="Times New Roman"/>
                  <w:noProof/>
                  <w:lang w:val="en-US"/>
                </w:rPr>
                <w:t>(1), 1-32.</w:t>
              </w:r>
            </w:p>
            <w:p w:rsidR="0097755B" w:rsidRPr="00010121" w:rsidRDefault="0097755B" w:rsidP="0097755B">
              <w:pPr>
                <w:pStyle w:val="Bibliography"/>
                <w:ind w:left="720" w:hanging="720"/>
                <w:rPr>
                  <w:rFonts w:ascii="Times New Roman" w:hAnsi="Times New Roman" w:cs="Times New Roman"/>
                  <w:noProof/>
                </w:rPr>
              </w:pPr>
              <w:r w:rsidRPr="00010121">
                <w:rPr>
                  <w:rFonts w:ascii="Times New Roman" w:hAnsi="Times New Roman" w:cs="Times New Roman"/>
                  <w:noProof/>
                  <w:lang w:val="en-US"/>
                </w:rPr>
                <w:t xml:space="preserve">Sanford, A. J., Fay, N., Stewart, A., &amp; Moxey, L. (2002). Perspectives in statements of quantity, with implications for consumer psychology. </w:t>
              </w:r>
              <w:r w:rsidRPr="00010121">
                <w:rPr>
                  <w:rFonts w:ascii="Times New Roman" w:hAnsi="Times New Roman" w:cs="Times New Roman"/>
                  <w:i/>
                  <w:iCs/>
                  <w:noProof/>
                </w:rPr>
                <w:t>Psychological science, 13</w:t>
              </w:r>
              <w:r w:rsidRPr="00010121">
                <w:rPr>
                  <w:rFonts w:ascii="Times New Roman" w:hAnsi="Times New Roman" w:cs="Times New Roman"/>
                  <w:noProof/>
                </w:rPr>
                <w:t>(2), 130-134.</w:t>
              </w:r>
            </w:p>
            <w:p w:rsidR="0097755B" w:rsidRPr="00010121" w:rsidRDefault="0097755B" w:rsidP="0097755B">
              <w:pPr>
                <w:pStyle w:val="Bibliography"/>
                <w:ind w:left="720" w:hanging="720"/>
                <w:rPr>
                  <w:rFonts w:ascii="Times New Roman" w:hAnsi="Times New Roman" w:cs="Times New Roman"/>
                  <w:noProof/>
                </w:rPr>
              </w:pPr>
              <w:r w:rsidRPr="00010121">
                <w:rPr>
                  <w:rFonts w:ascii="Times New Roman" w:hAnsi="Times New Roman" w:cs="Times New Roman"/>
                  <w:noProof/>
                </w:rPr>
                <w:t xml:space="preserve">Zwarts, F. (1981). negatief polaire uitdrukkingen I. In </w:t>
              </w:r>
              <w:r w:rsidRPr="00010121">
                <w:rPr>
                  <w:rFonts w:ascii="Times New Roman" w:hAnsi="Times New Roman" w:cs="Times New Roman"/>
                  <w:i/>
                  <w:iCs/>
                  <w:noProof/>
                </w:rPr>
                <w:t>GLOT 4</w:t>
              </w:r>
              <w:r w:rsidRPr="00010121">
                <w:rPr>
                  <w:rFonts w:ascii="Times New Roman" w:hAnsi="Times New Roman" w:cs="Times New Roman"/>
                  <w:noProof/>
                </w:rPr>
                <w:t xml:space="preserve"> (pp. 35-132).</w:t>
              </w:r>
            </w:p>
            <w:p w:rsidR="00960195" w:rsidRPr="00010121" w:rsidRDefault="00960195" w:rsidP="0097755B">
              <w:pPr>
                <w:rPr>
                  <w:rFonts w:ascii="Times New Roman" w:hAnsi="Times New Roman" w:cs="Times New Roman"/>
                </w:rPr>
              </w:pPr>
              <w:r w:rsidRPr="00010121">
                <w:rPr>
                  <w:rFonts w:ascii="Times New Roman" w:hAnsi="Times New Roman" w:cs="Times New Roman"/>
                  <w:b/>
                  <w:bCs/>
                  <w:noProof/>
                </w:rPr>
                <w:fldChar w:fldCharType="end"/>
              </w:r>
            </w:p>
          </w:sdtContent>
        </w:sdt>
      </w:sdtContent>
    </w:sdt>
    <w:p w:rsidR="00EF002A" w:rsidRPr="00010121" w:rsidRDefault="00EF002A" w:rsidP="00933696">
      <w:pPr>
        <w:rPr>
          <w:rFonts w:ascii="Times New Roman" w:hAnsi="Times New Roman" w:cs="Times New Roman"/>
        </w:rPr>
      </w:pPr>
    </w:p>
    <w:sectPr w:rsidR="00EF002A" w:rsidRPr="00010121" w:rsidSect="00E55E40">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F5" w:rsidRDefault="00023AF5" w:rsidP="00D27AC3">
      <w:pPr>
        <w:spacing w:after="0" w:line="240" w:lineRule="auto"/>
      </w:pPr>
      <w:r>
        <w:separator/>
      </w:r>
    </w:p>
  </w:endnote>
  <w:endnote w:type="continuationSeparator" w:id="0">
    <w:p w:rsidR="00023AF5" w:rsidRDefault="00023AF5" w:rsidP="00D2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19074"/>
      <w:docPartObj>
        <w:docPartGallery w:val="Page Numbers (Bottom of Page)"/>
        <w:docPartUnique/>
      </w:docPartObj>
    </w:sdtPr>
    <w:sdtEndPr>
      <w:rPr>
        <w:noProof/>
      </w:rPr>
    </w:sdtEndPr>
    <w:sdtContent>
      <w:p w:rsidR="00D60EA9" w:rsidRDefault="00D60EA9">
        <w:pPr>
          <w:pStyle w:val="Footer"/>
          <w:jc w:val="center"/>
        </w:pPr>
        <w:r>
          <w:fldChar w:fldCharType="begin"/>
        </w:r>
        <w:r>
          <w:instrText xml:space="preserve"> PAGE   \* MERGEFORMAT </w:instrText>
        </w:r>
        <w:r>
          <w:fldChar w:fldCharType="separate"/>
        </w:r>
        <w:r w:rsidR="0046325B">
          <w:rPr>
            <w:noProof/>
          </w:rPr>
          <w:t>11</w:t>
        </w:r>
        <w:r>
          <w:rPr>
            <w:noProof/>
          </w:rPr>
          <w:fldChar w:fldCharType="end"/>
        </w:r>
      </w:p>
    </w:sdtContent>
  </w:sdt>
  <w:p w:rsidR="00D60EA9" w:rsidRDefault="00D6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F5" w:rsidRDefault="00023AF5" w:rsidP="00D27AC3">
      <w:pPr>
        <w:spacing w:after="0" w:line="240" w:lineRule="auto"/>
      </w:pPr>
      <w:r>
        <w:separator/>
      </w:r>
    </w:p>
  </w:footnote>
  <w:footnote w:type="continuationSeparator" w:id="0">
    <w:p w:rsidR="00023AF5" w:rsidRDefault="00023AF5" w:rsidP="00D2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D75"/>
    <w:multiLevelType w:val="hybridMultilevel"/>
    <w:tmpl w:val="8C6EEEEA"/>
    <w:lvl w:ilvl="0" w:tplc="D89C9654">
      <w:start w:val="34"/>
      <w:numFmt w:val="bullet"/>
      <w:lvlText w:val="-"/>
      <w:lvlJc w:val="left"/>
      <w:pPr>
        <w:ind w:left="1428" w:hanging="360"/>
      </w:pPr>
      <w:rPr>
        <w:rFonts w:ascii="Times New Roman" w:eastAsiaTheme="minorHAnsi"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21947246"/>
    <w:multiLevelType w:val="hybridMultilevel"/>
    <w:tmpl w:val="FCE0D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24C39CF"/>
    <w:multiLevelType w:val="hybridMultilevel"/>
    <w:tmpl w:val="E3FE2C3A"/>
    <w:lvl w:ilvl="0" w:tplc="CB506B2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5762AE"/>
    <w:multiLevelType w:val="multilevel"/>
    <w:tmpl w:val="2B7EE6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3B90480"/>
    <w:multiLevelType w:val="hybridMultilevel"/>
    <w:tmpl w:val="FCE0D07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76CD7358"/>
    <w:multiLevelType w:val="hybridMultilevel"/>
    <w:tmpl w:val="D3588D6A"/>
    <w:lvl w:ilvl="0" w:tplc="CEF04942">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8"/>
    <w:rsid w:val="00010121"/>
    <w:rsid w:val="00023AF5"/>
    <w:rsid w:val="00036E7C"/>
    <w:rsid w:val="00047D40"/>
    <w:rsid w:val="000564C9"/>
    <w:rsid w:val="0009502F"/>
    <w:rsid w:val="000955CB"/>
    <w:rsid w:val="000A2A8C"/>
    <w:rsid w:val="000A44FD"/>
    <w:rsid w:val="000B6919"/>
    <w:rsid w:val="000C5243"/>
    <w:rsid w:val="000E6436"/>
    <w:rsid w:val="000E6F61"/>
    <w:rsid w:val="000E7314"/>
    <w:rsid w:val="000F6F16"/>
    <w:rsid w:val="0010180A"/>
    <w:rsid w:val="00105DCC"/>
    <w:rsid w:val="00113C63"/>
    <w:rsid w:val="001142AC"/>
    <w:rsid w:val="0012005F"/>
    <w:rsid w:val="001221CA"/>
    <w:rsid w:val="00126415"/>
    <w:rsid w:val="00126847"/>
    <w:rsid w:val="00127941"/>
    <w:rsid w:val="00142D7B"/>
    <w:rsid w:val="0014684A"/>
    <w:rsid w:val="001478F0"/>
    <w:rsid w:val="00150466"/>
    <w:rsid w:val="00166325"/>
    <w:rsid w:val="00167046"/>
    <w:rsid w:val="0018059C"/>
    <w:rsid w:val="001A221C"/>
    <w:rsid w:val="001A4899"/>
    <w:rsid w:val="001B09E8"/>
    <w:rsid w:val="001B0F88"/>
    <w:rsid w:val="001B1E51"/>
    <w:rsid w:val="001B20E3"/>
    <w:rsid w:val="001C5718"/>
    <w:rsid w:val="001C72AD"/>
    <w:rsid w:val="001D0A40"/>
    <w:rsid w:val="001D215E"/>
    <w:rsid w:val="001D558C"/>
    <w:rsid w:val="001D5D50"/>
    <w:rsid w:val="001D7A78"/>
    <w:rsid w:val="001E4F3C"/>
    <w:rsid w:val="001E76D8"/>
    <w:rsid w:val="001F661C"/>
    <w:rsid w:val="001F69A9"/>
    <w:rsid w:val="00202282"/>
    <w:rsid w:val="00202E03"/>
    <w:rsid w:val="00205F48"/>
    <w:rsid w:val="00216B2F"/>
    <w:rsid w:val="00227C3F"/>
    <w:rsid w:val="002347EA"/>
    <w:rsid w:val="00234831"/>
    <w:rsid w:val="002348A8"/>
    <w:rsid w:val="00255F75"/>
    <w:rsid w:val="00256E14"/>
    <w:rsid w:val="002648B1"/>
    <w:rsid w:val="00274186"/>
    <w:rsid w:val="00280ABC"/>
    <w:rsid w:val="00285FE2"/>
    <w:rsid w:val="00287092"/>
    <w:rsid w:val="00291B42"/>
    <w:rsid w:val="00293A5E"/>
    <w:rsid w:val="0029516A"/>
    <w:rsid w:val="002A0338"/>
    <w:rsid w:val="002A10AE"/>
    <w:rsid w:val="002A654E"/>
    <w:rsid w:val="002B2854"/>
    <w:rsid w:val="002B7CED"/>
    <w:rsid w:val="002C16A9"/>
    <w:rsid w:val="002C3A5D"/>
    <w:rsid w:val="002C75F7"/>
    <w:rsid w:val="002D138E"/>
    <w:rsid w:val="002E05FB"/>
    <w:rsid w:val="002E6AEE"/>
    <w:rsid w:val="00306D06"/>
    <w:rsid w:val="003119E0"/>
    <w:rsid w:val="00317B41"/>
    <w:rsid w:val="0032308F"/>
    <w:rsid w:val="0032530B"/>
    <w:rsid w:val="00340478"/>
    <w:rsid w:val="00346B88"/>
    <w:rsid w:val="003509CC"/>
    <w:rsid w:val="00353C50"/>
    <w:rsid w:val="0035726A"/>
    <w:rsid w:val="003711C7"/>
    <w:rsid w:val="0038535B"/>
    <w:rsid w:val="00386422"/>
    <w:rsid w:val="00390016"/>
    <w:rsid w:val="003977AB"/>
    <w:rsid w:val="003A0A8B"/>
    <w:rsid w:val="003A3965"/>
    <w:rsid w:val="003A6628"/>
    <w:rsid w:val="003A6B1A"/>
    <w:rsid w:val="003B702F"/>
    <w:rsid w:val="003C0BD5"/>
    <w:rsid w:val="003C5FB7"/>
    <w:rsid w:val="003D54F1"/>
    <w:rsid w:val="003E03B4"/>
    <w:rsid w:val="00400C06"/>
    <w:rsid w:val="004025BC"/>
    <w:rsid w:val="00404F00"/>
    <w:rsid w:val="0040635F"/>
    <w:rsid w:val="00414F37"/>
    <w:rsid w:val="0042123A"/>
    <w:rsid w:val="00424FD0"/>
    <w:rsid w:val="0043406A"/>
    <w:rsid w:val="00440564"/>
    <w:rsid w:val="004408E9"/>
    <w:rsid w:val="00440CD0"/>
    <w:rsid w:val="00447AA2"/>
    <w:rsid w:val="0045265D"/>
    <w:rsid w:val="004612F9"/>
    <w:rsid w:val="0046325B"/>
    <w:rsid w:val="004644D4"/>
    <w:rsid w:val="00484D43"/>
    <w:rsid w:val="00492862"/>
    <w:rsid w:val="004942C9"/>
    <w:rsid w:val="00495E86"/>
    <w:rsid w:val="004C03D6"/>
    <w:rsid w:val="004C0718"/>
    <w:rsid w:val="004C28F1"/>
    <w:rsid w:val="004C2C6A"/>
    <w:rsid w:val="004C3064"/>
    <w:rsid w:val="004D29E0"/>
    <w:rsid w:val="004D315F"/>
    <w:rsid w:val="004E4A0A"/>
    <w:rsid w:val="004F245A"/>
    <w:rsid w:val="004F29C1"/>
    <w:rsid w:val="004F33F2"/>
    <w:rsid w:val="004F3607"/>
    <w:rsid w:val="004F364C"/>
    <w:rsid w:val="004F6573"/>
    <w:rsid w:val="0050166B"/>
    <w:rsid w:val="00502BBF"/>
    <w:rsid w:val="005178F9"/>
    <w:rsid w:val="0052044E"/>
    <w:rsid w:val="005207CB"/>
    <w:rsid w:val="0052181A"/>
    <w:rsid w:val="00521AEC"/>
    <w:rsid w:val="0052480F"/>
    <w:rsid w:val="005356DE"/>
    <w:rsid w:val="00537381"/>
    <w:rsid w:val="005375BE"/>
    <w:rsid w:val="00542D9E"/>
    <w:rsid w:val="0054462A"/>
    <w:rsid w:val="00544BC0"/>
    <w:rsid w:val="00555B61"/>
    <w:rsid w:val="00571E84"/>
    <w:rsid w:val="00575CFB"/>
    <w:rsid w:val="00590BA7"/>
    <w:rsid w:val="00591062"/>
    <w:rsid w:val="00595896"/>
    <w:rsid w:val="005A1528"/>
    <w:rsid w:val="005A54ED"/>
    <w:rsid w:val="005A6A1C"/>
    <w:rsid w:val="005B2797"/>
    <w:rsid w:val="005C0D80"/>
    <w:rsid w:val="005C3803"/>
    <w:rsid w:val="005E121D"/>
    <w:rsid w:val="005E20D9"/>
    <w:rsid w:val="005E24F4"/>
    <w:rsid w:val="005E6C36"/>
    <w:rsid w:val="005F18D5"/>
    <w:rsid w:val="005F254F"/>
    <w:rsid w:val="005F4186"/>
    <w:rsid w:val="005F6045"/>
    <w:rsid w:val="006076E2"/>
    <w:rsid w:val="00612557"/>
    <w:rsid w:val="00613206"/>
    <w:rsid w:val="00631FC0"/>
    <w:rsid w:val="00644C56"/>
    <w:rsid w:val="0064518F"/>
    <w:rsid w:val="00653F56"/>
    <w:rsid w:val="00654A4B"/>
    <w:rsid w:val="00657150"/>
    <w:rsid w:val="00657986"/>
    <w:rsid w:val="00665245"/>
    <w:rsid w:val="0066685D"/>
    <w:rsid w:val="00670C27"/>
    <w:rsid w:val="00675952"/>
    <w:rsid w:val="00677442"/>
    <w:rsid w:val="006A3129"/>
    <w:rsid w:val="006A3B9C"/>
    <w:rsid w:val="006A54E7"/>
    <w:rsid w:val="006A56CA"/>
    <w:rsid w:val="006A7009"/>
    <w:rsid w:val="006C5E27"/>
    <w:rsid w:val="006D0FFD"/>
    <w:rsid w:val="006E0B38"/>
    <w:rsid w:val="006E3E3D"/>
    <w:rsid w:val="006E6735"/>
    <w:rsid w:val="006E78C3"/>
    <w:rsid w:val="006F55E4"/>
    <w:rsid w:val="00700C1B"/>
    <w:rsid w:val="007019CB"/>
    <w:rsid w:val="00717549"/>
    <w:rsid w:val="007176CB"/>
    <w:rsid w:val="00722A4A"/>
    <w:rsid w:val="00733DBF"/>
    <w:rsid w:val="00743823"/>
    <w:rsid w:val="00744CC1"/>
    <w:rsid w:val="007468A7"/>
    <w:rsid w:val="00754087"/>
    <w:rsid w:val="00766629"/>
    <w:rsid w:val="0077331E"/>
    <w:rsid w:val="007749D5"/>
    <w:rsid w:val="00780A4E"/>
    <w:rsid w:val="00785446"/>
    <w:rsid w:val="007864A3"/>
    <w:rsid w:val="00786EE6"/>
    <w:rsid w:val="0079349D"/>
    <w:rsid w:val="00795274"/>
    <w:rsid w:val="007A17B8"/>
    <w:rsid w:val="007B337E"/>
    <w:rsid w:val="007B44F9"/>
    <w:rsid w:val="007B617C"/>
    <w:rsid w:val="007B6DD1"/>
    <w:rsid w:val="007B707F"/>
    <w:rsid w:val="007C1918"/>
    <w:rsid w:val="007C1E32"/>
    <w:rsid w:val="007C6860"/>
    <w:rsid w:val="007E1692"/>
    <w:rsid w:val="007F022B"/>
    <w:rsid w:val="007F2B48"/>
    <w:rsid w:val="007F4BF7"/>
    <w:rsid w:val="007F7EB0"/>
    <w:rsid w:val="008074D7"/>
    <w:rsid w:val="00811998"/>
    <w:rsid w:val="008119E9"/>
    <w:rsid w:val="008121E6"/>
    <w:rsid w:val="00816B93"/>
    <w:rsid w:val="00820E7C"/>
    <w:rsid w:val="00831FF1"/>
    <w:rsid w:val="00836055"/>
    <w:rsid w:val="00840E39"/>
    <w:rsid w:val="00841C0B"/>
    <w:rsid w:val="00852F68"/>
    <w:rsid w:val="0085414E"/>
    <w:rsid w:val="008561EE"/>
    <w:rsid w:val="00872713"/>
    <w:rsid w:val="00877C98"/>
    <w:rsid w:val="008813B1"/>
    <w:rsid w:val="008834B9"/>
    <w:rsid w:val="0088710A"/>
    <w:rsid w:val="00895B79"/>
    <w:rsid w:val="008A249F"/>
    <w:rsid w:val="008B5309"/>
    <w:rsid w:val="008C64E9"/>
    <w:rsid w:val="008D07A8"/>
    <w:rsid w:val="008D222D"/>
    <w:rsid w:val="008E46CA"/>
    <w:rsid w:val="008E492E"/>
    <w:rsid w:val="008F4A86"/>
    <w:rsid w:val="0090031C"/>
    <w:rsid w:val="00900B10"/>
    <w:rsid w:val="00901FB6"/>
    <w:rsid w:val="009024EA"/>
    <w:rsid w:val="00902532"/>
    <w:rsid w:val="00902CDE"/>
    <w:rsid w:val="00926A4E"/>
    <w:rsid w:val="00930679"/>
    <w:rsid w:val="0093231F"/>
    <w:rsid w:val="00933696"/>
    <w:rsid w:val="009357A3"/>
    <w:rsid w:val="00947190"/>
    <w:rsid w:val="00960195"/>
    <w:rsid w:val="00962E20"/>
    <w:rsid w:val="00963AAC"/>
    <w:rsid w:val="00965C17"/>
    <w:rsid w:val="0097755B"/>
    <w:rsid w:val="00977741"/>
    <w:rsid w:val="00983196"/>
    <w:rsid w:val="009847B9"/>
    <w:rsid w:val="00992FC8"/>
    <w:rsid w:val="00995449"/>
    <w:rsid w:val="00996CC1"/>
    <w:rsid w:val="009A4D68"/>
    <w:rsid w:val="009A551B"/>
    <w:rsid w:val="009B1C06"/>
    <w:rsid w:val="009B30EB"/>
    <w:rsid w:val="009B6563"/>
    <w:rsid w:val="009C0638"/>
    <w:rsid w:val="009C0829"/>
    <w:rsid w:val="009C417C"/>
    <w:rsid w:val="009C77D7"/>
    <w:rsid w:val="009D0175"/>
    <w:rsid w:val="009D0B4A"/>
    <w:rsid w:val="009D611A"/>
    <w:rsid w:val="009D76E3"/>
    <w:rsid w:val="009D7A88"/>
    <w:rsid w:val="009E1201"/>
    <w:rsid w:val="009E3708"/>
    <w:rsid w:val="009F3552"/>
    <w:rsid w:val="009F3FD7"/>
    <w:rsid w:val="009F6AC3"/>
    <w:rsid w:val="00A02C57"/>
    <w:rsid w:val="00A03F75"/>
    <w:rsid w:val="00A075E5"/>
    <w:rsid w:val="00A16177"/>
    <w:rsid w:val="00A16D44"/>
    <w:rsid w:val="00A20326"/>
    <w:rsid w:val="00A24999"/>
    <w:rsid w:val="00A251A5"/>
    <w:rsid w:val="00A26834"/>
    <w:rsid w:val="00A336C2"/>
    <w:rsid w:val="00A42956"/>
    <w:rsid w:val="00A61932"/>
    <w:rsid w:val="00A66899"/>
    <w:rsid w:val="00A73E70"/>
    <w:rsid w:val="00A84042"/>
    <w:rsid w:val="00A852CD"/>
    <w:rsid w:val="00A8539D"/>
    <w:rsid w:val="00AA30AB"/>
    <w:rsid w:val="00AB2432"/>
    <w:rsid w:val="00AB5853"/>
    <w:rsid w:val="00AB5F01"/>
    <w:rsid w:val="00AB6481"/>
    <w:rsid w:val="00AB6CF4"/>
    <w:rsid w:val="00AC03A3"/>
    <w:rsid w:val="00AC28A3"/>
    <w:rsid w:val="00AC7125"/>
    <w:rsid w:val="00AD10AF"/>
    <w:rsid w:val="00AE5EB5"/>
    <w:rsid w:val="00AF27B9"/>
    <w:rsid w:val="00AF2C1F"/>
    <w:rsid w:val="00AF4974"/>
    <w:rsid w:val="00AF5BB5"/>
    <w:rsid w:val="00AF7F0D"/>
    <w:rsid w:val="00B05142"/>
    <w:rsid w:val="00B13158"/>
    <w:rsid w:val="00B16F08"/>
    <w:rsid w:val="00B339E5"/>
    <w:rsid w:val="00B34EE8"/>
    <w:rsid w:val="00B44331"/>
    <w:rsid w:val="00B51ACC"/>
    <w:rsid w:val="00B52FD4"/>
    <w:rsid w:val="00B540C6"/>
    <w:rsid w:val="00B57BD1"/>
    <w:rsid w:val="00B64BC1"/>
    <w:rsid w:val="00B71227"/>
    <w:rsid w:val="00B72D37"/>
    <w:rsid w:val="00B802DA"/>
    <w:rsid w:val="00B86683"/>
    <w:rsid w:val="00B91DA0"/>
    <w:rsid w:val="00B960F4"/>
    <w:rsid w:val="00BA0B59"/>
    <w:rsid w:val="00BA10CF"/>
    <w:rsid w:val="00BA7D81"/>
    <w:rsid w:val="00BB2B42"/>
    <w:rsid w:val="00BB49F2"/>
    <w:rsid w:val="00BC1333"/>
    <w:rsid w:val="00BC4A56"/>
    <w:rsid w:val="00BD0D32"/>
    <w:rsid w:val="00BD28DC"/>
    <w:rsid w:val="00BD31F3"/>
    <w:rsid w:val="00BE7504"/>
    <w:rsid w:val="00BF2771"/>
    <w:rsid w:val="00BF3D80"/>
    <w:rsid w:val="00BF5BD4"/>
    <w:rsid w:val="00C0234D"/>
    <w:rsid w:val="00C12E6A"/>
    <w:rsid w:val="00C1406F"/>
    <w:rsid w:val="00C21179"/>
    <w:rsid w:val="00C2222E"/>
    <w:rsid w:val="00C311DB"/>
    <w:rsid w:val="00C40658"/>
    <w:rsid w:val="00C4359D"/>
    <w:rsid w:val="00C625DA"/>
    <w:rsid w:val="00C63079"/>
    <w:rsid w:val="00C66435"/>
    <w:rsid w:val="00C75260"/>
    <w:rsid w:val="00C75424"/>
    <w:rsid w:val="00C758DF"/>
    <w:rsid w:val="00C778B3"/>
    <w:rsid w:val="00C91CA1"/>
    <w:rsid w:val="00C9496D"/>
    <w:rsid w:val="00C96D2B"/>
    <w:rsid w:val="00C9760F"/>
    <w:rsid w:val="00CA0910"/>
    <w:rsid w:val="00CA0D59"/>
    <w:rsid w:val="00CA14BB"/>
    <w:rsid w:val="00CA2241"/>
    <w:rsid w:val="00CA73A5"/>
    <w:rsid w:val="00CA7E91"/>
    <w:rsid w:val="00CB7B12"/>
    <w:rsid w:val="00CB7FB0"/>
    <w:rsid w:val="00CD1977"/>
    <w:rsid w:val="00CD3E7B"/>
    <w:rsid w:val="00CE43BB"/>
    <w:rsid w:val="00D1540E"/>
    <w:rsid w:val="00D17117"/>
    <w:rsid w:val="00D2701E"/>
    <w:rsid w:val="00D27AC3"/>
    <w:rsid w:val="00D46A27"/>
    <w:rsid w:val="00D50392"/>
    <w:rsid w:val="00D50B7D"/>
    <w:rsid w:val="00D50C7A"/>
    <w:rsid w:val="00D60535"/>
    <w:rsid w:val="00D607AE"/>
    <w:rsid w:val="00D60EA9"/>
    <w:rsid w:val="00D612A9"/>
    <w:rsid w:val="00D61314"/>
    <w:rsid w:val="00D61EB2"/>
    <w:rsid w:val="00D64254"/>
    <w:rsid w:val="00D65538"/>
    <w:rsid w:val="00D6705C"/>
    <w:rsid w:val="00D7051B"/>
    <w:rsid w:val="00D70DF8"/>
    <w:rsid w:val="00D7241B"/>
    <w:rsid w:val="00D74438"/>
    <w:rsid w:val="00D77652"/>
    <w:rsid w:val="00D87DD7"/>
    <w:rsid w:val="00DB1993"/>
    <w:rsid w:val="00DC277B"/>
    <w:rsid w:val="00DC3045"/>
    <w:rsid w:val="00DC36EE"/>
    <w:rsid w:val="00DD0F2F"/>
    <w:rsid w:val="00DD1F01"/>
    <w:rsid w:val="00DD253D"/>
    <w:rsid w:val="00DD76A5"/>
    <w:rsid w:val="00DE0409"/>
    <w:rsid w:val="00DE4ACB"/>
    <w:rsid w:val="00DF7F10"/>
    <w:rsid w:val="00E06A64"/>
    <w:rsid w:val="00E0787B"/>
    <w:rsid w:val="00E22654"/>
    <w:rsid w:val="00E269CE"/>
    <w:rsid w:val="00E33A37"/>
    <w:rsid w:val="00E40F3D"/>
    <w:rsid w:val="00E55E40"/>
    <w:rsid w:val="00E71E21"/>
    <w:rsid w:val="00E759DA"/>
    <w:rsid w:val="00E847CC"/>
    <w:rsid w:val="00E93653"/>
    <w:rsid w:val="00E94B74"/>
    <w:rsid w:val="00EA25DF"/>
    <w:rsid w:val="00EA5002"/>
    <w:rsid w:val="00EB4165"/>
    <w:rsid w:val="00EB79D3"/>
    <w:rsid w:val="00EB7C1E"/>
    <w:rsid w:val="00EC4B94"/>
    <w:rsid w:val="00EC58E2"/>
    <w:rsid w:val="00ED3E34"/>
    <w:rsid w:val="00EE1ECA"/>
    <w:rsid w:val="00EE20D4"/>
    <w:rsid w:val="00EF002A"/>
    <w:rsid w:val="00F01357"/>
    <w:rsid w:val="00F04648"/>
    <w:rsid w:val="00F05BCC"/>
    <w:rsid w:val="00F149DA"/>
    <w:rsid w:val="00F20241"/>
    <w:rsid w:val="00F2163A"/>
    <w:rsid w:val="00F22FE9"/>
    <w:rsid w:val="00F32E27"/>
    <w:rsid w:val="00F373D1"/>
    <w:rsid w:val="00F37536"/>
    <w:rsid w:val="00F56F50"/>
    <w:rsid w:val="00F636A3"/>
    <w:rsid w:val="00F63BE4"/>
    <w:rsid w:val="00F71CB8"/>
    <w:rsid w:val="00F74192"/>
    <w:rsid w:val="00F82623"/>
    <w:rsid w:val="00F85F6C"/>
    <w:rsid w:val="00F86665"/>
    <w:rsid w:val="00F95C60"/>
    <w:rsid w:val="00FA1EBE"/>
    <w:rsid w:val="00FA7025"/>
    <w:rsid w:val="00FB0A9A"/>
    <w:rsid w:val="00FB4FAD"/>
    <w:rsid w:val="00FB5E25"/>
    <w:rsid w:val="00FB6FCA"/>
    <w:rsid w:val="00FD07EC"/>
    <w:rsid w:val="00FD0C51"/>
    <w:rsid w:val="00FE3925"/>
    <w:rsid w:val="00FE44B3"/>
    <w:rsid w:val="00FF359D"/>
    <w:rsid w:val="00FF5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D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7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14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5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22D"/>
    <w:pPr>
      <w:spacing w:after="0" w:line="240" w:lineRule="auto"/>
    </w:pPr>
    <w:rPr>
      <w:rFonts w:ascii="Times New Roman" w:hAnsi="Times New Roman"/>
    </w:rPr>
  </w:style>
  <w:style w:type="paragraph" w:styleId="Title">
    <w:name w:val="Title"/>
    <w:basedOn w:val="Normal"/>
    <w:next w:val="Normal"/>
    <w:link w:val="TitleChar"/>
    <w:uiPriority w:val="10"/>
    <w:qFormat/>
    <w:rsid w:val="005A1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5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152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13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15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202E03"/>
    <w:pPr>
      <w:outlineLvl w:val="9"/>
    </w:pPr>
    <w:rPr>
      <w:lang w:val="en-US" w:eastAsia="ja-JP"/>
    </w:rPr>
  </w:style>
  <w:style w:type="paragraph" w:styleId="TOC1">
    <w:name w:val="toc 1"/>
    <w:basedOn w:val="Normal"/>
    <w:next w:val="Normal"/>
    <w:autoRedefine/>
    <w:uiPriority w:val="39"/>
    <w:unhideWhenUsed/>
    <w:qFormat/>
    <w:rsid w:val="00202E03"/>
    <w:pPr>
      <w:spacing w:after="100"/>
    </w:pPr>
  </w:style>
  <w:style w:type="character" w:styleId="Hyperlink">
    <w:name w:val="Hyperlink"/>
    <w:basedOn w:val="DefaultParagraphFont"/>
    <w:uiPriority w:val="99"/>
    <w:unhideWhenUsed/>
    <w:rsid w:val="00202E03"/>
    <w:rPr>
      <w:color w:val="0000FF" w:themeColor="hyperlink"/>
      <w:u w:val="single"/>
    </w:rPr>
  </w:style>
  <w:style w:type="paragraph" w:styleId="BalloonText">
    <w:name w:val="Balloon Text"/>
    <w:basedOn w:val="Normal"/>
    <w:link w:val="BalloonTextChar"/>
    <w:uiPriority w:val="99"/>
    <w:semiHidden/>
    <w:unhideWhenUsed/>
    <w:rsid w:val="0020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03"/>
    <w:rPr>
      <w:rFonts w:ascii="Tahoma" w:hAnsi="Tahoma" w:cs="Tahoma"/>
      <w:sz w:val="16"/>
      <w:szCs w:val="16"/>
    </w:rPr>
  </w:style>
  <w:style w:type="character" w:customStyle="1" w:styleId="NoSpacingChar">
    <w:name w:val="No Spacing Char"/>
    <w:basedOn w:val="DefaultParagraphFont"/>
    <w:link w:val="NoSpacing"/>
    <w:uiPriority w:val="1"/>
    <w:rsid w:val="00DD1F01"/>
    <w:rPr>
      <w:rFonts w:ascii="Times New Roman" w:hAnsi="Times New Roman"/>
    </w:rPr>
  </w:style>
  <w:style w:type="paragraph" w:styleId="Bibliography">
    <w:name w:val="Bibliography"/>
    <w:basedOn w:val="Normal"/>
    <w:next w:val="Normal"/>
    <w:uiPriority w:val="37"/>
    <w:unhideWhenUsed/>
    <w:rsid w:val="001B09E8"/>
  </w:style>
  <w:style w:type="paragraph" w:styleId="ListParagraph">
    <w:name w:val="List Paragraph"/>
    <w:basedOn w:val="Normal"/>
    <w:uiPriority w:val="34"/>
    <w:qFormat/>
    <w:rsid w:val="00BA7D81"/>
    <w:pPr>
      <w:ind w:left="720"/>
      <w:contextualSpacing/>
    </w:pPr>
  </w:style>
  <w:style w:type="character" w:customStyle="1" w:styleId="Heading2Char">
    <w:name w:val="Heading 2 Char"/>
    <w:basedOn w:val="DefaultParagraphFont"/>
    <w:link w:val="Heading2"/>
    <w:uiPriority w:val="9"/>
    <w:rsid w:val="00BA7D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7D8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BA7D81"/>
    <w:pPr>
      <w:spacing w:after="100"/>
      <w:ind w:left="220"/>
    </w:pPr>
  </w:style>
  <w:style w:type="table" w:styleId="TableGrid">
    <w:name w:val="Table Grid"/>
    <w:basedOn w:val="TableNormal"/>
    <w:uiPriority w:val="59"/>
    <w:rsid w:val="0032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7B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27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AC3"/>
  </w:style>
  <w:style w:type="paragraph" w:styleId="Footer">
    <w:name w:val="footer"/>
    <w:basedOn w:val="Normal"/>
    <w:link w:val="FooterChar"/>
    <w:uiPriority w:val="99"/>
    <w:unhideWhenUsed/>
    <w:rsid w:val="00D27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AC3"/>
  </w:style>
  <w:style w:type="character" w:customStyle="1" w:styleId="Heading5Char">
    <w:name w:val="Heading 5 Char"/>
    <w:basedOn w:val="DefaultParagraphFont"/>
    <w:link w:val="Heading5"/>
    <w:uiPriority w:val="9"/>
    <w:rsid w:val="00CA14BB"/>
    <w:rPr>
      <w:rFonts w:asciiTheme="majorHAnsi" w:eastAsiaTheme="majorEastAsia" w:hAnsiTheme="majorHAnsi" w:cstheme="majorBidi"/>
      <w:color w:val="243F60" w:themeColor="accent1" w:themeShade="7F"/>
    </w:rPr>
  </w:style>
  <w:style w:type="table" w:styleId="LightShading">
    <w:name w:val="Light Shading"/>
    <w:basedOn w:val="TableNormal"/>
    <w:uiPriority w:val="60"/>
    <w:rsid w:val="00B72D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B72D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semiHidden/>
    <w:unhideWhenUsed/>
    <w:qFormat/>
    <w:rsid w:val="00293A5E"/>
    <w:pPr>
      <w:spacing w:after="100"/>
      <w:ind w:left="440"/>
    </w:pPr>
    <w:rPr>
      <w:rFonts w:eastAsiaTheme="minorEastAsia"/>
      <w:lang w:val="en-US" w:eastAsia="ja-JP"/>
    </w:rPr>
  </w:style>
  <w:style w:type="character" w:customStyle="1" w:styleId="Heading6Char">
    <w:name w:val="Heading 6 Char"/>
    <w:basedOn w:val="DefaultParagraphFont"/>
    <w:link w:val="Heading6"/>
    <w:uiPriority w:val="9"/>
    <w:rsid w:val="00FF52F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D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7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14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5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22D"/>
    <w:pPr>
      <w:spacing w:after="0" w:line="240" w:lineRule="auto"/>
    </w:pPr>
    <w:rPr>
      <w:rFonts w:ascii="Times New Roman" w:hAnsi="Times New Roman"/>
    </w:rPr>
  </w:style>
  <w:style w:type="paragraph" w:styleId="Title">
    <w:name w:val="Title"/>
    <w:basedOn w:val="Normal"/>
    <w:next w:val="Normal"/>
    <w:link w:val="TitleChar"/>
    <w:uiPriority w:val="10"/>
    <w:qFormat/>
    <w:rsid w:val="005A1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5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152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13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15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202E03"/>
    <w:pPr>
      <w:outlineLvl w:val="9"/>
    </w:pPr>
    <w:rPr>
      <w:lang w:val="en-US" w:eastAsia="ja-JP"/>
    </w:rPr>
  </w:style>
  <w:style w:type="paragraph" w:styleId="TOC1">
    <w:name w:val="toc 1"/>
    <w:basedOn w:val="Normal"/>
    <w:next w:val="Normal"/>
    <w:autoRedefine/>
    <w:uiPriority w:val="39"/>
    <w:unhideWhenUsed/>
    <w:qFormat/>
    <w:rsid w:val="00202E03"/>
    <w:pPr>
      <w:spacing w:after="100"/>
    </w:pPr>
  </w:style>
  <w:style w:type="character" w:styleId="Hyperlink">
    <w:name w:val="Hyperlink"/>
    <w:basedOn w:val="DefaultParagraphFont"/>
    <w:uiPriority w:val="99"/>
    <w:unhideWhenUsed/>
    <w:rsid w:val="00202E03"/>
    <w:rPr>
      <w:color w:val="0000FF" w:themeColor="hyperlink"/>
      <w:u w:val="single"/>
    </w:rPr>
  </w:style>
  <w:style w:type="paragraph" w:styleId="BalloonText">
    <w:name w:val="Balloon Text"/>
    <w:basedOn w:val="Normal"/>
    <w:link w:val="BalloonTextChar"/>
    <w:uiPriority w:val="99"/>
    <w:semiHidden/>
    <w:unhideWhenUsed/>
    <w:rsid w:val="0020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03"/>
    <w:rPr>
      <w:rFonts w:ascii="Tahoma" w:hAnsi="Tahoma" w:cs="Tahoma"/>
      <w:sz w:val="16"/>
      <w:szCs w:val="16"/>
    </w:rPr>
  </w:style>
  <w:style w:type="character" w:customStyle="1" w:styleId="NoSpacingChar">
    <w:name w:val="No Spacing Char"/>
    <w:basedOn w:val="DefaultParagraphFont"/>
    <w:link w:val="NoSpacing"/>
    <w:uiPriority w:val="1"/>
    <w:rsid w:val="00DD1F01"/>
    <w:rPr>
      <w:rFonts w:ascii="Times New Roman" w:hAnsi="Times New Roman"/>
    </w:rPr>
  </w:style>
  <w:style w:type="paragraph" w:styleId="Bibliography">
    <w:name w:val="Bibliography"/>
    <w:basedOn w:val="Normal"/>
    <w:next w:val="Normal"/>
    <w:uiPriority w:val="37"/>
    <w:unhideWhenUsed/>
    <w:rsid w:val="001B09E8"/>
  </w:style>
  <w:style w:type="paragraph" w:styleId="ListParagraph">
    <w:name w:val="List Paragraph"/>
    <w:basedOn w:val="Normal"/>
    <w:uiPriority w:val="34"/>
    <w:qFormat/>
    <w:rsid w:val="00BA7D81"/>
    <w:pPr>
      <w:ind w:left="720"/>
      <w:contextualSpacing/>
    </w:pPr>
  </w:style>
  <w:style w:type="character" w:customStyle="1" w:styleId="Heading2Char">
    <w:name w:val="Heading 2 Char"/>
    <w:basedOn w:val="DefaultParagraphFont"/>
    <w:link w:val="Heading2"/>
    <w:uiPriority w:val="9"/>
    <w:rsid w:val="00BA7D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7D8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BA7D81"/>
    <w:pPr>
      <w:spacing w:after="100"/>
      <w:ind w:left="220"/>
    </w:pPr>
  </w:style>
  <w:style w:type="table" w:styleId="TableGrid">
    <w:name w:val="Table Grid"/>
    <w:basedOn w:val="TableNormal"/>
    <w:uiPriority w:val="59"/>
    <w:rsid w:val="0032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7B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27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AC3"/>
  </w:style>
  <w:style w:type="paragraph" w:styleId="Footer">
    <w:name w:val="footer"/>
    <w:basedOn w:val="Normal"/>
    <w:link w:val="FooterChar"/>
    <w:uiPriority w:val="99"/>
    <w:unhideWhenUsed/>
    <w:rsid w:val="00D27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AC3"/>
  </w:style>
  <w:style w:type="character" w:customStyle="1" w:styleId="Heading5Char">
    <w:name w:val="Heading 5 Char"/>
    <w:basedOn w:val="DefaultParagraphFont"/>
    <w:link w:val="Heading5"/>
    <w:uiPriority w:val="9"/>
    <w:rsid w:val="00CA14BB"/>
    <w:rPr>
      <w:rFonts w:asciiTheme="majorHAnsi" w:eastAsiaTheme="majorEastAsia" w:hAnsiTheme="majorHAnsi" w:cstheme="majorBidi"/>
      <w:color w:val="243F60" w:themeColor="accent1" w:themeShade="7F"/>
    </w:rPr>
  </w:style>
  <w:style w:type="table" w:styleId="LightShading">
    <w:name w:val="Light Shading"/>
    <w:basedOn w:val="TableNormal"/>
    <w:uiPriority w:val="60"/>
    <w:rsid w:val="00B72D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B72D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semiHidden/>
    <w:unhideWhenUsed/>
    <w:qFormat/>
    <w:rsid w:val="00293A5E"/>
    <w:pPr>
      <w:spacing w:after="100"/>
      <w:ind w:left="440"/>
    </w:pPr>
    <w:rPr>
      <w:rFonts w:eastAsiaTheme="minorEastAsia"/>
      <w:lang w:val="en-US" w:eastAsia="ja-JP"/>
    </w:rPr>
  </w:style>
  <w:style w:type="character" w:customStyle="1" w:styleId="Heading6Char">
    <w:name w:val="Heading 6 Char"/>
    <w:basedOn w:val="DefaultParagraphFont"/>
    <w:link w:val="Heading6"/>
    <w:uiPriority w:val="9"/>
    <w:rsid w:val="00FF52F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BE23480624CF48E8DD1E92E11D5A0"/>
        <w:category>
          <w:name w:val="General"/>
          <w:gallery w:val="placeholder"/>
        </w:category>
        <w:types>
          <w:type w:val="bbPlcHdr"/>
        </w:types>
        <w:behaviors>
          <w:behavior w:val="content"/>
        </w:behaviors>
        <w:guid w:val="{2EC910B8-F3B1-4340-A80E-8729DC73D576}"/>
      </w:docPartPr>
      <w:docPartBody>
        <w:p w:rsidR="00E312D4" w:rsidRDefault="00957400" w:rsidP="00957400">
          <w:pPr>
            <w:pStyle w:val="1DABE23480624CF48E8DD1E92E11D5A0"/>
          </w:pPr>
          <w:r>
            <w:rPr>
              <w:rFonts w:asciiTheme="majorHAnsi" w:eastAsiaTheme="majorEastAsia" w:hAnsiTheme="majorHAnsi" w:cstheme="majorBidi"/>
              <w:sz w:val="80"/>
              <w:szCs w:val="80"/>
            </w:rPr>
            <w:t>[Type the document title]</w:t>
          </w:r>
        </w:p>
      </w:docPartBody>
    </w:docPart>
    <w:docPart>
      <w:docPartPr>
        <w:name w:val="44362ABB322F44F29052C08CF061DA75"/>
        <w:category>
          <w:name w:val="General"/>
          <w:gallery w:val="placeholder"/>
        </w:category>
        <w:types>
          <w:type w:val="bbPlcHdr"/>
        </w:types>
        <w:behaviors>
          <w:behavior w:val="content"/>
        </w:behaviors>
        <w:guid w:val="{0BE0D88F-005A-4C2B-977F-EF300748EC5C}"/>
      </w:docPartPr>
      <w:docPartBody>
        <w:p w:rsidR="00E312D4" w:rsidRDefault="00957400" w:rsidP="00957400">
          <w:pPr>
            <w:pStyle w:val="44362ABB322F44F29052C08CF061DA75"/>
          </w:pPr>
          <w:r>
            <w:rPr>
              <w:b/>
              <w:bCs/>
            </w:rPr>
            <w:t>[Type the author name]</w:t>
          </w:r>
        </w:p>
      </w:docPartBody>
    </w:docPart>
    <w:docPart>
      <w:docPartPr>
        <w:name w:val="1577E84960004466A2124E81AFFED7E8"/>
        <w:category>
          <w:name w:val="General"/>
          <w:gallery w:val="placeholder"/>
        </w:category>
        <w:types>
          <w:type w:val="bbPlcHdr"/>
        </w:types>
        <w:behaviors>
          <w:behavior w:val="content"/>
        </w:behaviors>
        <w:guid w:val="{6A31222F-13AE-4C45-9B3F-615BB6057E5F}"/>
      </w:docPartPr>
      <w:docPartBody>
        <w:p w:rsidR="00E312D4" w:rsidRDefault="00957400" w:rsidP="00957400">
          <w:pPr>
            <w:pStyle w:val="1577E84960004466A2124E81AFFED7E8"/>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00"/>
    <w:rsid w:val="00174B0B"/>
    <w:rsid w:val="00187BF3"/>
    <w:rsid w:val="001A1039"/>
    <w:rsid w:val="001A1E79"/>
    <w:rsid w:val="00332E6C"/>
    <w:rsid w:val="00372C02"/>
    <w:rsid w:val="00427C31"/>
    <w:rsid w:val="00443BE9"/>
    <w:rsid w:val="004E1808"/>
    <w:rsid w:val="00584F8F"/>
    <w:rsid w:val="006A473C"/>
    <w:rsid w:val="006F6A1A"/>
    <w:rsid w:val="007126DD"/>
    <w:rsid w:val="00742525"/>
    <w:rsid w:val="007D1EB3"/>
    <w:rsid w:val="00801254"/>
    <w:rsid w:val="008B6B47"/>
    <w:rsid w:val="008F43E5"/>
    <w:rsid w:val="00957400"/>
    <w:rsid w:val="009E3ADA"/>
    <w:rsid w:val="00AB2B94"/>
    <w:rsid w:val="00AE6159"/>
    <w:rsid w:val="00B64ADA"/>
    <w:rsid w:val="00BC5841"/>
    <w:rsid w:val="00BE3CEB"/>
    <w:rsid w:val="00C665DE"/>
    <w:rsid w:val="00C733CE"/>
    <w:rsid w:val="00CD0322"/>
    <w:rsid w:val="00D6696D"/>
    <w:rsid w:val="00E312D4"/>
    <w:rsid w:val="00ED4902"/>
    <w:rsid w:val="00F21389"/>
    <w:rsid w:val="00FC0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AED8148E64661A9D17990BAEBD7F6">
    <w:name w:val="F6EAED8148E64661A9D17990BAEBD7F6"/>
    <w:rsid w:val="00957400"/>
  </w:style>
  <w:style w:type="paragraph" w:customStyle="1" w:styleId="61AEDC7750C44F74B9BF8C94792658C2">
    <w:name w:val="61AEDC7750C44F74B9BF8C94792658C2"/>
    <w:rsid w:val="00957400"/>
  </w:style>
  <w:style w:type="paragraph" w:customStyle="1" w:styleId="4D3010B48CB14662B3E38D2801850643">
    <w:name w:val="4D3010B48CB14662B3E38D2801850643"/>
    <w:rsid w:val="00957400"/>
  </w:style>
  <w:style w:type="paragraph" w:customStyle="1" w:styleId="856BA4CB16CB4CC1905629E32A3734CF">
    <w:name w:val="856BA4CB16CB4CC1905629E32A3734CF"/>
    <w:rsid w:val="00957400"/>
  </w:style>
  <w:style w:type="paragraph" w:customStyle="1" w:styleId="81BD0E8DD7C34CC781DD6D2A8975B548">
    <w:name w:val="81BD0E8DD7C34CC781DD6D2A8975B548"/>
    <w:rsid w:val="00957400"/>
  </w:style>
  <w:style w:type="paragraph" w:customStyle="1" w:styleId="755218E8C89B4A48AC583593ADAD6089">
    <w:name w:val="755218E8C89B4A48AC583593ADAD6089"/>
    <w:rsid w:val="00957400"/>
  </w:style>
  <w:style w:type="paragraph" w:customStyle="1" w:styleId="5557093C592840FC9A1C7911B3C129C3">
    <w:name w:val="5557093C592840FC9A1C7911B3C129C3"/>
    <w:rsid w:val="00957400"/>
  </w:style>
  <w:style w:type="paragraph" w:customStyle="1" w:styleId="1DABE23480624CF48E8DD1E92E11D5A0">
    <w:name w:val="1DABE23480624CF48E8DD1E92E11D5A0"/>
    <w:rsid w:val="00957400"/>
  </w:style>
  <w:style w:type="paragraph" w:customStyle="1" w:styleId="5DCFA953AA444A68BFAA58EF592D51E3">
    <w:name w:val="5DCFA953AA444A68BFAA58EF592D51E3"/>
    <w:rsid w:val="00957400"/>
  </w:style>
  <w:style w:type="paragraph" w:customStyle="1" w:styleId="44362ABB322F44F29052C08CF061DA75">
    <w:name w:val="44362ABB322F44F29052C08CF061DA75"/>
    <w:rsid w:val="00957400"/>
  </w:style>
  <w:style w:type="paragraph" w:customStyle="1" w:styleId="8158614A1D1A4DFA8138B9752A6CE04D">
    <w:name w:val="8158614A1D1A4DFA8138B9752A6CE04D"/>
    <w:rsid w:val="00957400"/>
  </w:style>
  <w:style w:type="paragraph" w:customStyle="1" w:styleId="7ECF96F44C63484DA83776349194A793">
    <w:name w:val="7ECF96F44C63484DA83776349194A793"/>
    <w:rsid w:val="00957400"/>
  </w:style>
  <w:style w:type="paragraph" w:customStyle="1" w:styleId="1577E84960004466A2124E81AFFED7E8">
    <w:name w:val="1577E84960004466A2124E81AFFED7E8"/>
    <w:rsid w:val="00957400"/>
  </w:style>
  <w:style w:type="paragraph" w:customStyle="1" w:styleId="2356959CDA494514A84BB61E39D990FB">
    <w:name w:val="2356959CDA494514A84BB61E39D990FB"/>
    <w:rsid w:val="006F6A1A"/>
  </w:style>
  <w:style w:type="paragraph" w:customStyle="1" w:styleId="76109470233E4037B777CF9E27441F77">
    <w:name w:val="76109470233E4037B777CF9E27441F77"/>
    <w:rsid w:val="006F6A1A"/>
  </w:style>
  <w:style w:type="paragraph" w:customStyle="1" w:styleId="7983654F72684D7BA95F4DC62849C4B2">
    <w:name w:val="7983654F72684D7BA95F4DC62849C4B2"/>
    <w:rsid w:val="006F6A1A"/>
  </w:style>
  <w:style w:type="paragraph" w:customStyle="1" w:styleId="37AE7087313E473FA12B5DFA5352DB8D">
    <w:name w:val="37AE7087313E473FA12B5DFA5352DB8D"/>
    <w:rsid w:val="00B64ADA"/>
  </w:style>
  <w:style w:type="paragraph" w:customStyle="1" w:styleId="F10DE60C93A846FB9FCDDD0EC92FBDCF">
    <w:name w:val="F10DE60C93A846FB9FCDDD0EC92FBDCF"/>
    <w:rsid w:val="00FC0185"/>
  </w:style>
  <w:style w:type="paragraph" w:customStyle="1" w:styleId="40FC6C706184413593ACC71408616AAD">
    <w:name w:val="40FC6C706184413593ACC71408616AAD"/>
    <w:rsid w:val="00FC0185"/>
  </w:style>
  <w:style w:type="paragraph" w:customStyle="1" w:styleId="7A1E56B79A2549A0B9C9A43E4FFEE77A">
    <w:name w:val="7A1E56B79A2549A0B9C9A43E4FFEE77A"/>
    <w:rsid w:val="00FC0185"/>
  </w:style>
  <w:style w:type="paragraph" w:customStyle="1" w:styleId="638A0BDC940B49039FD8246E4118E308">
    <w:name w:val="638A0BDC940B49039FD8246E4118E308"/>
    <w:rsid w:val="00FC0185"/>
  </w:style>
  <w:style w:type="paragraph" w:customStyle="1" w:styleId="4C7EEB6C1DAC48F6BC65B12903A9D9AF">
    <w:name w:val="4C7EEB6C1DAC48F6BC65B12903A9D9AF"/>
    <w:rsid w:val="00FC01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AED8148E64661A9D17990BAEBD7F6">
    <w:name w:val="F6EAED8148E64661A9D17990BAEBD7F6"/>
    <w:rsid w:val="00957400"/>
  </w:style>
  <w:style w:type="paragraph" w:customStyle="1" w:styleId="61AEDC7750C44F74B9BF8C94792658C2">
    <w:name w:val="61AEDC7750C44F74B9BF8C94792658C2"/>
    <w:rsid w:val="00957400"/>
  </w:style>
  <w:style w:type="paragraph" w:customStyle="1" w:styleId="4D3010B48CB14662B3E38D2801850643">
    <w:name w:val="4D3010B48CB14662B3E38D2801850643"/>
    <w:rsid w:val="00957400"/>
  </w:style>
  <w:style w:type="paragraph" w:customStyle="1" w:styleId="856BA4CB16CB4CC1905629E32A3734CF">
    <w:name w:val="856BA4CB16CB4CC1905629E32A3734CF"/>
    <w:rsid w:val="00957400"/>
  </w:style>
  <w:style w:type="paragraph" w:customStyle="1" w:styleId="81BD0E8DD7C34CC781DD6D2A8975B548">
    <w:name w:val="81BD0E8DD7C34CC781DD6D2A8975B548"/>
    <w:rsid w:val="00957400"/>
  </w:style>
  <w:style w:type="paragraph" w:customStyle="1" w:styleId="755218E8C89B4A48AC583593ADAD6089">
    <w:name w:val="755218E8C89B4A48AC583593ADAD6089"/>
    <w:rsid w:val="00957400"/>
  </w:style>
  <w:style w:type="paragraph" w:customStyle="1" w:styleId="5557093C592840FC9A1C7911B3C129C3">
    <w:name w:val="5557093C592840FC9A1C7911B3C129C3"/>
    <w:rsid w:val="00957400"/>
  </w:style>
  <w:style w:type="paragraph" w:customStyle="1" w:styleId="1DABE23480624CF48E8DD1E92E11D5A0">
    <w:name w:val="1DABE23480624CF48E8DD1E92E11D5A0"/>
    <w:rsid w:val="00957400"/>
  </w:style>
  <w:style w:type="paragraph" w:customStyle="1" w:styleId="5DCFA953AA444A68BFAA58EF592D51E3">
    <w:name w:val="5DCFA953AA444A68BFAA58EF592D51E3"/>
    <w:rsid w:val="00957400"/>
  </w:style>
  <w:style w:type="paragraph" w:customStyle="1" w:styleId="44362ABB322F44F29052C08CF061DA75">
    <w:name w:val="44362ABB322F44F29052C08CF061DA75"/>
    <w:rsid w:val="00957400"/>
  </w:style>
  <w:style w:type="paragraph" w:customStyle="1" w:styleId="8158614A1D1A4DFA8138B9752A6CE04D">
    <w:name w:val="8158614A1D1A4DFA8138B9752A6CE04D"/>
    <w:rsid w:val="00957400"/>
  </w:style>
  <w:style w:type="paragraph" w:customStyle="1" w:styleId="7ECF96F44C63484DA83776349194A793">
    <w:name w:val="7ECF96F44C63484DA83776349194A793"/>
    <w:rsid w:val="00957400"/>
  </w:style>
  <w:style w:type="paragraph" w:customStyle="1" w:styleId="1577E84960004466A2124E81AFFED7E8">
    <w:name w:val="1577E84960004466A2124E81AFFED7E8"/>
    <w:rsid w:val="00957400"/>
  </w:style>
  <w:style w:type="paragraph" w:customStyle="1" w:styleId="2356959CDA494514A84BB61E39D990FB">
    <w:name w:val="2356959CDA494514A84BB61E39D990FB"/>
    <w:rsid w:val="006F6A1A"/>
  </w:style>
  <w:style w:type="paragraph" w:customStyle="1" w:styleId="76109470233E4037B777CF9E27441F77">
    <w:name w:val="76109470233E4037B777CF9E27441F77"/>
    <w:rsid w:val="006F6A1A"/>
  </w:style>
  <w:style w:type="paragraph" w:customStyle="1" w:styleId="7983654F72684D7BA95F4DC62849C4B2">
    <w:name w:val="7983654F72684D7BA95F4DC62849C4B2"/>
    <w:rsid w:val="006F6A1A"/>
  </w:style>
  <w:style w:type="paragraph" w:customStyle="1" w:styleId="37AE7087313E473FA12B5DFA5352DB8D">
    <w:name w:val="37AE7087313E473FA12B5DFA5352DB8D"/>
    <w:rsid w:val="00B64ADA"/>
  </w:style>
  <w:style w:type="paragraph" w:customStyle="1" w:styleId="F10DE60C93A846FB9FCDDD0EC92FBDCF">
    <w:name w:val="F10DE60C93A846FB9FCDDD0EC92FBDCF"/>
    <w:rsid w:val="00FC0185"/>
  </w:style>
  <w:style w:type="paragraph" w:customStyle="1" w:styleId="40FC6C706184413593ACC71408616AAD">
    <w:name w:val="40FC6C706184413593ACC71408616AAD"/>
    <w:rsid w:val="00FC0185"/>
  </w:style>
  <w:style w:type="paragraph" w:customStyle="1" w:styleId="7A1E56B79A2549A0B9C9A43E4FFEE77A">
    <w:name w:val="7A1E56B79A2549A0B9C9A43E4FFEE77A"/>
    <w:rsid w:val="00FC0185"/>
  </w:style>
  <w:style w:type="paragraph" w:customStyle="1" w:styleId="638A0BDC940B49039FD8246E4118E308">
    <w:name w:val="638A0BDC940B49039FD8246E4118E308"/>
    <w:rsid w:val="00FC0185"/>
  </w:style>
  <w:style w:type="paragraph" w:customStyle="1" w:styleId="4C7EEB6C1DAC48F6BC65B12903A9D9AF">
    <w:name w:val="4C7EEB6C1DAC48F6BC65B12903A9D9AF"/>
    <w:rsid w:val="00FC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San02</b:Tag>
    <b:SourceType>JournalArticle</b:SourceType>
    <b:Guid>{E1A85D96-0687-4D73-81A9-98454E6824B1}</b:Guid>
    <b:Author>
      <b:Author>
        <b:NameList>
          <b:Person>
            <b:Last>Sanford</b:Last>
            <b:First>Anthony</b:First>
            <b:Middle>J</b:Middle>
          </b:Person>
          <b:Person>
            <b:Last>Fay</b:Last>
            <b:First>Nicholas</b:First>
          </b:Person>
          <b:Person>
            <b:Last>Stewart</b:Last>
            <b:First>Andrew</b:First>
          </b:Person>
          <b:Person>
            <b:Last>Moxey</b:Last>
            <b:First>Linda</b:First>
          </b:Person>
        </b:NameList>
      </b:Author>
    </b:Author>
    <b:Title>Perspectives in statements of quantity, with implications for consumer psychology</b:Title>
    <b:Year>2002</b:Year>
    <b:JournalName>Psychological science</b:JournalName>
    <b:Pages>130-134</b:Pages>
    <b:Volume>13</b:Volume>
    <b:Issue>2</b:Issue>
    <b:RefOrder>1</b:RefOrder>
  </b:Source>
  <b:Source>
    <b:Tag>Nou10</b:Tag>
    <b:SourceType>BookSection</b:SourceType>
    <b:Guid>{4D015D20-E66A-4325-9764-A06F496427E7}</b:Guid>
    <b:Author>
      <b:Author>
        <b:NameList>
          <b:Person>
            <b:Last>Nouwen</b:Last>
            <b:First>Rick</b:First>
          </b:Person>
        </b:NameList>
      </b:Author>
      <b:BookAuthor>
        <b:NameList>
          <b:Person>
            <b:Last>Everaert</b:Last>
            <b:First>Martin</b:First>
          </b:Person>
          <b:Person>
            <b:Last>Lentz</b:Last>
            <b:First>Tom</b:First>
          </b:Person>
          <b:Person>
            <b:Last>de Mulder</b:Last>
            <b:First>Hannah</b:First>
          </b:Person>
          <b:Person>
            <b:Last>Nilsen</b:Last>
            <b:First>Oystein</b:First>
          </b:Person>
          <b:Person>
            <b:Last>Zondervan</b:Last>
            <b:First>Arjen</b:First>
          </b:Person>
        </b:NameList>
      </b:BookAuthor>
    </b:Author>
    <b:Title>What's in a quantifier</b:Title>
    <b:Year>2010</b:Year>
    <b:Pages>235-257</b:Pages>
    <b:BookTitle>from knowledge of language to knowledge in linguistics</b:BookTitle>
    <b:City> Amsterdam</b:City>
    <b:Publisher>John Benjamins B.V.</b:Publisher>
    <b:RefOrder>2</b:RefOrder>
  </b:Source>
  <b:Source>
    <b:Tag>Mox06</b:Tag>
    <b:SourceType>JournalArticle</b:SourceType>
    <b:Guid>{78C0E740-E1A4-4B1B-9E5E-89C3369462DD}</b:Guid>
    <b:Author>
      <b:Author>
        <b:NameList>
          <b:Person>
            <b:Last>Moxey</b:Last>
            <b:First>Linda</b:First>
            <b:Middle>M.</b:Middle>
          </b:Person>
        </b:NameList>
      </b:Author>
    </b:Author>
    <b:Title>Effects of what is expected on the focussing properties of quantifiers: A test of the presupposition-denial account</b:Title>
    <b:Year>2006</b:Year>
    <b:Pages>422-439</b:Pages>
    <b:JournalName>Journal of Memory and Language</b:JournalName>
    <b:RefOrder>3</b:RefOrder>
  </b:Source>
  <b:Source>
    <b:Tag>San07</b:Tag>
    <b:SourceType>JournalArticle</b:SourceType>
    <b:Guid>{A94B781E-8DD5-4D14-996D-9E456CDB15BC}</b:Guid>
    <b:Author>
      <b:Author>
        <b:NameList>
          <b:Person>
            <b:Last>Sanford</b:Last>
            <b:First>Anthony</b:First>
            <b:Middle>J.</b:Middle>
          </b:Person>
          <b:Person>
            <b:Last>Dawydiak</b:Last>
            <b:First>Eugene</b:First>
            <b:Middle>J.</b:Middle>
          </b:Person>
          <b:Person>
            <b:Last>Moxey</b:Last>
            <b:First>Linda</b:First>
            <b:Middle>M.</b:Middle>
          </b:Person>
        </b:NameList>
      </b:Author>
    </b:Author>
    <b:Title>A Unified Account of Quantifier Perspective Effects in Discourse</b:Title>
    <b:JournalName>Discourse Processes</b:JournalName>
    <b:Year>2007</b:Year>
    <b:Pages>1-32</b:Pages>
    <b:Volume>44</b:Volume>
    <b:Issue>1</b:Issue>
    <b:RefOrder>4</b:RefOrder>
  </b:Source>
  <b:Source>
    <b:Tag>Mox93</b:Tag>
    <b:SourceType>JournalArticle</b:SourceType>
    <b:Guid>{2702B116-8A1B-40B6-968C-D954212E8E50}</b:Guid>
    <b:Author>
      <b:Author>
        <b:NameList>
          <b:Person>
            <b:Last>Moxey</b:Last>
            <b:First>Linda</b:First>
          </b:Person>
          <b:Person>
            <b:Last>Anthony</b:Last>
            <b:First>Sanford</b:First>
          </b:Person>
        </b:NameList>
      </b:Author>
    </b:Author>
    <b:Title>Prior expectation and interpretation of natural language quantifiers</b:Title>
    <b:JournalName>European Journal of Cognitive Psychology</b:JournalName>
    <b:Year>1993</b:Year>
    <b:Pages>73-91</b:Pages>
    <b:RefOrder>5</b:RefOrder>
  </b:Source>
  <b:Source>
    <b:Tag>Nou03</b:Tag>
    <b:SourceType>JournalArticle</b:SourceType>
    <b:Guid>{73CEA38C-E5AF-4688-B33E-90A36C4E190D}</b:Guid>
    <b:Author>
      <b:Author>
        <b:NameList>
          <b:Person>
            <b:Last>Nouwen</b:Last>
            <b:First>Rick</b:First>
          </b:Person>
        </b:NameList>
      </b:Author>
    </b:Author>
    <b:Title>Complement anaphora and interpretation</b:Title>
    <b:JournalName>Journal of Semantics</b:JournalName>
    <b:Year>2003</b:Year>
    <b:Pages>73-113</b:Pages>
    <b:RefOrder>6</b:RefOrder>
  </b:Source>
  <b:Source>
    <b:Tag>McK04</b:Tag>
    <b:SourceType>JournalArticle</b:SourceType>
    <b:Guid>{4C762D45-0FD7-48F8-BE4A-B0BC0868972A}</b:Guid>
    <b:Author>
      <b:Author>
        <b:NameList>
          <b:Person>
            <b:Last>McKenzie</b:Last>
            <b:First>C.R.M.</b:First>
          </b:Person>
        </b:NameList>
      </b:Author>
    </b:Author>
    <b:Title>Framing tasks in inference tasks - and why they are normatively defensible</b:Title>
    <b:JournalName>Memory and Cognition</b:JournalName>
    <b:Year>2004</b:Year>
    <b:Pages>874-885</b:Pages>
    <b:RefOrder>7</b:RefOrder>
  </b:Source>
  <b:Source>
    <b:Tag>Gla</b:Tag>
    <b:SourceType>BookSection</b:SourceType>
    <b:Guid>{5B95F9E9-FE4F-4D35-A4E8-8F6ACC6BB64C}</b:Guid>
    <b:Author>
      <b:Author>
        <b:NameList>
          <b:Person>
            <b:Last>Glanzberg</b:Last>
            <b:First>Michael</b:First>
          </b:Person>
        </b:NameList>
      </b:Author>
      <b:Editor>
        <b:NameList>
          <b:Person>
            <b:Last>Lepore</b:Last>
            <b:First>Ernest</b:First>
          </b:Person>
          <b:Person>
            <b:Last>Smith</b:Last>
            <b:First>Barry</b:First>
          </b:Person>
        </b:NameList>
      </b:Editor>
    </b:Author>
    <b:Title>Quantifiers*</b:Title>
    <b:Year>2008</b:Year>
    <b:Pages>794-821</b:Pages>
    <b:BookTitle>The Oxford handbook of philosophy of language</b:BookTitle>
    <b:Publisher>Oxford university press</b:Publisher>
    <b:RefOrder>8</b:RefOrder>
  </b:Source>
  <b:Source>
    <b:Tag>Zwa81</b:Tag>
    <b:SourceType>BookSection</b:SourceType>
    <b:Guid>{AA81A2AA-4237-4760-AE08-33548DE362BF}</b:Guid>
    <b:Author>
      <b:Author>
        <b:NameList>
          <b:Person>
            <b:Last>Zwarts</b:Last>
            <b:First>Frans</b:First>
          </b:Person>
        </b:NameList>
      </b:Author>
    </b:Author>
    <b:Title>negatief polaire uitdrukkingen I</b:Title>
    <b:Year>1981</b:Year>
    <b:Pages>35-132</b:Pages>
    <b:JournalName>GLOT 4</b:JournalName>
    <b:BookTitle>GLOT 4</b:BookTitle>
    <b:RefOrder>9</b:RefOrder>
  </b:Source>
  <b:Source>
    <b:Tag>Bar81</b:Tag>
    <b:SourceType>JournalArticle</b:SourceType>
    <b:Guid>{F95C2975-5E42-4C5B-8229-BC17EC96A737}</b:Guid>
    <b:Title>Generalized quantifiers and natural language</b:Title>
    <b:Year>1981</b:Year>
    <b:Pages>159-219</b:Pages>
    <b:Author>
      <b:Author>
        <b:NameList>
          <b:Person>
            <b:Last>Barwise</b:Last>
            <b:First>J.</b:First>
          </b:Person>
          <b:Person>
            <b:Last>Cooper</b:Last>
            <b:First>R.</b:First>
          </b:Person>
        </b:NameList>
      </b:Author>
    </b:Author>
    <b:JournalName>Linguistics and philosophy</b:JournalName>
    <b:RefOrder>10</b:RefOrder>
  </b:Source>
  <b:Source>
    <b:Tag>Kee86</b:Tag>
    <b:SourceType>JournalArticle</b:SourceType>
    <b:Guid>{89E8F8D0-638C-448D-A386-5628E26D0296}</b:Guid>
    <b:Author>
      <b:Author>
        <b:NameList>
          <b:Person>
            <b:Last>Keenan</b:Last>
            <b:First>E.</b:First>
          </b:Person>
          <b:Person>
            <b:Last>Stavi</b:Last>
            <b:First>J.</b:First>
          </b:Person>
        </b:NameList>
      </b:Author>
    </b:Author>
    <b:Title>A semantic characterization of natural language determiners</b:Title>
    <b:JournalName>Linguistics and philosophy</b:JournalName>
    <b:Year>1986</b:Year>
    <b:Pages>253-326</b:Pages>
    <b:RefOrder>11</b:RefOrder>
  </b:Source>
  <b:Source>
    <b:Tag>Cla76</b:Tag>
    <b:SourceType>Book</b:SourceType>
    <b:Guid>{A04AAE1E-5D1C-4AFF-9145-A66326809545}</b:Guid>
    <b:Author>
      <b:Author>
        <b:NameList>
          <b:Person>
            <b:Last>Clark</b:Last>
            <b:First>H.</b:First>
            <b:Middle>H.</b:Middle>
          </b:Person>
        </b:NameList>
      </b:Author>
    </b:Author>
    <b:Title>Semantics and comprehension</b:Title>
    <b:Year>1976</b:Year>
    <b:City>Den Haag</b:City>
    <b:Publisher>Mouton</b:Publisher>
    <b:RefOrder>12</b:RefOrder>
  </b:Source>
  <b:Source>
    <b:Tag>Mox01</b:Tag>
    <b:SourceType>JournalArticle</b:SourceType>
    <b:Guid>{8350F4F5-2FE4-48D1-83A2-80DDEE4973D4}</b:Guid>
    <b:Title>Denials as controllers of negative quantifier focus</b:Title>
    <b:Year>2001</b:Year>
    <b:Author>
      <b:Author>
        <b:NameList>
          <b:Person>
            <b:Last>Moxey</b:Last>
            <b:First>M.L.</b:First>
          </b:Person>
          <b:Person>
            <b:Last>Sanford</b:Last>
            <b:First>A.J.</b:First>
          </b:Person>
          <b:Person>
            <b:Last>Dawydiak</b:Last>
            <b:First>E.J.</b:First>
          </b:Person>
        </b:NameList>
      </b:Author>
    </b:Author>
    <b:JournalName>Journal of Memory and Language</b:JournalName>
    <b:Pages>427-442</b:Pages>
    <b:RefOrder>13</b:RefOrder>
  </b:Source>
  <b:Source>
    <b:Tag>Ren99</b:Tag>
    <b:SourceType>JournalArticle</b:SourceType>
    <b:Guid>{45543A7D-EB12-4D1B-AFB8-D252BC9B535B}</b:Guid>
    <b:Author>
      <b:Author>
        <b:NameList>
          <b:Person>
            <b:Last>Renooij</b:Last>
            <b:First>S.</b:First>
          </b:Person>
          <b:Person>
            <b:Last>Witteman</b:Last>
            <b:First>C.</b:First>
          </b:Person>
        </b:NameList>
      </b:Author>
    </b:Author>
    <b:Title>Talking probabilities: communicating probabilistic information with words and numbers</b:Title>
    <b:JournalName>International Journal of Approximate Reasoning</b:JournalName>
    <b:Year>1999</b:Year>
    <b:Pages>169-194</b:Pages>
    <b:Volume>22</b:Volume>
    <b:RefOrder>14</b:RefOrder>
  </b:Source>
  <b:Source>
    <b:Tag>Pac82</b:Tag>
    <b:SourceType>JournalArticle</b:SourceType>
    <b:Guid>{9A0E042F-003F-4A0F-83C9-ADA5E6D0B037}</b:Guid>
    <b:Author>
      <b:Author>
        <b:NameList>
          <b:Person>
            <b:Last>Pace</b:Last>
            <b:First>C.</b:First>
            <b:Middle>R.</b:Middle>
          </b:Person>
          <b:Person>
            <b:Last>Friedlander</b:Last>
            <b:First>J.</b:First>
          </b:Person>
        </b:NameList>
      </b:Author>
    </b:Author>
    <b:Title>The meaning of response categories: how often is "occasionally", "often", and "very often"?</b:Title>
    <b:JournalName>Research in higher education</b:JournalName>
    <b:Year>1982</b:Year>
    <b:Volume>17</b:Volume>
    <b:Issue>3</b:Issue>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D9318D-8987-4B9F-AB4D-3AAA722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10570</Words>
  <Characters>58136</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Kwantoren in Verschillende Vakgebieden, Enkele Overeenkomsten en een Paar Verschillen</vt:lpstr>
    </vt:vector>
  </TitlesOfParts>
  <Company>Universiteit Utrecht</Company>
  <LinksUpToDate>false</LinksUpToDate>
  <CharactersWithSpaces>68569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Kwantoren in Verschillende Vakgebieden, Enkele Overeenkomsten en een Paar Verschillen</dc:title>
  <dc:creator>Roos Bakker</dc:creator>
  <cp:lastModifiedBy>Roos Bakker</cp:lastModifiedBy>
  <cp:revision>9</cp:revision>
  <dcterms:created xsi:type="dcterms:W3CDTF">2015-05-01T12:41:00Z</dcterms:created>
  <dcterms:modified xsi:type="dcterms:W3CDTF">2015-06-07T16:36:00Z</dcterms:modified>
</cp:coreProperties>
</file>