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FE2" w:rsidRPr="005A4691" w:rsidRDefault="004D1FE2" w:rsidP="006B1E8D">
      <w:pPr>
        <w:pStyle w:val="Geenafstand"/>
        <w:rPr>
          <w:b/>
          <w:sz w:val="40"/>
          <w:szCs w:val="40"/>
          <w:lang w:val="en-GB"/>
        </w:rPr>
      </w:pPr>
      <w:r w:rsidRPr="005A4691">
        <w:rPr>
          <w:b/>
          <w:sz w:val="40"/>
          <w:szCs w:val="40"/>
          <w:lang w:val="en-GB"/>
        </w:rPr>
        <w:t>Overview of the secretome of human immune cells</w:t>
      </w:r>
    </w:p>
    <w:p w:rsidR="004D1FE2" w:rsidRDefault="004D1FE2" w:rsidP="005A4691">
      <w:pPr>
        <w:pStyle w:val="Geenafstand"/>
        <w:spacing w:line="276" w:lineRule="auto"/>
        <w:rPr>
          <w:b/>
          <w:sz w:val="32"/>
          <w:szCs w:val="32"/>
          <w:lang w:val="en-GB"/>
        </w:rPr>
      </w:pPr>
    </w:p>
    <w:p w:rsidR="005A4691" w:rsidRPr="005A4691" w:rsidRDefault="005A4691" w:rsidP="005A4691">
      <w:pPr>
        <w:pStyle w:val="Geenafstand"/>
        <w:spacing w:line="276" w:lineRule="auto"/>
        <w:rPr>
          <w:b/>
          <w:sz w:val="32"/>
          <w:szCs w:val="32"/>
          <w:lang w:val="en-GB"/>
        </w:rPr>
      </w:pPr>
      <w:r w:rsidRPr="005A4691">
        <w:rPr>
          <w:b/>
          <w:sz w:val="32"/>
          <w:szCs w:val="32"/>
          <w:lang w:val="en-GB"/>
        </w:rPr>
        <w:t xml:space="preserve">Master thesis by Celine </w:t>
      </w:r>
      <w:proofErr w:type="spellStart"/>
      <w:r w:rsidRPr="005A4691">
        <w:rPr>
          <w:b/>
          <w:sz w:val="32"/>
          <w:szCs w:val="32"/>
          <w:lang w:val="en-GB"/>
        </w:rPr>
        <w:t>Mulder</w:t>
      </w:r>
      <w:proofErr w:type="spellEnd"/>
    </w:p>
    <w:p w:rsidR="005A4691" w:rsidRPr="005A4691" w:rsidRDefault="005A4691" w:rsidP="005A4691">
      <w:pPr>
        <w:pStyle w:val="Geenafstand"/>
        <w:spacing w:line="276" w:lineRule="auto"/>
        <w:rPr>
          <w:b/>
          <w:sz w:val="32"/>
          <w:szCs w:val="32"/>
          <w:lang w:val="en-GB"/>
        </w:rPr>
      </w:pPr>
      <w:proofErr w:type="spellStart"/>
      <w:r w:rsidRPr="005A4691">
        <w:rPr>
          <w:b/>
          <w:sz w:val="32"/>
          <w:szCs w:val="32"/>
          <w:lang w:val="en-GB"/>
        </w:rPr>
        <w:t>Studentnr</w:t>
      </w:r>
      <w:proofErr w:type="spellEnd"/>
      <w:r w:rsidRPr="005A4691">
        <w:rPr>
          <w:b/>
          <w:sz w:val="32"/>
          <w:szCs w:val="32"/>
          <w:lang w:val="en-GB"/>
        </w:rPr>
        <w:t>: 3384489</w:t>
      </w:r>
    </w:p>
    <w:p w:rsidR="005A4691" w:rsidRPr="005A4691" w:rsidRDefault="005A4691" w:rsidP="005A4691">
      <w:pPr>
        <w:pStyle w:val="Geenafstand"/>
        <w:spacing w:line="276" w:lineRule="auto"/>
        <w:rPr>
          <w:b/>
          <w:sz w:val="32"/>
          <w:szCs w:val="32"/>
          <w:lang w:val="en-GB"/>
        </w:rPr>
      </w:pPr>
      <w:r w:rsidRPr="005A4691">
        <w:rPr>
          <w:b/>
          <w:sz w:val="32"/>
          <w:szCs w:val="32"/>
          <w:lang w:val="en-GB"/>
        </w:rPr>
        <w:t>Biology of Disease</w:t>
      </w:r>
    </w:p>
    <w:p w:rsidR="005A4691" w:rsidRPr="005A4691" w:rsidRDefault="005A4691" w:rsidP="005A4691">
      <w:pPr>
        <w:pStyle w:val="Geenafstand"/>
        <w:spacing w:line="276" w:lineRule="auto"/>
        <w:rPr>
          <w:b/>
          <w:sz w:val="32"/>
          <w:szCs w:val="32"/>
          <w:lang w:val="en-GB"/>
        </w:rPr>
      </w:pPr>
      <w:r w:rsidRPr="005A4691">
        <w:rPr>
          <w:b/>
          <w:sz w:val="32"/>
          <w:szCs w:val="32"/>
          <w:lang w:val="en-GB"/>
        </w:rPr>
        <w:t>November 2013 – January 2014</w:t>
      </w: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5A4691" w:rsidRDefault="005A4691" w:rsidP="006B1E8D">
      <w:pPr>
        <w:pStyle w:val="Geenafstand"/>
        <w:rPr>
          <w:b/>
          <w:sz w:val="32"/>
          <w:szCs w:val="32"/>
          <w:lang w:val="en-GB"/>
        </w:rPr>
      </w:pPr>
    </w:p>
    <w:p w:rsidR="00F21FEC" w:rsidRPr="006B1E8D" w:rsidRDefault="00F21FEC" w:rsidP="006B1E8D">
      <w:pPr>
        <w:pStyle w:val="Geenafstand"/>
        <w:rPr>
          <w:b/>
          <w:sz w:val="32"/>
          <w:szCs w:val="32"/>
          <w:lang w:val="en-GB"/>
        </w:rPr>
      </w:pPr>
      <w:r w:rsidRPr="006B1E8D">
        <w:rPr>
          <w:b/>
          <w:sz w:val="32"/>
          <w:szCs w:val="32"/>
          <w:lang w:val="en-GB"/>
        </w:rPr>
        <w:t>Abstract</w:t>
      </w:r>
    </w:p>
    <w:p w:rsidR="006B1E8D" w:rsidRDefault="006B1E8D" w:rsidP="00D87977">
      <w:pPr>
        <w:pStyle w:val="Geenafstand"/>
        <w:spacing w:line="276" w:lineRule="auto"/>
        <w:jc w:val="both"/>
        <w:rPr>
          <w:lang w:val="en-GB"/>
        </w:rPr>
      </w:pPr>
    </w:p>
    <w:p w:rsidR="0021581A" w:rsidRDefault="00D87977" w:rsidP="00D87977">
      <w:pPr>
        <w:pStyle w:val="Geenafstand"/>
        <w:spacing w:line="276" w:lineRule="auto"/>
        <w:jc w:val="both"/>
        <w:rPr>
          <w:lang w:val="en-GB"/>
        </w:rPr>
      </w:pPr>
      <w:r>
        <w:rPr>
          <w:lang w:val="en-GB"/>
        </w:rPr>
        <w:t xml:space="preserve">The secretome of immune cells is an important source of information about the response of the human body in different circumstances. The proteins secreted by these cells can tell much about the type of disease and the type of response occurring at a specific moment. This information could lead to new biomarkers for increased specificity about diagnosis, prognosis and therapy design, together with new therapeutic targets. The secretome of immune cells can be examined in different manners, all with their own advantages and disadvantages, resulting in different kinds of information. In this review an overview has been provided of the current knowledge of the secretome of immune cells. A summary is made of the available proteomic studies, examining the proteome and secretome of immune cells. </w:t>
      </w:r>
    </w:p>
    <w:p w:rsidR="0021581A" w:rsidRDefault="0021581A" w:rsidP="00D87977">
      <w:pPr>
        <w:pStyle w:val="Geenafstand"/>
        <w:spacing w:line="276" w:lineRule="auto"/>
        <w:jc w:val="both"/>
        <w:rPr>
          <w:lang w:val="en-GB"/>
        </w:rPr>
      </w:pPr>
    </w:p>
    <w:p w:rsidR="00E964CA" w:rsidRDefault="00E964CA">
      <w:pPr>
        <w:rPr>
          <w:b/>
          <w:sz w:val="32"/>
          <w:szCs w:val="32"/>
          <w:lang w:val="en-GB"/>
        </w:rPr>
      </w:pPr>
      <w:r>
        <w:rPr>
          <w:b/>
          <w:sz w:val="32"/>
          <w:szCs w:val="32"/>
          <w:lang w:val="en-GB"/>
        </w:rPr>
        <w:br w:type="page"/>
      </w:r>
    </w:p>
    <w:p w:rsidR="008D14CE" w:rsidRDefault="008D14CE">
      <w:pPr>
        <w:rPr>
          <w:b/>
          <w:sz w:val="32"/>
          <w:szCs w:val="32"/>
          <w:lang w:val="en-GB"/>
        </w:rPr>
      </w:pPr>
      <w:r>
        <w:rPr>
          <w:b/>
          <w:sz w:val="32"/>
          <w:szCs w:val="32"/>
          <w:lang w:val="en-GB"/>
        </w:rPr>
        <w:lastRenderedPageBreak/>
        <w:t>Table of Contents</w:t>
      </w:r>
    </w:p>
    <w:p w:rsidR="00FF2732" w:rsidRPr="00FF2732" w:rsidRDefault="00FF2732">
      <w:pPr>
        <w:rPr>
          <w:b/>
          <w:lang w:val="en-GB"/>
        </w:rPr>
      </w:pPr>
      <w:r>
        <w:rPr>
          <w:b/>
          <w:lang w:val="en-GB"/>
        </w:rPr>
        <w:tab/>
      </w:r>
      <w:r>
        <w:rPr>
          <w:b/>
          <w:lang w:val="en-GB"/>
        </w:rPr>
        <w:tab/>
      </w:r>
      <w:r>
        <w:rPr>
          <w:b/>
          <w:lang w:val="en-GB"/>
        </w:rPr>
        <w:tab/>
      </w:r>
      <w:r>
        <w:rPr>
          <w:b/>
          <w:lang w:val="en-GB"/>
        </w:rPr>
        <w:tab/>
      </w:r>
      <w:r>
        <w:rPr>
          <w:b/>
          <w:lang w:val="en-GB"/>
        </w:rPr>
        <w:tab/>
      </w:r>
      <w:r>
        <w:rPr>
          <w:b/>
          <w:lang w:val="en-GB"/>
        </w:rPr>
        <w:tab/>
      </w:r>
      <w:r>
        <w:rPr>
          <w:b/>
          <w:lang w:val="en-GB"/>
        </w:rPr>
        <w:tab/>
        <w:t>Page number</w:t>
      </w:r>
    </w:p>
    <w:p w:rsidR="00BD7BCE" w:rsidRDefault="008D14CE" w:rsidP="008D14CE">
      <w:pPr>
        <w:pStyle w:val="Lijstalinea"/>
        <w:numPr>
          <w:ilvl w:val="0"/>
          <w:numId w:val="8"/>
        </w:numPr>
        <w:rPr>
          <w:b/>
          <w:lang w:val="en-GB"/>
        </w:rPr>
      </w:pPr>
      <w:r w:rsidRPr="000D0A63">
        <w:rPr>
          <w:b/>
          <w:lang w:val="en-GB"/>
        </w:rPr>
        <w:t>Introduction</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3</w:t>
      </w:r>
    </w:p>
    <w:p w:rsidR="008D14CE" w:rsidRPr="000D0A63" w:rsidRDefault="008D14CE" w:rsidP="008D14CE">
      <w:pPr>
        <w:pStyle w:val="Lijstalinea"/>
        <w:numPr>
          <w:ilvl w:val="0"/>
          <w:numId w:val="8"/>
        </w:numPr>
        <w:rPr>
          <w:b/>
          <w:lang w:val="en-GB"/>
        </w:rPr>
      </w:pPr>
      <w:r w:rsidRPr="000D0A63">
        <w:rPr>
          <w:b/>
          <w:lang w:val="en-GB"/>
        </w:rPr>
        <w:t>Cytokines and Chemokines</w:t>
      </w:r>
      <w:r w:rsidR="000E584C">
        <w:rPr>
          <w:b/>
          <w:lang w:val="en-GB"/>
        </w:rPr>
        <w:tab/>
      </w:r>
      <w:r w:rsidR="000E584C">
        <w:rPr>
          <w:b/>
          <w:lang w:val="en-GB"/>
        </w:rPr>
        <w:tab/>
      </w:r>
      <w:r w:rsidR="000E584C">
        <w:rPr>
          <w:b/>
          <w:lang w:val="en-GB"/>
        </w:rPr>
        <w:tab/>
      </w:r>
      <w:r w:rsidR="00FF2732">
        <w:rPr>
          <w:b/>
          <w:lang w:val="en-GB"/>
        </w:rPr>
        <w:tab/>
      </w:r>
      <w:r w:rsidR="000E0A18">
        <w:rPr>
          <w:b/>
          <w:lang w:val="en-GB"/>
        </w:rPr>
        <w:t>3</w:t>
      </w:r>
    </w:p>
    <w:p w:rsidR="008D14CE" w:rsidRDefault="008D14CE" w:rsidP="008D14CE">
      <w:pPr>
        <w:pStyle w:val="Lijstalinea"/>
        <w:numPr>
          <w:ilvl w:val="0"/>
          <w:numId w:val="8"/>
        </w:numPr>
        <w:rPr>
          <w:b/>
          <w:lang w:val="en-GB"/>
        </w:rPr>
      </w:pPr>
      <w:r w:rsidRPr="000D0A63">
        <w:rPr>
          <w:b/>
          <w:lang w:val="en-GB"/>
        </w:rPr>
        <w:t>Ways of secretion</w:t>
      </w:r>
      <w:r w:rsidR="000E584C">
        <w:rPr>
          <w:b/>
          <w:lang w:val="en-GB"/>
        </w:rPr>
        <w:tab/>
      </w:r>
      <w:r w:rsidR="000E584C">
        <w:rPr>
          <w:b/>
          <w:lang w:val="en-GB"/>
        </w:rPr>
        <w:tab/>
      </w:r>
      <w:r w:rsidR="000E584C">
        <w:rPr>
          <w:b/>
          <w:lang w:val="en-GB"/>
        </w:rPr>
        <w:tab/>
      </w:r>
      <w:r w:rsidR="000E584C">
        <w:rPr>
          <w:b/>
          <w:lang w:val="en-GB"/>
        </w:rPr>
        <w:tab/>
      </w:r>
      <w:r w:rsidR="000E0A18">
        <w:rPr>
          <w:b/>
          <w:lang w:val="en-GB"/>
        </w:rPr>
        <w:tab/>
        <w:t>4-7</w:t>
      </w:r>
    </w:p>
    <w:p w:rsidR="00FF2732" w:rsidRPr="00FF2732" w:rsidRDefault="000E0A18" w:rsidP="00FF2732">
      <w:pPr>
        <w:pStyle w:val="Lijstalinea"/>
        <w:numPr>
          <w:ilvl w:val="1"/>
          <w:numId w:val="8"/>
        </w:numPr>
        <w:rPr>
          <w:b/>
          <w:lang w:val="en-GB"/>
        </w:rPr>
      </w:pPr>
      <w:r>
        <w:rPr>
          <w:b/>
          <w:lang w:val="en-GB"/>
        </w:rPr>
        <w:t>Extracellular traps</w:t>
      </w:r>
      <w:r>
        <w:rPr>
          <w:b/>
          <w:lang w:val="en-GB"/>
        </w:rPr>
        <w:tab/>
      </w:r>
      <w:r>
        <w:rPr>
          <w:b/>
          <w:lang w:val="en-GB"/>
        </w:rPr>
        <w:tab/>
      </w:r>
      <w:r>
        <w:rPr>
          <w:b/>
          <w:lang w:val="en-GB"/>
        </w:rPr>
        <w:tab/>
      </w:r>
      <w:r>
        <w:rPr>
          <w:b/>
          <w:lang w:val="en-GB"/>
        </w:rPr>
        <w:tab/>
        <w:t>5</w:t>
      </w:r>
    </w:p>
    <w:p w:rsidR="000E584C" w:rsidRDefault="000E584C" w:rsidP="000E584C">
      <w:pPr>
        <w:pStyle w:val="Lijstalinea"/>
        <w:numPr>
          <w:ilvl w:val="1"/>
          <w:numId w:val="8"/>
        </w:numPr>
        <w:rPr>
          <w:b/>
          <w:lang w:val="en-GB"/>
        </w:rPr>
      </w:pPr>
      <w:r>
        <w:rPr>
          <w:b/>
          <w:lang w:val="en-GB"/>
        </w:rPr>
        <w:t xml:space="preserve">Piecemeal </w:t>
      </w:r>
      <w:proofErr w:type="spellStart"/>
      <w:r>
        <w:rPr>
          <w:b/>
          <w:lang w:val="en-GB"/>
        </w:rPr>
        <w:t>degranulation</w:t>
      </w:r>
      <w:proofErr w:type="spellEnd"/>
      <w:r>
        <w:rPr>
          <w:b/>
          <w:lang w:val="en-GB"/>
        </w:rPr>
        <w:tab/>
      </w:r>
      <w:r>
        <w:rPr>
          <w:b/>
          <w:lang w:val="en-GB"/>
        </w:rPr>
        <w:tab/>
      </w:r>
      <w:r w:rsidR="000E0A18">
        <w:rPr>
          <w:b/>
          <w:lang w:val="en-GB"/>
        </w:rPr>
        <w:tab/>
        <w:t>6</w:t>
      </w:r>
    </w:p>
    <w:p w:rsidR="008D14CE" w:rsidRPr="000D0A63" w:rsidRDefault="008D14CE" w:rsidP="008D14CE">
      <w:pPr>
        <w:pStyle w:val="Lijstalinea"/>
        <w:numPr>
          <w:ilvl w:val="0"/>
          <w:numId w:val="8"/>
        </w:numPr>
        <w:rPr>
          <w:b/>
          <w:lang w:val="en-GB"/>
        </w:rPr>
      </w:pPr>
      <w:r w:rsidRPr="000D0A63">
        <w:rPr>
          <w:b/>
          <w:lang w:val="en-GB"/>
        </w:rPr>
        <w:t>Proteomic techniques</w:t>
      </w:r>
      <w:r w:rsidR="000E0A18">
        <w:rPr>
          <w:b/>
          <w:lang w:val="en-GB"/>
        </w:rPr>
        <w:tab/>
      </w:r>
      <w:r w:rsidR="000E0A18">
        <w:rPr>
          <w:b/>
          <w:lang w:val="en-GB"/>
        </w:rPr>
        <w:tab/>
      </w:r>
      <w:r w:rsidR="000E0A18">
        <w:rPr>
          <w:b/>
          <w:lang w:val="en-GB"/>
        </w:rPr>
        <w:tab/>
      </w:r>
      <w:r w:rsidR="000E0A18">
        <w:rPr>
          <w:b/>
          <w:lang w:val="en-GB"/>
        </w:rPr>
        <w:tab/>
      </w:r>
      <w:r w:rsidR="000E0A18">
        <w:rPr>
          <w:b/>
          <w:lang w:val="en-GB"/>
        </w:rPr>
        <w:tab/>
        <w:t>7</w:t>
      </w:r>
    </w:p>
    <w:p w:rsidR="008D14CE" w:rsidRPr="000D0A63" w:rsidRDefault="008D14CE" w:rsidP="008D14CE">
      <w:pPr>
        <w:pStyle w:val="Lijstalinea"/>
        <w:numPr>
          <w:ilvl w:val="0"/>
          <w:numId w:val="8"/>
        </w:numPr>
        <w:rPr>
          <w:b/>
          <w:lang w:val="en-GB"/>
        </w:rPr>
      </w:pPr>
      <w:r w:rsidRPr="000D0A63">
        <w:rPr>
          <w:b/>
          <w:lang w:val="en-GB"/>
        </w:rPr>
        <w:t>Granulocytes</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9-15</w:t>
      </w:r>
    </w:p>
    <w:p w:rsidR="008D14CE" w:rsidRPr="00140328" w:rsidRDefault="008D14CE" w:rsidP="00140328">
      <w:pPr>
        <w:pStyle w:val="Lijstalinea"/>
        <w:numPr>
          <w:ilvl w:val="1"/>
          <w:numId w:val="8"/>
        </w:numPr>
        <w:rPr>
          <w:b/>
          <w:lang w:val="en-GB"/>
        </w:rPr>
      </w:pPr>
      <w:r w:rsidRPr="000D0A63">
        <w:rPr>
          <w:b/>
          <w:lang w:val="en-GB"/>
        </w:rPr>
        <w:t>Neutrophils</w:t>
      </w:r>
      <w:r w:rsidR="00FF2732">
        <w:rPr>
          <w:b/>
          <w:lang w:val="en-GB"/>
        </w:rPr>
        <w:tab/>
      </w:r>
      <w:r w:rsidR="00FF2732">
        <w:rPr>
          <w:b/>
          <w:lang w:val="en-GB"/>
        </w:rPr>
        <w:tab/>
      </w:r>
      <w:r w:rsidR="000E0A18">
        <w:rPr>
          <w:b/>
          <w:lang w:val="en-GB"/>
        </w:rPr>
        <w:tab/>
      </w:r>
      <w:r w:rsidR="000E0A18">
        <w:rPr>
          <w:b/>
          <w:lang w:val="en-GB"/>
        </w:rPr>
        <w:tab/>
      </w:r>
      <w:r w:rsidR="000E0A18">
        <w:rPr>
          <w:b/>
          <w:lang w:val="en-GB"/>
        </w:rPr>
        <w:tab/>
        <w:t>9</w:t>
      </w:r>
      <w:r w:rsidR="00140328">
        <w:rPr>
          <w:b/>
          <w:lang w:val="en-GB"/>
        </w:rPr>
        <w:tab/>
      </w:r>
      <w:r w:rsidR="00140328">
        <w:rPr>
          <w:b/>
          <w:lang w:val="en-GB"/>
        </w:rPr>
        <w:tab/>
      </w:r>
      <w:r w:rsidR="00140328">
        <w:rPr>
          <w:b/>
          <w:lang w:val="en-GB"/>
        </w:rPr>
        <w:tab/>
      </w:r>
    </w:p>
    <w:p w:rsidR="008D14CE" w:rsidRPr="000D0A63" w:rsidRDefault="008D14CE" w:rsidP="008D14CE">
      <w:pPr>
        <w:pStyle w:val="Lijstalinea"/>
        <w:numPr>
          <w:ilvl w:val="1"/>
          <w:numId w:val="8"/>
        </w:numPr>
        <w:rPr>
          <w:b/>
          <w:lang w:val="en-GB"/>
        </w:rPr>
      </w:pPr>
      <w:proofErr w:type="spellStart"/>
      <w:r w:rsidRPr="000D0A63">
        <w:rPr>
          <w:b/>
          <w:lang w:val="en-GB"/>
        </w:rPr>
        <w:t>Basophils</w:t>
      </w:r>
      <w:proofErr w:type="spellEnd"/>
      <w:r w:rsidR="000E0A18">
        <w:rPr>
          <w:b/>
          <w:lang w:val="en-GB"/>
        </w:rPr>
        <w:tab/>
      </w:r>
      <w:r w:rsidR="000E0A18">
        <w:rPr>
          <w:b/>
          <w:lang w:val="en-GB"/>
        </w:rPr>
        <w:tab/>
      </w:r>
      <w:r w:rsidR="000E0A18">
        <w:rPr>
          <w:b/>
          <w:lang w:val="en-GB"/>
        </w:rPr>
        <w:tab/>
      </w:r>
      <w:r w:rsidR="000E0A18">
        <w:rPr>
          <w:b/>
          <w:lang w:val="en-GB"/>
        </w:rPr>
        <w:tab/>
      </w:r>
      <w:r w:rsidR="000E0A18">
        <w:rPr>
          <w:b/>
          <w:lang w:val="en-GB"/>
        </w:rPr>
        <w:tab/>
        <w:t>14</w:t>
      </w:r>
    </w:p>
    <w:p w:rsidR="008D14CE" w:rsidRDefault="008D14CE" w:rsidP="008D14CE">
      <w:pPr>
        <w:pStyle w:val="Lijstalinea"/>
        <w:numPr>
          <w:ilvl w:val="1"/>
          <w:numId w:val="8"/>
        </w:numPr>
        <w:rPr>
          <w:b/>
          <w:lang w:val="en-GB"/>
        </w:rPr>
      </w:pPr>
      <w:proofErr w:type="spellStart"/>
      <w:r w:rsidRPr="000D0A63">
        <w:rPr>
          <w:b/>
          <w:lang w:val="en-GB"/>
        </w:rPr>
        <w:t>Eosinophil</w:t>
      </w:r>
      <w:proofErr w:type="spellEnd"/>
      <w:r w:rsidR="000E0A18">
        <w:rPr>
          <w:b/>
          <w:lang w:val="en-GB"/>
        </w:rPr>
        <w:tab/>
      </w:r>
      <w:r w:rsidR="000E0A18">
        <w:rPr>
          <w:b/>
          <w:lang w:val="en-GB"/>
        </w:rPr>
        <w:tab/>
      </w:r>
      <w:r w:rsidR="000E0A18">
        <w:rPr>
          <w:b/>
          <w:lang w:val="en-GB"/>
        </w:rPr>
        <w:tab/>
      </w:r>
      <w:r w:rsidR="000E0A18">
        <w:rPr>
          <w:b/>
          <w:lang w:val="en-GB"/>
        </w:rPr>
        <w:tab/>
      </w:r>
      <w:r w:rsidR="000E0A18">
        <w:rPr>
          <w:b/>
          <w:lang w:val="en-GB"/>
        </w:rPr>
        <w:tab/>
        <w:t>14</w:t>
      </w:r>
    </w:p>
    <w:p w:rsidR="00140328" w:rsidRPr="000D0A63" w:rsidRDefault="00140328" w:rsidP="00140328">
      <w:pPr>
        <w:pStyle w:val="Lijstalinea"/>
        <w:numPr>
          <w:ilvl w:val="0"/>
          <w:numId w:val="8"/>
        </w:numPr>
        <w:rPr>
          <w:b/>
          <w:lang w:val="en-GB"/>
        </w:rPr>
      </w:pPr>
      <w:r>
        <w:rPr>
          <w:b/>
          <w:lang w:val="en-GB"/>
        </w:rPr>
        <w:t>Mast cells</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15</w:t>
      </w:r>
    </w:p>
    <w:p w:rsidR="008D14CE" w:rsidRPr="000D0A63" w:rsidRDefault="008D14CE" w:rsidP="008D14CE">
      <w:pPr>
        <w:pStyle w:val="Lijstalinea"/>
        <w:numPr>
          <w:ilvl w:val="0"/>
          <w:numId w:val="8"/>
        </w:numPr>
        <w:rPr>
          <w:b/>
          <w:lang w:val="en-GB"/>
        </w:rPr>
      </w:pPr>
      <w:r w:rsidRPr="000D0A63">
        <w:rPr>
          <w:b/>
          <w:lang w:val="en-GB"/>
        </w:rPr>
        <w:t>Antigen presenting cells</w:t>
      </w:r>
      <w:r w:rsidR="000E0A18">
        <w:rPr>
          <w:b/>
          <w:lang w:val="en-GB"/>
        </w:rPr>
        <w:tab/>
      </w:r>
      <w:r w:rsidR="000E0A18">
        <w:rPr>
          <w:b/>
          <w:lang w:val="en-GB"/>
        </w:rPr>
        <w:tab/>
      </w:r>
      <w:r w:rsidR="000E0A18">
        <w:rPr>
          <w:b/>
          <w:lang w:val="en-GB"/>
        </w:rPr>
        <w:tab/>
      </w:r>
      <w:r w:rsidR="000E0A18">
        <w:rPr>
          <w:b/>
          <w:lang w:val="en-GB"/>
        </w:rPr>
        <w:tab/>
        <w:t>17-21</w:t>
      </w:r>
    </w:p>
    <w:p w:rsidR="008D14CE" w:rsidRPr="000D0A63" w:rsidRDefault="008D14CE" w:rsidP="008D14CE">
      <w:pPr>
        <w:pStyle w:val="Lijstalinea"/>
        <w:numPr>
          <w:ilvl w:val="1"/>
          <w:numId w:val="8"/>
        </w:numPr>
        <w:rPr>
          <w:b/>
          <w:lang w:val="en-GB"/>
        </w:rPr>
      </w:pPr>
      <w:r w:rsidRPr="000D0A63">
        <w:rPr>
          <w:b/>
          <w:lang w:val="en-GB"/>
        </w:rPr>
        <w:t>Monocytes</w:t>
      </w:r>
      <w:r w:rsidR="000E0A18">
        <w:rPr>
          <w:b/>
          <w:lang w:val="en-GB"/>
        </w:rPr>
        <w:tab/>
      </w:r>
      <w:r w:rsidR="000E0A18">
        <w:rPr>
          <w:b/>
          <w:lang w:val="en-GB"/>
        </w:rPr>
        <w:tab/>
      </w:r>
      <w:r w:rsidR="000E0A18">
        <w:rPr>
          <w:b/>
          <w:lang w:val="en-GB"/>
        </w:rPr>
        <w:tab/>
      </w:r>
      <w:r w:rsidR="000E0A18">
        <w:rPr>
          <w:b/>
          <w:lang w:val="en-GB"/>
        </w:rPr>
        <w:tab/>
      </w:r>
      <w:r w:rsidR="000E0A18">
        <w:rPr>
          <w:b/>
          <w:lang w:val="en-GB"/>
        </w:rPr>
        <w:tab/>
        <w:t>17</w:t>
      </w:r>
    </w:p>
    <w:p w:rsidR="008D14CE" w:rsidRPr="000D0A63" w:rsidRDefault="008D14CE" w:rsidP="008D14CE">
      <w:pPr>
        <w:pStyle w:val="Lijstalinea"/>
        <w:numPr>
          <w:ilvl w:val="1"/>
          <w:numId w:val="8"/>
        </w:numPr>
        <w:rPr>
          <w:b/>
          <w:lang w:val="en-GB"/>
        </w:rPr>
      </w:pPr>
      <w:r w:rsidRPr="000D0A63">
        <w:rPr>
          <w:b/>
          <w:lang w:val="en-GB"/>
        </w:rPr>
        <w:t>Macrophages</w:t>
      </w:r>
      <w:r w:rsidR="000E0A18">
        <w:rPr>
          <w:b/>
          <w:lang w:val="en-GB"/>
        </w:rPr>
        <w:tab/>
      </w:r>
      <w:r w:rsidR="000E0A18">
        <w:rPr>
          <w:b/>
          <w:lang w:val="en-GB"/>
        </w:rPr>
        <w:tab/>
      </w:r>
      <w:r w:rsidR="000E0A18">
        <w:rPr>
          <w:b/>
          <w:lang w:val="en-GB"/>
        </w:rPr>
        <w:tab/>
      </w:r>
      <w:r w:rsidR="000E0A18">
        <w:rPr>
          <w:b/>
          <w:lang w:val="en-GB"/>
        </w:rPr>
        <w:tab/>
      </w:r>
      <w:r w:rsidR="000E0A18">
        <w:rPr>
          <w:b/>
          <w:lang w:val="en-GB"/>
        </w:rPr>
        <w:tab/>
        <w:t>18</w:t>
      </w:r>
    </w:p>
    <w:p w:rsidR="008D14CE" w:rsidRPr="000D0A63" w:rsidRDefault="008D14CE" w:rsidP="008D14CE">
      <w:pPr>
        <w:pStyle w:val="Lijstalinea"/>
        <w:numPr>
          <w:ilvl w:val="1"/>
          <w:numId w:val="8"/>
        </w:numPr>
        <w:rPr>
          <w:b/>
          <w:lang w:val="en-GB"/>
        </w:rPr>
      </w:pPr>
      <w:r w:rsidRPr="000D0A63">
        <w:rPr>
          <w:b/>
          <w:lang w:val="en-GB"/>
        </w:rPr>
        <w:t>Dendritic cells</w:t>
      </w:r>
      <w:r w:rsidR="000E0A18">
        <w:rPr>
          <w:b/>
          <w:lang w:val="en-GB"/>
        </w:rPr>
        <w:tab/>
      </w:r>
      <w:r w:rsidR="000E0A18">
        <w:rPr>
          <w:b/>
          <w:lang w:val="en-GB"/>
        </w:rPr>
        <w:tab/>
      </w:r>
      <w:r w:rsidR="000E0A18">
        <w:rPr>
          <w:b/>
          <w:lang w:val="en-GB"/>
        </w:rPr>
        <w:tab/>
      </w:r>
      <w:r w:rsidR="000E0A18">
        <w:rPr>
          <w:b/>
          <w:lang w:val="en-GB"/>
        </w:rPr>
        <w:tab/>
      </w:r>
      <w:r w:rsidR="000E0A18">
        <w:rPr>
          <w:b/>
          <w:lang w:val="en-GB"/>
        </w:rPr>
        <w:tab/>
        <w:t>20</w:t>
      </w:r>
    </w:p>
    <w:p w:rsidR="008D14CE" w:rsidRPr="000D0A63" w:rsidRDefault="008D14CE" w:rsidP="008D14CE">
      <w:pPr>
        <w:pStyle w:val="Lijstalinea"/>
        <w:numPr>
          <w:ilvl w:val="0"/>
          <w:numId w:val="8"/>
        </w:numPr>
        <w:rPr>
          <w:b/>
          <w:lang w:val="en-GB"/>
        </w:rPr>
      </w:pPr>
      <w:r w:rsidRPr="000D0A63">
        <w:rPr>
          <w:b/>
          <w:lang w:val="en-GB"/>
        </w:rPr>
        <w:t xml:space="preserve">Adaptive immune </w:t>
      </w:r>
      <w:r w:rsidR="00316E52">
        <w:rPr>
          <w:b/>
          <w:lang w:val="en-GB"/>
        </w:rPr>
        <w:t>response</w:t>
      </w:r>
      <w:r w:rsidR="000E0A18">
        <w:rPr>
          <w:b/>
          <w:lang w:val="en-GB"/>
        </w:rPr>
        <w:tab/>
      </w:r>
      <w:r w:rsidR="000E0A18">
        <w:rPr>
          <w:b/>
          <w:lang w:val="en-GB"/>
        </w:rPr>
        <w:tab/>
      </w:r>
      <w:r w:rsidR="000E0A18">
        <w:rPr>
          <w:b/>
          <w:lang w:val="en-GB"/>
        </w:rPr>
        <w:tab/>
      </w:r>
      <w:r w:rsidR="000E0A18">
        <w:rPr>
          <w:b/>
          <w:lang w:val="en-GB"/>
        </w:rPr>
        <w:tab/>
        <w:t>21-24</w:t>
      </w:r>
    </w:p>
    <w:p w:rsidR="008D14CE" w:rsidRPr="000D0A63" w:rsidRDefault="008D14CE" w:rsidP="008D14CE">
      <w:pPr>
        <w:pStyle w:val="Lijstalinea"/>
        <w:numPr>
          <w:ilvl w:val="1"/>
          <w:numId w:val="8"/>
        </w:numPr>
        <w:rPr>
          <w:b/>
          <w:lang w:val="en-GB"/>
        </w:rPr>
      </w:pPr>
      <w:r w:rsidRPr="000D0A63">
        <w:rPr>
          <w:b/>
          <w:lang w:val="en-GB"/>
        </w:rPr>
        <w:t>T-helper cells</w:t>
      </w:r>
      <w:r w:rsidR="000E0A18">
        <w:rPr>
          <w:b/>
          <w:lang w:val="en-GB"/>
        </w:rPr>
        <w:tab/>
      </w:r>
      <w:r w:rsidR="000E0A18">
        <w:rPr>
          <w:b/>
          <w:lang w:val="en-GB"/>
        </w:rPr>
        <w:tab/>
      </w:r>
      <w:r w:rsidR="000E0A18">
        <w:rPr>
          <w:b/>
          <w:lang w:val="en-GB"/>
        </w:rPr>
        <w:tab/>
      </w:r>
      <w:r w:rsidR="000E0A18">
        <w:rPr>
          <w:b/>
          <w:lang w:val="en-GB"/>
        </w:rPr>
        <w:tab/>
      </w:r>
      <w:r w:rsidR="000E0A18">
        <w:rPr>
          <w:b/>
          <w:lang w:val="en-GB"/>
        </w:rPr>
        <w:tab/>
        <w:t>21</w:t>
      </w:r>
    </w:p>
    <w:p w:rsidR="008D14CE" w:rsidRPr="000D0A63" w:rsidRDefault="008D14CE" w:rsidP="008D14CE">
      <w:pPr>
        <w:pStyle w:val="Lijstalinea"/>
        <w:numPr>
          <w:ilvl w:val="1"/>
          <w:numId w:val="8"/>
        </w:numPr>
        <w:rPr>
          <w:b/>
          <w:lang w:val="en-GB"/>
        </w:rPr>
      </w:pPr>
      <w:proofErr w:type="spellStart"/>
      <w:r w:rsidRPr="000D0A63">
        <w:rPr>
          <w:b/>
          <w:lang w:val="en-GB"/>
        </w:rPr>
        <w:t>Cytotoxic</w:t>
      </w:r>
      <w:proofErr w:type="spellEnd"/>
      <w:r w:rsidRPr="000D0A63">
        <w:rPr>
          <w:b/>
          <w:lang w:val="en-GB"/>
        </w:rPr>
        <w:t xml:space="preserve"> T-cells and NK cells</w:t>
      </w:r>
      <w:r w:rsidR="000E0A18">
        <w:rPr>
          <w:b/>
          <w:lang w:val="en-GB"/>
        </w:rPr>
        <w:tab/>
      </w:r>
      <w:r w:rsidR="000E0A18">
        <w:rPr>
          <w:b/>
          <w:lang w:val="en-GB"/>
        </w:rPr>
        <w:tab/>
      </w:r>
      <w:r w:rsidR="000E0A18">
        <w:rPr>
          <w:b/>
          <w:lang w:val="en-GB"/>
        </w:rPr>
        <w:tab/>
        <w:t>22</w:t>
      </w:r>
    </w:p>
    <w:p w:rsidR="00140328" w:rsidRDefault="008D14CE" w:rsidP="00140328">
      <w:pPr>
        <w:pStyle w:val="Lijstalinea"/>
        <w:numPr>
          <w:ilvl w:val="1"/>
          <w:numId w:val="8"/>
        </w:numPr>
        <w:rPr>
          <w:b/>
          <w:lang w:val="en-GB"/>
        </w:rPr>
      </w:pPr>
      <w:r w:rsidRPr="000D0A63">
        <w:rPr>
          <w:b/>
          <w:lang w:val="en-GB"/>
        </w:rPr>
        <w:t>B lymphocytes</w:t>
      </w:r>
      <w:r w:rsidR="00140328">
        <w:rPr>
          <w:b/>
          <w:lang w:val="en-GB"/>
        </w:rPr>
        <w:tab/>
      </w:r>
      <w:r w:rsidR="000E0A18">
        <w:rPr>
          <w:b/>
          <w:lang w:val="en-GB"/>
        </w:rPr>
        <w:tab/>
      </w:r>
      <w:r w:rsidR="000E0A18">
        <w:rPr>
          <w:b/>
          <w:lang w:val="en-GB"/>
        </w:rPr>
        <w:tab/>
      </w:r>
      <w:r w:rsidR="000E0A18">
        <w:rPr>
          <w:b/>
          <w:lang w:val="en-GB"/>
        </w:rPr>
        <w:tab/>
      </w:r>
      <w:r w:rsidR="000E0A18">
        <w:rPr>
          <w:b/>
          <w:lang w:val="en-GB"/>
        </w:rPr>
        <w:tab/>
        <w:t>23</w:t>
      </w:r>
    </w:p>
    <w:p w:rsidR="00140328" w:rsidRDefault="00140328" w:rsidP="00140328">
      <w:pPr>
        <w:pStyle w:val="Lijstalinea"/>
        <w:numPr>
          <w:ilvl w:val="0"/>
          <w:numId w:val="8"/>
        </w:numPr>
        <w:rPr>
          <w:b/>
          <w:lang w:val="en-GB"/>
        </w:rPr>
      </w:pPr>
      <w:r>
        <w:rPr>
          <w:b/>
          <w:lang w:val="en-GB"/>
        </w:rPr>
        <w:t>Platelets</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24</w:t>
      </w:r>
    </w:p>
    <w:p w:rsidR="008D14CE" w:rsidRDefault="008D14CE" w:rsidP="008D14CE">
      <w:pPr>
        <w:pStyle w:val="Lijstalinea"/>
        <w:numPr>
          <w:ilvl w:val="0"/>
          <w:numId w:val="8"/>
        </w:numPr>
        <w:rPr>
          <w:b/>
          <w:lang w:val="en-GB"/>
        </w:rPr>
      </w:pPr>
      <w:r w:rsidRPr="000D0A63">
        <w:rPr>
          <w:b/>
          <w:lang w:val="en-GB"/>
        </w:rPr>
        <w:t>Conclusions</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26</w:t>
      </w:r>
    </w:p>
    <w:p w:rsidR="006630E7" w:rsidRDefault="000E0A18" w:rsidP="008D14CE">
      <w:pPr>
        <w:pStyle w:val="Lijstalinea"/>
        <w:numPr>
          <w:ilvl w:val="0"/>
          <w:numId w:val="8"/>
        </w:numPr>
        <w:rPr>
          <w:b/>
          <w:lang w:val="en-GB"/>
        </w:rPr>
      </w:pPr>
      <w:r>
        <w:rPr>
          <w:b/>
          <w:lang w:val="en-GB"/>
        </w:rPr>
        <w:t>Table 1</w:t>
      </w:r>
      <w:r>
        <w:rPr>
          <w:b/>
          <w:lang w:val="en-GB"/>
        </w:rPr>
        <w:tab/>
      </w:r>
      <w:r>
        <w:rPr>
          <w:b/>
          <w:lang w:val="en-GB"/>
        </w:rPr>
        <w:tab/>
      </w:r>
      <w:r>
        <w:rPr>
          <w:b/>
          <w:lang w:val="en-GB"/>
        </w:rPr>
        <w:tab/>
      </w:r>
      <w:r>
        <w:rPr>
          <w:b/>
          <w:lang w:val="en-GB"/>
        </w:rPr>
        <w:tab/>
      </w:r>
      <w:r>
        <w:rPr>
          <w:b/>
          <w:lang w:val="en-GB"/>
        </w:rPr>
        <w:tab/>
      </w:r>
      <w:r>
        <w:rPr>
          <w:b/>
          <w:lang w:val="en-GB"/>
        </w:rPr>
        <w:tab/>
      </w:r>
      <w:r>
        <w:rPr>
          <w:b/>
          <w:lang w:val="en-GB"/>
        </w:rPr>
        <w:tab/>
        <w:t>28-31</w:t>
      </w:r>
    </w:p>
    <w:p w:rsidR="002B13A8" w:rsidRPr="000D0A63" w:rsidRDefault="002B13A8" w:rsidP="008D14CE">
      <w:pPr>
        <w:pStyle w:val="Lijstalinea"/>
        <w:numPr>
          <w:ilvl w:val="0"/>
          <w:numId w:val="8"/>
        </w:numPr>
        <w:rPr>
          <w:b/>
          <w:lang w:val="en-GB"/>
        </w:rPr>
      </w:pPr>
      <w:r>
        <w:rPr>
          <w:b/>
          <w:lang w:val="en-GB"/>
        </w:rPr>
        <w:t>References</w:t>
      </w:r>
      <w:r w:rsidR="000E0A18">
        <w:rPr>
          <w:b/>
          <w:lang w:val="en-GB"/>
        </w:rPr>
        <w:tab/>
      </w:r>
      <w:r w:rsidR="000E0A18">
        <w:rPr>
          <w:b/>
          <w:lang w:val="en-GB"/>
        </w:rPr>
        <w:tab/>
      </w:r>
      <w:r w:rsidR="000E0A18">
        <w:rPr>
          <w:b/>
          <w:lang w:val="en-GB"/>
        </w:rPr>
        <w:tab/>
      </w:r>
      <w:r w:rsidR="000E0A18">
        <w:rPr>
          <w:b/>
          <w:lang w:val="en-GB"/>
        </w:rPr>
        <w:tab/>
      </w:r>
      <w:r w:rsidR="000E0A18">
        <w:rPr>
          <w:b/>
          <w:lang w:val="en-GB"/>
        </w:rPr>
        <w:tab/>
      </w:r>
      <w:r w:rsidR="000E0A18">
        <w:rPr>
          <w:b/>
          <w:lang w:val="en-GB"/>
        </w:rPr>
        <w:tab/>
        <w:t>32-41</w:t>
      </w:r>
    </w:p>
    <w:p w:rsidR="008D14CE" w:rsidRPr="00CC01B6" w:rsidRDefault="008D14CE" w:rsidP="00CC01B6">
      <w:pPr>
        <w:rPr>
          <w:b/>
          <w:lang w:val="en-GB"/>
        </w:rPr>
      </w:pPr>
      <w:r w:rsidRPr="00CC01B6">
        <w:rPr>
          <w:b/>
          <w:lang w:val="en-GB"/>
        </w:rPr>
        <w:br w:type="page"/>
      </w:r>
    </w:p>
    <w:p w:rsidR="002125D2" w:rsidRPr="00030DE3" w:rsidRDefault="002125D2" w:rsidP="002125D2">
      <w:pPr>
        <w:pStyle w:val="Geenafstand"/>
        <w:spacing w:line="276" w:lineRule="auto"/>
        <w:jc w:val="both"/>
        <w:rPr>
          <w:b/>
          <w:sz w:val="32"/>
          <w:szCs w:val="32"/>
          <w:lang w:val="en-GB"/>
        </w:rPr>
      </w:pPr>
      <w:r w:rsidRPr="00030DE3">
        <w:rPr>
          <w:b/>
          <w:sz w:val="32"/>
          <w:szCs w:val="32"/>
          <w:lang w:val="en-GB"/>
        </w:rPr>
        <w:lastRenderedPageBreak/>
        <w:t>Introduction</w:t>
      </w:r>
    </w:p>
    <w:p w:rsidR="002125D2" w:rsidRDefault="002125D2" w:rsidP="002125D2">
      <w:pPr>
        <w:pStyle w:val="Geenafstand"/>
        <w:spacing w:line="276" w:lineRule="auto"/>
        <w:jc w:val="both"/>
        <w:rPr>
          <w:b/>
          <w:lang w:val="en-GB"/>
        </w:rPr>
      </w:pPr>
    </w:p>
    <w:p w:rsidR="002125D2" w:rsidRDefault="002125D2" w:rsidP="002125D2">
      <w:pPr>
        <w:pStyle w:val="Geenafstand"/>
        <w:spacing w:line="276" w:lineRule="auto"/>
        <w:jc w:val="both"/>
        <w:rPr>
          <w:lang w:val="en-GB"/>
        </w:rPr>
      </w:pPr>
      <w:r>
        <w:rPr>
          <w:lang w:val="en-GB"/>
        </w:rPr>
        <w:t xml:space="preserve">The DNA is an extensive source of information, nonetheless incomplete. In pathological conditions </w:t>
      </w:r>
      <w:proofErr w:type="spellStart"/>
      <w:r>
        <w:rPr>
          <w:lang w:val="en-GB"/>
        </w:rPr>
        <w:t>misfolded</w:t>
      </w:r>
      <w:proofErr w:type="spellEnd"/>
      <w:r>
        <w:rPr>
          <w:lang w:val="en-GB"/>
        </w:rPr>
        <w:t xml:space="preserve">, mutated or deregulated proteins are often causing </w:t>
      </w:r>
      <w:r w:rsidR="00265597">
        <w:rPr>
          <w:lang w:val="en-GB"/>
        </w:rPr>
        <w:t>a distinct</w:t>
      </w:r>
      <w:r>
        <w:rPr>
          <w:lang w:val="en-GB"/>
        </w:rPr>
        <w:t xml:space="preserve"> phenotype. Genomics cannot always predict these alterations, while proteomics directly display them. From proteins information can be gained about cellular mechanisms and the presence, appearance and functionality of proteins, together with possible changes, </w:t>
      </w:r>
      <w:r w:rsidR="00AC382F">
        <w:rPr>
          <w:lang w:val="en-GB"/>
        </w:rPr>
        <w:t xml:space="preserve">possible </w:t>
      </w:r>
      <w:r>
        <w:rPr>
          <w:lang w:val="en-GB"/>
        </w:rPr>
        <w:t>resulting</w:t>
      </w:r>
      <w:r w:rsidR="00AC382F">
        <w:rPr>
          <w:lang w:val="en-GB"/>
        </w:rPr>
        <w:t xml:space="preserve"> in a</w:t>
      </w:r>
      <w:r>
        <w:rPr>
          <w:lang w:val="en-GB"/>
        </w:rPr>
        <w:t xml:space="preserve"> disease. RNA splicing, post-translational modifications, protein folding, protein complex formation, degradation or stabilization, all these aspects are difficult to predict from only DNA, or even from RNA. This contrast in availab</w:t>
      </w:r>
      <w:r w:rsidR="00AC382F">
        <w:rPr>
          <w:lang w:val="en-GB"/>
        </w:rPr>
        <w:t xml:space="preserve">ility of information shows the </w:t>
      </w:r>
      <w:r>
        <w:rPr>
          <w:lang w:val="en-GB"/>
        </w:rPr>
        <w:t xml:space="preserve">value of studying proteomics, despite its complexity. The proteome is dynamic, therefore more difficult to study compared to the stable DNA. However, an increasing amount of sensitive techniques exist these days, able to display the proteome in detail, making it possible to study this part of the cell with increasing accuracy. </w:t>
      </w:r>
    </w:p>
    <w:p w:rsidR="002125D2" w:rsidRDefault="002125D2" w:rsidP="000D598C">
      <w:pPr>
        <w:pStyle w:val="Geenafstand"/>
        <w:spacing w:line="276" w:lineRule="auto"/>
        <w:jc w:val="both"/>
        <w:rPr>
          <w:lang w:val="en-GB"/>
        </w:rPr>
      </w:pPr>
      <w:r>
        <w:rPr>
          <w:lang w:val="en-GB"/>
        </w:rPr>
        <w:t xml:space="preserve">One component of the proteome is the secretome, i.e. the proteins which are secreted by the cell. Changes can occur in the secretome upon intracellular alteration, stress, activation or interactions with pathogens or other cells. These changes in the secretome can reveal much about a diverse spectrum of cellular functions, presence of a pathogen or communication between cells. Many proteomic studies regarding the secretome of cells have been performed from the point of view of a disease or pathogen. For example, the search for biomarkers in cancer to achieve early diagnosis and a more accurate prognosis and therapy design </w:t>
      </w:r>
      <w:r w:rsidR="00DE1DE0">
        <w:rPr>
          <w:lang w:val="en-GB"/>
        </w:rPr>
        <w:fldChar w:fldCharType="begin"/>
      </w:r>
      <w:r>
        <w:rPr>
          <w:lang w:val="en-GB"/>
        </w:rPr>
        <w:instrText>ADDIN RW.CITE{{425 Schaaij-Visser,T.B. 2013}}</w:instrText>
      </w:r>
      <w:r w:rsidR="00DE1DE0">
        <w:rPr>
          <w:lang w:val="en-GB"/>
        </w:rPr>
        <w:fldChar w:fldCharType="separate"/>
      </w:r>
      <w:r w:rsidR="00052AED">
        <w:rPr>
          <w:rFonts w:ascii="Calibri" w:eastAsia="Times New Roman" w:hAnsi="Calibri"/>
          <w:lang w:val="en-US"/>
        </w:rPr>
        <w:t>(Schaaij-Visser et al. 2013)</w:t>
      </w:r>
      <w:r w:rsidR="00DE1DE0">
        <w:rPr>
          <w:lang w:val="en-GB"/>
        </w:rPr>
        <w:fldChar w:fldCharType="end"/>
      </w:r>
      <w:r>
        <w:rPr>
          <w:lang w:val="en-GB"/>
        </w:rPr>
        <w:t xml:space="preserve">. Other examples are research regarding atherosclerosis </w:t>
      </w:r>
      <w:r w:rsidR="00DE1DE0">
        <w:rPr>
          <w:lang w:val="en-GB"/>
        </w:rPr>
        <w:fldChar w:fldCharType="begin"/>
      </w:r>
      <w:r>
        <w:rPr>
          <w:lang w:val="en-GB"/>
        </w:rPr>
        <w:instrText>ADDIN RW.CITE{{426 de la Cuesta,F. 2012}}</w:instrText>
      </w:r>
      <w:r w:rsidR="00DE1DE0">
        <w:rPr>
          <w:lang w:val="en-GB"/>
        </w:rPr>
        <w:fldChar w:fldCharType="separate"/>
      </w:r>
      <w:r w:rsidR="00052AED">
        <w:rPr>
          <w:rFonts w:ascii="Calibri" w:eastAsia="Times New Roman" w:hAnsi="Calibri"/>
          <w:lang w:val="en-US"/>
        </w:rPr>
        <w:t>(de la Cuesta et al. 2012)</w:t>
      </w:r>
      <w:r w:rsidR="00DE1DE0">
        <w:rPr>
          <w:lang w:val="en-GB"/>
        </w:rPr>
        <w:fldChar w:fldCharType="end"/>
      </w:r>
      <w:r>
        <w:rPr>
          <w:lang w:val="en-GB"/>
        </w:rPr>
        <w:t xml:space="preserve">, bacteria </w:t>
      </w:r>
      <w:r w:rsidR="00DE1DE0">
        <w:rPr>
          <w:lang w:val="en-GB"/>
        </w:rPr>
        <w:fldChar w:fldCharType="begin"/>
      </w:r>
      <w:r>
        <w:rPr>
          <w:lang w:val="en-GB"/>
        </w:rPr>
        <w:instrText>ADDIN RW.CITE{{428 Zheng,J. 2013}}</w:instrText>
      </w:r>
      <w:r w:rsidR="00DE1DE0">
        <w:rPr>
          <w:lang w:val="en-GB"/>
        </w:rPr>
        <w:fldChar w:fldCharType="separate"/>
      </w:r>
      <w:r w:rsidR="00052AED">
        <w:rPr>
          <w:rFonts w:ascii="Calibri" w:eastAsia="Times New Roman" w:hAnsi="Calibri"/>
          <w:lang w:val="en-US"/>
        </w:rPr>
        <w:t>(Zheng et al. 2013)</w:t>
      </w:r>
      <w:r w:rsidR="00DE1DE0">
        <w:rPr>
          <w:lang w:val="en-GB"/>
        </w:rPr>
        <w:fldChar w:fldCharType="end"/>
      </w:r>
      <w:r>
        <w:rPr>
          <w:lang w:val="en-GB"/>
        </w:rPr>
        <w:t xml:space="preserve"> or virus-infected cells </w:t>
      </w:r>
      <w:r w:rsidR="00DE1DE0">
        <w:rPr>
          <w:lang w:val="en-GB"/>
        </w:rPr>
        <w:fldChar w:fldCharType="begin"/>
      </w:r>
      <w:r>
        <w:rPr>
          <w:lang w:val="en-GB"/>
        </w:rPr>
        <w:instrText>ADDIN RW.CITE{{315 Miettinen,J.J. 2012}}</w:instrText>
      </w:r>
      <w:r w:rsidR="00DE1DE0">
        <w:rPr>
          <w:lang w:val="en-GB"/>
        </w:rPr>
        <w:fldChar w:fldCharType="separate"/>
      </w:r>
      <w:r w:rsidR="00052AED">
        <w:rPr>
          <w:rFonts w:ascii="Calibri" w:eastAsia="Times New Roman" w:hAnsi="Calibri"/>
          <w:lang w:val="en-US"/>
        </w:rPr>
        <w:t>(Miettinen, Matikainen &amp; Nyman 2012)</w:t>
      </w:r>
      <w:r w:rsidR="00DE1DE0">
        <w:rPr>
          <w:lang w:val="en-GB"/>
        </w:rPr>
        <w:fldChar w:fldCharType="end"/>
      </w:r>
      <w:r>
        <w:rPr>
          <w:lang w:val="en-GB"/>
        </w:rPr>
        <w:t xml:space="preserve">. Besides studies focusing on an illness, some describe the secretome of healthy tissue, like of various primary cells </w:t>
      </w:r>
      <w:r w:rsidR="00DE1DE0">
        <w:rPr>
          <w:lang w:val="en-GB"/>
        </w:rPr>
        <w:fldChar w:fldCharType="begin"/>
      </w:r>
      <w:r>
        <w:rPr>
          <w:lang w:val="en-GB"/>
        </w:rPr>
        <w:instrText>ADDIN RW.CITE{{427 Brown,K.J. 2013}}</w:instrText>
      </w:r>
      <w:r w:rsidR="00DE1DE0">
        <w:rPr>
          <w:lang w:val="en-GB"/>
        </w:rPr>
        <w:fldChar w:fldCharType="separate"/>
      </w:r>
      <w:r w:rsidR="00052AED">
        <w:rPr>
          <w:rFonts w:ascii="Calibri" w:eastAsia="Times New Roman" w:hAnsi="Calibri"/>
          <w:lang w:val="en-US"/>
        </w:rPr>
        <w:t>(Brown et al. 2013)</w:t>
      </w:r>
      <w:r w:rsidR="00DE1DE0">
        <w:rPr>
          <w:lang w:val="en-GB"/>
        </w:rPr>
        <w:fldChar w:fldCharType="end"/>
      </w:r>
      <w:r>
        <w:rPr>
          <w:lang w:val="en-GB"/>
        </w:rPr>
        <w:t xml:space="preserve">. Less research has been done on the reaction of the body in pathological conditions, in other words, of the secretome of immune cells after a certain response. </w:t>
      </w:r>
    </w:p>
    <w:p w:rsidR="002125D2" w:rsidRPr="00A16285" w:rsidRDefault="002125D2" w:rsidP="000D598C">
      <w:pPr>
        <w:pStyle w:val="Geenafstand"/>
        <w:spacing w:line="276" w:lineRule="auto"/>
        <w:jc w:val="both"/>
        <w:rPr>
          <w:lang w:val="en-GB"/>
        </w:rPr>
      </w:pPr>
      <w:r>
        <w:rPr>
          <w:lang w:val="en-US"/>
        </w:rPr>
        <w:t xml:space="preserve">Here, a summary is </w:t>
      </w:r>
      <w:r w:rsidR="00265597">
        <w:rPr>
          <w:lang w:val="en-US"/>
        </w:rPr>
        <w:t>given</w:t>
      </w:r>
      <w:r>
        <w:rPr>
          <w:lang w:val="en-US"/>
        </w:rPr>
        <w:t xml:space="preserve"> of all proteomic studies regarding circulating cells</w:t>
      </w:r>
      <w:r w:rsidR="006A0EF1">
        <w:rPr>
          <w:lang w:val="en-US"/>
        </w:rPr>
        <w:t xml:space="preserve"> </w:t>
      </w:r>
      <w:r w:rsidR="006A0EF1" w:rsidRPr="008A0206">
        <w:rPr>
          <w:b/>
          <w:lang w:val="en-US"/>
        </w:rPr>
        <w:t>(Table 1)</w:t>
      </w:r>
      <w:r>
        <w:rPr>
          <w:lang w:val="en-US"/>
        </w:rPr>
        <w:t xml:space="preserve">. Using these, and other studies, it is tried to give an insight in the secretome of immune cells, explaining the reaction of the human body on specific stimuli. Although much is known about the secretome of these cells, the body of information is still incomplete. More research is necessary to map the whole human, proteomic, immune response. </w:t>
      </w:r>
    </w:p>
    <w:p w:rsidR="000D598C" w:rsidRPr="00785AED" w:rsidRDefault="000D598C" w:rsidP="000D598C">
      <w:pPr>
        <w:pStyle w:val="Geenafstand"/>
        <w:spacing w:line="276" w:lineRule="auto"/>
        <w:jc w:val="both"/>
        <w:rPr>
          <w:b/>
          <w:lang w:val="en-GB"/>
        </w:rPr>
      </w:pPr>
    </w:p>
    <w:p w:rsidR="002125D2" w:rsidRPr="00AC382F" w:rsidRDefault="002125D2" w:rsidP="000D598C">
      <w:pPr>
        <w:pStyle w:val="Geenafstand"/>
        <w:jc w:val="both"/>
        <w:rPr>
          <w:b/>
          <w:sz w:val="32"/>
          <w:szCs w:val="32"/>
          <w:lang w:val="en-US"/>
        </w:rPr>
      </w:pPr>
      <w:r w:rsidRPr="00AC382F">
        <w:rPr>
          <w:b/>
          <w:sz w:val="32"/>
          <w:szCs w:val="32"/>
          <w:lang w:val="en-US"/>
        </w:rPr>
        <w:t>Cytokines and chemokine</w:t>
      </w:r>
    </w:p>
    <w:p w:rsidR="002125D2" w:rsidRPr="00AC382F" w:rsidRDefault="002125D2" w:rsidP="00265597">
      <w:pPr>
        <w:pStyle w:val="Geenafstand"/>
        <w:spacing w:line="276" w:lineRule="auto"/>
        <w:jc w:val="both"/>
        <w:rPr>
          <w:lang w:val="en-US"/>
        </w:rPr>
      </w:pPr>
    </w:p>
    <w:p w:rsidR="002125D2" w:rsidRPr="00030DE3" w:rsidRDefault="002125D2" w:rsidP="00265597">
      <w:pPr>
        <w:pStyle w:val="Geenafstand"/>
        <w:spacing w:line="276" w:lineRule="auto"/>
        <w:jc w:val="both"/>
        <w:rPr>
          <w:lang w:val="en-GB"/>
        </w:rPr>
      </w:pPr>
      <w:r w:rsidRPr="00AC382F">
        <w:rPr>
          <w:lang w:val="en-US"/>
        </w:rPr>
        <w:t>Within our highly advanced immune system communication is crucial. Cells communicate by a direct cell-cell interaction or by the secretion of a various set of soluble factors. Within the secretome of</w:t>
      </w:r>
      <w:r>
        <w:rPr>
          <w:lang w:val="en-GB"/>
        </w:rPr>
        <w:t xml:space="preserve"> immune cells</w:t>
      </w:r>
      <w:r w:rsidRPr="00030DE3">
        <w:rPr>
          <w:lang w:val="en-GB"/>
        </w:rPr>
        <w:t xml:space="preserve"> cytokines and chemokines are the most studied proteins. These proteins are produced and secreted by all immune cells, not only to induce</w:t>
      </w:r>
      <w:r w:rsidR="00265597">
        <w:rPr>
          <w:lang w:val="en-GB"/>
        </w:rPr>
        <w:t xml:space="preserve"> a specific immune response</w:t>
      </w:r>
      <w:r w:rsidRPr="00030DE3">
        <w:rPr>
          <w:lang w:val="en-GB"/>
        </w:rPr>
        <w:t xml:space="preserve"> but also to stimulate the production of more cytokines and chemokines from both donor and recipient. </w:t>
      </w:r>
    </w:p>
    <w:p w:rsidR="002125D2" w:rsidRPr="0070097B" w:rsidRDefault="002125D2" w:rsidP="00265597">
      <w:pPr>
        <w:pStyle w:val="Geenafstand"/>
        <w:spacing w:line="276" w:lineRule="auto"/>
        <w:jc w:val="both"/>
        <w:rPr>
          <w:lang w:val="en-GB"/>
        </w:rPr>
      </w:pPr>
      <w:r w:rsidRPr="00030DE3">
        <w:rPr>
          <w:lang w:val="en-GB"/>
        </w:rPr>
        <w:t xml:space="preserve">Secretion of cytokines and chemokines is induced by binding membrane bound receptors on </w:t>
      </w:r>
      <w:r>
        <w:rPr>
          <w:lang w:val="en-GB"/>
        </w:rPr>
        <w:t>the concerning</w:t>
      </w:r>
      <w:r w:rsidRPr="00030DE3">
        <w:rPr>
          <w:lang w:val="en-GB"/>
        </w:rPr>
        <w:t xml:space="preserve"> immune cell. </w:t>
      </w:r>
      <w:r>
        <w:rPr>
          <w:lang w:val="en-GB"/>
        </w:rPr>
        <w:t>The subsequent effect of this binding is due to which receptor is bound.  Receptors can be bound both by cytokines, derived from other, already activated immune cells, or by antigens. Most cytokines and chemokines have their own receptor, an</w:t>
      </w:r>
      <w:r w:rsidR="00265597">
        <w:rPr>
          <w:lang w:val="en-GB"/>
        </w:rPr>
        <w:t>tigens mostly bind to Toll Like R</w:t>
      </w:r>
      <w:r>
        <w:rPr>
          <w:lang w:val="en-GB"/>
        </w:rPr>
        <w:t xml:space="preserve">eceptors (TLRs) </w:t>
      </w:r>
      <w:r w:rsidR="00DE1DE0">
        <w:rPr>
          <w:lang w:val="en-GB"/>
        </w:rPr>
        <w:fldChar w:fldCharType="begin"/>
      </w:r>
      <w:r>
        <w:rPr>
          <w:lang w:val="en-GB"/>
        </w:rPr>
        <w:instrText>ADDIN RW.CITE{{400 Olson,T.S. 2002; 429 Song,D.H. 2012}}</w:instrText>
      </w:r>
      <w:r w:rsidR="00DE1DE0">
        <w:rPr>
          <w:lang w:val="en-GB"/>
        </w:rPr>
        <w:fldChar w:fldCharType="separate"/>
      </w:r>
      <w:r w:rsidR="00052AED">
        <w:rPr>
          <w:rFonts w:ascii="Calibri" w:eastAsia="Times New Roman" w:hAnsi="Calibri"/>
          <w:lang w:val="en-US"/>
        </w:rPr>
        <w:t>(Olson, Ley 2002, Song, Lee 2012)</w:t>
      </w:r>
      <w:r w:rsidR="00DE1DE0">
        <w:rPr>
          <w:lang w:val="en-GB"/>
        </w:rPr>
        <w:fldChar w:fldCharType="end"/>
      </w:r>
      <w:r>
        <w:rPr>
          <w:lang w:val="en-GB"/>
        </w:rPr>
        <w:t xml:space="preserve">. </w:t>
      </w:r>
    </w:p>
    <w:p w:rsidR="002125D2" w:rsidRDefault="002125D2" w:rsidP="00265597">
      <w:pPr>
        <w:pStyle w:val="Geenafstand"/>
        <w:spacing w:line="276" w:lineRule="auto"/>
        <w:jc w:val="both"/>
        <w:rPr>
          <w:lang w:val="en-GB"/>
        </w:rPr>
      </w:pPr>
      <w:r>
        <w:rPr>
          <w:lang w:val="en-GB"/>
        </w:rPr>
        <w:lastRenderedPageBreak/>
        <w:t>Cytokine fami</w:t>
      </w:r>
      <w:r w:rsidR="00265597">
        <w:rPr>
          <w:lang w:val="en-GB"/>
        </w:rPr>
        <w:t>lies include Interleukin (IL), Interferon (IFN), Transforming Growth Factor (TGF) and T</w:t>
      </w:r>
      <w:r>
        <w:rPr>
          <w:lang w:val="en-GB"/>
        </w:rPr>
        <w:t>um</w:t>
      </w:r>
      <w:r w:rsidR="00265597">
        <w:rPr>
          <w:lang w:val="en-GB"/>
        </w:rPr>
        <w:t>our N</w:t>
      </w:r>
      <w:r>
        <w:rPr>
          <w:lang w:val="en-GB"/>
        </w:rPr>
        <w:t xml:space="preserve">ecrosis </w:t>
      </w:r>
      <w:r w:rsidR="00265597">
        <w:rPr>
          <w:lang w:val="en-GB"/>
        </w:rPr>
        <w:t>F</w:t>
      </w:r>
      <w:r>
        <w:rPr>
          <w:lang w:val="en-GB"/>
        </w:rPr>
        <w:t xml:space="preserve">actor (TNF). The IL family consist of many members, clustered in several subfamilies based on structural similarities and evolutionary correlations </w:t>
      </w:r>
      <w:r w:rsidR="00DE1DE0">
        <w:rPr>
          <w:lang w:val="en-GB"/>
        </w:rPr>
        <w:fldChar w:fldCharType="begin"/>
      </w:r>
      <w:r>
        <w:rPr>
          <w:lang w:val="en-GB"/>
        </w:rPr>
        <w:instrText>ADDIN RW.CITE{{395 Brocker,C. 2010}}</w:instrText>
      </w:r>
      <w:r w:rsidR="00DE1DE0">
        <w:rPr>
          <w:lang w:val="en-GB"/>
        </w:rPr>
        <w:fldChar w:fldCharType="separate"/>
      </w:r>
      <w:r w:rsidR="00052AED">
        <w:rPr>
          <w:rFonts w:ascii="Calibri" w:eastAsia="Times New Roman" w:hAnsi="Calibri"/>
          <w:lang w:val="en-US"/>
        </w:rPr>
        <w:t>(Brocker et al. 2010)</w:t>
      </w:r>
      <w:r w:rsidR="00DE1DE0">
        <w:rPr>
          <w:lang w:val="en-GB"/>
        </w:rPr>
        <w:fldChar w:fldCharType="end"/>
      </w:r>
      <w:r>
        <w:rPr>
          <w:lang w:val="en-GB"/>
        </w:rPr>
        <w:t xml:space="preserve">. Functions of ILs are very diverse, varying from both pro- and anti-inflammatory and involvement in the differentiation and maturation of immune cells. </w:t>
      </w:r>
    </w:p>
    <w:p w:rsidR="002125D2" w:rsidRDefault="002125D2" w:rsidP="00265597">
      <w:pPr>
        <w:pStyle w:val="Geenafstand"/>
        <w:spacing w:line="276" w:lineRule="auto"/>
        <w:jc w:val="both"/>
        <w:rPr>
          <w:lang w:val="en-GB"/>
        </w:rPr>
      </w:pPr>
      <w:r>
        <w:rPr>
          <w:lang w:val="en-GB"/>
        </w:rPr>
        <w:t>Much smaller and more specialized is the IFN family, consisting of type 1 IFN (</w:t>
      </w:r>
      <w:proofErr w:type="spellStart"/>
      <w:r>
        <w:rPr>
          <w:lang w:val="en-GB"/>
        </w:rPr>
        <w:t>IFNα</w:t>
      </w:r>
      <w:proofErr w:type="spellEnd"/>
      <w:r>
        <w:rPr>
          <w:lang w:val="en-GB"/>
        </w:rPr>
        <w:t>, β), type 2 IFN (</w:t>
      </w:r>
      <w:proofErr w:type="spellStart"/>
      <w:r>
        <w:rPr>
          <w:lang w:val="en-GB"/>
        </w:rPr>
        <w:t>IFNγ</w:t>
      </w:r>
      <w:proofErr w:type="spellEnd"/>
      <w:r>
        <w:rPr>
          <w:lang w:val="en-GB"/>
        </w:rPr>
        <w:t>) and some lesser described IFNs (</w:t>
      </w:r>
      <w:proofErr w:type="spellStart"/>
      <w:r>
        <w:rPr>
          <w:lang w:val="en-GB"/>
        </w:rPr>
        <w:t>IFNω</w:t>
      </w:r>
      <w:proofErr w:type="spellEnd"/>
      <w:r>
        <w:rPr>
          <w:lang w:val="en-GB"/>
        </w:rPr>
        <w:t xml:space="preserve">, κ, τ and λ) </w:t>
      </w:r>
      <w:r w:rsidR="00DE1DE0">
        <w:rPr>
          <w:lang w:val="en-GB"/>
        </w:rPr>
        <w:fldChar w:fldCharType="begin"/>
      </w:r>
      <w:r>
        <w:rPr>
          <w:lang w:val="en-GB"/>
        </w:rPr>
        <w:instrText>ADDIN RW.CITE{{396 Malmgaard,L. 2004}}</w:instrText>
      </w:r>
      <w:r w:rsidR="00DE1DE0">
        <w:rPr>
          <w:lang w:val="en-GB"/>
        </w:rPr>
        <w:fldChar w:fldCharType="separate"/>
      </w:r>
      <w:r w:rsidR="00052AED">
        <w:rPr>
          <w:rFonts w:ascii="Calibri" w:eastAsia="Times New Roman" w:hAnsi="Calibri"/>
          <w:lang w:val="en-US"/>
        </w:rPr>
        <w:t>(Malmgaard 2004)</w:t>
      </w:r>
      <w:r w:rsidR="00DE1DE0">
        <w:rPr>
          <w:lang w:val="en-GB"/>
        </w:rPr>
        <w:fldChar w:fldCharType="end"/>
      </w:r>
      <w:r>
        <w:rPr>
          <w:lang w:val="en-GB"/>
        </w:rPr>
        <w:t xml:space="preserve">. Their main function is to protect against viral infections. </w:t>
      </w:r>
    </w:p>
    <w:p w:rsidR="002125D2" w:rsidRDefault="002125D2" w:rsidP="00265597">
      <w:pPr>
        <w:pStyle w:val="Geenafstand"/>
        <w:spacing w:line="276" w:lineRule="auto"/>
        <w:jc w:val="both"/>
        <w:rPr>
          <w:lang w:val="en-GB"/>
        </w:rPr>
      </w:pPr>
      <w:r>
        <w:rPr>
          <w:lang w:val="en-GB"/>
        </w:rPr>
        <w:t xml:space="preserve">The TGF family consist only of two members, </w:t>
      </w:r>
      <w:proofErr w:type="spellStart"/>
      <w:r>
        <w:rPr>
          <w:lang w:val="en-GB"/>
        </w:rPr>
        <w:t>TGFα</w:t>
      </w:r>
      <w:proofErr w:type="spellEnd"/>
      <w:r>
        <w:rPr>
          <w:lang w:val="en-GB"/>
        </w:rPr>
        <w:t xml:space="preserve"> and </w:t>
      </w:r>
      <w:proofErr w:type="spellStart"/>
      <w:r>
        <w:rPr>
          <w:lang w:val="en-GB"/>
        </w:rPr>
        <w:t>TGFβ</w:t>
      </w:r>
      <w:proofErr w:type="spellEnd"/>
      <w:r>
        <w:rPr>
          <w:lang w:val="en-GB"/>
        </w:rPr>
        <w:t xml:space="preserve">, although they exist in multiple </w:t>
      </w:r>
      <w:proofErr w:type="spellStart"/>
      <w:r>
        <w:rPr>
          <w:lang w:val="en-GB"/>
        </w:rPr>
        <w:t>isoforms</w:t>
      </w:r>
      <w:proofErr w:type="spellEnd"/>
      <w:r>
        <w:rPr>
          <w:lang w:val="en-GB"/>
        </w:rPr>
        <w:t xml:space="preserve">. The main function of </w:t>
      </w:r>
      <w:proofErr w:type="spellStart"/>
      <w:r>
        <w:rPr>
          <w:lang w:val="en-GB"/>
        </w:rPr>
        <w:t>TGFβ</w:t>
      </w:r>
      <w:proofErr w:type="spellEnd"/>
      <w:r>
        <w:rPr>
          <w:lang w:val="en-GB"/>
        </w:rPr>
        <w:t xml:space="preserve"> is the down regulation of the immune response, mainly by regulating T-cell differentiation and proliferation </w:t>
      </w:r>
      <w:r w:rsidR="00DE1DE0">
        <w:rPr>
          <w:lang w:val="en-GB"/>
        </w:rPr>
        <w:fldChar w:fldCharType="begin"/>
      </w:r>
      <w:r>
        <w:rPr>
          <w:lang w:val="en-GB"/>
        </w:rPr>
        <w:instrText>ADDIN RW.CITE{{399 Travis,M.A. 2013}}</w:instrText>
      </w:r>
      <w:r w:rsidR="00DE1DE0">
        <w:rPr>
          <w:lang w:val="en-GB"/>
        </w:rPr>
        <w:fldChar w:fldCharType="separate"/>
      </w:r>
      <w:r w:rsidR="00052AED">
        <w:rPr>
          <w:rFonts w:ascii="Calibri" w:eastAsia="Times New Roman" w:hAnsi="Calibri"/>
          <w:lang w:val="en-US"/>
        </w:rPr>
        <w:t>(Travis, Sheppard 2013)</w:t>
      </w:r>
      <w:r w:rsidR="00DE1DE0">
        <w:rPr>
          <w:lang w:val="en-GB"/>
        </w:rPr>
        <w:fldChar w:fldCharType="end"/>
      </w:r>
      <w:r>
        <w:rPr>
          <w:lang w:val="en-GB"/>
        </w:rPr>
        <w:t xml:space="preserve">. Much less is known about </w:t>
      </w:r>
      <w:proofErr w:type="spellStart"/>
      <w:r>
        <w:rPr>
          <w:lang w:val="en-GB"/>
        </w:rPr>
        <w:t>TGFα</w:t>
      </w:r>
      <w:proofErr w:type="spellEnd"/>
      <w:r>
        <w:rPr>
          <w:lang w:val="en-GB"/>
        </w:rPr>
        <w:t xml:space="preserve">. This protein is mainly described in the context of cancer, promoting the proliferation of cancer cells. </w:t>
      </w:r>
    </w:p>
    <w:p w:rsidR="002125D2" w:rsidRDefault="002125D2" w:rsidP="00265597">
      <w:pPr>
        <w:pStyle w:val="Geenafstand"/>
        <w:spacing w:line="276" w:lineRule="auto"/>
        <w:jc w:val="both"/>
        <w:rPr>
          <w:lang w:val="en-GB"/>
        </w:rPr>
      </w:pPr>
      <w:r>
        <w:rPr>
          <w:lang w:val="en-GB"/>
        </w:rPr>
        <w:t xml:space="preserve">The TNF family members are all </w:t>
      </w:r>
      <w:proofErr w:type="spellStart"/>
      <w:r>
        <w:rPr>
          <w:lang w:val="en-GB"/>
        </w:rPr>
        <w:t>transmembrane</w:t>
      </w:r>
      <w:proofErr w:type="spellEnd"/>
      <w:r>
        <w:rPr>
          <w:lang w:val="en-GB"/>
        </w:rPr>
        <w:t xml:space="preserve"> proteins, present on immune cells, </w:t>
      </w:r>
      <w:r w:rsidR="00265597">
        <w:rPr>
          <w:lang w:val="en-GB"/>
        </w:rPr>
        <w:t>forming</w:t>
      </w:r>
      <w:r>
        <w:rPr>
          <w:lang w:val="en-GB"/>
        </w:rPr>
        <w:t xml:space="preserve"> </w:t>
      </w:r>
      <w:proofErr w:type="spellStart"/>
      <w:r>
        <w:rPr>
          <w:lang w:val="en-GB"/>
        </w:rPr>
        <w:t>ligand</w:t>
      </w:r>
      <w:proofErr w:type="spellEnd"/>
      <w:r>
        <w:rPr>
          <w:lang w:val="en-GB"/>
        </w:rPr>
        <w:t xml:space="preserve">-receptor pairs, able to bind each other when two cells are in close proximity </w:t>
      </w:r>
      <w:r w:rsidR="00DE1DE0">
        <w:rPr>
          <w:lang w:val="en-GB"/>
        </w:rPr>
        <w:fldChar w:fldCharType="begin"/>
      </w:r>
      <w:r>
        <w:rPr>
          <w:lang w:val="en-GB"/>
        </w:rPr>
        <w:instrText>ADDIN RW.CITE{{397 Zhang,G. 2004}}</w:instrText>
      </w:r>
      <w:r w:rsidR="00DE1DE0">
        <w:rPr>
          <w:lang w:val="en-GB"/>
        </w:rPr>
        <w:fldChar w:fldCharType="separate"/>
      </w:r>
      <w:r w:rsidR="00052AED">
        <w:rPr>
          <w:rFonts w:ascii="Calibri" w:eastAsia="Times New Roman" w:hAnsi="Calibri"/>
          <w:lang w:val="en-US"/>
        </w:rPr>
        <w:t>(Zhang 2004)</w:t>
      </w:r>
      <w:r w:rsidR="00DE1DE0">
        <w:rPr>
          <w:lang w:val="en-GB"/>
        </w:rPr>
        <w:fldChar w:fldCharType="end"/>
      </w:r>
      <w:r>
        <w:rPr>
          <w:lang w:val="en-GB"/>
        </w:rPr>
        <w:t xml:space="preserve">. Despite their membrane bound phenotype, under the influence of proteases these proteins can be secreted from the cell as soluble factors. Binding of a TNF </w:t>
      </w:r>
      <w:proofErr w:type="spellStart"/>
      <w:r>
        <w:rPr>
          <w:lang w:val="en-GB"/>
        </w:rPr>
        <w:t>ligand</w:t>
      </w:r>
      <w:proofErr w:type="spellEnd"/>
      <w:r>
        <w:rPr>
          <w:lang w:val="en-GB"/>
        </w:rPr>
        <w:t xml:space="preserve"> to a TNF receptor induces several intracellular signalling, causing either apoptosis, survival or differentiation of the target cell. </w:t>
      </w:r>
    </w:p>
    <w:p w:rsidR="000D598C" w:rsidRDefault="002125D2" w:rsidP="00785AED">
      <w:pPr>
        <w:pStyle w:val="Geenafstand"/>
        <w:spacing w:line="276" w:lineRule="auto"/>
        <w:jc w:val="both"/>
        <w:rPr>
          <w:lang w:val="en-GB"/>
        </w:rPr>
      </w:pPr>
      <w:r>
        <w:rPr>
          <w:lang w:val="en-GB"/>
        </w:rPr>
        <w:t xml:space="preserve">Also chemokines can be divided in families. They all bear 3 or 4 </w:t>
      </w:r>
      <w:proofErr w:type="spellStart"/>
      <w:r>
        <w:rPr>
          <w:lang w:val="en-GB"/>
        </w:rPr>
        <w:t>cysteine</w:t>
      </w:r>
      <w:proofErr w:type="spellEnd"/>
      <w:r>
        <w:rPr>
          <w:lang w:val="en-GB"/>
        </w:rPr>
        <w:t xml:space="preserve"> residues in their structure, and, depending on the placement of these </w:t>
      </w:r>
      <w:proofErr w:type="spellStart"/>
      <w:r>
        <w:rPr>
          <w:lang w:val="en-GB"/>
        </w:rPr>
        <w:t>cysteines</w:t>
      </w:r>
      <w:proofErr w:type="spellEnd"/>
      <w:r>
        <w:rPr>
          <w:lang w:val="en-GB"/>
        </w:rPr>
        <w:t xml:space="preserve">, they can be categorized into four groups: CC, CXC, </w:t>
      </w:r>
      <w:r w:rsidRPr="00142223">
        <w:rPr>
          <w:lang w:val="en-GB"/>
        </w:rPr>
        <w:t>CX</w:t>
      </w:r>
      <w:r>
        <w:rPr>
          <w:vertAlign w:val="subscript"/>
          <w:lang w:val="en-GB"/>
        </w:rPr>
        <w:t>3</w:t>
      </w:r>
      <w:r w:rsidRPr="00142223">
        <w:rPr>
          <w:lang w:val="en-GB"/>
        </w:rPr>
        <w:t>C</w:t>
      </w:r>
      <w:r>
        <w:rPr>
          <w:lang w:val="en-GB"/>
        </w:rPr>
        <w:t xml:space="preserve"> and XC. The name represents the arrangement of the </w:t>
      </w:r>
      <w:proofErr w:type="spellStart"/>
      <w:r>
        <w:rPr>
          <w:lang w:val="en-GB"/>
        </w:rPr>
        <w:t>cysteines</w:t>
      </w:r>
      <w:proofErr w:type="spellEnd"/>
      <w:r>
        <w:rPr>
          <w:lang w:val="en-GB"/>
        </w:rPr>
        <w:t xml:space="preserve"> within the protein: the C stands for a </w:t>
      </w:r>
      <w:proofErr w:type="spellStart"/>
      <w:r>
        <w:rPr>
          <w:lang w:val="en-GB"/>
        </w:rPr>
        <w:t>cysteine</w:t>
      </w:r>
      <w:proofErr w:type="spellEnd"/>
      <w:r>
        <w:rPr>
          <w:lang w:val="en-GB"/>
        </w:rPr>
        <w:t xml:space="preserve"> and the X for a random amino acid. In the circulation chemokines bind as monomers to chemokine receptors present on immune cells. This binding results in </w:t>
      </w:r>
      <w:proofErr w:type="spellStart"/>
      <w:r>
        <w:rPr>
          <w:lang w:val="en-GB"/>
        </w:rPr>
        <w:t>chemotaxis</w:t>
      </w:r>
      <w:proofErr w:type="spellEnd"/>
      <w:r>
        <w:rPr>
          <w:lang w:val="en-GB"/>
        </w:rPr>
        <w:t xml:space="preserve"> and enhanced binding of the cell to the endothelium. At the site of infection, chemokines form </w:t>
      </w:r>
      <w:proofErr w:type="spellStart"/>
      <w:r>
        <w:rPr>
          <w:lang w:val="en-GB"/>
        </w:rPr>
        <w:t>oligomers</w:t>
      </w:r>
      <w:proofErr w:type="spellEnd"/>
      <w:r>
        <w:rPr>
          <w:lang w:val="en-GB"/>
        </w:rPr>
        <w:t xml:space="preserve"> and bind to </w:t>
      </w:r>
      <w:proofErr w:type="spellStart"/>
      <w:r>
        <w:rPr>
          <w:lang w:val="en-GB"/>
        </w:rPr>
        <w:t>glycosaminoglycans</w:t>
      </w:r>
      <w:proofErr w:type="spellEnd"/>
      <w:r>
        <w:rPr>
          <w:lang w:val="en-GB"/>
        </w:rPr>
        <w:t xml:space="preserve"> on the endothelium to form a high concentration of chemokines to induce </w:t>
      </w:r>
      <w:proofErr w:type="spellStart"/>
      <w:r>
        <w:rPr>
          <w:lang w:val="en-GB"/>
        </w:rPr>
        <w:t>chemoattractant</w:t>
      </w:r>
      <w:proofErr w:type="spellEnd"/>
      <w:r>
        <w:rPr>
          <w:lang w:val="en-GB"/>
        </w:rPr>
        <w:t xml:space="preserve"> of circulating cells </w:t>
      </w:r>
      <w:r w:rsidR="00DE1DE0">
        <w:rPr>
          <w:lang w:val="en-GB"/>
        </w:rPr>
        <w:fldChar w:fldCharType="begin"/>
      </w:r>
      <w:r>
        <w:rPr>
          <w:lang w:val="en-GB"/>
        </w:rPr>
        <w:instrText>ADDIN RW.CITE{{418 Wang,X. 2013}}</w:instrText>
      </w:r>
      <w:r w:rsidR="00DE1DE0">
        <w:rPr>
          <w:lang w:val="en-GB"/>
        </w:rPr>
        <w:fldChar w:fldCharType="separate"/>
      </w:r>
      <w:r w:rsidR="00052AED">
        <w:rPr>
          <w:rFonts w:ascii="Calibri" w:eastAsia="Times New Roman" w:hAnsi="Calibri"/>
          <w:lang w:val="en-US"/>
        </w:rPr>
        <w:t>(Wang et al. 2013)</w:t>
      </w:r>
      <w:r w:rsidR="00DE1DE0">
        <w:rPr>
          <w:lang w:val="en-GB"/>
        </w:rPr>
        <w:fldChar w:fldCharType="end"/>
      </w:r>
      <w:r>
        <w:rPr>
          <w:lang w:val="en-GB"/>
        </w:rPr>
        <w:t xml:space="preserve">. Depending on the differentially expression of chemokine receptors on immune cells and the chemokines expressed after a certain stimulus, site specific trafficking occurs of the correct immune cell </w:t>
      </w:r>
      <w:r w:rsidR="00DE1DE0">
        <w:rPr>
          <w:lang w:val="en-GB"/>
        </w:rPr>
        <w:fldChar w:fldCharType="begin"/>
      </w:r>
      <w:r>
        <w:rPr>
          <w:lang w:val="en-GB"/>
        </w:rPr>
        <w:instrText>ADDIN RW.CITE{{400 Olson,T.S. 2002}}</w:instrText>
      </w:r>
      <w:r w:rsidR="00DE1DE0">
        <w:rPr>
          <w:lang w:val="en-GB"/>
        </w:rPr>
        <w:fldChar w:fldCharType="separate"/>
      </w:r>
      <w:r w:rsidR="00052AED">
        <w:rPr>
          <w:rFonts w:ascii="Calibri" w:eastAsia="Times New Roman" w:hAnsi="Calibri"/>
          <w:lang w:val="en-US"/>
        </w:rPr>
        <w:t>(Olson, Ley 2002)</w:t>
      </w:r>
      <w:r w:rsidR="00DE1DE0">
        <w:rPr>
          <w:lang w:val="en-GB"/>
        </w:rPr>
        <w:fldChar w:fldCharType="end"/>
      </w:r>
      <w:r>
        <w:rPr>
          <w:lang w:val="en-GB"/>
        </w:rPr>
        <w:t xml:space="preserve">. </w:t>
      </w:r>
    </w:p>
    <w:p w:rsidR="00785AED" w:rsidRPr="00785AED" w:rsidRDefault="00785AED" w:rsidP="00785AED">
      <w:pPr>
        <w:pStyle w:val="Geenafstand"/>
        <w:spacing w:line="276" w:lineRule="auto"/>
        <w:jc w:val="both"/>
        <w:rPr>
          <w:lang w:val="en-GB"/>
        </w:rPr>
      </w:pPr>
    </w:p>
    <w:p w:rsidR="000D598C" w:rsidRDefault="002125D2" w:rsidP="000D598C">
      <w:pPr>
        <w:pStyle w:val="Geenafstand"/>
        <w:rPr>
          <w:b/>
          <w:lang w:val="en-GB"/>
        </w:rPr>
      </w:pPr>
      <w:r w:rsidRPr="000D598C">
        <w:rPr>
          <w:b/>
          <w:sz w:val="32"/>
          <w:szCs w:val="32"/>
          <w:lang w:val="en-GB"/>
        </w:rPr>
        <w:t>Ways of protein secretion</w:t>
      </w:r>
    </w:p>
    <w:p w:rsidR="000D598C" w:rsidRPr="000D598C" w:rsidRDefault="000D598C" w:rsidP="000D598C">
      <w:pPr>
        <w:pStyle w:val="Geenafstand"/>
        <w:rPr>
          <w:b/>
          <w:lang w:val="en-GB"/>
        </w:rPr>
      </w:pPr>
    </w:p>
    <w:p w:rsidR="002125D2" w:rsidRDefault="002125D2" w:rsidP="000D598C">
      <w:pPr>
        <w:jc w:val="both"/>
        <w:rPr>
          <w:lang w:val="en-GB"/>
        </w:rPr>
      </w:pPr>
      <w:r>
        <w:rPr>
          <w:lang w:val="en-GB"/>
        </w:rPr>
        <w:t>The classical way of protein secretion is though the Golgi apparatus/</w:t>
      </w:r>
      <w:proofErr w:type="spellStart"/>
      <w:r>
        <w:rPr>
          <w:lang w:val="en-GB"/>
        </w:rPr>
        <w:t>Endoplasmatic</w:t>
      </w:r>
      <w:proofErr w:type="spellEnd"/>
      <w:r>
        <w:rPr>
          <w:lang w:val="en-GB"/>
        </w:rPr>
        <w:t xml:space="preserve"> Reticulum (ER) dependent pathway. Proteins are produced at the ER, transported through the Golgi, where they are processed and sorted to be secreted. For the proteins to be secreted through this pathway signal peptides are necessary</w:t>
      </w:r>
      <w:r w:rsidR="004C1483">
        <w:rPr>
          <w:lang w:val="en-GB"/>
        </w:rPr>
        <w:t xml:space="preserve"> </w:t>
      </w:r>
      <w:r w:rsidR="00265597" w:rsidRPr="00265597">
        <w:rPr>
          <w:b/>
          <w:lang w:val="en-GB"/>
        </w:rPr>
        <w:t>(Fig 1</w:t>
      </w:r>
      <w:r w:rsidR="004C1483" w:rsidRPr="00265597">
        <w:rPr>
          <w:b/>
          <w:lang w:val="en-GB"/>
        </w:rPr>
        <w:t>)</w:t>
      </w:r>
      <w:r>
        <w:rPr>
          <w:lang w:val="en-GB"/>
        </w:rPr>
        <w:t xml:space="preserve"> </w:t>
      </w:r>
      <w:r w:rsidR="00DE1DE0">
        <w:rPr>
          <w:lang w:val="en-GB"/>
        </w:rPr>
        <w:fldChar w:fldCharType="begin"/>
      </w:r>
      <w:r>
        <w:rPr>
          <w:lang w:val="en-GB"/>
        </w:rPr>
        <w:instrText>ADDIN RW.CITE{{423 Martoglio,B. 1998}}</w:instrText>
      </w:r>
      <w:r w:rsidR="00DE1DE0">
        <w:rPr>
          <w:lang w:val="en-GB"/>
        </w:rPr>
        <w:fldChar w:fldCharType="separate"/>
      </w:r>
      <w:r w:rsidR="00052AED">
        <w:rPr>
          <w:rFonts w:ascii="Calibri" w:eastAsia="Times New Roman" w:hAnsi="Calibri"/>
          <w:lang w:val="en-US"/>
        </w:rPr>
        <w:t>(Martoglio, Dobberstein 1998)</w:t>
      </w:r>
      <w:r w:rsidR="00DE1DE0">
        <w:rPr>
          <w:lang w:val="en-GB"/>
        </w:rPr>
        <w:fldChar w:fldCharType="end"/>
      </w:r>
      <w:r>
        <w:rPr>
          <w:lang w:val="en-GB"/>
        </w:rPr>
        <w:t>. The presence of such a specified protein domain results in correct trafficking of the protei</w:t>
      </w:r>
      <w:r w:rsidR="008A0206">
        <w:rPr>
          <w:lang w:val="en-GB"/>
        </w:rPr>
        <w:t xml:space="preserve">n. </w:t>
      </w:r>
      <w:r>
        <w:rPr>
          <w:lang w:val="en-GB"/>
        </w:rPr>
        <w:t xml:space="preserve">The signal peptide is often cleaved from the protein during this transport, so that in the actually secreted protein no signal peptide is present. The presence of a signal peptide in the DNA sequence of a protein is often used to identify truly secreted proteins amongst possible contaminations within the secretome of a cell </w:t>
      </w:r>
      <w:r w:rsidR="00DE1DE0">
        <w:rPr>
          <w:lang w:val="en-GB"/>
        </w:rPr>
        <w:fldChar w:fldCharType="begin"/>
      </w:r>
      <w:r>
        <w:rPr>
          <w:lang w:val="en-GB"/>
        </w:rPr>
        <w:instrText>ADDIN RW.CITE{{424 Petersen,T.N. 2011}}</w:instrText>
      </w:r>
      <w:r w:rsidR="00DE1DE0">
        <w:rPr>
          <w:lang w:val="en-GB"/>
        </w:rPr>
        <w:fldChar w:fldCharType="separate"/>
      </w:r>
      <w:r w:rsidR="00052AED">
        <w:rPr>
          <w:rFonts w:ascii="Calibri" w:eastAsia="Times New Roman" w:hAnsi="Calibri"/>
          <w:lang w:val="en-US"/>
        </w:rPr>
        <w:t>(Petersen et al. 2011)</w:t>
      </w:r>
      <w:r w:rsidR="00DE1DE0">
        <w:rPr>
          <w:lang w:val="en-GB"/>
        </w:rPr>
        <w:fldChar w:fldCharType="end"/>
      </w:r>
      <w:r>
        <w:rPr>
          <w:lang w:val="en-GB"/>
        </w:rPr>
        <w:t xml:space="preserve">. However, also other secretion pathways exist, independent of the presence of such a signal peptide, called unconventional protein secretion </w:t>
      </w:r>
      <w:r w:rsidR="00DE1DE0">
        <w:rPr>
          <w:lang w:val="en-GB"/>
        </w:rPr>
        <w:fldChar w:fldCharType="begin"/>
      </w:r>
      <w:r>
        <w:rPr>
          <w:lang w:val="en-GB"/>
        </w:rPr>
        <w:instrText>ADDIN RW.CITE{{401 Nickel,W. 2009}}</w:instrText>
      </w:r>
      <w:r w:rsidR="00DE1DE0">
        <w:rPr>
          <w:lang w:val="en-GB"/>
        </w:rPr>
        <w:fldChar w:fldCharType="separate"/>
      </w:r>
      <w:r w:rsidR="00052AED">
        <w:rPr>
          <w:rFonts w:ascii="Calibri" w:eastAsia="Times New Roman" w:hAnsi="Calibri"/>
          <w:lang w:val="en-US"/>
        </w:rPr>
        <w:t>(Nickel, Rabouille 2009)</w:t>
      </w:r>
      <w:r w:rsidR="00DE1DE0">
        <w:rPr>
          <w:lang w:val="en-GB"/>
        </w:rPr>
        <w:fldChar w:fldCharType="end"/>
      </w:r>
      <w:r>
        <w:rPr>
          <w:lang w:val="en-GB"/>
        </w:rPr>
        <w:t xml:space="preserve">. Therefore, the absence of a signal peptide does not mean the protein is not secreted. In addition, signal peptides does not always </w:t>
      </w:r>
      <w:r w:rsidR="008A0206">
        <w:rPr>
          <w:lang w:val="en-GB"/>
        </w:rPr>
        <w:t>mean that a protein is secreted. The presence of a signal peptide</w:t>
      </w:r>
      <w:r>
        <w:rPr>
          <w:lang w:val="en-GB"/>
        </w:rPr>
        <w:t xml:space="preserve"> has additional functions, like the transport to an intracellular compartment </w:t>
      </w:r>
      <w:r w:rsidR="00DE1DE0">
        <w:rPr>
          <w:lang w:val="en-GB"/>
        </w:rPr>
        <w:fldChar w:fldCharType="begin"/>
      </w:r>
      <w:r>
        <w:rPr>
          <w:lang w:val="en-GB"/>
        </w:rPr>
        <w:instrText>ADDIN RW.CITE{{423 Martoglio,B. 1998}}</w:instrText>
      </w:r>
      <w:r w:rsidR="00DE1DE0">
        <w:rPr>
          <w:lang w:val="en-GB"/>
        </w:rPr>
        <w:fldChar w:fldCharType="separate"/>
      </w:r>
      <w:r w:rsidR="00052AED">
        <w:rPr>
          <w:rFonts w:ascii="Calibri" w:eastAsia="Times New Roman" w:hAnsi="Calibri"/>
          <w:lang w:val="en-US"/>
        </w:rPr>
        <w:t>(Martoglio, Dobberstein 1998)</w:t>
      </w:r>
      <w:r w:rsidR="00DE1DE0">
        <w:rPr>
          <w:lang w:val="en-GB"/>
        </w:rPr>
        <w:fldChar w:fldCharType="end"/>
      </w:r>
      <w:r>
        <w:rPr>
          <w:lang w:val="en-GB"/>
        </w:rPr>
        <w:t xml:space="preserve">. So, using a signal peptide to identify secreted proteins gives a disordered view of the secretome. </w:t>
      </w:r>
    </w:p>
    <w:p w:rsidR="002125D2" w:rsidRDefault="002125D2" w:rsidP="002125D2">
      <w:pPr>
        <w:pStyle w:val="Geenafstand"/>
        <w:spacing w:line="276" w:lineRule="auto"/>
        <w:jc w:val="both"/>
        <w:rPr>
          <w:lang w:val="en-GB"/>
        </w:rPr>
      </w:pPr>
      <w:r>
        <w:rPr>
          <w:lang w:val="en-GB"/>
        </w:rPr>
        <w:lastRenderedPageBreak/>
        <w:t xml:space="preserve">A third way of protein secretion is an indirect manner. Proteins designated to be secreted can be stored in intracellular vesicles. Upon stimulation the vesicles fuse with the plasma membrane, releasing its entire content into the extracellular space. Release is dependent on an increase in intracellular calcium levels and on the presence of certain receptors mediating </w:t>
      </w:r>
      <w:proofErr w:type="spellStart"/>
      <w:r>
        <w:rPr>
          <w:lang w:val="en-GB"/>
        </w:rPr>
        <w:t>exocytosis</w:t>
      </w:r>
      <w:proofErr w:type="spellEnd"/>
      <w:r>
        <w:rPr>
          <w:lang w:val="en-GB"/>
        </w:rPr>
        <w:t xml:space="preserve">, like VAMPs, SNAP-25 and SNAREs </w:t>
      </w:r>
      <w:r w:rsidR="00DE1DE0">
        <w:rPr>
          <w:lang w:val="en-GB"/>
        </w:rPr>
        <w:fldChar w:fldCharType="begin"/>
      </w:r>
      <w:r>
        <w:rPr>
          <w:lang w:val="en-GB"/>
        </w:rPr>
        <w:instrText>ADDIN RW.CITE{{203 Sengelov,H. 1993; 202 Brumell,J.H. 1995}}</w:instrText>
      </w:r>
      <w:r w:rsidR="00DE1DE0">
        <w:rPr>
          <w:lang w:val="en-GB"/>
        </w:rPr>
        <w:fldChar w:fldCharType="separate"/>
      </w:r>
      <w:r w:rsidR="00052AED">
        <w:rPr>
          <w:rFonts w:ascii="Calibri" w:eastAsia="Times New Roman" w:hAnsi="Calibri"/>
          <w:lang w:val="en-US"/>
        </w:rPr>
        <w:t>(Sengelov, Kjeldsen &amp; Borregaard 1993, Brumell et al. 1995)</w:t>
      </w:r>
      <w:r w:rsidR="00DE1DE0">
        <w:rPr>
          <w:lang w:val="en-GB"/>
        </w:rPr>
        <w:fldChar w:fldCharType="end"/>
      </w:r>
      <w:r>
        <w:rPr>
          <w:lang w:val="en-GB"/>
        </w:rPr>
        <w:t xml:space="preserve">. Proteins can be stored in granules or </w:t>
      </w:r>
      <w:proofErr w:type="spellStart"/>
      <w:r>
        <w:rPr>
          <w:lang w:val="en-GB"/>
        </w:rPr>
        <w:t>secretory</w:t>
      </w:r>
      <w:proofErr w:type="spellEnd"/>
      <w:r>
        <w:rPr>
          <w:lang w:val="en-GB"/>
        </w:rPr>
        <w:t xml:space="preserve"> </w:t>
      </w:r>
      <w:proofErr w:type="spellStart"/>
      <w:r>
        <w:rPr>
          <w:lang w:val="en-GB"/>
        </w:rPr>
        <w:t>lysosomes</w:t>
      </w:r>
      <w:proofErr w:type="spellEnd"/>
      <w:r>
        <w:rPr>
          <w:lang w:val="en-GB"/>
        </w:rPr>
        <w:t xml:space="preserve"> (SLs). Granules, filled with cell-specific proteins, are mainly found in granulocytes. Besides fusion of the vesicle with the plasma membrane, a distinct manner of </w:t>
      </w:r>
      <w:proofErr w:type="spellStart"/>
      <w:r>
        <w:rPr>
          <w:lang w:val="en-GB"/>
        </w:rPr>
        <w:t>degranulation</w:t>
      </w:r>
      <w:proofErr w:type="spellEnd"/>
      <w:r>
        <w:rPr>
          <w:lang w:val="en-GB"/>
        </w:rPr>
        <w:t xml:space="preserve"> has been shown to occur in granulocytes, called piecemeal </w:t>
      </w:r>
      <w:proofErr w:type="spellStart"/>
      <w:r>
        <w:rPr>
          <w:lang w:val="en-GB"/>
        </w:rPr>
        <w:t>degranulation</w:t>
      </w:r>
      <w:proofErr w:type="spellEnd"/>
      <w:r>
        <w:rPr>
          <w:lang w:val="en-GB"/>
        </w:rPr>
        <w:t xml:space="preserve"> (see below) </w:t>
      </w:r>
      <w:r w:rsidR="00DE1DE0">
        <w:rPr>
          <w:lang w:val="en-GB"/>
        </w:rPr>
        <w:fldChar w:fldCharType="begin"/>
      </w:r>
      <w:r>
        <w:rPr>
          <w:lang w:val="en-GB"/>
        </w:rPr>
        <w:instrText>ADDIN RW.CITE{{364 Melo,R.C. 2009}}</w:instrText>
      </w:r>
      <w:r w:rsidR="00DE1DE0">
        <w:rPr>
          <w:lang w:val="en-GB"/>
        </w:rPr>
        <w:fldChar w:fldCharType="separate"/>
      </w:r>
      <w:r w:rsidR="00052AED">
        <w:rPr>
          <w:rFonts w:ascii="Calibri" w:eastAsia="Times New Roman" w:hAnsi="Calibri"/>
          <w:lang w:val="en-US"/>
        </w:rPr>
        <w:t>(Melo et al. 2009)</w:t>
      </w:r>
      <w:r w:rsidR="00DE1DE0">
        <w:rPr>
          <w:lang w:val="en-GB"/>
        </w:rPr>
        <w:fldChar w:fldCharType="end"/>
      </w:r>
      <w:r>
        <w:rPr>
          <w:lang w:val="en-GB"/>
        </w:rPr>
        <w:t xml:space="preserve">. SLs are derived from </w:t>
      </w:r>
      <w:proofErr w:type="spellStart"/>
      <w:r>
        <w:rPr>
          <w:lang w:val="en-GB"/>
        </w:rPr>
        <w:t>lysosomal</w:t>
      </w:r>
      <w:proofErr w:type="spellEnd"/>
      <w:r>
        <w:rPr>
          <w:lang w:val="en-GB"/>
        </w:rPr>
        <w:t xml:space="preserve"> compartments, which are present in all cells. They share several characteristics with </w:t>
      </w:r>
      <w:proofErr w:type="spellStart"/>
      <w:r>
        <w:rPr>
          <w:lang w:val="en-GB"/>
        </w:rPr>
        <w:t>lysosomes</w:t>
      </w:r>
      <w:proofErr w:type="spellEnd"/>
      <w:r>
        <w:rPr>
          <w:lang w:val="en-GB"/>
        </w:rPr>
        <w:t xml:space="preserve">, like membrane bound receptors such as LAMPs. However, </w:t>
      </w:r>
      <w:proofErr w:type="spellStart"/>
      <w:r>
        <w:rPr>
          <w:lang w:val="en-GB"/>
        </w:rPr>
        <w:t>lysosomes</w:t>
      </w:r>
      <w:proofErr w:type="spellEnd"/>
      <w:r>
        <w:rPr>
          <w:lang w:val="en-GB"/>
        </w:rPr>
        <w:t xml:space="preserve"> function in the degradation and recycling of proteins where SLs function in the secretion of their content </w:t>
      </w:r>
      <w:r w:rsidR="00DE1DE0">
        <w:rPr>
          <w:lang w:val="en-GB"/>
        </w:rPr>
        <w:fldChar w:fldCharType="begin"/>
      </w:r>
      <w:r>
        <w:rPr>
          <w:lang w:val="en-GB"/>
        </w:rPr>
        <w:instrText>ADDIN RW.CITE{{402 Blott,E.J. 2002}}</w:instrText>
      </w:r>
      <w:r w:rsidR="00DE1DE0">
        <w:rPr>
          <w:lang w:val="en-GB"/>
        </w:rPr>
        <w:fldChar w:fldCharType="separate"/>
      </w:r>
      <w:r w:rsidR="00052AED">
        <w:rPr>
          <w:rFonts w:ascii="Calibri" w:eastAsia="Times New Roman" w:hAnsi="Calibri"/>
          <w:lang w:val="en-US"/>
        </w:rPr>
        <w:t>(Blott, Griffiths 2002)</w:t>
      </w:r>
      <w:r w:rsidR="00DE1DE0">
        <w:rPr>
          <w:lang w:val="en-GB"/>
        </w:rPr>
        <w:fldChar w:fldCharType="end"/>
      </w:r>
      <w:r>
        <w:rPr>
          <w:lang w:val="en-GB"/>
        </w:rPr>
        <w:t xml:space="preserve">. </w:t>
      </w:r>
    </w:p>
    <w:p w:rsidR="002125D2" w:rsidRDefault="00DE1DE0" w:rsidP="002125D2">
      <w:pPr>
        <w:pStyle w:val="Geenafstand"/>
        <w:spacing w:line="276" w:lineRule="auto"/>
        <w:jc w:val="both"/>
        <w:rPr>
          <w:lang w:val="en-GB"/>
        </w:rPr>
      </w:pPr>
      <w:r>
        <w:rPr>
          <w:noProof/>
          <w:lang w:eastAsia="nl-NL"/>
        </w:rPr>
        <w:pict>
          <v:group id="_x0000_s1075" style="position:absolute;left:0;text-align:left;margin-left:203.05pt;margin-top:-56.45pt;width:314.45pt;height:453.5pt;z-index:251670528" coordorigin="3422,3223" coordsize="4992,7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3422;top:3223;width:4907;height:4877">
              <v:imagedata r:id="rId8" o:title="signal_peptide"/>
            </v:shape>
            <v:shapetype id="_x0000_t202" coordsize="21600,21600" o:spt="202" path="m,l,21600r21600,l21600,xe">
              <v:stroke joinstyle="miter"/>
              <v:path gradientshapeok="t" o:connecttype="rect"/>
            </v:shapetype>
            <v:shape id="_x0000_s1077" type="#_x0000_t202" style="position:absolute;left:3587;top:8172;width:4827;height:2250;mso-width-percent:400;mso-height-percent:200;mso-position-horizontal:center;mso-width-percent:400;mso-height-percent:200;mso-width-relative:margin;mso-height-relative:margin" stroked="f">
              <v:textbox>
                <w:txbxContent>
                  <w:p w:rsidR="00E964CA" w:rsidRPr="00C34F14" w:rsidRDefault="00E964CA" w:rsidP="000D598C">
                    <w:pPr>
                      <w:pStyle w:val="Geenafstand"/>
                      <w:jc w:val="both"/>
                      <w:rPr>
                        <w:b/>
                        <w:sz w:val="18"/>
                        <w:szCs w:val="18"/>
                        <w:lang w:val="en-US"/>
                      </w:rPr>
                    </w:pPr>
                    <w:r>
                      <w:rPr>
                        <w:b/>
                        <w:sz w:val="18"/>
                        <w:szCs w:val="18"/>
                        <w:lang w:val="en-US"/>
                      </w:rPr>
                      <w:t>Figure 1</w:t>
                    </w:r>
                    <w:r w:rsidRPr="00C34F14">
                      <w:rPr>
                        <w:b/>
                        <w:sz w:val="18"/>
                        <w:szCs w:val="18"/>
                        <w:lang w:val="en-US"/>
                      </w:rPr>
                      <w:t>: signal peptides</w:t>
                    </w:r>
                  </w:p>
                  <w:p w:rsidR="00E964CA" w:rsidRPr="00F107E0" w:rsidRDefault="00E964CA" w:rsidP="000D598C">
                    <w:pPr>
                      <w:pStyle w:val="Geenafstand"/>
                      <w:jc w:val="both"/>
                      <w:rPr>
                        <w:sz w:val="18"/>
                        <w:szCs w:val="18"/>
                        <w:lang w:val="en-US"/>
                      </w:rPr>
                    </w:pPr>
                    <w:r w:rsidRPr="00C34F14">
                      <w:rPr>
                        <w:b/>
                        <w:sz w:val="18"/>
                        <w:szCs w:val="18"/>
                        <w:lang w:val="en-US"/>
                      </w:rPr>
                      <w:t xml:space="preserve">A: </w:t>
                    </w:r>
                    <w:r>
                      <w:rPr>
                        <w:sz w:val="18"/>
                        <w:szCs w:val="18"/>
                        <w:lang w:val="en-US"/>
                      </w:rPr>
                      <w:t>Common s</w:t>
                    </w:r>
                    <w:r w:rsidRPr="00C34F14">
                      <w:rPr>
                        <w:sz w:val="18"/>
                        <w:szCs w:val="18"/>
                        <w:lang w:val="en-US"/>
                      </w:rPr>
                      <w:t xml:space="preserve">tructure </w:t>
                    </w:r>
                    <w:r>
                      <w:rPr>
                        <w:sz w:val="18"/>
                        <w:szCs w:val="18"/>
                        <w:lang w:val="en-US"/>
                      </w:rPr>
                      <w:t xml:space="preserve">of a </w:t>
                    </w:r>
                    <w:r w:rsidRPr="00C34F14">
                      <w:rPr>
                        <w:sz w:val="18"/>
                        <w:szCs w:val="18"/>
                        <w:lang w:val="en-US"/>
                      </w:rPr>
                      <w:t xml:space="preserve">signal peptide. </w:t>
                    </w:r>
                    <w:r>
                      <w:rPr>
                        <w:sz w:val="18"/>
                        <w:szCs w:val="18"/>
                        <w:lang w:val="en-US"/>
                      </w:rPr>
                      <w:t>The N-terminal (red, n) and C-terminal (blue, c) are hydrophilic regions, flaking the hydrophobic (yellow, h) region. Between the signal peptide and the coding part of the protein a cleavage site is present where a signal peptidase (</w:t>
                    </w:r>
                    <w:proofErr w:type="spellStart"/>
                    <w:r>
                      <w:rPr>
                        <w:sz w:val="18"/>
                        <w:szCs w:val="18"/>
                        <w:lang w:val="en-US"/>
                      </w:rPr>
                      <w:t>SPase</w:t>
                    </w:r>
                    <w:proofErr w:type="spellEnd"/>
                    <w:r>
                      <w:rPr>
                        <w:sz w:val="18"/>
                        <w:szCs w:val="18"/>
                        <w:lang w:val="en-US"/>
                      </w:rPr>
                      <w:t xml:space="preserve">) can cleave off the signal peptide. Two examples of signal peptides are shown of serum albumin and HIV-1 gp160 </w:t>
                    </w:r>
                    <w:r>
                      <w:rPr>
                        <w:b/>
                        <w:sz w:val="18"/>
                        <w:szCs w:val="18"/>
                        <w:lang w:val="en-US"/>
                      </w:rPr>
                      <w:t>B:</w:t>
                    </w:r>
                    <w:r>
                      <w:rPr>
                        <w:sz w:val="18"/>
                        <w:szCs w:val="18"/>
                        <w:lang w:val="en-US"/>
                      </w:rPr>
                      <w:t xml:space="preserve"> Orientation of protein translation in the ER is determined by the insertion of the signal peptide in the membrane of the ER. After cleavage of the signal peptide from the protein the protein is either inside (left) or outside (right) the ER lumen. Copied from </w:t>
                    </w:r>
                    <w:proofErr w:type="spellStart"/>
                    <w:r>
                      <w:rPr>
                        <w:sz w:val="18"/>
                        <w:szCs w:val="18"/>
                        <w:lang w:val="en-US"/>
                      </w:rPr>
                      <w:t>Martoglio</w:t>
                    </w:r>
                    <w:proofErr w:type="spellEnd"/>
                    <w:r>
                      <w:rPr>
                        <w:sz w:val="18"/>
                        <w:szCs w:val="18"/>
                        <w:lang w:val="en-US"/>
                      </w:rPr>
                      <w:t xml:space="preserve"> </w:t>
                    </w:r>
                    <w:r>
                      <w:rPr>
                        <w:i/>
                        <w:sz w:val="18"/>
                        <w:szCs w:val="18"/>
                        <w:lang w:val="en-US"/>
                      </w:rPr>
                      <w:t xml:space="preserve">et al. </w:t>
                    </w:r>
                    <w:r>
                      <w:rPr>
                        <w:sz w:val="18"/>
                        <w:szCs w:val="18"/>
                        <w:lang w:val="en-US"/>
                      </w:rPr>
                      <w:t xml:space="preserve"> </w:t>
                    </w:r>
                    <w:r w:rsidRPr="00F107E0">
                      <w:rPr>
                        <w:sz w:val="18"/>
                        <w:szCs w:val="18"/>
                        <w:lang w:val="en-GB"/>
                      </w:rPr>
                      <w:fldChar w:fldCharType="begin"/>
                    </w:r>
                    <w:r w:rsidRPr="00F107E0">
                      <w:rPr>
                        <w:sz w:val="18"/>
                        <w:szCs w:val="18"/>
                        <w:lang w:val="en-GB"/>
                      </w:rPr>
                      <w:instrText>ADDIN RW.CITE{{423 Martoglio,B. 1998}}</w:instrText>
                    </w:r>
                    <w:r w:rsidRPr="00F107E0">
                      <w:rPr>
                        <w:sz w:val="18"/>
                        <w:szCs w:val="18"/>
                        <w:lang w:val="en-GB"/>
                      </w:rPr>
                      <w:fldChar w:fldCharType="separate"/>
                    </w:r>
                    <w:r w:rsidRPr="00F107E0">
                      <w:rPr>
                        <w:rFonts w:ascii="Calibri" w:eastAsia="Times New Roman" w:hAnsi="Calibri"/>
                        <w:sz w:val="18"/>
                        <w:szCs w:val="18"/>
                        <w:lang w:val="en-US"/>
                      </w:rPr>
                      <w:t>(Martoglio, Dobberstein 1998)</w:t>
                    </w:r>
                    <w:r w:rsidRPr="00F107E0">
                      <w:rPr>
                        <w:sz w:val="18"/>
                        <w:szCs w:val="18"/>
                        <w:lang w:val="en-GB"/>
                      </w:rPr>
                      <w:fldChar w:fldCharType="end"/>
                    </w:r>
                  </w:p>
                </w:txbxContent>
              </v:textbox>
            </v:shape>
            <w10:wrap type="square"/>
          </v:group>
        </w:pict>
      </w:r>
      <w:r w:rsidR="002125D2">
        <w:rPr>
          <w:lang w:val="en-GB"/>
        </w:rPr>
        <w:t xml:space="preserve">Besides individual proteins, cells can secrete small vesicles, like exosomes, </w:t>
      </w:r>
      <w:proofErr w:type="spellStart"/>
      <w:r w:rsidR="002125D2">
        <w:rPr>
          <w:lang w:val="en-GB"/>
        </w:rPr>
        <w:t>microvesicles</w:t>
      </w:r>
      <w:proofErr w:type="spellEnd"/>
      <w:r w:rsidR="002125D2">
        <w:rPr>
          <w:lang w:val="en-GB"/>
        </w:rPr>
        <w:t xml:space="preserve"> and apoptotic bodies. These vesicles are constructed with a lipid bi-layer and potentially filled with proteins </w:t>
      </w:r>
      <w:r>
        <w:rPr>
          <w:lang w:val="en-GB"/>
        </w:rPr>
        <w:fldChar w:fldCharType="begin"/>
      </w:r>
      <w:r w:rsidR="002125D2">
        <w:rPr>
          <w:lang w:val="en-GB"/>
        </w:rPr>
        <w:instrText>ADDIN RW.CITE{{403 Akers,J.C. 2013}}</w:instrText>
      </w:r>
      <w:r>
        <w:rPr>
          <w:lang w:val="en-GB"/>
        </w:rPr>
        <w:fldChar w:fldCharType="separate"/>
      </w:r>
      <w:r w:rsidR="00052AED">
        <w:rPr>
          <w:rFonts w:ascii="Calibri" w:eastAsia="Times New Roman" w:hAnsi="Calibri"/>
          <w:lang w:val="en-US"/>
        </w:rPr>
        <w:t>(Akers et al. 2013)</w:t>
      </w:r>
      <w:r>
        <w:rPr>
          <w:lang w:val="en-GB"/>
        </w:rPr>
        <w:fldChar w:fldCharType="end"/>
      </w:r>
      <w:r w:rsidR="002125D2">
        <w:rPr>
          <w:lang w:val="en-GB"/>
        </w:rPr>
        <w:t xml:space="preserve">. Most research has been done about exosomes, which are formed from inwards budding of the membrane of a late </w:t>
      </w:r>
      <w:proofErr w:type="spellStart"/>
      <w:r w:rsidR="002125D2">
        <w:rPr>
          <w:lang w:val="en-GB"/>
        </w:rPr>
        <w:t>endosome</w:t>
      </w:r>
      <w:proofErr w:type="spellEnd"/>
      <w:r w:rsidR="002125D2">
        <w:rPr>
          <w:lang w:val="en-GB"/>
        </w:rPr>
        <w:t xml:space="preserve">. In this manner, small vesicles (approximately 50 nm) are formed within an intracellular compartment: a </w:t>
      </w:r>
      <w:proofErr w:type="spellStart"/>
      <w:r w:rsidR="002125D2">
        <w:rPr>
          <w:lang w:val="en-GB"/>
        </w:rPr>
        <w:t>multivesicular</w:t>
      </w:r>
      <w:proofErr w:type="spellEnd"/>
      <w:r w:rsidR="002125D2">
        <w:rPr>
          <w:lang w:val="en-GB"/>
        </w:rPr>
        <w:t xml:space="preserve"> body. When this compartment fuses with the plasma membrane, the exosomes are released. On their turn, exosomes can fuse with the plasma membrane of a recipient cell, thereby transferring its content </w:t>
      </w:r>
      <w:r>
        <w:rPr>
          <w:lang w:val="en-GB"/>
        </w:rPr>
        <w:fldChar w:fldCharType="begin"/>
      </w:r>
      <w:r w:rsidR="002125D2">
        <w:rPr>
          <w:lang w:val="en-GB"/>
        </w:rPr>
        <w:instrText>ADDIN RW.CITE{{404 Bang,C. 2012}}</w:instrText>
      </w:r>
      <w:r>
        <w:rPr>
          <w:lang w:val="en-GB"/>
        </w:rPr>
        <w:fldChar w:fldCharType="separate"/>
      </w:r>
      <w:r w:rsidR="00052AED">
        <w:rPr>
          <w:rFonts w:ascii="Calibri" w:eastAsia="Times New Roman" w:hAnsi="Calibri"/>
          <w:lang w:val="en-US"/>
        </w:rPr>
        <w:t>(Bang, Thum 2012)</w:t>
      </w:r>
      <w:r>
        <w:rPr>
          <w:lang w:val="en-GB"/>
        </w:rPr>
        <w:fldChar w:fldCharType="end"/>
      </w:r>
      <w:r w:rsidR="002125D2">
        <w:rPr>
          <w:lang w:val="en-GB"/>
        </w:rPr>
        <w:t xml:space="preserve">. Apoptotic bodies are formed as a consequences of membrane </w:t>
      </w:r>
      <w:proofErr w:type="spellStart"/>
      <w:r w:rsidR="002125D2">
        <w:rPr>
          <w:lang w:val="en-GB"/>
        </w:rPr>
        <w:t>blebbing</w:t>
      </w:r>
      <w:proofErr w:type="spellEnd"/>
      <w:r w:rsidR="002125D2">
        <w:rPr>
          <w:lang w:val="en-GB"/>
        </w:rPr>
        <w:t xml:space="preserve"> during apoptosis. </w:t>
      </w:r>
      <w:proofErr w:type="spellStart"/>
      <w:r w:rsidR="002125D2">
        <w:rPr>
          <w:lang w:val="en-GB"/>
        </w:rPr>
        <w:t>Microvesicles</w:t>
      </w:r>
      <w:proofErr w:type="spellEnd"/>
      <w:r w:rsidR="002125D2">
        <w:rPr>
          <w:lang w:val="en-GB"/>
        </w:rPr>
        <w:t xml:space="preserve"> are derived from direct budding of the plasma membrane.</w:t>
      </w:r>
    </w:p>
    <w:p w:rsidR="000D0A63" w:rsidRDefault="000D0A63" w:rsidP="002125D2">
      <w:pPr>
        <w:pStyle w:val="Geenafstand"/>
        <w:spacing w:line="276" w:lineRule="auto"/>
        <w:jc w:val="both"/>
        <w:rPr>
          <w:lang w:val="en-GB"/>
        </w:rPr>
      </w:pPr>
    </w:p>
    <w:p w:rsidR="000D0A63" w:rsidRPr="000E584C" w:rsidRDefault="000D0A63" w:rsidP="000D0A63">
      <w:pPr>
        <w:pStyle w:val="Geenafstand"/>
        <w:spacing w:line="276" w:lineRule="auto"/>
        <w:jc w:val="both"/>
        <w:rPr>
          <w:b/>
          <w:szCs w:val="17"/>
          <w:shd w:val="clear" w:color="auto" w:fill="FFFFFF"/>
          <w:lang w:val="en-US"/>
        </w:rPr>
      </w:pPr>
      <w:r w:rsidRPr="000E584C">
        <w:rPr>
          <w:b/>
          <w:szCs w:val="17"/>
          <w:shd w:val="clear" w:color="auto" w:fill="FFFFFF"/>
          <w:lang w:val="en-US"/>
        </w:rPr>
        <w:t xml:space="preserve">Extracellular traps  </w:t>
      </w:r>
    </w:p>
    <w:p w:rsidR="008A0206" w:rsidRDefault="000D0A63" w:rsidP="000D0A63">
      <w:pPr>
        <w:pStyle w:val="Geenafstand"/>
        <w:spacing w:line="276" w:lineRule="auto"/>
        <w:jc w:val="both"/>
        <w:rPr>
          <w:szCs w:val="17"/>
          <w:shd w:val="clear" w:color="auto" w:fill="FFFFFF"/>
          <w:lang w:val="en-US"/>
        </w:rPr>
      </w:pPr>
      <w:r>
        <w:rPr>
          <w:szCs w:val="17"/>
          <w:shd w:val="clear" w:color="auto" w:fill="FFFFFF"/>
          <w:lang w:val="en-US"/>
        </w:rPr>
        <w:t xml:space="preserve">Extracellular trap (ET) formation is a recently described, active method by which immune cells kill bacteria. This phenomenon was first discovered in neutrophils, called neutrophil extracellular traps (NETs) </w:t>
      </w:r>
      <w:r w:rsidR="00DE1DE0">
        <w:rPr>
          <w:szCs w:val="17"/>
          <w:shd w:val="clear" w:color="auto" w:fill="FFFFFF"/>
          <w:lang w:val="en-US"/>
        </w:rPr>
        <w:fldChar w:fldCharType="begin"/>
      </w:r>
      <w:r>
        <w:rPr>
          <w:szCs w:val="17"/>
          <w:shd w:val="clear" w:color="auto" w:fill="FFFFFF"/>
          <w:lang w:val="en-US"/>
        </w:rPr>
        <w:instrText>ADDIN RW.CITE{{291 Brinkmann,V. 2004}}</w:instrText>
      </w:r>
      <w:r w:rsidR="00DE1DE0">
        <w:rPr>
          <w:szCs w:val="17"/>
          <w:shd w:val="clear" w:color="auto" w:fill="FFFFFF"/>
          <w:lang w:val="en-US"/>
        </w:rPr>
        <w:fldChar w:fldCharType="separate"/>
      </w:r>
      <w:r w:rsidR="00052AED">
        <w:rPr>
          <w:rFonts w:ascii="Calibri" w:eastAsia="Times New Roman" w:hAnsi="Calibri"/>
          <w:lang w:val="en-US"/>
        </w:rPr>
        <w:t>(Brinkmann et al. 2004)</w:t>
      </w:r>
      <w:r w:rsidR="00DE1DE0">
        <w:rPr>
          <w:szCs w:val="17"/>
          <w:shd w:val="clear" w:color="auto" w:fill="FFFFFF"/>
          <w:lang w:val="en-US"/>
        </w:rPr>
        <w:fldChar w:fldCharType="end"/>
      </w:r>
      <w:r>
        <w:rPr>
          <w:szCs w:val="17"/>
          <w:shd w:val="clear" w:color="auto" w:fill="FFFFFF"/>
          <w:lang w:val="en-US"/>
        </w:rPr>
        <w:t xml:space="preserve">. Although most research to ETs has been done in neutrophils, it is now shown to be present in more immune cells, like </w:t>
      </w:r>
      <w:proofErr w:type="spellStart"/>
      <w:r>
        <w:rPr>
          <w:szCs w:val="17"/>
          <w:shd w:val="clear" w:color="auto" w:fill="FFFFFF"/>
          <w:lang w:val="en-US"/>
        </w:rPr>
        <w:t>basophils</w:t>
      </w:r>
      <w:proofErr w:type="spellEnd"/>
      <w:r>
        <w:rPr>
          <w:szCs w:val="17"/>
          <w:shd w:val="clear" w:color="auto" w:fill="FFFFFF"/>
          <w:lang w:val="en-US"/>
        </w:rPr>
        <w:t xml:space="preserve"> </w:t>
      </w:r>
      <w:r w:rsidR="00DE1DE0">
        <w:rPr>
          <w:szCs w:val="17"/>
          <w:shd w:val="clear" w:color="auto" w:fill="FFFFFF"/>
          <w:lang w:val="en-US"/>
        </w:rPr>
        <w:fldChar w:fldCharType="begin"/>
      </w:r>
      <w:r>
        <w:rPr>
          <w:szCs w:val="17"/>
          <w:shd w:val="clear" w:color="auto" w:fill="FFFFFF"/>
          <w:lang w:val="en-US"/>
        </w:rPr>
        <w:instrText>ADDIN RW.CITE{{295 Schorn,C. 2012}}</w:instrText>
      </w:r>
      <w:r w:rsidR="00DE1DE0">
        <w:rPr>
          <w:szCs w:val="17"/>
          <w:shd w:val="clear" w:color="auto" w:fill="FFFFFF"/>
          <w:lang w:val="en-US"/>
        </w:rPr>
        <w:fldChar w:fldCharType="separate"/>
      </w:r>
      <w:r w:rsidR="00052AED">
        <w:rPr>
          <w:rFonts w:ascii="Calibri" w:eastAsia="Times New Roman" w:hAnsi="Calibri"/>
          <w:lang w:val="en-US"/>
        </w:rPr>
        <w:t>(Schorn et al. 2012)</w:t>
      </w:r>
      <w:r w:rsidR="00DE1DE0">
        <w:rPr>
          <w:szCs w:val="17"/>
          <w:shd w:val="clear" w:color="auto" w:fill="FFFFFF"/>
          <w:lang w:val="en-US"/>
        </w:rPr>
        <w:fldChar w:fldCharType="end"/>
      </w:r>
      <w:r>
        <w:rPr>
          <w:szCs w:val="17"/>
          <w:shd w:val="clear" w:color="auto" w:fill="FFFFFF"/>
          <w:lang w:val="en-US"/>
        </w:rPr>
        <w:t xml:space="preserve">, </w:t>
      </w:r>
      <w:proofErr w:type="spellStart"/>
      <w:r>
        <w:rPr>
          <w:szCs w:val="17"/>
          <w:shd w:val="clear" w:color="auto" w:fill="FFFFFF"/>
          <w:lang w:val="en-US"/>
        </w:rPr>
        <w:t>eosinophils</w:t>
      </w:r>
      <w:proofErr w:type="spellEnd"/>
      <w:r>
        <w:rPr>
          <w:szCs w:val="17"/>
          <w:shd w:val="clear" w:color="auto" w:fill="FFFFFF"/>
          <w:lang w:val="en-US"/>
        </w:rPr>
        <w:t xml:space="preserve"> (EETs) </w:t>
      </w:r>
      <w:r w:rsidR="00DE1DE0">
        <w:rPr>
          <w:szCs w:val="17"/>
          <w:shd w:val="clear" w:color="auto" w:fill="FFFFFF"/>
          <w:lang w:val="en-US"/>
        </w:rPr>
        <w:lastRenderedPageBreak/>
        <w:fldChar w:fldCharType="begin"/>
      </w:r>
      <w:r>
        <w:rPr>
          <w:szCs w:val="17"/>
          <w:shd w:val="clear" w:color="auto" w:fill="FFFFFF"/>
          <w:lang w:val="en-US"/>
        </w:rPr>
        <w:instrText>ADDIN RW.CITE{{294 Ueki,S. 2013}}</w:instrText>
      </w:r>
      <w:r w:rsidR="00DE1DE0">
        <w:rPr>
          <w:szCs w:val="17"/>
          <w:shd w:val="clear" w:color="auto" w:fill="FFFFFF"/>
          <w:lang w:val="en-US"/>
        </w:rPr>
        <w:fldChar w:fldCharType="separate"/>
      </w:r>
      <w:r w:rsidR="00052AED">
        <w:rPr>
          <w:rFonts w:ascii="Calibri" w:eastAsia="Times New Roman" w:hAnsi="Calibri"/>
          <w:lang w:val="en-US"/>
        </w:rPr>
        <w:t>(Ueki et al. 2013)</w:t>
      </w:r>
      <w:r w:rsidR="00DE1DE0">
        <w:rPr>
          <w:szCs w:val="17"/>
          <w:shd w:val="clear" w:color="auto" w:fill="FFFFFF"/>
          <w:lang w:val="en-US"/>
        </w:rPr>
        <w:fldChar w:fldCharType="end"/>
      </w:r>
      <w:r>
        <w:rPr>
          <w:szCs w:val="17"/>
          <w:shd w:val="clear" w:color="auto" w:fill="FFFFFF"/>
          <w:lang w:val="en-US"/>
        </w:rPr>
        <w:t xml:space="preserve"> and mast cells (MCETs) </w:t>
      </w:r>
      <w:r w:rsidR="00DE1DE0">
        <w:rPr>
          <w:szCs w:val="17"/>
          <w:shd w:val="clear" w:color="auto" w:fill="FFFFFF"/>
          <w:lang w:val="en-US"/>
        </w:rPr>
        <w:fldChar w:fldCharType="begin"/>
      </w:r>
      <w:r>
        <w:rPr>
          <w:szCs w:val="17"/>
          <w:shd w:val="clear" w:color="auto" w:fill="FFFFFF"/>
          <w:lang w:val="en-US"/>
        </w:rPr>
        <w:instrText>ADDIN RW.CITE{{292 von Kockritz-Blickwede,M. 2008}}</w:instrText>
      </w:r>
      <w:r w:rsidR="00DE1DE0">
        <w:rPr>
          <w:szCs w:val="17"/>
          <w:shd w:val="clear" w:color="auto" w:fill="FFFFFF"/>
          <w:lang w:val="en-US"/>
        </w:rPr>
        <w:fldChar w:fldCharType="separate"/>
      </w:r>
      <w:r w:rsidR="00052AED">
        <w:rPr>
          <w:rFonts w:ascii="Calibri" w:eastAsia="Times New Roman" w:hAnsi="Calibri"/>
          <w:lang w:val="en-US"/>
        </w:rPr>
        <w:t>(von Kockritz-Blickwede et al. 2008)</w:t>
      </w:r>
      <w:r w:rsidR="00DE1DE0">
        <w:rPr>
          <w:szCs w:val="17"/>
          <w:shd w:val="clear" w:color="auto" w:fill="FFFFFF"/>
          <w:lang w:val="en-US"/>
        </w:rPr>
        <w:fldChar w:fldCharType="end"/>
      </w:r>
      <w:r>
        <w:rPr>
          <w:szCs w:val="17"/>
          <w:shd w:val="clear" w:color="auto" w:fill="FFFFFF"/>
          <w:lang w:val="en-US"/>
        </w:rPr>
        <w:t xml:space="preserve">. The formation of ETs in monocytes and macrophages is still under debate, although there are indications that also these cells can form these structures </w:t>
      </w:r>
      <w:r w:rsidR="00DE1DE0">
        <w:rPr>
          <w:szCs w:val="17"/>
          <w:shd w:val="clear" w:color="auto" w:fill="FFFFFF"/>
          <w:lang w:val="en-US"/>
        </w:rPr>
        <w:fldChar w:fldCharType="begin"/>
      </w:r>
      <w:r>
        <w:rPr>
          <w:szCs w:val="17"/>
          <w:shd w:val="clear" w:color="auto" w:fill="FFFFFF"/>
          <w:lang w:val="en-US"/>
        </w:rPr>
        <w:instrText>ADDIN RW.CITE{{295 Schorn,C. 2012; 296 Chow,O.A. 2010}}</w:instrText>
      </w:r>
      <w:r w:rsidR="00DE1DE0">
        <w:rPr>
          <w:szCs w:val="17"/>
          <w:shd w:val="clear" w:color="auto" w:fill="FFFFFF"/>
          <w:lang w:val="en-US"/>
        </w:rPr>
        <w:fldChar w:fldCharType="separate"/>
      </w:r>
      <w:r w:rsidR="00052AED">
        <w:rPr>
          <w:rFonts w:ascii="Calibri" w:eastAsia="Times New Roman" w:hAnsi="Calibri"/>
          <w:lang w:val="en-US"/>
        </w:rPr>
        <w:t>(Schorn et al. 2012, Chow et al. 2010)</w:t>
      </w:r>
      <w:r w:rsidR="00DE1DE0">
        <w:rPr>
          <w:szCs w:val="17"/>
          <w:shd w:val="clear" w:color="auto" w:fill="FFFFFF"/>
          <w:lang w:val="en-US"/>
        </w:rPr>
        <w:fldChar w:fldCharType="end"/>
      </w:r>
      <w:r>
        <w:rPr>
          <w:szCs w:val="17"/>
          <w:shd w:val="clear" w:color="auto" w:fill="FFFFFF"/>
          <w:lang w:val="en-US"/>
        </w:rPr>
        <w:t>. The main components of ETs are DNA-</w:t>
      </w:r>
      <w:proofErr w:type="spellStart"/>
      <w:r>
        <w:rPr>
          <w:szCs w:val="17"/>
          <w:shd w:val="clear" w:color="auto" w:fill="FFFFFF"/>
          <w:lang w:val="en-US"/>
        </w:rPr>
        <w:t>histone</w:t>
      </w:r>
      <w:proofErr w:type="spellEnd"/>
      <w:r>
        <w:rPr>
          <w:szCs w:val="17"/>
          <w:shd w:val="clear" w:color="auto" w:fill="FFFFFF"/>
          <w:lang w:val="en-US"/>
        </w:rPr>
        <w:t xml:space="preserve"> complexes. </w:t>
      </w:r>
      <w:proofErr w:type="spellStart"/>
      <w:r>
        <w:rPr>
          <w:szCs w:val="17"/>
          <w:shd w:val="clear" w:color="auto" w:fill="FFFFFF"/>
          <w:lang w:val="en-US"/>
        </w:rPr>
        <w:t>Eosinophil</w:t>
      </w:r>
      <w:proofErr w:type="spellEnd"/>
      <w:r>
        <w:rPr>
          <w:szCs w:val="17"/>
          <w:shd w:val="clear" w:color="auto" w:fill="FFFFFF"/>
          <w:lang w:val="en-US"/>
        </w:rPr>
        <w:t xml:space="preserve"> ETs show not only nuclear chromatin, but also mitochondrial DNA and intact granules in their traps </w:t>
      </w:r>
      <w:r w:rsidR="00DE1DE0">
        <w:rPr>
          <w:szCs w:val="17"/>
          <w:shd w:val="clear" w:color="auto" w:fill="FFFFFF"/>
          <w:lang w:val="en-US"/>
        </w:rPr>
        <w:fldChar w:fldCharType="begin"/>
      </w:r>
      <w:r>
        <w:rPr>
          <w:szCs w:val="17"/>
          <w:shd w:val="clear" w:color="auto" w:fill="FFFFFF"/>
          <w:lang w:val="en-US"/>
        </w:rPr>
        <w:instrText>ADDIN RW.CITE{{361 Yousefi,S. 2008}}</w:instrText>
      </w:r>
      <w:r w:rsidR="00DE1DE0">
        <w:rPr>
          <w:szCs w:val="17"/>
          <w:shd w:val="clear" w:color="auto" w:fill="FFFFFF"/>
          <w:lang w:val="en-US"/>
        </w:rPr>
        <w:fldChar w:fldCharType="separate"/>
      </w:r>
      <w:r w:rsidR="00052AED">
        <w:rPr>
          <w:rFonts w:ascii="Calibri" w:eastAsia="Times New Roman" w:hAnsi="Calibri"/>
          <w:lang w:val="en-US"/>
        </w:rPr>
        <w:t>(Yousefi et al. 2008)</w:t>
      </w:r>
      <w:r w:rsidR="00DE1DE0">
        <w:rPr>
          <w:szCs w:val="17"/>
          <w:shd w:val="clear" w:color="auto" w:fill="FFFFFF"/>
          <w:lang w:val="en-US"/>
        </w:rPr>
        <w:fldChar w:fldCharType="end"/>
      </w:r>
      <w:r>
        <w:rPr>
          <w:szCs w:val="17"/>
          <w:shd w:val="clear" w:color="auto" w:fill="FFFFFF"/>
          <w:lang w:val="en-US"/>
        </w:rPr>
        <w:t xml:space="preserve">. Other proteins present in ETs are the proteins associated with the granules of the cell. In NETs </w:t>
      </w:r>
      <w:proofErr w:type="spellStart"/>
      <w:r>
        <w:rPr>
          <w:szCs w:val="17"/>
          <w:shd w:val="clear" w:color="auto" w:fill="FFFFFF"/>
          <w:lang w:val="en-US"/>
        </w:rPr>
        <w:t>azoriphilic</w:t>
      </w:r>
      <w:proofErr w:type="spellEnd"/>
      <w:r>
        <w:rPr>
          <w:szCs w:val="17"/>
          <w:shd w:val="clear" w:color="auto" w:fill="FFFFFF"/>
          <w:lang w:val="en-US"/>
        </w:rPr>
        <w:t xml:space="preserve"> granule proteins, like MPO and serine proteases are present. In </w:t>
      </w:r>
      <w:r w:rsidR="008A0206">
        <w:rPr>
          <w:szCs w:val="17"/>
          <w:shd w:val="clear" w:color="auto" w:fill="FFFFFF"/>
          <w:lang w:val="en-US"/>
        </w:rPr>
        <w:t>MCETs</w:t>
      </w:r>
      <w:r>
        <w:rPr>
          <w:szCs w:val="17"/>
          <w:shd w:val="clear" w:color="auto" w:fill="FFFFFF"/>
          <w:lang w:val="en-US"/>
        </w:rPr>
        <w:t xml:space="preserve"> granule proteins like </w:t>
      </w:r>
      <w:proofErr w:type="spellStart"/>
      <w:r>
        <w:rPr>
          <w:szCs w:val="17"/>
          <w:shd w:val="clear" w:color="auto" w:fill="FFFFFF"/>
          <w:lang w:val="en-US"/>
        </w:rPr>
        <w:t>tryptase</w:t>
      </w:r>
      <w:proofErr w:type="spellEnd"/>
      <w:r>
        <w:rPr>
          <w:szCs w:val="17"/>
          <w:shd w:val="clear" w:color="auto" w:fill="FFFFFF"/>
          <w:lang w:val="en-US"/>
        </w:rPr>
        <w:t xml:space="preserve"> and the anti-bacterial peptide LL-37 are shown to be present, next to fragments of DNA and </w:t>
      </w:r>
      <w:proofErr w:type="spellStart"/>
      <w:r>
        <w:rPr>
          <w:szCs w:val="17"/>
          <w:shd w:val="clear" w:color="auto" w:fill="FFFFFF"/>
          <w:lang w:val="en-US"/>
        </w:rPr>
        <w:t>histones</w:t>
      </w:r>
      <w:proofErr w:type="spellEnd"/>
      <w:r>
        <w:rPr>
          <w:szCs w:val="17"/>
          <w:shd w:val="clear" w:color="auto" w:fill="FFFFFF"/>
          <w:lang w:val="en-US"/>
        </w:rPr>
        <w:t xml:space="preserve">. </w:t>
      </w:r>
      <w:proofErr w:type="spellStart"/>
      <w:r>
        <w:rPr>
          <w:szCs w:val="17"/>
          <w:shd w:val="clear" w:color="auto" w:fill="FFFFFF"/>
          <w:lang w:val="en-US"/>
        </w:rPr>
        <w:t>Eosiniphils</w:t>
      </w:r>
      <w:proofErr w:type="spellEnd"/>
      <w:r>
        <w:rPr>
          <w:szCs w:val="17"/>
          <w:shd w:val="clear" w:color="auto" w:fill="FFFFFF"/>
          <w:lang w:val="en-US"/>
        </w:rPr>
        <w:t xml:space="preserve"> show ECP and MBP in their traps. </w:t>
      </w:r>
      <w:r w:rsidRPr="008A0206">
        <w:rPr>
          <w:b/>
          <w:szCs w:val="17"/>
          <w:shd w:val="clear" w:color="auto" w:fill="FFFFFF"/>
          <w:lang w:val="en-US"/>
        </w:rPr>
        <w:t xml:space="preserve">Figure </w:t>
      </w:r>
      <w:r w:rsidR="008A0206" w:rsidRPr="008A0206">
        <w:rPr>
          <w:b/>
          <w:szCs w:val="17"/>
          <w:shd w:val="clear" w:color="auto" w:fill="FFFFFF"/>
          <w:lang w:val="en-US"/>
        </w:rPr>
        <w:t>2</w:t>
      </w:r>
      <w:r>
        <w:rPr>
          <w:szCs w:val="17"/>
          <w:shd w:val="clear" w:color="auto" w:fill="FFFFFF"/>
          <w:lang w:val="en-US"/>
        </w:rPr>
        <w:t xml:space="preserve"> shows a few examples of cells in the process of the formation of ETs. </w:t>
      </w:r>
    </w:p>
    <w:p w:rsidR="000D0A63" w:rsidRDefault="00DE1DE0" w:rsidP="000D0A63">
      <w:pPr>
        <w:pStyle w:val="Geenafstand"/>
        <w:spacing w:line="276" w:lineRule="auto"/>
        <w:jc w:val="both"/>
        <w:rPr>
          <w:szCs w:val="17"/>
          <w:shd w:val="clear" w:color="auto" w:fill="FFFFFF"/>
          <w:lang w:val="en-US"/>
        </w:rPr>
      </w:pPr>
      <w:r w:rsidRPr="00DE1DE0">
        <w:rPr>
          <w:noProof/>
          <w:lang w:eastAsia="nl-NL"/>
        </w:rPr>
        <w:pict>
          <v:group id="_x0000_s1086" style="position:absolute;left:0;text-align:left;margin-left:33.85pt;margin-top:-174pt;width:387.45pt;height:306.3pt;z-index:251673600" coordorigin="2947,5294" coordsize="6150,4862">
            <v:shape id="_x0000_s1087" type="#_x0000_t75" style="position:absolute;left:2947;top:5294;width:6150;height:4862">
              <v:imagedata r:id="rId9" o:title=""/>
            </v:shape>
            <v:shape id="_x0000_s1088" type="#_x0000_t202" style="position:absolute;left:6506;top:7829;width:2591;height:2247;mso-width-percent:400;mso-height-percent:200;mso-position-horizontal:center;mso-width-percent:400;mso-height-percent:200;mso-width-relative:margin;mso-height-relative:margin" stroked="f">
              <v:textbox style="mso-next-textbox:#_x0000_s1088">
                <w:txbxContent>
                  <w:p w:rsidR="00E964CA" w:rsidRPr="00636F36" w:rsidRDefault="00E964CA" w:rsidP="00BD3C78">
                    <w:pPr>
                      <w:pStyle w:val="Geenafstand"/>
                      <w:jc w:val="both"/>
                      <w:rPr>
                        <w:b/>
                        <w:sz w:val="18"/>
                        <w:szCs w:val="18"/>
                        <w:lang w:val="en-US"/>
                      </w:rPr>
                    </w:pPr>
                    <w:r>
                      <w:rPr>
                        <w:b/>
                        <w:sz w:val="18"/>
                        <w:szCs w:val="18"/>
                        <w:lang w:val="en-US"/>
                      </w:rPr>
                      <w:t>Figure 2</w:t>
                    </w:r>
                    <w:r w:rsidRPr="00636F36">
                      <w:rPr>
                        <w:b/>
                        <w:sz w:val="18"/>
                        <w:szCs w:val="18"/>
                        <w:lang w:val="en-US"/>
                      </w:rPr>
                      <w:t>: extracellular traps</w:t>
                    </w:r>
                  </w:p>
                  <w:p w:rsidR="00E964CA" w:rsidRPr="00125D7E" w:rsidRDefault="00E964CA" w:rsidP="00BD3C78">
                    <w:pPr>
                      <w:pStyle w:val="Geenafstand"/>
                      <w:jc w:val="both"/>
                      <w:rPr>
                        <w:sz w:val="18"/>
                        <w:szCs w:val="18"/>
                      </w:rPr>
                    </w:pPr>
                    <w:r w:rsidRPr="00126D5D">
                      <w:rPr>
                        <w:b/>
                        <w:sz w:val="18"/>
                        <w:szCs w:val="18"/>
                        <w:lang w:val="en-US"/>
                      </w:rPr>
                      <w:t>A</w:t>
                    </w:r>
                    <w:r w:rsidRPr="00126D5D">
                      <w:rPr>
                        <w:sz w:val="18"/>
                        <w:szCs w:val="18"/>
                        <w:lang w:val="en-US"/>
                      </w:rPr>
                      <w:t xml:space="preserve">: </w:t>
                    </w:r>
                    <w:r w:rsidRPr="00125D7E">
                      <w:rPr>
                        <w:sz w:val="18"/>
                        <w:szCs w:val="18"/>
                        <w:lang w:val="en-US"/>
                      </w:rPr>
                      <w:t xml:space="preserve">EM picture of neutrophils forming NETs (arrow) bar: 10 </w:t>
                    </w:r>
                    <w:proofErr w:type="spellStart"/>
                    <w:r w:rsidRPr="00125D7E">
                      <w:rPr>
                        <w:sz w:val="18"/>
                        <w:szCs w:val="18"/>
                        <w:lang w:val="en-US"/>
                      </w:rPr>
                      <w:t>μM</w:t>
                    </w:r>
                    <w:proofErr w:type="spellEnd"/>
                    <w:r>
                      <w:rPr>
                        <w:sz w:val="18"/>
                        <w:szCs w:val="18"/>
                        <w:lang w:val="en-US"/>
                      </w:rPr>
                      <w:t xml:space="preserve"> </w:t>
                    </w:r>
                    <w:r w:rsidRPr="00125D7E">
                      <w:rPr>
                        <w:sz w:val="18"/>
                        <w:szCs w:val="18"/>
                        <w:shd w:val="clear" w:color="auto" w:fill="FFFFFF"/>
                        <w:lang w:val="en-US"/>
                      </w:rPr>
                      <w:fldChar w:fldCharType="begin"/>
                    </w:r>
                    <w:r w:rsidRPr="00125D7E">
                      <w:rPr>
                        <w:sz w:val="18"/>
                        <w:szCs w:val="18"/>
                        <w:shd w:val="clear" w:color="auto" w:fill="FFFFFF"/>
                        <w:lang w:val="en-US"/>
                      </w:rPr>
                      <w:instrText>ADDIN RW.CITE{{291 Brinkmann,V. 2004}}</w:instrText>
                    </w:r>
                    <w:r w:rsidRPr="00125D7E">
                      <w:rPr>
                        <w:sz w:val="18"/>
                        <w:szCs w:val="18"/>
                        <w:shd w:val="clear" w:color="auto" w:fill="FFFFFF"/>
                        <w:lang w:val="en-US"/>
                      </w:rPr>
                      <w:fldChar w:fldCharType="separate"/>
                    </w:r>
                    <w:r w:rsidRPr="00125D7E">
                      <w:rPr>
                        <w:sz w:val="18"/>
                        <w:szCs w:val="18"/>
                        <w:shd w:val="clear" w:color="auto" w:fill="FFFFFF"/>
                        <w:lang w:val="en-US"/>
                      </w:rPr>
                      <w:t>(Brinkmann et al. 2004)</w:t>
                    </w:r>
                    <w:r w:rsidRPr="00125D7E">
                      <w:rPr>
                        <w:sz w:val="18"/>
                        <w:szCs w:val="18"/>
                        <w:shd w:val="clear" w:color="auto" w:fill="FFFFFF"/>
                        <w:lang w:val="en-US"/>
                      </w:rPr>
                      <w:fldChar w:fldCharType="end"/>
                    </w:r>
                    <w:r w:rsidRPr="00125D7E">
                      <w:rPr>
                        <w:sz w:val="18"/>
                        <w:szCs w:val="18"/>
                        <w:lang w:val="en-US"/>
                      </w:rPr>
                      <w:t xml:space="preserve">. </w:t>
                    </w:r>
                    <w:r w:rsidRPr="00125D7E">
                      <w:rPr>
                        <w:b/>
                        <w:sz w:val="18"/>
                        <w:szCs w:val="18"/>
                        <w:lang w:val="en-US"/>
                      </w:rPr>
                      <w:t>B</w:t>
                    </w:r>
                    <w:r w:rsidRPr="00125D7E">
                      <w:rPr>
                        <w:sz w:val="18"/>
                        <w:szCs w:val="18"/>
                        <w:lang w:val="en-US"/>
                      </w:rPr>
                      <w:t xml:space="preserve">: SEM picture of </w:t>
                    </w:r>
                    <w:proofErr w:type="spellStart"/>
                    <w:r w:rsidRPr="00125D7E">
                      <w:rPr>
                        <w:sz w:val="18"/>
                        <w:szCs w:val="18"/>
                        <w:lang w:val="en-US"/>
                      </w:rPr>
                      <w:t>eosinphils</w:t>
                    </w:r>
                    <w:proofErr w:type="spellEnd"/>
                    <w:r w:rsidRPr="00125D7E">
                      <w:rPr>
                        <w:sz w:val="18"/>
                        <w:szCs w:val="18"/>
                        <w:lang w:val="en-US"/>
                      </w:rPr>
                      <w:t xml:space="preserve"> forming EETs. Arrows indicate other, </w:t>
                    </w:r>
                    <w:proofErr w:type="spellStart"/>
                    <w:r w:rsidRPr="00125D7E">
                      <w:rPr>
                        <w:sz w:val="18"/>
                        <w:szCs w:val="18"/>
                        <w:lang w:val="en-US"/>
                      </w:rPr>
                      <w:t>lytic</w:t>
                    </w:r>
                    <w:proofErr w:type="spellEnd"/>
                    <w:r w:rsidRPr="00125D7E">
                      <w:rPr>
                        <w:sz w:val="18"/>
                        <w:szCs w:val="18"/>
                        <w:lang w:val="en-US"/>
                      </w:rPr>
                      <w:t xml:space="preserve">, </w:t>
                    </w:r>
                    <w:proofErr w:type="spellStart"/>
                    <w:r w:rsidRPr="00125D7E">
                      <w:rPr>
                        <w:sz w:val="18"/>
                        <w:szCs w:val="18"/>
                        <w:lang w:val="en-US"/>
                      </w:rPr>
                      <w:t>eosinophils</w:t>
                    </w:r>
                    <w:proofErr w:type="spellEnd"/>
                    <w:r w:rsidRPr="00125D7E">
                      <w:rPr>
                        <w:sz w:val="18"/>
                        <w:szCs w:val="18"/>
                        <w:lang w:val="en-US"/>
                      </w:rPr>
                      <w:t xml:space="preserve">. Bar: 10 </w:t>
                    </w:r>
                    <w:proofErr w:type="spellStart"/>
                    <w:r w:rsidRPr="00125D7E">
                      <w:rPr>
                        <w:sz w:val="18"/>
                        <w:szCs w:val="18"/>
                        <w:lang w:val="en-US"/>
                      </w:rPr>
                      <w:t>μM</w:t>
                    </w:r>
                    <w:proofErr w:type="spellEnd"/>
                    <w:r w:rsidRPr="00125D7E">
                      <w:rPr>
                        <w:sz w:val="18"/>
                        <w:szCs w:val="18"/>
                        <w:lang w:val="en-US"/>
                      </w:rPr>
                      <w:t xml:space="preserve"> </w:t>
                    </w:r>
                    <w:r w:rsidRPr="00125D7E">
                      <w:rPr>
                        <w:sz w:val="18"/>
                        <w:szCs w:val="18"/>
                        <w:shd w:val="clear" w:color="auto" w:fill="FFFFFF"/>
                        <w:lang w:val="en-US"/>
                      </w:rPr>
                      <w:fldChar w:fldCharType="begin"/>
                    </w:r>
                    <w:r w:rsidRPr="00125D7E">
                      <w:rPr>
                        <w:sz w:val="18"/>
                        <w:szCs w:val="18"/>
                        <w:shd w:val="clear" w:color="auto" w:fill="FFFFFF"/>
                        <w:lang w:val="en-US"/>
                      </w:rPr>
                      <w:instrText>ADDIN RW.CITE{{294 Ueki,S. 2013}}</w:instrText>
                    </w:r>
                    <w:r w:rsidRPr="00125D7E">
                      <w:rPr>
                        <w:sz w:val="18"/>
                        <w:szCs w:val="18"/>
                        <w:shd w:val="clear" w:color="auto" w:fill="FFFFFF"/>
                        <w:lang w:val="en-US"/>
                      </w:rPr>
                      <w:fldChar w:fldCharType="separate"/>
                    </w:r>
                    <w:r w:rsidRPr="00125D7E">
                      <w:rPr>
                        <w:sz w:val="18"/>
                        <w:szCs w:val="18"/>
                        <w:shd w:val="clear" w:color="auto" w:fill="FFFFFF"/>
                        <w:lang w:val="en-US"/>
                      </w:rPr>
                      <w:t>(Ueki et al. 2013)</w:t>
                    </w:r>
                    <w:r w:rsidRPr="00125D7E">
                      <w:rPr>
                        <w:sz w:val="18"/>
                        <w:szCs w:val="18"/>
                        <w:shd w:val="clear" w:color="auto" w:fill="FFFFFF"/>
                        <w:lang w:val="en-US"/>
                      </w:rPr>
                      <w:fldChar w:fldCharType="end"/>
                    </w:r>
                    <w:r w:rsidRPr="00125D7E">
                      <w:rPr>
                        <w:sz w:val="18"/>
                        <w:szCs w:val="18"/>
                        <w:lang w:val="en-US"/>
                      </w:rPr>
                      <w:t xml:space="preserve">. </w:t>
                    </w:r>
                    <w:r w:rsidRPr="00125D7E">
                      <w:rPr>
                        <w:b/>
                        <w:sz w:val="18"/>
                        <w:szCs w:val="18"/>
                        <w:lang w:val="en-US"/>
                      </w:rPr>
                      <w:t>C</w:t>
                    </w:r>
                    <w:r w:rsidRPr="00125D7E">
                      <w:rPr>
                        <w:sz w:val="18"/>
                        <w:szCs w:val="18"/>
                        <w:lang w:val="en-US"/>
                      </w:rPr>
                      <w:t xml:space="preserve">: FESEM picture of mast cells forming METs. </w:t>
                    </w:r>
                    <w:proofErr w:type="spellStart"/>
                    <w:r w:rsidRPr="00125D7E">
                      <w:rPr>
                        <w:sz w:val="18"/>
                        <w:szCs w:val="18"/>
                      </w:rPr>
                      <w:t>Arrows</w:t>
                    </w:r>
                    <w:proofErr w:type="spellEnd"/>
                    <w:r w:rsidRPr="00125D7E">
                      <w:rPr>
                        <w:sz w:val="18"/>
                        <w:szCs w:val="18"/>
                      </w:rPr>
                      <w:t xml:space="preserve"> </w:t>
                    </w:r>
                    <w:proofErr w:type="spellStart"/>
                    <w:r w:rsidRPr="00125D7E">
                      <w:rPr>
                        <w:sz w:val="18"/>
                        <w:szCs w:val="18"/>
                      </w:rPr>
                      <w:t>indicate</w:t>
                    </w:r>
                    <w:proofErr w:type="spellEnd"/>
                    <w:r w:rsidRPr="00125D7E">
                      <w:rPr>
                        <w:sz w:val="18"/>
                        <w:szCs w:val="18"/>
                      </w:rPr>
                      <w:t xml:space="preserve"> </w:t>
                    </w:r>
                    <w:proofErr w:type="spellStart"/>
                    <w:r w:rsidRPr="00125D7E">
                      <w:rPr>
                        <w:sz w:val="18"/>
                        <w:szCs w:val="18"/>
                      </w:rPr>
                      <w:t>trapped</w:t>
                    </w:r>
                    <w:proofErr w:type="spellEnd"/>
                    <w:r w:rsidRPr="00125D7E">
                      <w:rPr>
                        <w:sz w:val="18"/>
                        <w:szCs w:val="18"/>
                      </w:rPr>
                      <w:t xml:space="preserve"> </w:t>
                    </w:r>
                    <w:proofErr w:type="spellStart"/>
                    <w:r w:rsidRPr="00125D7E">
                      <w:rPr>
                        <w:sz w:val="18"/>
                        <w:szCs w:val="18"/>
                      </w:rPr>
                      <w:t>bacteria</w:t>
                    </w:r>
                    <w:proofErr w:type="spellEnd"/>
                    <w:r w:rsidRPr="00125D7E">
                      <w:rPr>
                        <w:sz w:val="18"/>
                        <w:szCs w:val="18"/>
                      </w:rPr>
                      <w:t xml:space="preserve">. Bar: 5 </w:t>
                    </w:r>
                    <w:r w:rsidRPr="00125D7E">
                      <w:rPr>
                        <w:sz w:val="18"/>
                        <w:szCs w:val="18"/>
                        <w:lang w:val="en-US"/>
                      </w:rPr>
                      <w:t>μ</w:t>
                    </w:r>
                    <w:r w:rsidRPr="00125D7E">
                      <w:rPr>
                        <w:sz w:val="18"/>
                        <w:szCs w:val="18"/>
                      </w:rPr>
                      <w:t xml:space="preserve">M </w:t>
                    </w:r>
                    <w:r w:rsidRPr="00125D7E">
                      <w:rPr>
                        <w:sz w:val="18"/>
                        <w:szCs w:val="18"/>
                        <w:shd w:val="clear" w:color="auto" w:fill="FFFFFF"/>
                        <w:lang w:val="en-US"/>
                      </w:rPr>
                      <w:fldChar w:fldCharType="begin"/>
                    </w:r>
                    <w:r w:rsidRPr="00125D7E">
                      <w:rPr>
                        <w:sz w:val="18"/>
                        <w:szCs w:val="18"/>
                        <w:shd w:val="clear" w:color="auto" w:fill="FFFFFF"/>
                      </w:rPr>
                      <w:instrText>ADDIN RW.CITE{{292 von Kockritz-Blickwede,M. 2008}}</w:instrText>
                    </w:r>
                    <w:r w:rsidRPr="00125D7E">
                      <w:rPr>
                        <w:sz w:val="18"/>
                        <w:szCs w:val="18"/>
                        <w:shd w:val="clear" w:color="auto" w:fill="FFFFFF"/>
                        <w:lang w:val="en-US"/>
                      </w:rPr>
                      <w:fldChar w:fldCharType="separate"/>
                    </w:r>
                    <w:r w:rsidRPr="00125D7E">
                      <w:rPr>
                        <w:sz w:val="18"/>
                        <w:szCs w:val="18"/>
                        <w:shd w:val="clear" w:color="auto" w:fill="FFFFFF"/>
                      </w:rPr>
                      <w:t>(von Kockritz-Blickwede et al. 2008)</w:t>
                    </w:r>
                    <w:r w:rsidRPr="00125D7E">
                      <w:rPr>
                        <w:sz w:val="18"/>
                        <w:szCs w:val="18"/>
                        <w:shd w:val="clear" w:color="auto" w:fill="FFFFFF"/>
                        <w:lang w:val="en-US"/>
                      </w:rPr>
                      <w:fldChar w:fldCharType="end"/>
                    </w:r>
                  </w:p>
                  <w:p w:rsidR="00E964CA" w:rsidRPr="00125D7E" w:rsidRDefault="00E964CA" w:rsidP="00BD3C78">
                    <w:pPr>
                      <w:pStyle w:val="Geenafstand"/>
                      <w:rPr>
                        <w:sz w:val="18"/>
                        <w:szCs w:val="18"/>
                      </w:rPr>
                    </w:pPr>
                  </w:p>
                  <w:p w:rsidR="00E964CA" w:rsidRPr="00125D7E" w:rsidRDefault="00E964CA" w:rsidP="00BD3C78">
                    <w:pPr>
                      <w:pStyle w:val="Geenafstand"/>
                      <w:rPr>
                        <w:sz w:val="18"/>
                        <w:szCs w:val="18"/>
                      </w:rPr>
                    </w:pPr>
                  </w:p>
                </w:txbxContent>
              </v:textbox>
            </v:shape>
            <w10:wrap type="topAndBottom"/>
          </v:group>
        </w:pict>
      </w:r>
      <w:r w:rsidR="000D0A63">
        <w:rPr>
          <w:szCs w:val="17"/>
          <w:shd w:val="clear" w:color="auto" w:fill="FFFFFF"/>
          <w:lang w:val="en-US"/>
        </w:rPr>
        <w:t xml:space="preserve">In all cell types ETs formation is shown to be NAPDH dependent, and that it is an active form of cell death, distinct from apoptosis or necrosis </w:t>
      </w:r>
      <w:r>
        <w:rPr>
          <w:szCs w:val="17"/>
          <w:shd w:val="clear" w:color="auto" w:fill="FFFFFF"/>
          <w:lang w:val="en-US"/>
        </w:rPr>
        <w:fldChar w:fldCharType="begin"/>
      </w:r>
      <w:r w:rsidR="000D0A63">
        <w:rPr>
          <w:szCs w:val="17"/>
          <w:shd w:val="clear" w:color="auto" w:fill="FFFFFF"/>
          <w:lang w:val="en-US"/>
        </w:rPr>
        <w:instrText>ADDIN RW.CITE{{362 Fuchs,T.A. 2007}}</w:instrText>
      </w:r>
      <w:r>
        <w:rPr>
          <w:szCs w:val="17"/>
          <w:shd w:val="clear" w:color="auto" w:fill="FFFFFF"/>
          <w:lang w:val="en-US"/>
        </w:rPr>
        <w:fldChar w:fldCharType="separate"/>
      </w:r>
      <w:r w:rsidR="00052AED">
        <w:rPr>
          <w:rFonts w:ascii="Calibri" w:eastAsia="Times New Roman" w:hAnsi="Calibri"/>
          <w:lang w:val="en-US"/>
        </w:rPr>
        <w:t>(Fuchs et al. 2007)</w:t>
      </w:r>
      <w:r>
        <w:rPr>
          <w:szCs w:val="17"/>
          <w:shd w:val="clear" w:color="auto" w:fill="FFFFFF"/>
          <w:lang w:val="en-US"/>
        </w:rPr>
        <w:fldChar w:fldCharType="end"/>
      </w:r>
      <w:r w:rsidR="000D0A63">
        <w:rPr>
          <w:szCs w:val="17"/>
          <w:shd w:val="clear" w:color="auto" w:fill="FFFFFF"/>
          <w:lang w:val="en-US"/>
        </w:rPr>
        <w:t>. Bacteria become trapped within the fibers formed by the DNA in the traps</w:t>
      </w:r>
      <w:r w:rsidR="008A0206">
        <w:rPr>
          <w:szCs w:val="17"/>
          <w:shd w:val="clear" w:color="auto" w:fill="FFFFFF"/>
          <w:lang w:val="en-US"/>
        </w:rPr>
        <w:t xml:space="preserve"> </w:t>
      </w:r>
      <w:r w:rsidR="008A0206" w:rsidRPr="008A0206">
        <w:rPr>
          <w:b/>
          <w:szCs w:val="17"/>
          <w:shd w:val="clear" w:color="auto" w:fill="FFFFFF"/>
          <w:lang w:val="en-US"/>
        </w:rPr>
        <w:t>(Fig 2 C)</w:t>
      </w:r>
      <w:r w:rsidR="000D0A63">
        <w:rPr>
          <w:szCs w:val="17"/>
          <w:shd w:val="clear" w:color="auto" w:fill="FFFFFF"/>
          <w:lang w:val="en-US"/>
        </w:rPr>
        <w:t xml:space="preserve">, and are subsequently killed by the anti-bacterial proteins present. </w:t>
      </w:r>
      <w:proofErr w:type="spellStart"/>
      <w:r w:rsidR="000D0A63">
        <w:rPr>
          <w:szCs w:val="17"/>
          <w:shd w:val="clear" w:color="auto" w:fill="FFFFFF"/>
          <w:lang w:val="en-US"/>
        </w:rPr>
        <w:t>Brinkmann</w:t>
      </w:r>
      <w:proofErr w:type="spellEnd"/>
      <w:r w:rsidR="000D0A63">
        <w:rPr>
          <w:szCs w:val="17"/>
          <w:shd w:val="clear" w:color="auto" w:fill="FFFFFF"/>
          <w:lang w:val="en-US"/>
        </w:rPr>
        <w:t xml:space="preserve"> </w:t>
      </w:r>
      <w:r w:rsidR="000D0A63">
        <w:rPr>
          <w:i/>
          <w:szCs w:val="17"/>
          <w:shd w:val="clear" w:color="auto" w:fill="FFFFFF"/>
          <w:lang w:val="en-US"/>
        </w:rPr>
        <w:t>et al.</w:t>
      </w:r>
      <w:r w:rsidR="000D0A63">
        <w:rPr>
          <w:szCs w:val="17"/>
          <w:shd w:val="clear" w:color="auto" w:fill="FFFFFF"/>
          <w:lang w:val="en-US"/>
        </w:rPr>
        <w:t xml:space="preserve"> </w:t>
      </w:r>
      <w:r>
        <w:rPr>
          <w:szCs w:val="17"/>
          <w:shd w:val="clear" w:color="auto" w:fill="FFFFFF"/>
          <w:lang w:val="en-US"/>
        </w:rPr>
        <w:fldChar w:fldCharType="begin"/>
      </w:r>
      <w:r w:rsidR="000D0A63">
        <w:rPr>
          <w:szCs w:val="17"/>
          <w:shd w:val="clear" w:color="auto" w:fill="FFFFFF"/>
          <w:lang w:val="en-US"/>
        </w:rPr>
        <w:instrText>ADDIN RW.CITE{{291 Brinkmann,V. 2004}}</w:instrText>
      </w:r>
      <w:r>
        <w:rPr>
          <w:szCs w:val="17"/>
          <w:shd w:val="clear" w:color="auto" w:fill="FFFFFF"/>
          <w:lang w:val="en-US"/>
        </w:rPr>
        <w:fldChar w:fldCharType="separate"/>
      </w:r>
      <w:r w:rsidR="00052AED">
        <w:rPr>
          <w:rFonts w:ascii="Calibri" w:eastAsia="Times New Roman" w:hAnsi="Calibri"/>
          <w:lang w:val="en-US"/>
        </w:rPr>
        <w:t>(Brinkmann et al. 2004)</w:t>
      </w:r>
      <w:r>
        <w:rPr>
          <w:szCs w:val="17"/>
          <w:shd w:val="clear" w:color="auto" w:fill="FFFFFF"/>
          <w:lang w:val="en-US"/>
        </w:rPr>
        <w:fldChar w:fldCharType="end"/>
      </w:r>
      <w:r w:rsidR="000D0A63">
        <w:rPr>
          <w:szCs w:val="17"/>
          <w:shd w:val="clear" w:color="auto" w:fill="FFFFFF"/>
          <w:lang w:val="en-US"/>
        </w:rPr>
        <w:t xml:space="preserve"> already suggested the possible advantages of ETs, namely the prevention of spreading of a pathogen and increased </w:t>
      </w:r>
      <w:proofErr w:type="spellStart"/>
      <w:r w:rsidR="000D0A63">
        <w:rPr>
          <w:szCs w:val="17"/>
          <w:shd w:val="clear" w:color="auto" w:fill="FFFFFF"/>
          <w:lang w:val="en-US"/>
        </w:rPr>
        <w:t>chemotaxis</w:t>
      </w:r>
      <w:proofErr w:type="spellEnd"/>
      <w:r w:rsidR="000D0A63">
        <w:rPr>
          <w:szCs w:val="17"/>
          <w:shd w:val="clear" w:color="auto" w:fill="FFFFFF"/>
          <w:lang w:val="en-US"/>
        </w:rPr>
        <w:t xml:space="preserve"> because of a high concentration of pathogens at the location of the infection. </w:t>
      </w:r>
    </w:p>
    <w:p w:rsidR="000D0A63" w:rsidRDefault="000D0A63" w:rsidP="000D0A63">
      <w:pPr>
        <w:pStyle w:val="Geenafstand"/>
        <w:spacing w:line="276" w:lineRule="auto"/>
        <w:jc w:val="both"/>
        <w:rPr>
          <w:szCs w:val="17"/>
          <w:shd w:val="clear" w:color="auto" w:fill="FFFFFF"/>
          <w:lang w:val="en-US"/>
        </w:rPr>
      </w:pPr>
      <w:r>
        <w:rPr>
          <w:szCs w:val="17"/>
          <w:shd w:val="clear" w:color="auto" w:fill="FFFFFF"/>
          <w:lang w:val="en-US"/>
        </w:rPr>
        <w:t xml:space="preserve">Just like when cells die by apoptosis or necrosis, cells </w:t>
      </w:r>
      <w:proofErr w:type="spellStart"/>
      <w:r>
        <w:rPr>
          <w:szCs w:val="17"/>
          <w:shd w:val="clear" w:color="auto" w:fill="FFFFFF"/>
          <w:lang w:val="en-US"/>
        </w:rPr>
        <w:t>lysed</w:t>
      </w:r>
      <w:proofErr w:type="spellEnd"/>
      <w:r>
        <w:rPr>
          <w:szCs w:val="17"/>
          <w:shd w:val="clear" w:color="auto" w:fill="FFFFFF"/>
          <w:lang w:val="en-US"/>
        </w:rPr>
        <w:t xml:space="preserve"> in the formation of ETs are cleared up after the infection is gone to prevent auto-immunity. Shown is that macrophages can </w:t>
      </w:r>
      <w:proofErr w:type="spellStart"/>
      <w:r>
        <w:rPr>
          <w:szCs w:val="17"/>
          <w:shd w:val="clear" w:color="auto" w:fill="FFFFFF"/>
          <w:lang w:val="en-US"/>
        </w:rPr>
        <w:t>endocytose</w:t>
      </w:r>
      <w:proofErr w:type="spellEnd"/>
      <w:r>
        <w:rPr>
          <w:szCs w:val="17"/>
          <w:shd w:val="clear" w:color="auto" w:fill="FFFFFF"/>
          <w:lang w:val="en-US"/>
        </w:rPr>
        <w:t xml:space="preserve"> ETs and degrade them intracellular, possible with the help of complement factors and </w:t>
      </w:r>
      <w:proofErr w:type="spellStart"/>
      <w:r>
        <w:rPr>
          <w:szCs w:val="17"/>
          <w:shd w:val="clear" w:color="auto" w:fill="FFFFFF"/>
          <w:lang w:val="en-US"/>
        </w:rPr>
        <w:t>DNAse</w:t>
      </w:r>
      <w:r w:rsidR="008A0206">
        <w:rPr>
          <w:szCs w:val="17"/>
          <w:shd w:val="clear" w:color="auto" w:fill="FFFFFF"/>
          <w:lang w:val="en-US"/>
        </w:rPr>
        <w:t>s</w:t>
      </w:r>
      <w:proofErr w:type="spellEnd"/>
      <w:r>
        <w:rPr>
          <w:szCs w:val="17"/>
          <w:shd w:val="clear" w:color="auto" w:fill="FFFFFF"/>
          <w:lang w:val="en-US"/>
        </w:rPr>
        <w:t xml:space="preserve"> </w:t>
      </w:r>
      <w:r w:rsidR="00DE1DE0">
        <w:rPr>
          <w:szCs w:val="17"/>
          <w:shd w:val="clear" w:color="auto" w:fill="FFFFFF"/>
          <w:lang w:val="en-US"/>
        </w:rPr>
        <w:fldChar w:fldCharType="begin"/>
      </w:r>
      <w:r>
        <w:rPr>
          <w:szCs w:val="17"/>
          <w:shd w:val="clear" w:color="auto" w:fill="FFFFFF"/>
          <w:lang w:val="en-US"/>
        </w:rPr>
        <w:instrText>ADDIN RW.CITE{{363 Farrera,C. 2013}}</w:instrText>
      </w:r>
      <w:r w:rsidR="00DE1DE0">
        <w:rPr>
          <w:szCs w:val="17"/>
          <w:shd w:val="clear" w:color="auto" w:fill="FFFFFF"/>
          <w:lang w:val="en-US"/>
        </w:rPr>
        <w:fldChar w:fldCharType="separate"/>
      </w:r>
      <w:r w:rsidR="00052AED">
        <w:rPr>
          <w:rFonts w:ascii="Calibri" w:eastAsia="Times New Roman" w:hAnsi="Calibri"/>
          <w:lang w:val="en-US"/>
        </w:rPr>
        <w:t>(Farrera, Fadeel 2013)</w:t>
      </w:r>
      <w:r w:rsidR="00DE1DE0">
        <w:rPr>
          <w:szCs w:val="17"/>
          <w:shd w:val="clear" w:color="auto" w:fill="FFFFFF"/>
          <w:lang w:val="en-US"/>
        </w:rPr>
        <w:fldChar w:fldCharType="end"/>
      </w:r>
      <w:r>
        <w:rPr>
          <w:szCs w:val="17"/>
          <w:shd w:val="clear" w:color="auto" w:fill="FFFFFF"/>
          <w:lang w:val="en-US"/>
        </w:rPr>
        <w:t xml:space="preserve">. </w:t>
      </w:r>
    </w:p>
    <w:p w:rsidR="000D0A63" w:rsidRPr="008545DD" w:rsidRDefault="000D0A63" w:rsidP="000D0A63">
      <w:pPr>
        <w:pStyle w:val="Geenafstand"/>
        <w:spacing w:line="276" w:lineRule="auto"/>
        <w:jc w:val="both"/>
        <w:rPr>
          <w:szCs w:val="17"/>
          <w:shd w:val="clear" w:color="auto" w:fill="FFFFFF"/>
          <w:lang w:val="en-US"/>
        </w:rPr>
      </w:pPr>
    </w:p>
    <w:p w:rsidR="000D0A63" w:rsidRPr="000E584C" w:rsidRDefault="000D0A63" w:rsidP="000D0A63">
      <w:pPr>
        <w:pStyle w:val="Geenafstand"/>
        <w:spacing w:line="276" w:lineRule="auto"/>
        <w:rPr>
          <w:b/>
          <w:lang w:val="en-US"/>
        </w:rPr>
      </w:pPr>
      <w:r w:rsidRPr="000E584C">
        <w:rPr>
          <w:b/>
          <w:szCs w:val="17"/>
          <w:shd w:val="clear" w:color="auto" w:fill="FFFFFF"/>
          <w:lang w:val="en-US"/>
        </w:rPr>
        <w:t xml:space="preserve">Piecemeal </w:t>
      </w:r>
      <w:proofErr w:type="spellStart"/>
      <w:r w:rsidRPr="000E584C">
        <w:rPr>
          <w:b/>
          <w:szCs w:val="17"/>
          <w:shd w:val="clear" w:color="auto" w:fill="FFFFFF"/>
          <w:lang w:val="en-US"/>
        </w:rPr>
        <w:t>degranulation</w:t>
      </w:r>
      <w:proofErr w:type="spellEnd"/>
      <w:r w:rsidRPr="000E584C">
        <w:rPr>
          <w:b/>
          <w:szCs w:val="17"/>
          <w:shd w:val="clear" w:color="auto" w:fill="FFFFFF"/>
          <w:lang w:val="en-US"/>
        </w:rPr>
        <w:t xml:space="preserve"> </w:t>
      </w:r>
    </w:p>
    <w:p w:rsidR="000D0A63" w:rsidRPr="0063660E" w:rsidRDefault="000D0A63" w:rsidP="000D0A63">
      <w:pPr>
        <w:pStyle w:val="Geenafstand"/>
        <w:spacing w:line="276" w:lineRule="auto"/>
        <w:jc w:val="both"/>
        <w:rPr>
          <w:b/>
          <w:lang w:val="en-US"/>
        </w:rPr>
      </w:pPr>
      <w:r>
        <w:rPr>
          <w:lang w:val="en-US"/>
        </w:rPr>
        <w:t xml:space="preserve">Fusion with the plasma membrane and the release of cargo in the extracellular space is not the only way of granule secretion by immune cells. A distinct mechanism of emptying granules can be observed in several granulocytes, called piecemeal </w:t>
      </w:r>
      <w:proofErr w:type="spellStart"/>
      <w:r>
        <w:rPr>
          <w:lang w:val="en-US"/>
        </w:rPr>
        <w:t>degranulation</w:t>
      </w:r>
      <w:proofErr w:type="spellEnd"/>
      <w:r>
        <w:rPr>
          <w:lang w:val="en-US"/>
        </w:rPr>
        <w:t xml:space="preserve"> (PMD). In this method of secretion only the content of a granule is secreted but the intracellular compartment stays intact. This results in a cell containing mainly empty granules </w:t>
      </w:r>
      <w:r w:rsidR="0063660E">
        <w:rPr>
          <w:b/>
          <w:lang w:val="en-US"/>
        </w:rPr>
        <w:t>(Figure 3A</w:t>
      </w:r>
      <w:r w:rsidRPr="0063660E">
        <w:rPr>
          <w:b/>
          <w:lang w:val="en-US"/>
        </w:rPr>
        <w:t xml:space="preserve">, </w:t>
      </w:r>
      <w:r w:rsidR="0063660E">
        <w:rPr>
          <w:b/>
          <w:lang w:val="en-US"/>
        </w:rPr>
        <w:t>B</w:t>
      </w:r>
      <w:r w:rsidRPr="0063660E">
        <w:rPr>
          <w:b/>
          <w:lang w:val="en-US"/>
        </w:rPr>
        <w:t>)</w:t>
      </w:r>
      <w:r>
        <w:rPr>
          <w:lang w:val="en-US"/>
        </w:rPr>
        <w:t xml:space="preserve">. </w:t>
      </w:r>
      <w:proofErr w:type="spellStart"/>
      <w:r>
        <w:rPr>
          <w:lang w:val="en-US"/>
        </w:rPr>
        <w:t>Melo</w:t>
      </w:r>
      <w:proofErr w:type="spellEnd"/>
      <w:r>
        <w:rPr>
          <w:lang w:val="en-US"/>
        </w:rPr>
        <w:t xml:space="preserve"> </w:t>
      </w:r>
      <w:r>
        <w:rPr>
          <w:i/>
          <w:lang w:val="en-US"/>
        </w:rPr>
        <w:t>et al.</w:t>
      </w:r>
      <w:r>
        <w:rPr>
          <w:lang w:val="en-US"/>
        </w:rPr>
        <w:t xml:space="preserve"> </w:t>
      </w:r>
      <w:r w:rsidR="00DE1DE0">
        <w:rPr>
          <w:lang w:val="en-US"/>
        </w:rPr>
        <w:fldChar w:fldCharType="begin"/>
      </w:r>
      <w:r>
        <w:rPr>
          <w:lang w:val="en-US"/>
        </w:rPr>
        <w:instrText>ADDIN RW.CITE{{364 Melo,R.C. 2009; 365 Melo,R.C. 2005}}</w:instrText>
      </w:r>
      <w:r w:rsidR="00DE1DE0">
        <w:rPr>
          <w:lang w:val="en-US"/>
        </w:rPr>
        <w:fldChar w:fldCharType="separate"/>
      </w:r>
      <w:r w:rsidR="00052AED">
        <w:rPr>
          <w:rFonts w:ascii="Calibri" w:eastAsia="Times New Roman" w:hAnsi="Calibri"/>
          <w:lang w:val="en-US"/>
        </w:rPr>
        <w:t>(Melo et al. 2009, Melo et al. 2005)</w:t>
      </w:r>
      <w:r w:rsidR="00DE1DE0">
        <w:rPr>
          <w:lang w:val="en-US"/>
        </w:rPr>
        <w:fldChar w:fldCharType="end"/>
      </w:r>
      <w:r>
        <w:rPr>
          <w:lang w:val="en-US"/>
        </w:rPr>
        <w:t xml:space="preserve"> showed this process in </w:t>
      </w:r>
      <w:proofErr w:type="spellStart"/>
      <w:r>
        <w:rPr>
          <w:lang w:val="en-US"/>
        </w:rPr>
        <w:t>eosinophils</w:t>
      </w:r>
      <w:proofErr w:type="spellEnd"/>
      <w:r>
        <w:rPr>
          <w:lang w:val="en-US"/>
        </w:rPr>
        <w:t xml:space="preserve"> using  electron microscopy and staining of granule proteins </w:t>
      </w:r>
      <w:r>
        <w:rPr>
          <w:lang w:val="en-US"/>
        </w:rPr>
        <w:lastRenderedPageBreak/>
        <w:t xml:space="preserve">with gold particles </w:t>
      </w:r>
      <w:r w:rsidRPr="0063660E">
        <w:rPr>
          <w:b/>
          <w:lang w:val="en-US"/>
        </w:rPr>
        <w:t>(</w:t>
      </w:r>
      <w:r w:rsidR="0063660E">
        <w:rPr>
          <w:b/>
          <w:lang w:val="en-US"/>
        </w:rPr>
        <w:t>F</w:t>
      </w:r>
      <w:r w:rsidRPr="0063660E">
        <w:rPr>
          <w:b/>
          <w:lang w:val="en-US"/>
        </w:rPr>
        <w:t xml:space="preserve">igure </w:t>
      </w:r>
      <w:r w:rsidR="0063660E">
        <w:rPr>
          <w:b/>
          <w:lang w:val="en-US"/>
        </w:rPr>
        <w:t>3</w:t>
      </w:r>
      <w:r w:rsidRPr="0063660E">
        <w:rPr>
          <w:b/>
          <w:lang w:val="en-US"/>
        </w:rPr>
        <w:t>)</w:t>
      </w:r>
      <w:r>
        <w:rPr>
          <w:lang w:val="en-US"/>
        </w:rPr>
        <w:t xml:space="preserve">. The mechanism by which PMD occurs is by the formation of structures called </w:t>
      </w:r>
      <w:proofErr w:type="spellStart"/>
      <w:r>
        <w:rPr>
          <w:lang w:val="en-US"/>
        </w:rPr>
        <w:t>eosinophil</w:t>
      </w:r>
      <w:proofErr w:type="spellEnd"/>
      <w:r>
        <w:rPr>
          <w:lang w:val="en-US"/>
        </w:rPr>
        <w:t xml:space="preserve"> sombrero vesicles (</w:t>
      </w:r>
      <w:proofErr w:type="spellStart"/>
      <w:r>
        <w:rPr>
          <w:lang w:val="en-US"/>
        </w:rPr>
        <w:t>EoSVs</w:t>
      </w:r>
      <w:proofErr w:type="spellEnd"/>
      <w:r>
        <w:rPr>
          <w:lang w:val="en-US"/>
        </w:rPr>
        <w:t xml:space="preserve">). These vesicles are shaped in a tubular fashion, as can be seen in </w:t>
      </w:r>
      <w:r w:rsidR="0063660E" w:rsidRPr="0063660E">
        <w:rPr>
          <w:b/>
          <w:lang w:val="en-US"/>
        </w:rPr>
        <w:t>Figure 3C and D</w:t>
      </w:r>
      <w:r>
        <w:rPr>
          <w:lang w:val="en-US"/>
        </w:rPr>
        <w:t xml:space="preserve">. </w:t>
      </w:r>
      <w:proofErr w:type="spellStart"/>
      <w:r>
        <w:rPr>
          <w:lang w:val="en-US"/>
        </w:rPr>
        <w:t>EoSVs</w:t>
      </w:r>
      <w:proofErr w:type="spellEnd"/>
      <w:r>
        <w:rPr>
          <w:lang w:val="en-US"/>
        </w:rPr>
        <w:t xml:space="preserve"> bud off from the granules and transport granule proteins to the plasma membrane. Here they fuse with the PM, secreting the proteins in the extracellular space. </w:t>
      </w:r>
    </w:p>
    <w:p w:rsidR="000D0A63" w:rsidRDefault="00DE1DE0" w:rsidP="000D0A63">
      <w:pPr>
        <w:pStyle w:val="Geenafstand"/>
        <w:spacing w:line="276" w:lineRule="auto"/>
        <w:jc w:val="both"/>
        <w:rPr>
          <w:lang w:val="en-US"/>
        </w:rPr>
      </w:pPr>
      <w:r>
        <w:rPr>
          <w:noProof/>
          <w:lang w:eastAsia="nl-NL"/>
        </w:rPr>
        <w:pict>
          <v:group id="_x0000_s1102" style="position:absolute;left:0;text-align:left;margin-left:142.15pt;margin-top:-102.85pt;width:344.15pt;height:653.3pt;z-index:251677696" coordorigin="3314,3660" coordsize="5463,10370">
            <v:shape id="_x0000_s1103" type="#_x0000_t202" style="position:absolute;left:3314;top:12346;width:5463;height:1684;mso-width-percent:400;mso-height-percent:200;mso-position-horizontal:center;mso-width-percent:400;mso-height-percent:200;mso-width-relative:margin;mso-height-relative:margin" stroked="f">
              <v:textbox style="mso-next-textbox:#_x0000_s1103">
                <w:txbxContent>
                  <w:p w:rsidR="00E964CA" w:rsidRPr="009A0909" w:rsidRDefault="00E964CA" w:rsidP="000E647B">
                    <w:pPr>
                      <w:pStyle w:val="Geenafstand"/>
                      <w:jc w:val="both"/>
                      <w:rPr>
                        <w:b/>
                        <w:sz w:val="18"/>
                        <w:szCs w:val="18"/>
                        <w:lang w:val="en-US"/>
                      </w:rPr>
                    </w:pPr>
                    <w:r>
                      <w:rPr>
                        <w:b/>
                        <w:sz w:val="18"/>
                        <w:szCs w:val="18"/>
                        <w:lang w:val="en-US"/>
                      </w:rPr>
                      <w:t>Figure 3</w:t>
                    </w:r>
                    <w:r w:rsidRPr="009A0909">
                      <w:rPr>
                        <w:b/>
                        <w:sz w:val="18"/>
                        <w:szCs w:val="18"/>
                        <w:lang w:val="en-US"/>
                      </w:rPr>
                      <w:t xml:space="preserve">: Piecemeal </w:t>
                    </w:r>
                    <w:proofErr w:type="spellStart"/>
                    <w:r w:rsidRPr="009A0909">
                      <w:rPr>
                        <w:b/>
                        <w:sz w:val="18"/>
                        <w:szCs w:val="18"/>
                        <w:lang w:val="en-US"/>
                      </w:rPr>
                      <w:t>degranulation</w:t>
                    </w:r>
                    <w:proofErr w:type="spellEnd"/>
                    <w:r w:rsidRPr="009A0909">
                      <w:rPr>
                        <w:b/>
                        <w:sz w:val="18"/>
                        <w:szCs w:val="18"/>
                        <w:lang w:val="en-US"/>
                      </w:rPr>
                      <w:t xml:space="preserve"> in </w:t>
                    </w:r>
                    <w:proofErr w:type="spellStart"/>
                    <w:r w:rsidRPr="009A0909">
                      <w:rPr>
                        <w:b/>
                        <w:sz w:val="18"/>
                        <w:szCs w:val="18"/>
                        <w:lang w:val="en-US"/>
                      </w:rPr>
                      <w:t>eosinophils</w:t>
                    </w:r>
                    <w:proofErr w:type="spellEnd"/>
                  </w:p>
                  <w:p w:rsidR="00E964CA" w:rsidRPr="002342E8" w:rsidRDefault="00E964CA" w:rsidP="000E647B">
                    <w:pPr>
                      <w:pStyle w:val="Geenafstand"/>
                      <w:jc w:val="both"/>
                      <w:rPr>
                        <w:sz w:val="18"/>
                        <w:szCs w:val="18"/>
                      </w:rPr>
                    </w:pPr>
                    <w:r w:rsidRPr="00CB7048">
                      <w:rPr>
                        <w:b/>
                        <w:sz w:val="18"/>
                        <w:szCs w:val="18"/>
                        <w:lang w:val="en-US"/>
                      </w:rPr>
                      <w:t>A, B:</w:t>
                    </w:r>
                    <w:r w:rsidRPr="00CB7048">
                      <w:rPr>
                        <w:sz w:val="18"/>
                        <w:szCs w:val="18"/>
                        <w:lang w:val="en-US"/>
                      </w:rPr>
                      <w:t xml:space="preserve"> </w:t>
                    </w:r>
                    <w:r>
                      <w:rPr>
                        <w:sz w:val="18"/>
                        <w:szCs w:val="18"/>
                        <w:lang w:val="en-US"/>
                      </w:rPr>
                      <w:t xml:space="preserve">EM pictures of </w:t>
                    </w:r>
                    <w:proofErr w:type="spellStart"/>
                    <w:r w:rsidRPr="00CB7048">
                      <w:rPr>
                        <w:sz w:val="18"/>
                        <w:szCs w:val="18"/>
                        <w:lang w:val="en-US"/>
                      </w:rPr>
                      <w:t>unstimulated</w:t>
                    </w:r>
                    <w:proofErr w:type="spellEnd"/>
                    <w:r w:rsidRPr="00CB7048">
                      <w:rPr>
                        <w:sz w:val="18"/>
                        <w:szCs w:val="18"/>
                        <w:lang w:val="en-US"/>
                      </w:rPr>
                      <w:t xml:space="preserve"> (A) and </w:t>
                    </w:r>
                    <w:r>
                      <w:rPr>
                        <w:sz w:val="18"/>
                        <w:szCs w:val="18"/>
                        <w:lang w:val="en-US"/>
                      </w:rPr>
                      <w:t xml:space="preserve">with </w:t>
                    </w:r>
                    <w:proofErr w:type="spellStart"/>
                    <w:r>
                      <w:rPr>
                        <w:sz w:val="18"/>
                        <w:szCs w:val="18"/>
                        <w:lang w:val="en-US"/>
                      </w:rPr>
                      <w:t>eotaxin</w:t>
                    </w:r>
                    <w:proofErr w:type="spellEnd"/>
                    <w:r>
                      <w:rPr>
                        <w:sz w:val="18"/>
                        <w:szCs w:val="18"/>
                        <w:lang w:val="en-US"/>
                      </w:rPr>
                      <w:t xml:space="preserve"> </w:t>
                    </w:r>
                    <w:r w:rsidRPr="00CB7048">
                      <w:rPr>
                        <w:sz w:val="18"/>
                        <w:szCs w:val="18"/>
                        <w:lang w:val="en-US"/>
                      </w:rPr>
                      <w:t>stim</w:t>
                    </w:r>
                    <w:r>
                      <w:rPr>
                        <w:sz w:val="18"/>
                        <w:szCs w:val="18"/>
                        <w:lang w:val="en-US"/>
                      </w:rPr>
                      <w:t xml:space="preserve">ulated (B) </w:t>
                    </w:r>
                    <w:proofErr w:type="spellStart"/>
                    <w:r>
                      <w:rPr>
                        <w:sz w:val="18"/>
                        <w:szCs w:val="18"/>
                        <w:lang w:val="en-US"/>
                      </w:rPr>
                      <w:t>eosinophils</w:t>
                    </w:r>
                    <w:proofErr w:type="spellEnd"/>
                    <w:r>
                      <w:rPr>
                        <w:sz w:val="18"/>
                        <w:szCs w:val="18"/>
                        <w:lang w:val="en-US"/>
                      </w:rPr>
                      <w:t xml:space="preserve">. Emptying of the granules is visible by the decrease in density of the cores of the granules. </w:t>
                    </w:r>
                    <w:proofErr w:type="spellStart"/>
                    <w:r>
                      <w:rPr>
                        <w:sz w:val="18"/>
                        <w:szCs w:val="18"/>
                        <w:lang w:val="en-US"/>
                      </w:rPr>
                      <w:t>Gr</w:t>
                    </w:r>
                    <w:proofErr w:type="spellEnd"/>
                    <w:r>
                      <w:rPr>
                        <w:sz w:val="18"/>
                        <w:szCs w:val="18"/>
                        <w:lang w:val="en-US"/>
                      </w:rPr>
                      <w:t xml:space="preserve">: granule, N: nucleus. Bar: 1.9 </w:t>
                    </w:r>
                    <w:proofErr w:type="spellStart"/>
                    <w:r>
                      <w:rPr>
                        <w:sz w:val="18"/>
                        <w:szCs w:val="18"/>
                        <w:lang w:val="en-US"/>
                      </w:rPr>
                      <w:t>μM</w:t>
                    </w:r>
                    <w:proofErr w:type="spellEnd"/>
                    <w:r>
                      <w:rPr>
                        <w:sz w:val="18"/>
                        <w:szCs w:val="18"/>
                        <w:lang w:val="en-US"/>
                      </w:rPr>
                      <w:t xml:space="preserve">. </w:t>
                    </w:r>
                    <w:r>
                      <w:rPr>
                        <w:b/>
                        <w:sz w:val="18"/>
                        <w:szCs w:val="18"/>
                        <w:lang w:val="en-US"/>
                      </w:rPr>
                      <w:t>C:</w:t>
                    </w:r>
                    <w:r>
                      <w:rPr>
                        <w:sz w:val="18"/>
                        <w:szCs w:val="18"/>
                        <w:lang w:val="en-US"/>
                      </w:rPr>
                      <w:t xml:space="preserve"> TEM picture of </w:t>
                    </w:r>
                    <w:proofErr w:type="spellStart"/>
                    <w:r>
                      <w:rPr>
                        <w:sz w:val="18"/>
                        <w:szCs w:val="18"/>
                        <w:lang w:val="en-US"/>
                      </w:rPr>
                      <w:t>eosinophil</w:t>
                    </w:r>
                    <w:proofErr w:type="spellEnd"/>
                    <w:r>
                      <w:rPr>
                        <w:sz w:val="18"/>
                        <w:szCs w:val="18"/>
                        <w:lang w:val="en-US"/>
                      </w:rPr>
                      <w:t xml:space="preserve"> granule with surrounding </w:t>
                    </w:r>
                    <w:proofErr w:type="spellStart"/>
                    <w:r>
                      <w:rPr>
                        <w:sz w:val="18"/>
                        <w:szCs w:val="18"/>
                        <w:lang w:val="en-US"/>
                      </w:rPr>
                      <w:t>EoSVs</w:t>
                    </w:r>
                    <w:proofErr w:type="spellEnd"/>
                    <w:r>
                      <w:rPr>
                        <w:sz w:val="18"/>
                        <w:szCs w:val="18"/>
                        <w:lang w:val="en-US"/>
                      </w:rPr>
                      <w:t xml:space="preserve"> (highlighted in pink) and vesicles budding off (arrow head). Bar: 300 nm. </w:t>
                    </w:r>
                    <w:r>
                      <w:rPr>
                        <w:b/>
                        <w:sz w:val="18"/>
                        <w:szCs w:val="18"/>
                        <w:lang w:val="en-US"/>
                      </w:rPr>
                      <w:t>D</w:t>
                    </w:r>
                    <w:r>
                      <w:rPr>
                        <w:sz w:val="18"/>
                        <w:szCs w:val="18"/>
                        <w:lang w:val="en-US"/>
                      </w:rPr>
                      <w:t xml:space="preserve">: TEM picture of </w:t>
                    </w:r>
                    <w:proofErr w:type="spellStart"/>
                    <w:r>
                      <w:rPr>
                        <w:sz w:val="18"/>
                        <w:szCs w:val="18"/>
                        <w:lang w:val="en-US"/>
                      </w:rPr>
                      <w:t>EoSVs</w:t>
                    </w:r>
                    <w:proofErr w:type="spellEnd"/>
                    <w:r>
                      <w:rPr>
                        <w:sz w:val="18"/>
                        <w:szCs w:val="18"/>
                        <w:lang w:val="en-US"/>
                      </w:rPr>
                      <w:t xml:space="preserve"> (highlighted in pink). </w:t>
                    </w:r>
                    <w:r w:rsidRPr="002342E8">
                      <w:rPr>
                        <w:sz w:val="18"/>
                        <w:szCs w:val="18"/>
                      </w:rPr>
                      <w:t xml:space="preserve">Gr: </w:t>
                    </w:r>
                    <w:proofErr w:type="spellStart"/>
                    <w:r w:rsidRPr="002342E8">
                      <w:rPr>
                        <w:sz w:val="18"/>
                        <w:szCs w:val="18"/>
                      </w:rPr>
                      <w:t>granule</w:t>
                    </w:r>
                    <w:proofErr w:type="spellEnd"/>
                    <w:r w:rsidRPr="002342E8">
                      <w:rPr>
                        <w:sz w:val="18"/>
                        <w:szCs w:val="18"/>
                      </w:rPr>
                      <w:t>. Bar: 250 nm.</w:t>
                    </w:r>
                  </w:p>
                  <w:p w:rsidR="00E964CA" w:rsidRPr="002342E8" w:rsidRDefault="00E964CA" w:rsidP="000E647B">
                    <w:pPr>
                      <w:pStyle w:val="Geenafstand"/>
                      <w:jc w:val="both"/>
                      <w:rPr>
                        <w:i/>
                        <w:sz w:val="18"/>
                        <w:szCs w:val="18"/>
                      </w:rPr>
                    </w:pPr>
                    <w:proofErr w:type="spellStart"/>
                    <w:r w:rsidRPr="002342E8">
                      <w:rPr>
                        <w:sz w:val="18"/>
                        <w:szCs w:val="18"/>
                      </w:rPr>
                      <w:t>Copied</w:t>
                    </w:r>
                    <w:proofErr w:type="spellEnd"/>
                    <w:r w:rsidRPr="002342E8">
                      <w:rPr>
                        <w:sz w:val="18"/>
                        <w:szCs w:val="18"/>
                      </w:rPr>
                      <w:t xml:space="preserve"> </w:t>
                    </w:r>
                    <w:proofErr w:type="spellStart"/>
                    <w:r w:rsidRPr="002342E8">
                      <w:rPr>
                        <w:sz w:val="18"/>
                        <w:szCs w:val="18"/>
                      </w:rPr>
                      <w:t>from</w:t>
                    </w:r>
                    <w:proofErr w:type="spellEnd"/>
                    <w:r w:rsidRPr="002342E8">
                      <w:rPr>
                        <w:sz w:val="18"/>
                        <w:szCs w:val="18"/>
                      </w:rPr>
                      <w:t xml:space="preserve"> Melo </w:t>
                    </w:r>
                    <w:r w:rsidRPr="002342E8">
                      <w:rPr>
                        <w:i/>
                        <w:sz w:val="18"/>
                        <w:szCs w:val="18"/>
                      </w:rPr>
                      <w:t xml:space="preserve">et al. </w:t>
                    </w:r>
                    <w:r w:rsidRPr="00125D7E">
                      <w:rPr>
                        <w:sz w:val="18"/>
                        <w:szCs w:val="18"/>
                        <w:lang w:val="en-US"/>
                      </w:rPr>
                      <w:fldChar w:fldCharType="begin"/>
                    </w:r>
                    <w:r w:rsidRPr="002342E8">
                      <w:rPr>
                        <w:sz w:val="18"/>
                        <w:szCs w:val="18"/>
                      </w:rPr>
                      <w:instrText>ADDIN RW.CITE{{364 Melo,R.C. 2009; 365 Melo,R.C. 2005}}</w:instrText>
                    </w:r>
                    <w:r w:rsidRPr="00125D7E">
                      <w:rPr>
                        <w:sz w:val="18"/>
                        <w:szCs w:val="18"/>
                        <w:lang w:val="en-US"/>
                      </w:rPr>
                      <w:fldChar w:fldCharType="separate"/>
                    </w:r>
                    <w:r w:rsidRPr="002342E8">
                      <w:rPr>
                        <w:sz w:val="18"/>
                        <w:szCs w:val="18"/>
                      </w:rPr>
                      <w:t>(Melo et al. 2009, Melo et al. 2005)</w:t>
                    </w:r>
                    <w:r w:rsidRPr="00125D7E">
                      <w:rPr>
                        <w:sz w:val="18"/>
                        <w:szCs w:val="18"/>
                        <w:lang w:val="en-US"/>
                      </w:rPr>
                      <w:fldChar w:fldCharType="end"/>
                    </w:r>
                  </w:p>
                </w:txbxContent>
              </v:textbox>
            </v:shape>
            <v:shape id="_x0000_s1104" type="#_x0000_t75" style="position:absolute;left:3314;top:3660;width:5463;height:8686">
              <v:imagedata r:id="rId10" o:title=""/>
            </v:shape>
            <w10:wrap type="square"/>
          </v:group>
        </w:pict>
      </w:r>
      <w:r w:rsidR="000D0A63">
        <w:rPr>
          <w:lang w:val="en-US"/>
        </w:rPr>
        <w:t xml:space="preserve">With the knowledge of the occurrence of this process studies analyzing the secretome of granulocytes should be more careful drawing conclusions about the content of granules and their subsequent secretion. The secretion of a granule protein does not have a one-to-one relationship with the secretion of the granule. It should be taken into account that the presence of a protein in a </w:t>
      </w:r>
      <w:proofErr w:type="spellStart"/>
      <w:r w:rsidR="000D0A63">
        <w:rPr>
          <w:lang w:val="en-US"/>
        </w:rPr>
        <w:t>secretory</w:t>
      </w:r>
      <w:proofErr w:type="spellEnd"/>
      <w:r w:rsidR="000D0A63">
        <w:rPr>
          <w:lang w:val="en-US"/>
        </w:rPr>
        <w:t xml:space="preserve"> compartment together with the course of the secretion of a specific granule does not tell the whole story. As has been shown here, proteins are also secreted without secretion of the whole granule. </w:t>
      </w:r>
    </w:p>
    <w:p w:rsidR="002125D2" w:rsidRDefault="002125D2" w:rsidP="002125D2">
      <w:pPr>
        <w:pStyle w:val="Geenafstand"/>
        <w:spacing w:line="276" w:lineRule="auto"/>
        <w:jc w:val="both"/>
        <w:rPr>
          <w:lang w:val="en-GB"/>
        </w:rPr>
      </w:pPr>
    </w:p>
    <w:p w:rsidR="000E584C" w:rsidRDefault="002125D2" w:rsidP="002125D2">
      <w:pPr>
        <w:pStyle w:val="Geenafstand"/>
        <w:spacing w:line="276" w:lineRule="auto"/>
        <w:jc w:val="both"/>
        <w:rPr>
          <w:b/>
          <w:sz w:val="32"/>
          <w:szCs w:val="32"/>
          <w:lang w:val="en-US"/>
        </w:rPr>
      </w:pPr>
      <w:r w:rsidRPr="000E584C">
        <w:rPr>
          <w:b/>
          <w:sz w:val="32"/>
          <w:szCs w:val="32"/>
          <w:lang w:val="en-US"/>
        </w:rPr>
        <w:t>Proteomic techniques</w:t>
      </w:r>
    </w:p>
    <w:p w:rsidR="00962FF7" w:rsidRPr="000D598C" w:rsidRDefault="00962FF7" w:rsidP="002125D2">
      <w:pPr>
        <w:pStyle w:val="Geenafstand"/>
        <w:spacing w:line="276" w:lineRule="auto"/>
        <w:jc w:val="both"/>
        <w:rPr>
          <w:b/>
          <w:lang w:val="en-US"/>
        </w:rPr>
      </w:pPr>
    </w:p>
    <w:p w:rsidR="002125D2" w:rsidRDefault="002125D2" w:rsidP="002125D2">
      <w:pPr>
        <w:pStyle w:val="Geenafstand"/>
        <w:spacing w:line="276" w:lineRule="auto"/>
        <w:jc w:val="both"/>
        <w:rPr>
          <w:lang w:val="en-US"/>
        </w:rPr>
      </w:pPr>
      <w:r>
        <w:rPr>
          <w:lang w:val="en-US"/>
        </w:rPr>
        <w:t xml:space="preserve">Secreted proteins can be determined by several different approaches. In the search for biomarkers, the focus lays on cytokine levels, often determined by ELISA or </w:t>
      </w:r>
      <w:proofErr w:type="spellStart"/>
      <w:r>
        <w:rPr>
          <w:lang w:val="en-US"/>
        </w:rPr>
        <w:t>Luminex</w:t>
      </w:r>
      <w:proofErr w:type="spellEnd"/>
      <w:r>
        <w:rPr>
          <w:lang w:val="en-US"/>
        </w:rPr>
        <w:t xml:space="preserve">-based immune assays </w:t>
      </w:r>
      <w:r w:rsidR="00DE1DE0">
        <w:rPr>
          <w:lang w:val="en-US"/>
        </w:rPr>
        <w:fldChar w:fldCharType="begin"/>
      </w:r>
      <w:r>
        <w:rPr>
          <w:lang w:val="en-US"/>
        </w:rPr>
        <w:instrText>ADDIN RW.CITE{{421 Vendrame,E. 2013; 422 Rathnayake,N. 2013}}</w:instrText>
      </w:r>
      <w:r w:rsidR="00DE1DE0">
        <w:rPr>
          <w:lang w:val="en-US"/>
        </w:rPr>
        <w:fldChar w:fldCharType="separate"/>
      </w:r>
      <w:r w:rsidR="00052AED">
        <w:rPr>
          <w:rFonts w:ascii="Calibri" w:eastAsia="Times New Roman" w:hAnsi="Calibri"/>
          <w:lang w:val="en-US"/>
        </w:rPr>
        <w:t>(Vendrame et al. 2013, Rathnayake et al. 2013)</w:t>
      </w:r>
      <w:r w:rsidR="00DE1DE0">
        <w:rPr>
          <w:lang w:val="en-US"/>
        </w:rPr>
        <w:fldChar w:fldCharType="end"/>
      </w:r>
      <w:r>
        <w:rPr>
          <w:lang w:val="en-US"/>
        </w:rPr>
        <w:t xml:space="preserve">. However, these techniques are limited, since they </w:t>
      </w:r>
      <w:r>
        <w:rPr>
          <w:lang w:val="en-US"/>
        </w:rPr>
        <w:lastRenderedPageBreak/>
        <w:t xml:space="preserve">only determine a select group of (known) proteins and enzymes. Therefore, methods measuring whole </w:t>
      </w:r>
      <w:proofErr w:type="spellStart"/>
      <w:r>
        <w:rPr>
          <w:lang w:val="en-US"/>
        </w:rPr>
        <w:t>secretomes</w:t>
      </w:r>
      <w:proofErr w:type="spellEnd"/>
      <w:r>
        <w:rPr>
          <w:lang w:val="en-US"/>
        </w:rPr>
        <w:t xml:space="preserve"> would be more suitable.</w:t>
      </w:r>
    </w:p>
    <w:p w:rsidR="002125D2" w:rsidRDefault="002125D2" w:rsidP="002125D2">
      <w:pPr>
        <w:pStyle w:val="Geenafstand"/>
        <w:spacing w:line="276" w:lineRule="auto"/>
        <w:jc w:val="both"/>
        <w:rPr>
          <w:lang w:val="en-US"/>
        </w:rPr>
      </w:pPr>
      <w:r>
        <w:rPr>
          <w:lang w:val="en-US"/>
        </w:rPr>
        <w:t xml:space="preserve">In the 70’s </w:t>
      </w:r>
      <w:r w:rsidRPr="00D94E46">
        <w:rPr>
          <w:lang w:val="en-US"/>
        </w:rPr>
        <w:t>proteomic studies were d</w:t>
      </w:r>
      <w:r>
        <w:rPr>
          <w:lang w:val="en-US"/>
        </w:rPr>
        <w:t xml:space="preserve">one using 2D gel electrophoresis (2DE) </w:t>
      </w:r>
      <w:r w:rsidR="00DE1DE0">
        <w:rPr>
          <w:lang w:val="en-US"/>
        </w:rPr>
        <w:fldChar w:fldCharType="begin"/>
      </w:r>
      <w:r>
        <w:rPr>
          <w:lang w:val="en-US"/>
        </w:rPr>
        <w:instrText>ADDIN RW.CITE{{405 O'Farrell,P.H. 1975}}</w:instrText>
      </w:r>
      <w:r w:rsidR="00DE1DE0">
        <w:rPr>
          <w:lang w:val="en-US"/>
        </w:rPr>
        <w:fldChar w:fldCharType="separate"/>
      </w:r>
      <w:r w:rsidR="00052AED">
        <w:rPr>
          <w:rFonts w:ascii="Calibri" w:eastAsia="Times New Roman" w:hAnsi="Calibri"/>
          <w:lang w:val="en-US"/>
        </w:rPr>
        <w:t>(O'Farrell 1975)</w:t>
      </w:r>
      <w:r w:rsidR="00DE1DE0">
        <w:rPr>
          <w:lang w:val="en-US"/>
        </w:rPr>
        <w:fldChar w:fldCharType="end"/>
      </w:r>
      <w:r>
        <w:rPr>
          <w:lang w:val="en-US"/>
        </w:rPr>
        <w:t xml:space="preserve">. This method is based on the separation of proteins by both molecular weight and </w:t>
      </w:r>
      <w:proofErr w:type="spellStart"/>
      <w:r>
        <w:rPr>
          <w:lang w:val="en-US"/>
        </w:rPr>
        <w:t>iso</w:t>
      </w:r>
      <w:proofErr w:type="spellEnd"/>
      <w:r>
        <w:rPr>
          <w:lang w:val="en-US"/>
        </w:rPr>
        <w:t xml:space="preserve">-electric point. Although this was a great improvement of the techniques used before this, low abundant, large or very hydrophobic proteins can become lost because of the use of a SDS-PAGE gel. Furthermore, fractioning of samples is often needed because of a limited loading capacity of the gel, resulting in loss of material and variations between samples. Moreover, because of posttranslational modifications the properties of proteins can change, resulting in several spots for a single protein. Likewise, migration of several proteins to the same spot on the gel is possible. Sensitivity can be increased when 2DE is combined with enrichment steps and other techniques </w:t>
      </w:r>
      <w:r w:rsidR="00DE1DE0">
        <w:rPr>
          <w:lang w:val="en-US"/>
        </w:rPr>
        <w:fldChar w:fldCharType="begin"/>
      </w:r>
      <w:r>
        <w:rPr>
          <w:lang w:val="en-US"/>
        </w:rPr>
        <w:instrText>ADDIN RW.CITE{{406 Smith,R.D. 2000; 407 Gygi,S.P. 2000}}</w:instrText>
      </w:r>
      <w:r w:rsidR="00DE1DE0">
        <w:rPr>
          <w:lang w:val="en-US"/>
        </w:rPr>
        <w:fldChar w:fldCharType="separate"/>
      </w:r>
      <w:r w:rsidR="00052AED">
        <w:rPr>
          <w:rFonts w:ascii="Calibri" w:eastAsia="Times New Roman" w:hAnsi="Calibri"/>
          <w:lang w:val="en-US"/>
        </w:rPr>
        <w:t>(Smith 2000, Gygi et al. 2000)</w:t>
      </w:r>
      <w:r w:rsidR="00DE1DE0">
        <w:rPr>
          <w:lang w:val="en-US"/>
        </w:rPr>
        <w:fldChar w:fldCharType="end"/>
      </w:r>
      <w:r>
        <w:rPr>
          <w:lang w:val="en-US"/>
        </w:rPr>
        <w:t>. Despite its disadvantages, it is still a widely used technique, because it is easy in use, despite its high manual labor intensity, especially to compare the expression of proteins between samples. To identify the spots, 2DE is often combined with mass spectrometry (MS).</w:t>
      </w:r>
    </w:p>
    <w:p w:rsidR="002125D2" w:rsidRDefault="002125D2" w:rsidP="002125D2">
      <w:pPr>
        <w:pStyle w:val="Geenafstand"/>
        <w:spacing w:line="276" w:lineRule="auto"/>
        <w:jc w:val="both"/>
        <w:rPr>
          <w:lang w:val="en-US"/>
        </w:rPr>
      </w:pPr>
      <w:r>
        <w:rPr>
          <w:lang w:val="en-US"/>
        </w:rPr>
        <w:t xml:space="preserve">An advantage of MS is the use of peptides instead of whole proteins, therefore making it possible to analyze proteins which are insoluble or modified and not easy to work with otherwise. After digestion, the peptides enter the MS through a (high-performance) liquid chromatography (HPLC or LC) or reserve phase column, to apply the peptides in order of </w:t>
      </w:r>
      <w:proofErr w:type="spellStart"/>
      <w:r>
        <w:rPr>
          <w:lang w:val="en-US"/>
        </w:rPr>
        <w:t>hydrophobicity</w:t>
      </w:r>
      <w:proofErr w:type="spellEnd"/>
      <w:r>
        <w:rPr>
          <w:lang w:val="en-US"/>
        </w:rPr>
        <w:t xml:space="preserve">.  After this separation the molecules have to become ionized, which can be done in two ways: matrix-assisted laser desorption/ionization (MALDI) or </w:t>
      </w:r>
      <w:proofErr w:type="spellStart"/>
      <w:r>
        <w:rPr>
          <w:lang w:val="en-US"/>
        </w:rPr>
        <w:t>electrospray</w:t>
      </w:r>
      <w:proofErr w:type="spellEnd"/>
      <w:r>
        <w:rPr>
          <w:lang w:val="en-US"/>
        </w:rPr>
        <w:t xml:space="preserve"> ionization (ESI), both with their advantages and disadvantages </w:t>
      </w:r>
      <w:r w:rsidR="00DE1DE0">
        <w:rPr>
          <w:lang w:val="en-US"/>
        </w:rPr>
        <w:fldChar w:fldCharType="begin"/>
      </w:r>
      <w:r>
        <w:rPr>
          <w:lang w:val="en-US"/>
        </w:rPr>
        <w:instrText>ADDIN RW.CITE{{417 Yang,Y. 2007; 410 Zhang,G. 2010}}</w:instrText>
      </w:r>
      <w:r w:rsidR="00DE1DE0">
        <w:rPr>
          <w:lang w:val="en-US"/>
        </w:rPr>
        <w:fldChar w:fldCharType="separate"/>
      </w:r>
      <w:r w:rsidR="00052AED">
        <w:rPr>
          <w:rFonts w:ascii="Calibri" w:eastAsia="Times New Roman" w:hAnsi="Calibri"/>
          <w:lang w:val="en-US"/>
        </w:rPr>
        <w:t>(Yang et al. 2007, Zhang et al. 2010)</w:t>
      </w:r>
      <w:r w:rsidR="00DE1DE0">
        <w:rPr>
          <w:lang w:val="en-US"/>
        </w:rPr>
        <w:fldChar w:fldCharType="end"/>
      </w:r>
      <w:r>
        <w:rPr>
          <w:lang w:val="en-US"/>
        </w:rPr>
        <w:t>. After ionizing, the peptides are analyzed using different techniques, including time-of-flight (TOF), linear ion-traps (LIT or LTQ), LTQ-</w:t>
      </w:r>
      <w:proofErr w:type="spellStart"/>
      <w:r>
        <w:rPr>
          <w:lang w:val="en-US"/>
        </w:rPr>
        <w:t>Orbitrap</w:t>
      </w:r>
      <w:proofErr w:type="spellEnd"/>
      <w:r>
        <w:rPr>
          <w:lang w:val="en-US"/>
        </w:rPr>
        <w:t xml:space="preserve">, </w:t>
      </w:r>
      <w:proofErr w:type="spellStart"/>
      <w:r>
        <w:rPr>
          <w:lang w:val="en-US"/>
        </w:rPr>
        <w:t>quadrupole</w:t>
      </w:r>
      <w:proofErr w:type="spellEnd"/>
      <w:r>
        <w:rPr>
          <w:lang w:val="en-US"/>
        </w:rPr>
        <w:t xml:space="preserve"> (Q), Fourier transform ion cyclotron resonance (FTICR) or a combination </w:t>
      </w:r>
      <w:r w:rsidR="00DE1DE0">
        <w:rPr>
          <w:lang w:val="en-US"/>
        </w:rPr>
        <w:fldChar w:fldCharType="begin"/>
      </w:r>
      <w:r>
        <w:rPr>
          <w:lang w:val="en-US"/>
        </w:rPr>
        <w:instrText>ADDIN RW.CITE{{410 Zhang,G. 2010}}</w:instrText>
      </w:r>
      <w:r w:rsidR="00DE1DE0">
        <w:rPr>
          <w:lang w:val="en-US"/>
        </w:rPr>
        <w:fldChar w:fldCharType="separate"/>
      </w:r>
      <w:r w:rsidR="00052AED">
        <w:rPr>
          <w:rFonts w:ascii="Calibri" w:eastAsia="Times New Roman" w:hAnsi="Calibri"/>
          <w:lang w:val="en-US"/>
        </w:rPr>
        <w:t>(Zhang et al. 2010)</w:t>
      </w:r>
      <w:r w:rsidR="00DE1DE0">
        <w:rPr>
          <w:lang w:val="en-US"/>
        </w:rPr>
        <w:fldChar w:fldCharType="end"/>
      </w:r>
      <w:r>
        <w:rPr>
          <w:lang w:val="en-US"/>
        </w:rPr>
        <w:t xml:space="preserve">. Using different approaches, these methods identify each peptide by its mass-to-charge ratio (m/z). Subsequently, proteins can be identified using the m/z data, although with an additional step, also the sequence of a protein can be determined (tandem MS, or MS/MS) </w:t>
      </w:r>
      <w:r w:rsidR="00DE1DE0">
        <w:rPr>
          <w:lang w:val="en-US"/>
        </w:rPr>
        <w:fldChar w:fldCharType="begin"/>
      </w:r>
      <w:r>
        <w:rPr>
          <w:lang w:val="en-US"/>
        </w:rPr>
        <w:instrText>ADDIN RW.CITE{{408 Steen,H. 2004}}</w:instrText>
      </w:r>
      <w:r w:rsidR="00DE1DE0">
        <w:rPr>
          <w:lang w:val="en-US"/>
        </w:rPr>
        <w:fldChar w:fldCharType="separate"/>
      </w:r>
      <w:r w:rsidR="00052AED">
        <w:rPr>
          <w:rFonts w:ascii="Calibri" w:eastAsia="Times New Roman" w:hAnsi="Calibri"/>
          <w:lang w:val="en-US"/>
        </w:rPr>
        <w:t>(Steen, Mann 2004)</w:t>
      </w:r>
      <w:r w:rsidR="00DE1DE0">
        <w:rPr>
          <w:lang w:val="en-US"/>
        </w:rPr>
        <w:fldChar w:fldCharType="end"/>
      </w:r>
      <w:r>
        <w:rPr>
          <w:lang w:val="en-US"/>
        </w:rPr>
        <w:t xml:space="preserve">. </w:t>
      </w:r>
    </w:p>
    <w:p w:rsidR="002125D2" w:rsidRDefault="002125D2" w:rsidP="002125D2">
      <w:pPr>
        <w:pStyle w:val="Geenafstand"/>
        <w:spacing w:line="276" w:lineRule="auto"/>
        <w:jc w:val="both"/>
        <w:rPr>
          <w:lang w:val="en-US"/>
        </w:rPr>
      </w:pPr>
      <w:r>
        <w:rPr>
          <w:lang w:val="en-US"/>
        </w:rPr>
        <w:t xml:space="preserve">Numerous variations exist, based on this principle. Because all techniques use slightly different approaches to analyze a protein sample, all having their own advantages, it is important to choose the method to use with care. Several reviews exist describing extensively currently available proteomic methods and giving thoughts about their advantages and disadvantages </w:t>
      </w:r>
      <w:r w:rsidR="00DE1DE0">
        <w:rPr>
          <w:lang w:val="en-US"/>
        </w:rPr>
        <w:fldChar w:fldCharType="begin"/>
      </w:r>
      <w:r>
        <w:rPr>
          <w:lang w:val="en-US"/>
        </w:rPr>
        <w:instrText>ADDIN RW.CITE{{406 Smith,R.D. 2000; 409 Yates,J.R. 2009; 410 Zhang,G. 2010; 411 Altelaar,A.F. 2013}}</w:instrText>
      </w:r>
      <w:r w:rsidR="00DE1DE0">
        <w:rPr>
          <w:lang w:val="en-US"/>
        </w:rPr>
        <w:fldChar w:fldCharType="separate"/>
      </w:r>
      <w:r w:rsidR="00052AED">
        <w:rPr>
          <w:rFonts w:ascii="Calibri" w:eastAsia="Times New Roman" w:hAnsi="Calibri"/>
          <w:lang w:val="en-US"/>
        </w:rPr>
        <w:t>(Smith 2000, Zhang et al. 2010, Yates, Ruse &amp; Nakorchevsky 2009, Altelaar, Munoz &amp; Heck 2013)</w:t>
      </w:r>
      <w:r w:rsidR="00DE1DE0">
        <w:rPr>
          <w:lang w:val="en-US"/>
        </w:rPr>
        <w:fldChar w:fldCharType="end"/>
      </w:r>
      <w:r>
        <w:rPr>
          <w:lang w:val="en-US"/>
        </w:rPr>
        <w:t xml:space="preserve">. Still, new methods are being developed to obtain more accurate and more sensitive information from protein samples, possible to identify even more proteins of lesser abundance. Examples of attempts like this are adding more dimensions of separation (e.g. </w:t>
      </w:r>
      <w:proofErr w:type="spellStart"/>
      <w:r>
        <w:rPr>
          <w:lang w:val="en-US"/>
        </w:rPr>
        <w:t>MudPIT</w:t>
      </w:r>
      <w:proofErr w:type="spellEnd"/>
      <w:r>
        <w:rPr>
          <w:lang w:val="en-US"/>
        </w:rPr>
        <w:t xml:space="preserve"> </w:t>
      </w:r>
      <w:r w:rsidR="00DE1DE0">
        <w:rPr>
          <w:lang w:val="en-US"/>
        </w:rPr>
        <w:fldChar w:fldCharType="begin"/>
      </w:r>
      <w:r>
        <w:rPr>
          <w:lang w:val="en-US"/>
        </w:rPr>
        <w:instrText>ADDIN RW.CITE{{412 Washburn,M.P. 2001}}</w:instrText>
      </w:r>
      <w:r w:rsidR="00DE1DE0">
        <w:rPr>
          <w:lang w:val="en-US"/>
        </w:rPr>
        <w:fldChar w:fldCharType="separate"/>
      </w:r>
      <w:r w:rsidR="00052AED">
        <w:rPr>
          <w:rFonts w:ascii="Calibri" w:eastAsia="Times New Roman" w:hAnsi="Calibri"/>
          <w:lang w:val="en-US"/>
        </w:rPr>
        <w:t>(Washburn, Wolters &amp; Yates 2001)</w:t>
      </w:r>
      <w:r w:rsidR="00DE1DE0">
        <w:rPr>
          <w:lang w:val="en-US"/>
        </w:rPr>
        <w:fldChar w:fldCharType="end"/>
      </w:r>
      <w:r>
        <w:rPr>
          <w:lang w:val="en-US"/>
        </w:rPr>
        <w:t xml:space="preserve">), fractioning of the samples before analyzing (e.g. shotgun proteomics), enrichment of samples or using mass analyzers with higher resolution (e.g. FTICR) </w:t>
      </w:r>
      <w:r w:rsidR="00DE1DE0">
        <w:rPr>
          <w:lang w:val="en-US"/>
        </w:rPr>
        <w:fldChar w:fldCharType="begin"/>
      </w:r>
      <w:r>
        <w:rPr>
          <w:lang w:val="en-US"/>
        </w:rPr>
        <w:instrText>ADDIN RW.CITE{{409 Yates,J.R. 2009}}</w:instrText>
      </w:r>
      <w:r w:rsidR="00DE1DE0">
        <w:rPr>
          <w:lang w:val="en-US"/>
        </w:rPr>
        <w:fldChar w:fldCharType="separate"/>
      </w:r>
      <w:r w:rsidR="00052AED">
        <w:rPr>
          <w:rFonts w:ascii="Calibri" w:eastAsia="Times New Roman" w:hAnsi="Calibri"/>
          <w:lang w:val="en-US"/>
        </w:rPr>
        <w:t>(Yates, Ruse &amp; Nakorchevsky 2009)</w:t>
      </w:r>
      <w:r w:rsidR="00DE1DE0">
        <w:rPr>
          <w:lang w:val="en-US"/>
        </w:rPr>
        <w:fldChar w:fldCharType="end"/>
      </w:r>
      <w:r>
        <w:rPr>
          <w:lang w:val="en-US"/>
        </w:rPr>
        <w:t>.</w:t>
      </w:r>
    </w:p>
    <w:p w:rsidR="002125D2" w:rsidRDefault="002125D2" w:rsidP="002125D2">
      <w:pPr>
        <w:pStyle w:val="Geenafstand"/>
        <w:spacing w:line="276" w:lineRule="auto"/>
        <w:jc w:val="both"/>
        <w:rPr>
          <w:lang w:val="en-US"/>
        </w:rPr>
      </w:pPr>
      <w:r>
        <w:rPr>
          <w:lang w:val="en-US"/>
        </w:rPr>
        <w:t xml:space="preserve">Towards the eventually identification and sequencing of a whole protein, the peptides found using MS approaches are matched with databases. This method is not a hundred percent accurate, because peptides can overlap between proteins. This can result in the possible identification of two proteins from one peptide. However, most proteins can be identified truly when enough peptides are used and the MS data is of sufficient quality. In addition, the amino acid sequence of the requested protein has to be present in the database. MS/MS data is analyzed using software, such as SEQUEST (Matrix Science), after which databases are used to identify the corresponding protein. Frequently used databases include NCBI, Mascot and </w:t>
      </w:r>
      <w:proofErr w:type="spellStart"/>
      <w:r>
        <w:rPr>
          <w:lang w:val="en-US"/>
        </w:rPr>
        <w:t>SwissProt</w:t>
      </w:r>
      <w:proofErr w:type="spellEnd"/>
      <w:r>
        <w:rPr>
          <w:lang w:val="en-US"/>
        </w:rPr>
        <w:t>/</w:t>
      </w:r>
      <w:proofErr w:type="spellStart"/>
      <w:r>
        <w:rPr>
          <w:lang w:val="en-US"/>
        </w:rPr>
        <w:t>Trembl</w:t>
      </w:r>
      <w:proofErr w:type="spellEnd"/>
      <w:r>
        <w:rPr>
          <w:lang w:val="en-US"/>
        </w:rPr>
        <w:t xml:space="preserve"> </w:t>
      </w:r>
      <w:proofErr w:type="spellStart"/>
      <w:r>
        <w:rPr>
          <w:lang w:val="en-US"/>
        </w:rPr>
        <w:t>Uniprot</w:t>
      </w:r>
      <w:proofErr w:type="spellEnd"/>
      <w:r>
        <w:rPr>
          <w:lang w:val="en-US"/>
        </w:rPr>
        <w:t xml:space="preserve"> Knowledgebase. A database which is specifically focused on proteins in exosomes is called </w:t>
      </w:r>
      <w:proofErr w:type="spellStart"/>
      <w:r>
        <w:rPr>
          <w:lang w:val="en-US"/>
        </w:rPr>
        <w:t>Exocarta</w:t>
      </w:r>
      <w:proofErr w:type="spellEnd"/>
      <w:r>
        <w:rPr>
          <w:lang w:val="en-US"/>
        </w:rPr>
        <w:t xml:space="preserve">. </w:t>
      </w:r>
    </w:p>
    <w:p w:rsidR="002125D2" w:rsidRDefault="002125D2" w:rsidP="002125D2">
      <w:pPr>
        <w:pStyle w:val="Geenafstand"/>
        <w:spacing w:line="276" w:lineRule="auto"/>
        <w:jc w:val="both"/>
        <w:rPr>
          <w:lang w:val="en-US"/>
        </w:rPr>
      </w:pPr>
      <w:r>
        <w:rPr>
          <w:lang w:val="en-US"/>
        </w:rPr>
        <w:lastRenderedPageBreak/>
        <w:t xml:space="preserve">Besides identification and sequencing of proteins, quantification of proteins can also be informative, especially in comparative studies. This cannot be done by MS alone, therefore, proteins can be labeled before analyzing. Several types of labeling exist, including 18O labeling </w:t>
      </w:r>
      <w:r w:rsidR="00DE1DE0">
        <w:rPr>
          <w:lang w:val="en-US"/>
        </w:rPr>
        <w:fldChar w:fldCharType="begin"/>
      </w:r>
      <w:r>
        <w:rPr>
          <w:lang w:val="en-US"/>
        </w:rPr>
        <w:instrText>ADDIN RW.CITE{{414 Stewart,I.I. 2001}}</w:instrText>
      </w:r>
      <w:r w:rsidR="00DE1DE0">
        <w:rPr>
          <w:lang w:val="en-US"/>
        </w:rPr>
        <w:fldChar w:fldCharType="separate"/>
      </w:r>
      <w:r w:rsidR="00052AED">
        <w:rPr>
          <w:rFonts w:ascii="Calibri" w:eastAsia="Times New Roman" w:hAnsi="Calibri"/>
          <w:lang w:val="en-US"/>
        </w:rPr>
        <w:t>(Stewart, Thomson &amp; Figeys 2001)</w:t>
      </w:r>
      <w:r w:rsidR="00DE1DE0">
        <w:rPr>
          <w:lang w:val="en-US"/>
        </w:rPr>
        <w:fldChar w:fldCharType="end"/>
      </w:r>
      <w:r>
        <w:rPr>
          <w:lang w:val="en-US"/>
        </w:rPr>
        <w:t xml:space="preserve">, ICAT </w:t>
      </w:r>
      <w:r w:rsidR="00DE1DE0">
        <w:rPr>
          <w:lang w:val="en-US"/>
        </w:rPr>
        <w:fldChar w:fldCharType="begin"/>
      </w:r>
      <w:r>
        <w:rPr>
          <w:lang w:val="en-US"/>
        </w:rPr>
        <w:instrText>ADDIN RW.CITE{{415 Gygi,S.P. 1999}}</w:instrText>
      </w:r>
      <w:r w:rsidR="00DE1DE0">
        <w:rPr>
          <w:lang w:val="en-US"/>
        </w:rPr>
        <w:fldChar w:fldCharType="separate"/>
      </w:r>
      <w:r w:rsidR="00052AED">
        <w:rPr>
          <w:rFonts w:ascii="Calibri" w:eastAsia="Times New Roman" w:hAnsi="Calibri"/>
          <w:lang w:val="en-US"/>
        </w:rPr>
        <w:t>(Gygi et al. 1999)</w:t>
      </w:r>
      <w:r w:rsidR="00DE1DE0">
        <w:rPr>
          <w:lang w:val="en-US"/>
        </w:rPr>
        <w:fldChar w:fldCharType="end"/>
      </w:r>
      <w:r>
        <w:rPr>
          <w:lang w:val="en-US"/>
        </w:rPr>
        <w:t xml:space="preserve">, SILAC </w:t>
      </w:r>
      <w:r w:rsidR="00DE1DE0">
        <w:rPr>
          <w:lang w:val="en-US"/>
        </w:rPr>
        <w:fldChar w:fldCharType="begin"/>
      </w:r>
      <w:r>
        <w:rPr>
          <w:lang w:val="en-US"/>
        </w:rPr>
        <w:instrText>ADDIN RW.CITE{{413 Ong,S.E. 2002}}</w:instrText>
      </w:r>
      <w:r w:rsidR="00DE1DE0">
        <w:rPr>
          <w:lang w:val="en-US"/>
        </w:rPr>
        <w:fldChar w:fldCharType="separate"/>
      </w:r>
      <w:r w:rsidR="00052AED">
        <w:rPr>
          <w:rFonts w:ascii="Calibri" w:eastAsia="Times New Roman" w:hAnsi="Calibri"/>
          <w:lang w:val="en-US"/>
        </w:rPr>
        <w:t>(Ong et al. 2002)</w:t>
      </w:r>
      <w:r w:rsidR="00DE1DE0">
        <w:rPr>
          <w:lang w:val="en-US"/>
        </w:rPr>
        <w:fldChar w:fldCharType="end"/>
      </w:r>
      <w:r>
        <w:rPr>
          <w:lang w:val="en-US"/>
        </w:rPr>
        <w:t xml:space="preserve"> or </w:t>
      </w:r>
      <w:proofErr w:type="spellStart"/>
      <w:r>
        <w:rPr>
          <w:lang w:val="en-US"/>
        </w:rPr>
        <w:t>iTRAQ</w:t>
      </w:r>
      <w:proofErr w:type="spellEnd"/>
      <w:r>
        <w:rPr>
          <w:lang w:val="en-US"/>
        </w:rPr>
        <w:t xml:space="preserve"> </w:t>
      </w:r>
      <w:r w:rsidR="00DE1DE0">
        <w:rPr>
          <w:lang w:val="en-US"/>
        </w:rPr>
        <w:fldChar w:fldCharType="begin"/>
      </w:r>
      <w:r>
        <w:rPr>
          <w:lang w:val="en-US"/>
        </w:rPr>
        <w:instrText>ADDIN RW.CITE{{416 Wiese,S. 2007}}</w:instrText>
      </w:r>
      <w:r w:rsidR="00DE1DE0">
        <w:rPr>
          <w:lang w:val="en-US"/>
        </w:rPr>
        <w:fldChar w:fldCharType="separate"/>
      </w:r>
      <w:r w:rsidR="00052AED">
        <w:rPr>
          <w:rFonts w:ascii="Calibri" w:eastAsia="Times New Roman" w:hAnsi="Calibri"/>
          <w:lang w:val="en-US"/>
        </w:rPr>
        <w:t>(Wiese et al. 2007)</w:t>
      </w:r>
      <w:r w:rsidR="00DE1DE0">
        <w:rPr>
          <w:lang w:val="en-US"/>
        </w:rPr>
        <w:fldChar w:fldCharType="end"/>
      </w:r>
      <w:r>
        <w:rPr>
          <w:lang w:val="en-US"/>
        </w:rPr>
        <w:t xml:space="preserve">. The basic principle of these techniques is labeling of the proteins before MS analyses, making it possible to mix samples which are to be compared and measure them in the same MS run, therefore excluding any technical variations between experiments. Differences between the named techniques lay in the timing of labeling, i.e. before or after the fragmentation of the protein (resp. SILAC or 18O labeling), or in the amount of samples possible to be labeled in one experiment, i.e. 2 in ICAT up to 8 in </w:t>
      </w:r>
      <w:proofErr w:type="spellStart"/>
      <w:r>
        <w:rPr>
          <w:lang w:val="en-US"/>
        </w:rPr>
        <w:t>iTRAQ</w:t>
      </w:r>
      <w:proofErr w:type="spellEnd"/>
      <w:r>
        <w:rPr>
          <w:lang w:val="en-US"/>
        </w:rPr>
        <w:t xml:space="preserve"> </w:t>
      </w:r>
      <w:r w:rsidR="00DE1DE0">
        <w:rPr>
          <w:lang w:val="en-US"/>
        </w:rPr>
        <w:fldChar w:fldCharType="begin"/>
      </w:r>
      <w:r>
        <w:rPr>
          <w:lang w:val="en-US"/>
        </w:rPr>
        <w:instrText>ADDIN RW.CITE{{410 Zhang,G. 2010}}</w:instrText>
      </w:r>
      <w:r w:rsidR="00DE1DE0">
        <w:rPr>
          <w:lang w:val="en-US"/>
        </w:rPr>
        <w:fldChar w:fldCharType="separate"/>
      </w:r>
      <w:r w:rsidR="00052AED">
        <w:rPr>
          <w:rFonts w:ascii="Calibri" w:eastAsia="Times New Roman" w:hAnsi="Calibri"/>
          <w:lang w:val="en-US"/>
        </w:rPr>
        <w:t>(Zhang et al. 2010)</w:t>
      </w:r>
      <w:r w:rsidR="00DE1DE0">
        <w:rPr>
          <w:lang w:val="en-US"/>
        </w:rPr>
        <w:fldChar w:fldCharType="end"/>
      </w:r>
      <w:r>
        <w:rPr>
          <w:lang w:val="en-US"/>
        </w:rPr>
        <w:t xml:space="preserve">. </w:t>
      </w:r>
    </w:p>
    <w:p w:rsidR="002125D2" w:rsidRDefault="002125D2" w:rsidP="005A1685">
      <w:pPr>
        <w:pStyle w:val="Geenafstand"/>
        <w:spacing w:line="276" w:lineRule="auto"/>
        <w:jc w:val="both"/>
        <w:rPr>
          <w:lang w:val="en-US"/>
        </w:rPr>
      </w:pPr>
      <w:r>
        <w:rPr>
          <w:lang w:val="en-US"/>
        </w:rPr>
        <w:t xml:space="preserve">Quantification can also be done using label-free methods. Several different approaches are possible, using statistical models and software to quantify MS/MS data </w:t>
      </w:r>
      <w:r w:rsidR="00DE1DE0">
        <w:rPr>
          <w:lang w:val="en-US"/>
        </w:rPr>
        <w:fldChar w:fldCharType="begin"/>
      </w:r>
      <w:r>
        <w:rPr>
          <w:lang w:val="en-US"/>
        </w:rPr>
        <w:instrText>ADDIN RW.CITE{{419 Matzke,M.M. 2013; 420 Benk,A.S. 2012}}</w:instrText>
      </w:r>
      <w:r w:rsidR="00DE1DE0">
        <w:rPr>
          <w:lang w:val="en-US"/>
        </w:rPr>
        <w:fldChar w:fldCharType="separate"/>
      </w:r>
      <w:r w:rsidR="00052AED">
        <w:rPr>
          <w:rFonts w:ascii="Calibri" w:eastAsia="Times New Roman" w:hAnsi="Calibri"/>
          <w:lang w:val="en-US"/>
        </w:rPr>
        <w:t>(Matzke et al. 2013, Benk, Roesli 2012)</w:t>
      </w:r>
      <w:r w:rsidR="00DE1DE0">
        <w:rPr>
          <w:lang w:val="en-US"/>
        </w:rPr>
        <w:fldChar w:fldCharType="end"/>
      </w:r>
      <w:r>
        <w:rPr>
          <w:lang w:val="en-US"/>
        </w:rPr>
        <w:t xml:space="preserve">. Advantages of label free approaches are that it is less time and money consuming, and a higher number of samples can be compared at once, making high-throughput studies more accessible. </w:t>
      </w:r>
    </w:p>
    <w:p w:rsidR="005A1685" w:rsidRDefault="005A1685" w:rsidP="005A1685">
      <w:pPr>
        <w:pStyle w:val="Geenafstand"/>
        <w:spacing w:line="276" w:lineRule="auto"/>
        <w:jc w:val="both"/>
        <w:rPr>
          <w:b/>
          <w:sz w:val="32"/>
          <w:szCs w:val="32"/>
          <w:lang w:val="en-GB"/>
        </w:rPr>
      </w:pPr>
    </w:p>
    <w:p w:rsidR="006D077A" w:rsidRDefault="006D077A" w:rsidP="00DF0662">
      <w:pPr>
        <w:pStyle w:val="Geenafstand"/>
        <w:spacing w:line="276" w:lineRule="auto"/>
        <w:jc w:val="both"/>
        <w:rPr>
          <w:b/>
          <w:sz w:val="32"/>
          <w:szCs w:val="32"/>
          <w:lang w:val="en-GB"/>
        </w:rPr>
      </w:pPr>
      <w:r>
        <w:rPr>
          <w:b/>
          <w:sz w:val="32"/>
          <w:szCs w:val="32"/>
          <w:lang w:val="en-GB"/>
        </w:rPr>
        <w:t xml:space="preserve">Granulocytes </w:t>
      </w:r>
    </w:p>
    <w:p w:rsidR="006D077A" w:rsidRPr="007E6A05" w:rsidRDefault="006D077A" w:rsidP="00DF0662">
      <w:pPr>
        <w:pStyle w:val="Geenafstand"/>
        <w:spacing w:line="276" w:lineRule="auto"/>
        <w:jc w:val="both"/>
        <w:rPr>
          <w:b/>
          <w:lang w:val="en-GB"/>
        </w:rPr>
      </w:pPr>
    </w:p>
    <w:p w:rsidR="00025C2F" w:rsidRPr="00025C2F" w:rsidRDefault="00025C2F" w:rsidP="00DF0662">
      <w:pPr>
        <w:pStyle w:val="Geenafstand"/>
        <w:spacing w:line="276" w:lineRule="auto"/>
        <w:jc w:val="both"/>
        <w:rPr>
          <w:b/>
          <w:lang w:val="en-GB"/>
        </w:rPr>
      </w:pPr>
      <w:r w:rsidRPr="00025C2F">
        <w:rPr>
          <w:b/>
          <w:lang w:val="en-GB"/>
        </w:rPr>
        <w:t>Neutrophils</w:t>
      </w:r>
    </w:p>
    <w:p w:rsidR="00816A85" w:rsidRDefault="008813B0" w:rsidP="00DF0662">
      <w:pPr>
        <w:pStyle w:val="Geenafstand"/>
        <w:spacing w:line="276" w:lineRule="auto"/>
        <w:jc w:val="both"/>
        <w:rPr>
          <w:lang w:val="en-GB"/>
        </w:rPr>
      </w:pPr>
      <w:r>
        <w:rPr>
          <w:lang w:val="en-GB"/>
        </w:rPr>
        <w:t xml:space="preserve">Neutrophils have a wide variety of immunological functions. More and more </w:t>
      </w:r>
      <w:r w:rsidR="004C1483">
        <w:rPr>
          <w:lang w:val="en-GB"/>
        </w:rPr>
        <w:t>have been</w:t>
      </w:r>
      <w:r>
        <w:rPr>
          <w:lang w:val="en-GB"/>
        </w:rPr>
        <w:t xml:space="preserve"> discovered in the last decades, changing these </w:t>
      </w:r>
      <w:r w:rsidR="00816A85">
        <w:rPr>
          <w:lang w:val="en-GB"/>
        </w:rPr>
        <w:t>innate immune system c</w:t>
      </w:r>
      <w:r>
        <w:rPr>
          <w:lang w:val="en-GB"/>
        </w:rPr>
        <w:t xml:space="preserve">ells from general killers to sophisticated regulatory cells </w:t>
      </w:r>
      <w:r w:rsidR="00DE1DE0">
        <w:rPr>
          <w:lang w:val="en-GB"/>
        </w:rPr>
        <w:fldChar w:fldCharType="begin"/>
      </w:r>
      <w:r w:rsidR="00FB25E7">
        <w:rPr>
          <w:lang w:val="en-GB"/>
        </w:rPr>
        <w:instrText>ADDIN RW.CITE{{198 Mocsai,A. 2013}}</w:instrText>
      </w:r>
      <w:r w:rsidR="00DE1DE0">
        <w:rPr>
          <w:lang w:val="en-GB"/>
        </w:rPr>
        <w:fldChar w:fldCharType="separate"/>
      </w:r>
      <w:r w:rsidR="00052AED">
        <w:rPr>
          <w:rFonts w:ascii="Calibri" w:eastAsia="Times New Roman" w:hAnsi="Calibri"/>
          <w:lang w:val="en-US"/>
        </w:rPr>
        <w:t>(Mocsai 2013)</w:t>
      </w:r>
      <w:r w:rsidR="00DE1DE0">
        <w:rPr>
          <w:lang w:val="en-GB"/>
        </w:rPr>
        <w:fldChar w:fldCharType="end"/>
      </w:r>
      <w:r w:rsidR="00FB25E7">
        <w:rPr>
          <w:lang w:val="en-GB"/>
        </w:rPr>
        <w:t xml:space="preserve">. </w:t>
      </w:r>
      <w:r w:rsidR="00C42AA5">
        <w:rPr>
          <w:lang w:val="en-GB"/>
        </w:rPr>
        <w:t xml:space="preserve">The central </w:t>
      </w:r>
      <w:r w:rsidR="003E68DA">
        <w:rPr>
          <w:lang w:val="en-GB"/>
        </w:rPr>
        <w:t>segment</w:t>
      </w:r>
      <w:r w:rsidR="00C42AA5">
        <w:rPr>
          <w:lang w:val="en-GB"/>
        </w:rPr>
        <w:t xml:space="preserve"> of </w:t>
      </w:r>
      <w:r w:rsidR="001D3CAC">
        <w:rPr>
          <w:lang w:val="en-GB"/>
        </w:rPr>
        <w:t>the</w:t>
      </w:r>
      <w:r w:rsidR="00C42AA5">
        <w:rPr>
          <w:lang w:val="en-GB"/>
        </w:rPr>
        <w:t xml:space="preserve"> immunological functions of neutrophils are exceeded by their granules. </w:t>
      </w:r>
      <w:r w:rsidR="003E68DA">
        <w:rPr>
          <w:lang w:val="en-GB"/>
        </w:rPr>
        <w:t xml:space="preserve">Both by extracellular and intracellular actions neutrophils use </w:t>
      </w:r>
      <w:r w:rsidR="00816A85">
        <w:rPr>
          <w:lang w:val="en-GB"/>
        </w:rPr>
        <w:t>them</w:t>
      </w:r>
      <w:r w:rsidR="003E68DA">
        <w:rPr>
          <w:lang w:val="en-GB"/>
        </w:rPr>
        <w:t xml:space="preserve"> to kill pathogens</w:t>
      </w:r>
      <w:r w:rsidR="003A2F61">
        <w:rPr>
          <w:lang w:val="en-GB"/>
        </w:rPr>
        <w:t xml:space="preserve"> </w:t>
      </w:r>
      <w:r w:rsidR="00DE1DE0">
        <w:rPr>
          <w:lang w:val="en-GB"/>
        </w:rPr>
        <w:fldChar w:fldCharType="begin"/>
      </w:r>
      <w:r w:rsidR="003A2F61">
        <w:rPr>
          <w:lang w:val="en-GB"/>
        </w:rPr>
        <w:instrText>ADDIN RW.CITE{{199 Borregaard,N. 2007}}</w:instrText>
      </w:r>
      <w:r w:rsidR="00DE1DE0">
        <w:rPr>
          <w:lang w:val="en-GB"/>
        </w:rPr>
        <w:fldChar w:fldCharType="separate"/>
      </w:r>
      <w:r w:rsidR="00052AED">
        <w:rPr>
          <w:rFonts w:ascii="Calibri" w:eastAsia="Times New Roman" w:hAnsi="Calibri"/>
          <w:lang w:val="en-US"/>
        </w:rPr>
        <w:t>(Borregaard, Sorensen &amp; Theilgaard-Monch 2007)</w:t>
      </w:r>
      <w:r w:rsidR="00DE1DE0">
        <w:rPr>
          <w:lang w:val="en-GB"/>
        </w:rPr>
        <w:fldChar w:fldCharType="end"/>
      </w:r>
      <w:r w:rsidR="007B12DF">
        <w:rPr>
          <w:lang w:val="en-GB"/>
        </w:rPr>
        <w:t xml:space="preserve">. A heterogeneous population of granules exist within the neutrophil. </w:t>
      </w:r>
      <w:r w:rsidR="003A2F61">
        <w:rPr>
          <w:lang w:val="en-GB"/>
        </w:rPr>
        <w:t xml:space="preserve">The best way to explain this heterogeneity is </w:t>
      </w:r>
      <w:r w:rsidR="00816A85">
        <w:rPr>
          <w:lang w:val="en-GB"/>
        </w:rPr>
        <w:t xml:space="preserve">by </w:t>
      </w:r>
      <w:r w:rsidR="003A2F61">
        <w:rPr>
          <w:lang w:val="en-GB"/>
        </w:rPr>
        <w:t>the ‘targeting-by-timing’ hypothesis.</w:t>
      </w:r>
      <w:r w:rsidR="00D05C38">
        <w:rPr>
          <w:lang w:val="en-GB"/>
        </w:rPr>
        <w:t xml:space="preserve"> This hypothesis states that at </w:t>
      </w:r>
      <w:r w:rsidR="003A2F61">
        <w:rPr>
          <w:lang w:val="en-GB"/>
        </w:rPr>
        <w:t xml:space="preserve">every </w:t>
      </w:r>
      <w:r w:rsidR="00D05C38">
        <w:rPr>
          <w:lang w:val="en-GB"/>
        </w:rPr>
        <w:t xml:space="preserve">stage of neutrophil development granules are formed, which are filled with proteins produced at that </w:t>
      </w:r>
      <w:r w:rsidR="00010B97">
        <w:rPr>
          <w:lang w:val="en-GB"/>
        </w:rPr>
        <w:t xml:space="preserve">very moment, driving the </w:t>
      </w:r>
      <w:r w:rsidR="00A83040">
        <w:rPr>
          <w:lang w:val="en-GB"/>
        </w:rPr>
        <w:t>localization</w:t>
      </w:r>
      <w:r w:rsidR="00010B97">
        <w:rPr>
          <w:lang w:val="en-GB"/>
        </w:rPr>
        <w:t xml:space="preserve"> of the </w:t>
      </w:r>
      <w:r w:rsidR="00A83040">
        <w:rPr>
          <w:lang w:val="en-GB"/>
        </w:rPr>
        <w:t>proteins to a specific granule</w:t>
      </w:r>
      <w:r w:rsidR="00010B97">
        <w:rPr>
          <w:lang w:val="en-GB"/>
        </w:rPr>
        <w:t xml:space="preserve"> not by sorting but by timing</w:t>
      </w:r>
      <w:r w:rsidR="00A83040">
        <w:rPr>
          <w:lang w:val="en-GB"/>
        </w:rPr>
        <w:t xml:space="preserve"> </w:t>
      </w:r>
      <w:r w:rsidR="00BA5F3A" w:rsidRPr="001D3CAC">
        <w:rPr>
          <w:b/>
          <w:lang w:val="en-GB"/>
        </w:rPr>
        <w:t>(</w:t>
      </w:r>
      <w:r w:rsidR="00D91FA3" w:rsidRPr="001D3CAC">
        <w:rPr>
          <w:b/>
          <w:lang w:val="en-GB"/>
        </w:rPr>
        <w:t>F</w:t>
      </w:r>
      <w:r w:rsidR="00BA5F3A" w:rsidRPr="001D3CAC">
        <w:rPr>
          <w:b/>
          <w:lang w:val="en-GB"/>
        </w:rPr>
        <w:t xml:space="preserve">igure </w:t>
      </w:r>
      <w:r w:rsidR="00052AED">
        <w:rPr>
          <w:b/>
          <w:lang w:val="en-GB"/>
        </w:rPr>
        <w:t>4</w:t>
      </w:r>
      <w:r w:rsidR="00BA5F3A" w:rsidRPr="001D3CAC">
        <w:rPr>
          <w:b/>
          <w:lang w:val="en-GB"/>
        </w:rPr>
        <w:t>)</w:t>
      </w:r>
      <w:r w:rsidR="00BA5F3A">
        <w:rPr>
          <w:lang w:val="en-GB"/>
        </w:rPr>
        <w:t xml:space="preserve"> </w:t>
      </w:r>
      <w:r w:rsidR="00DE1DE0">
        <w:rPr>
          <w:lang w:val="en-GB"/>
        </w:rPr>
        <w:fldChar w:fldCharType="begin"/>
      </w:r>
      <w:r w:rsidR="00A83040">
        <w:rPr>
          <w:lang w:val="en-GB"/>
        </w:rPr>
        <w:instrText>ADDIN RW.CITE{{200 Le Cabec,V. 1996}}</w:instrText>
      </w:r>
      <w:r w:rsidR="00DE1DE0">
        <w:rPr>
          <w:lang w:val="en-GB"/>
        </w:rPr>
        <w:fldChar w:fldCharType="separate"/>
      </w:r>
      <w:r w:rsidR="00052AED">
        <w:rPr>
          <w:rFonts w:ascii="Calibri" w:eastAsia="Times New Roman" w:hAnsi="Calibri"/>
          <w:lang w:val="en-US"/>
        </w:rPr>
        <w:t>(Le Cabec et al. 1996)</w:t>
      </w:r>
      <w:r w:rsidR="00DE1DE0">
        <w:rPr>
          <w:lang w:val="en-GB"/>
        </w:rPr>
        <w:fldChar w:fldCharType="end"/>
      </w:r>
      <w:r w:rsidR="00010B97">
        <w:rPr>
          <w:lang w:val="en-GB"/>
        </w:rPr>
        <w:t xml:space="preserve">. </w:t>
      </w:r>
      <w:r w:rsidR="00F168E1">
        <w:rPr>
          <w:lang w:val="en-GB"/>
        </w:rPr>
        <w:t>This process causes overlap of the presence of the proteins and s</w:t>
      </w:r>
      <w:r w:rsidR="00C415C2">
        <w:rPr>
          <w:lang w:val="en-GB"/>
        </w:rPr>
        <w:t>urface markers in the granules, causing discrepancies between proteomic studies examining the different granule proteomes</w:t>
      </w:r>
      <w:r w:rsidR="003E3B92">
        <w:rPr>
          <w:lang w:val="en-GB"/>
        </w:rPr>
        <w:t xml:space="preserve"> </w:t>
      </w:r>
      <w:r w:rsidR="00DE1DE0">
        <w:rPr>
          <w:lang w:val="en-GB"/>
        </w:rPr>
        <w:fldChar w:fldCharType="begin"/>
      </w:r>
      <w:r w:rsidR="003E3B92">
        <w:rPr>
          <w:lang w:val="en-GB"/>
        </w:rPr>
        <w:instrText>ADDIN RW.CITE{{209 Jethwaney,D. 2007; 212 Lominadze,G. 2005; 207 Rorvig,S. 2013}}</w:instrText>
      </w:r>
      <w:r w:rsidR="00DE1DE0">
        <w:rPr>
          <w:lang w:val="en-GB"/>
        </w:rPr>
        <w:fldChar w:fldCharType="separate"/>
      </w:r>
      <w:r w:rsidR="00052AED">
        <w:rPr>
          <w:rFonts w:ascii="Calibri" w:eastAsia="Times New Roman" w:hAnsi="Calibri"/>
          <w:lang w:val="en-US"/>
        </w:rPr>
        <w:t>(Jethwaney et al. 2007, Lominadze et al. 2005, Rorvig et al. 2013)</w:t>
      </w:r>
      <w:r w:rsidR="00DE1DE0">
        <w:rPr>
          <w:lang w:val="en-GB"/>
        </w:rPr>
        <w:fldChar w:fldCharType="end"/>
      </w:r>
      <w:r w:rsidR="00C415C2">
        <w:rPr>
          <w:lang w:val="en-GB"/>
        </w:rPr>
        <w:t xml:space="preserve">. Still, it could be useful to </w:t>
      </w:r>
      <w:r w:rsidR="00CB2697">
        <w:rPr>
          <w:lang w:val="en-GB"/>
        </w:rPr>
        <w:t xml:space="preserve">identify proteins specific for the different granules </w:t>
      </w:r>
      <w:r w:rsidR="00C415C2">
        <w:rPr>
          <w:lang w:val="en-GB"/>
        </w:rPr>
        <w:t>using</w:t>
      </w:r>
      <w:r w:rsidR="00CB2697">
        <w:rPr>
          <w:lang w:val="en-GB"/>
        </w:rPr>
        <w:t xml:space="preserve"> the transcriptional activity during </w:t>
      </w:r>
      <w:proofErr w:type="spellStart"/>
      <w:r w:rsidR="00953094">
        <w:rPr>
          <w:lang w:val="en-GB"/>
        </w:rPr>
        <w:t>hematopoiesis</w:t>
      </w:r>
      <w:proofErr w:type="spellEnd"/>
      <w:r w:rsidR="00C415C2">
        <w:rPr>
          <w:lang w:val="en-GB"/>
        </w:rPr>
        <w:t>.</w:t>
      </w:r>
      <w:r w:rsidR="003E3B92">
        <w:rPr>
          <w:lang w:val="en-GB"/>
        </w:rPr>
        <w:t xml:space="preserve"> </w:t>
      </w:r>
      <w:r w:rsidR="00C415C2">
        <w:rPr>
          <w:lang w:val="en-GB"/>
        </w:rPr>
        <w:t>T</w:t>
      </w:r>
      <w:r w:rsidR="00CB2697">
        <w:rPr>
          <w:lang w:val="en-GB"/>
        </w:rPr>
        <w:t xml:space="preserve">he proteins made at </w:t>
      </w:r>
      <w:r w:rsidR="007B12DF">
        <w:rPr>
          <w:lang w:val="en-GB"/>
        </w:rPr>
        <w:t>a</w:t>
      </w:r>
      <w:r w:rsidR="00CB2697">
        <w:rPr>
          <w:lang w:val="en-GB"/>
        </w:rPr>
        <w:t xml:space="preserve"> specific stage of differentiation can be assumed to </w:t>
      </w:r>
      <w:r w:rsidR="0044454B">
        <w:rPr>
          <w:lang w:val="en-GB"/>
        </w:rPr>
        <w:t xml:space="preserve">most likely </w:t>
      </w:r>
      <w:r w:rsidR="00CB2697">
        <w:rPr>
          <w:lang w:val="en-GB"/>
        </w:rPr>
        <w:t xml:space="preserve">be associated with the according granule produced. </w:t>
      </w:r>
    </w:p>
    <w:p w:rsidR="00B77E24" w:rsidRDefault="00B77E24" w:rsidP="00DF0662">
      <w:pPr>
        <w:pStyle w:val="Geenafstand"/>
        <w:spacing w:line="276" w:lineRule="auto"/>
        <w:jc w:val="both"/>
        <w:rPr>
          <w:lang w:val="en-GB"/>
        </w:rPr>
      </w:pPr>
      <w:r>
        <w:rPr>
          <w:lang w:val="en-GB"/>
        </w:rPr>
        <w:t xml:space="preserve">The process of </w:t>
      </w:r>
      <w:r w:rsidR="007D5FC9">
        <w:rPr>
          <w:lang w:val="en-GB"/>
        </w:rPr>
        <w:t>differentiation of neutrophils</w:t>
      </w:r>
      <w:r>
        <w:rPr>
          <w:lang w:val="en-GB"/>
        </w:rPr>
        <w:t xml:space="preserve"> was already described in 1971 </w:t>
      </w:r>
      <w:r w:rsidR="00DE1DE0">
        <w:rPr>
          <w:lang w:val="en-GB"/>
        </w:rPr>
        <w:fldChar w:fldCharType="begin"/>
      </w:r>
      <w:r>
        <w:rPr>
          <w:lang w:val="en-GB"/>
        </w:rPr>
        <w:instrText>ADDIN RW.CITE{{201 Bainton,D.F. 1971}}</w:instrText>
      </w:r>
      <w:r w:rsidR="00DE1DE0">
        <w:rPr>
          <w:lang w:val="en-GB"/>
        </w:rPr>
        <w:fldChar w:fldCharType="separate"/>
      </w:r>
      <w:r w:rsidR="00052AED">
        <w:rPr>
          <w:rFonts w:ascii="Calibri" w:eastAsia="Times New Roman" w:hAnsi="Calibri"/>
          <w:lang w:val="en-US"/>
        </w:rPr>
        <w:t>(Bainton, Ullyot &amp; Farquhar 1971)</w:t>
      </w:r>
      <w:r w:rsidR="00DE1DE0">
        <w:rPr>
          <w:lang w:val="en-GB"/>
        </w:rPr>
        <w:fldChar w:fldCharType="end"/>
      </w:r>
      <w:r>
        <w:rPr>
          <w:lang w:val="en-GB"/>
        </w:rPr>
        <w:t xml:space="preserve">. </w:t>
      </w:r>
      <w:r w:rsidR="007D5FC9">
        <w:rPr>
          <w:lang w:val="en-GB"/>
        </w:rPr>
        <w:t>Characterized</w:t>
      </w:r>
      <w:r w:rsidR="00D2730A">
        <w:rPr>
          <w:lang w:val="en-GB"/>
        </w:rPr>
        <w:t xml:space="preserve"> by morphology, granules and marker proteins</w:t>
      </w:r>
      <w:r w:rsidR="004C1483">
        <w:rPr>
          <w:lang w:val="en-GB"/>
        </w:rPr>
        <w:t>, six</w:t>
      </w:r>
      <w:r w:rsidR="00D2730A">
        <w:rPr>
          <w:lang w:val="en-GB"/>
        </w:rPr>
        <w:t xml:space="preserve"> precursors can be distinguished: </w:t>
      </w:r>
      <w:proofErr w:type="spellStart"/>
      <w:r>
        <w:rPr>
          <w:lang w:val="en-US"/>
        </w:rPr>
        <w:t>Myeloblast</w:t>
      </w:r>
      <w:r w:rsidR="00D2730A">
        <w:rPr>
          <w:lang w:val="en-US"/>
        </w:rPr>
        <w:t>s</w:t>
      </w:r>
      <w:proofErr w:type="spellEnd"/>
      <w:r w:rsidR="00D2730A">
        <w:rPr>
          <w:lang w:val="en-US"/>
        </w:rPr>
        <w:t xml:space="preserve">, </w:t>
      </w:r>
      <w:proofErr w:type="spellStart"/>
      <w:r>
        <w:rPr>
          <w:lang w:val="en-US"/>
        </w:rPr>
        <w:t>Promyelocytes</w:t>
      </w:r>
      <w:proofErr w:type="spellEnd"/>
      <w:r w:rsidR="00D2730A">
        <w:rPr>
          <w:lang w:val="en-US"/>
        </w:rPr>
        <w:t xml:space="preserve">, </w:t>
      </w:r>
      <w:proofErr w:type="spellStart"/>
      <w:r>
        <w:rPr>
          <w:lang w:val="en-US"/>
        </w:rPr>
        <w:t>Myelocytes</w:t>
      </w:r>
      <w:proofErr w:type="spellEnd"/>
      <w:r w:rsidR="00D2730A">
        <w:rPr>
          <w:lang w:val="en-US"/>
        </w:rPr>
        <w:t xml:space="preserve">, </w:t>
      </w:r>
      <w:proofErr w:type="spellStart"/>
      <w:r>
        <w:rPr>
          <w:lang w:val="en-US"/>
        </w:rPr>
        <w:t>Metamyelocytes</w:t>
      </w:r>
      <w:proofErr w:type="spellEnd"/>
      <w:r w:rsidR="00D2730A">
        <w:rPr>
          <w:lang w:val="en-US"/>
        </w:rPr>
        <w:t xml:space="preserve">, </w:t>
      </w:r>
      <w:r>
        <w:rPr>
          <w:lang w:val="en-US"/>
        </w:rPr>
        <w:t>Band cells</w:t>
      </w:r>
      <w:r w:rsidR="00D2730A">
        <w:rPr>
          <w:lang w:val="en-US"/>
        </w:rPr>
        <w:t xml:space="preserve"> and </w:t>
      </w:r>
      <w:r>
        <w:rPr>
          <w:lang w:val="en-US"/>
        </w:rPr>
        <w:t>Segmented cells</w:t>
      </w:r>
      <w:r w:rsidR="00D2730A">
        <w:rPr>
          <w:lang w:val="en-US"/>
        </w:rPr>
        <w:t xml:space="preserve"> or mature </w:t>
      </w:r>
      <w:proofErr w:type="spellStart"/>
      <w:r w:rsidR="00D2730A">
        <w:rPr>
          <w:lang w:val="en-US"/>
        </w:rPr>
        <w:t>polymorphonuclear</w:t>
      </w:r>
      <w:proofErr w:type="spellEnd"/>
      <w:r w:rsidR="00D2730A">
        <w:rPr>
          <w:lang w:val="en-US"/>
        </w:rPr>
        <w:t xml:space="preserve"> leukocytes</w:t>
      </w:r>
      <w:r w:rsidR="008A15E9">
        <w:rPr>
          <w:lang w:val="en-US"/>
        </w:rPr>
        <w:t xml:space="preserve">. Within these precursors several types of granules can be observed: </w:t>
      </w:r>
      <w:proofErr w:type="spellStart"/>
      <w:r w:rsidR="008A15E9">
        <w:rPr>
          <w:lang w:val="en-US"/>
        </w:rPr>
        <w:t>azurophil</w:t>
      </w:r>
      <w:proofErr w:type="spellEnd"/>
      <w:r w:rsidR="008A15E9">
        <w:rPr>
          <w:lang w:val="en-US"/>
        </w:rPr>
        <w:t xml:space="preserve"> granules</w:t>
      </w:r>
      <w:r w:rsidR="00B15109">
        <w:rPr>
          <w:lang w:val="en-US"/>
        </w:rPr>
        <w:t xml:space="preserve"> (AGs)</w:t>
      </w:r>
      <w:r w:rsidR="008A15E9">
        <w:rPr>
          <w:lang w:val="en-US"/>
        </w:rPr>
        <w:t>, specific granules</w:t>
      </w:r>
      <w:r w:rsidR="00B15109">
        <w:rPr>
          <w:lang w:val="en-US"/>
        </w:rPr>
        <w:t xml:space="preserve"> (SGs)</w:t>
      </w:r>
      <w:r w:rsidR="008A15E9">
        <w:rPr>
          <w:lang w:val="en-US"/>
        </w:rPr>
        <w:t xml:space="preserve">, </w:t>
      </w:r>
      <w:proofErr w:type="spellStart"/>
      <w:r w:rsidR="008A15E9">
        <w:rPr>
          <w:lang w:val="en-US"/>
        </w:rPr>
        <w:t>gelatinase</w:t>
      </w:r>
      <w:proofErr w:type="spellEnd"/>
      <w:r w:rsidR="008A15E9">
        <w:rPr>
          <w:lang w:val="en-US"/>
        </w:rPr>
        <w:t xml:space="preserve"> granules </w:t>
      </w:r>
      <w:r w:rsidR="00B15109">
        <w:rPr>
          <w:lang w:val="en-US"/>
        </w:rPr>
        <w:t xml:space="preserve">(GGs) </w:t>
      </w:r>
      <w:r w:rsidR="008A15E9">
        <w:rPr>
          <w:lang w:val="en-US"/>
        </w:rPr>
        <w:t xml:space="preserve">and </w:t>
      </w:r>
      <w:proofErr w:type="spellStart"/>
      <w:r w:rsidR="008A15E9">
        <w:rPr>
          <w:lang w:val="en-US"/>
        </w:rPr>
        <w:t>secretory</w:t>
      </w:r>
      <w:proofErr w:type="spellEnd"/>
      <w:r w:rsidR="008A15E9">
        <w:rPr>
          <w:lang w:val="en-US"/>
        </w:rPr>
        <w:t xml:space="preserve"> vesicles </w:t>
      </w:r>
      <w:r w:rsidR="00953094">
        <w:rPr>
          <w:lang w:val="en-US"/>
        </w:rPr>
        <w:t xml:space="preserve">(SVs). </w:t>
      </w:r>
      <w:r w:rsidR="00830AE3">
        <w:rPr>
          <w:lang w:val="en-US"/>
        </w:rPr>
        <w:t>Their different contents are described in several proteomic studies</w:t>
      </w:r>
      <w:r w:rsidR="00D91FA3">
        <w:rPr>
          <w:lang w:val="en-US"/>
        </w:rPr>
        <w:t xml:space="preserve"> </w:t>
      </w:r>
      <w:r w:rsidR="00D91FA3" w:rsidRPr="001D3CAC">
        <w:rPr>
          <w:b/>
          <w:lang w:val="en-US"/>
        </w:rPr>
        <w:t xml:space="preserve">(see also Figure </w:t>
      </w:r>
      <w:r w:rsidR="00052AED">
        <w:rPr>
          <w:b/>
          <w:lang w:val="en-US"/>
        </w:rPr>
        <w:t>4</w:t>
      </w:r>
      <w:r w:rsidR="00D91FA3" w:rsidRPr="001D3CAC">
        <w:rPr>
          <w:b/>
          <w:lang w:val="en-US"/>
        </w:rPr>
        <w:t>)</w:t>
      </w:r>
      <w:r w:rsidR="00830AE3">
        <w:rPr>
          <w:lang w:val="en-US"/>
        </w:rPr>
        <w:t xml:space="preserve"> </w:t>
      </w:r>
      <w:r w:rsidR="00DE1DE0">
        <w:rPr>
          <w:lang w:val="en-US"/>
        </w:rPr>
        <w:fldChar w:fldCharType="begin"/>
      </w:r>
      <w:r w:rsidR="00830AE3">
        <w:rPr>
          <w:lang w:val="en-US"/>
        </w:rPr>
        <w:instrText>ADDIN RW.CITE{{207 Rorvig,S. 2013; 212 Lominadze,G. 2005}}</w:instrText>
      </w:r>
      <w:r w:rsidR="00DE1DE0">
        <w:rPr>
          <w:lang w:val="en-US"/>
        </w:rPr>
        <w:fldChar w:fldCharType="separate"/>
      </w:r>
      <w:r w:rsidR="00052AED">
        <w:rPr>
          <w:rFonts w:ascii="Calibri" w:eastAsia="Times New Roman" w:hAnsi="Calibri"/>
          <w:lang w:val="en-US"/>
        </w:rPr>
        <w:t>(Lominadze et al. 2005, Rorvig et al. 2013)</w:t>
      </w:r>
      <w:r w:rsidR="00DE1DE0">
        <w:rPr>
          <w:lang w:val="en-US"/>
        </w:rPr>
        <w:fldChar w:fldCharType="end"/>
      </w:r>
      <w:r w:rsidR="00830AE3">
        <w:rPr>
          <w:lang w:val="en-US"/>
        </w:rPr>
        <w:t xml:space="preserve">. </w:t>
      </w:r>
      <w:r w:rsidR="00B64751">
        <w:rPr>
          <w:lang w:val="en-GB"/>
        </w:rPr>
        <w:t xml:space="preserve">Besides differences </w:t>
      </w:r>
      <w:r w:rsidR="00291FD4">
        <w:rPr>
          <w:lang w:val="en-GB"/>
        </w:rPr>
        <w:t>in</w:t>
      </w:r>
      <w:r w:rsidR="00B64751">
        <w:rPr>
          <w:lang w:val="en-GB"/>
        </w:rPr>
        <w:t xml:space="preserve"> </w:t>
      </w:r>
      <w:r w:rsidR="001A0BD4">
        <w:rPr>
          <w:lang w:val="en-GB"/>
        </w:rPr>
        <w:t>content</w:t>
      </w:r>
      <w:r w:rsidR="00B64751">
        <w:rPr>
          <w:lang w:val="en-GB"/>
        </w:rPr>
        <w:t xml:space="preserve">, also </w:t>
      </w:r>
      <w:r w:rsidR="00B96F04">
        <w:rPr>
          <w:lang w:val="en-GB"/>
        </w:rPr>
        <w:t>susceptibility</w:t>
      </w:r>
      <w:r w:rsidR="00B64751">
        <w:rPr>
          <w:lang w:val="en-GB"/>
        </w:rPr>
        <w:t xml:space="preserve"> for </w:t>
      </w:r>
      <w:proofErr w:type="spellStart"/>
      <w:r w:rsidR="00B64751">
        <w:rPr>
          <w:lang w:val="en-GB"/>
        </w:rPr>
        <w:t>exocytosis</w:t>
      </w:r>
      <w:proofErr w:type="spellEnd"/>
      <w:r w:rsidR="00B64751">
        <w:rPr>
          <w:lang w:val="en-GB"/>
        </w:rPr>
        <w:t xml:space="preserve"> differs between the granules</w:t>
      </w:r>
      <w:r w:rsidR="00291FD4">
        <w:rPr>
          <w:lang w:val="en-GB"/>
        </w:rPr>
        <w:t>,</w:t>
      </w:r>
      <w:r w:rsidR="00D803C6">
        <w:rPr>
          <w:lang w:val="en-GB"/>
        </w:rPr>
        <w:t xml:space="preserve"> because of a differential distribution of </w:t>
      </w:r>
      <w:proofErr w:type="spellStart"/>
      <w:r w:rsidR="00816A85">
        <w:rPr>
          <w:lang w:val="en-GB"/>
        </w:rPr>
        <w:t>exocytosis</w:t>
      </w:r>
      <w:proofErr w:type="spellEnd"/>
      <w:r w:rsidR="00816A85">
        <w:rPr>
          <w:lang w:val="en-GB"/>
        </w:rPr>
        <w:t xml:space="preserve"> regulating </w:t>
      </w:r>
      <w:r w:rsidR="00D803C6">
        <w:rPr>
          <w:lang w:val="en-GB"/>
        </w:rPr>
        <w:t xml:space="preserve">membrane bound proteins on the granules </w:t>
      </w:r>
      <w:r w:rsidR="00DE1DE0">
        <w:rPr>
          <w:lang w:val="en-GB"/>
        </w:rPr>
        <w:fldChar w:fldCharType="begin"/>
      </w:r>
      <w:r w:rsidR="005F49CD">
        <w:rPr>
          <w:lang w:val="en-GB"/>
        </w:rPr>
        <w:instrText>ADDIN RW.CITE{{202 Brumell,J.H. 1995; 210 Sengelov,H. 1995}}</w:instrText>
      </w:r>
      <w:r w:rsidR="00DE1DE0">
        <w:rPr>
          <w:lang w:val="en-GB"/>
        </w:rPr>
        <w:fldChar w:fldCharType="separate"/>
      </w:r>
      <w:r w:rsidR="00052AED">
        <w:rPr>
          <w:rFonts w:ascii="Calibri" w:eastAsia="Times New Roman" w:hAnsi="Calibri"/>
          <w:lang w:val="en-US"/>
        </w:rPr>
        <w:t>(Brumell et al. 1995, Sengelov et al. 1995)</w:t>
      </w:r>
      <w:r w:rsidR="00DE1DE0">
        <w:rPr>
          <w:lang w:val="en-GB"/>
        </w:rPr>
        <w:fldChar w:fldCharType="end"/>
      </w:r>
      <w:r w:rsidR="00B64751">
        <w:rPr>
          <w:lang w:val="en-GB"/>
        </w:rPr>
        <w:t xml:space="preserve">. </w:t>
      </w:r>
      <w:r w:rsidR="00E37D9D">
        <w:rPr>
          <w:lang w:val="en-GB"/>
        </w:rPr>
        <w:t xml:space="preserve">As a general rule could be taken that the earlier the granule is made, the least prone it is to </w:t>
      </w:r>
      <w:proofErr w:type="spellStart"/>
      <w:r w:rsidR="00E37D9D">
        <w:rPr>
          <w:lang w:val="en-GB"/>
        </w:rPr>
        <w:t>exocytosis</w:t>
      </w:r>
      <w:proofErr w:type="spellEnd"/>
      <w:r w:rsidR="00E37D9D">
        <w:rPr>
          <w:lang w:val="en-GB"/>
        </w:rPr>
        <w:t xml:space="preserve">. </w:t>
      </w:r>
      <w:r w:rsidR="009F5B7F">
        <w:rPr>
          <w:lang w:val="en-GB"/>
        </w:rPr>
        <w:t xml:space="preserve">In this manner the release of the different granules </w:t>
      </w:r>
      <w:r w:rsidR="00816A85">
        <w:rPr>
          <w:lang w:val="en-GB"/>
        </w:rPr>
        <w:t>is</w:t>
      </w:r>
      <w:r w:rsidR="009F5B7F">
        <w:rPr>
          <w:lang w:val="en-GB"/>
        </w:rPr>
        <w:t xml:space="preserve"> regulated in time, which can be </w:t>
      </w:r>
      <w:r w:rsidR="009F5B7F">
        <w:rPr>
          <w:lang w:val="en-GB"/>
        </w:rPr>
        <w:lastRenderedPageBreak/>
        <w:t xml:space="preserve">explained by the </w:t>
      </w:r>
      <w:r w:rsidR="007B12DF">
        <w:rPr>
          <w:lang w:val="en-GB"/>
        </w:rPr>
        <w:t xml:space="preserve">functions of the </w:t>
      </w:r>
      <w:r w:rsidR="009F5B7F">
        <w:rPr>
          <w:lang w:val="en-GB"/>
        </w:rPr>
        <w:t xml:space="preserve">content of the different granules. </w:t>
      </w:r>
      <w:proofErr w:type="spellStart"/>
      <w:r w:rsidR="00240414">
        <w:rPr>
          <w:lang w:val="en-GB"/>
        </w:rPr>
        <w:t>S</w:t>
      </w:r>
      <w:r w:rsidR="00BB5BAF">
        <w:rPr>
          <w:lang w:val="en-GB"/>
        </w:rPr>
        <w:t>ecretory</w:t>
      </w:r>
      <w:proofErr w:type="spellEnd"/>
      <w:r w:rsidR="00BB5BAF">
        <w:rPr>
          <w:lang w:val="en-GB"/>
        </w:rPr>
        <w:t xml:space="preserve"> vesicles</w:t>
      </w:r>
      <w:r w:rsidR="00240414">
        <w:rPr>
          <w:lang w:val="en-GB"/>
        </w:rPr>
        <w:t>,</w:t>
      </w:r>
      <w:r w:rsidR="00BB5BAF">
        <w:rPr>
          <w:lang w:val="en-GB"/>
        </w:rPr>
        <w:t xml:space="preserve"> which are made last in the differentiation of the neutrophil and are most prone to </w:t>
      </w:r>
      <w:proofErr w:type="spellStart"/>
      <w:r w:rsidR="00BB5BAF">
        <w:rPr>
          <w:lang w:val="en-GB"/>
        </w:rPr>
        <w:t>exocytosis</w:t>
      </w:r>
      <w:proofErr w:type="spellEnd"/>
      <w:r w:rsidR="00BB5BAF">
        <w:rPr>
          <w:lang w:val="en-GB"/>
        </w:rPr>
        <w:t xml:space="preserve">, contain proteins which stimulate adherence and </w:t>
      </w:r>
      <w:proofErr w:type="spellStart"/>
      <w:r w:rsidR="006A3808">
        <w:rPr>
          <w:lang w:val="en-GB"/>
        </w:rPr>
        <w:t>extravasation</w:t>
      </w:r>
      <w:proofErr w:type="spellEnd"/>
      <w:r w:rsidR="00816A85">
        <w:rPr>
          <w:lang w:val="en-GB"/>
        </w:rPr>
        <w:t xml:space="preserve"> of the cell</w:t>
      </w:r>
      <w:r w:rsidR="00BB5BAF">
        <w:rPr>
          <w:lang w:val="en-GB"/>
        </w:rPr>
        <w:t xml:space="preserve"> into infected tissue, the first actions of the immunological defence of neutrophils. </w:t>
      </w:r>
      <w:r w:rsidR="0000554B">
        <w:rPr>
          <w:lang w:val="en-GB"/>
        </w:rPr>
        <w:t xml:space="preserve">Subsequently, peroxidise-negative granules are released, preparing the neutrophil for immunological defence, and stimulating the migration of the neutrophil through the vascular wall. </w:t>
      </w:r>
      <w:proofErr w:type="spellStart"/>
      <w:r w:rsidR="0000554B">
        <w:rPr>
          <w:lang w:val="en-GB"/>
        </w:rPr>
        <w:t>Azurophil</w:t>
      </w:r>
      <w:proofErr w:type="spellEnd"/>
      <w:r w:rsidR="0000554B">
        <w:rPr>
          <w:lang w:val="en-GB"/>
        </w:rPr>
        <w:t xml:space="preserve"> granules are made first in the development of a neutrophil, and are secreted last. They contain a highly toxic content, fully exceeding the anti-microbial activity of neutrophils. </w:t>
      </w:r>
      <w:r w:rsidR="009F5B7F">
        <w:rPr>
          <w:lang w:val="en-GB"/>
        </w:rPr>
        <w:t>The different granules, their content and their immunological</w:t>
      </w:r>
      <w:r w:rsidR="004C1483">
        <w:rPr>
          <w:lang w:val="en-GB"/>
        </w:rPr>
        <w:t xml:space="preserve"> functions are discussed below.</w:t>
      </w:r>
    </w:p>
    <w:p w:rsidR="006A3808" w:rsidRPr="002342E8" w:rsidRDefault="006A3808" w:rsidP="00DF0662">
      <w:pPr>
        <w:pStyle w:val="Geenafstand"/>
        <w:spacing w:line="276" w:lineRule="auto"/>
        <w:jc w:val="both"/>
        <w:rPr>
          <w:lang w:val="en-US"/>
        </w:rPr>
      </w:pPr>
    </w:p>
    <w:p w:rsidR="006A3808" w:rsidRDefault="006A3808" w:rsidP="00DF0662">
      <w:pPr>
        <w:pStyle w:val="Geenafstand"/>
        <w:spacing w:line="276" w:lineRule="auto"/>
        <w:jc w:val="both"/>
        <w:rPr>
          <w:lang w:val="en-GB"/>
        </w:rPr>
      </w:pPr>
      <w:proofErr w:type="spellStart"/>
      <w:r>
        <w:rPr>
          <w:i/>
          <w:lang w:val="en-GB"/>
        </w:rPr>
        <w:t>Secretory</w:t>
      </w:r>
      <w:proofErr w:type="spellEnd"/>
      <w:r>
        <w:rPr>
          <w:i/>
          <w:lang w:val="en-GB"/>
        </w:rPr>
        <w:t xml:space="preserve"> vesicles</w:t>
      </w:r>
    </w:p>
    <w:p w:rsidR="009831A2" w:rsidRDefault="00B62AEB" w:rsidP="00DF0662">
      <w:pPr>
        <w:pStyle w:val="Geenafstand"/>
        <w:spacing w:line="276" w:lineRule="auto"/>
        <w:jc w:val="both"/>
        <w:rPr>
          <w:lang w:val="en-US"/>
        </w:rPr>
      </w:pPr>
      <w:r>
        <w:rPr>
          <w:lang w:val="en-GB"/>
        </w:rPr>
        <w:t xml:space="preserve">The first action of </w:t>
      </w:r>
      <w:r w:rsidR="004440A5">
        <w:rPr>
          <w:lang w:val="en-GB"/>
        </w:rPr>
        <w:t>a neutrophil</w:t>
      </w:r>
      <w:r>
        <w:rPr>
          <w:lang w:val="en-GB"/>
        </w:rPr>
        <w:t xml:space="preserve"> when an infection occurs is </w:t>
      </w:r>
      <w:r w:rsidR="004440A5">
        <w:rPr>
          <w:lang w:val="en-GB"/>
        </w:rPr>
        <w:t>its</w:t>
      </w:r>
      <w:r>
        <w:rPr>
          <w:lang w:val="en-GB"/>
        </w:rPr>
        <w:t xml:space="preserve"> translocation from the blood stream into the infected tissue by </w:t>
      </w:r>
      <w:proofErr w:type="spellStart"/>
      <w:r>
        <w:rPr>
          <w:lang w:val="en-GB"/>
        </w:rPr>
        <w:t>extravasation</w:t>
      </w:r>
      <w:proofErr w:type="spellEnd"/>
      <w:r>
        <w:rPr>
          <w:lang w:val="en-GB"/>
        </w:rPr>
        <w:t xml:space="preserve"> through the vascular </w:t>
      </w:r>
      <w:r w:rsidR="000953B0">
        <w:rPr>
          <w:lang w:val="en-GB"/>
        </w:rPr>
        <w:t>wall</w:t>
      </w:r>
      <w:r w:rsidR="004440A5">
        <w:rPr>
          <w:lang w:val="en-GB"/>
        </w:rPr>
        <w:t xml:space="preserve"> </w:t>
      </w:r>
      <w:r w:rsidR="00DE1DE0">
        <w:rPr>
          <w:lang w:val="en-GB"/>
        </w:rPr>
        <w:fldChar w:fldCharType="begin"/>
      </w:r>
      <w:r w:rsidR="004440A5">
        <w:rPr>
          <w:lang w:val="en-GB"/>
        </w:rPr>
        <w:instrText>ADDIN RW.CITE{{204 Nourshargh,S. 2010}}</w:instrText>
      </w:r>
      <w:r w:rsidR="00DE1DE0">
        <w:rPr>
          <w:lang w:val="en-GB"/>
        </w:rPr>
        <w:fldChar w:fldCharType="separate"/>
      </w:r>
      <w:r w:rsidR="00052AED">
        <w:rPr>
          <w:rFonts w:ascii="Calibri" w:eastAsia="Times New Roman" w:hAnsi="Calibri"/>
          <w:lang w:val="en-US"/>
        </w:rPr>
        <w:t>(Nourshargh, Hordijk &amp; Sixt 2010)</w:t>
      </w:r>
      <w:r w:rsidR="00DE1DE0">
        <w:rPr>
          <w:lang w:val="en-GB"/>
        </w:rPr>
        <w:fldChar w:fldCharType="end"/>
      </w:r>
      <w:r>
        <w:rPr>
          <w:lang w:val="en-GB"/>
        </w:rPr>
        <w:t xml:space="preserve">. </w:t>
      </w:r>
      <w:r w:rsidR="00202AD3">
        <w:rPr>
          <w:lang w:val="en-GB"/>
        </w:rPr>
        <w:t xml:space="preserve">Towards this process changes of </w:t>
      </w:r>
      <w:r w:rsidR="004F23E0">
        <w:rPr>
          <w:lang w:val="en-GB"/>
        </w:rPr>
        <w:t>chemokine receptors</w:t>
      </w:r>
      <w:r w:rsidR="00830AE3">
        <w:rPr>
          <w:lang w:val="en-GB"/>
        </w:rPr>
        <w:t xml:space="preserve"> and </w:t>
      </w:r>
      <w:proofErr w:type="spellStart"/>
      <w:r w:rsidR="00830AE3">
        <w:rPr>
          <w:lang w:val="en-GB"/>
        </w:rPr>
        <w:t>integrins</w:t>
      </w:r>
      <w:proofErr w:type="spellEnd"/>
      <w:r w:rsidR="00202AD3">
        <w:rPr>
          <w:lang w:val="en-GB"/>
        </w:rPr>
        <w:t xml:space="preserve"> on the plasma membrane of the neutrophil occur</w:t>
      </w:r>
      <w:r w:rsidR="00A60648">
        <w:rPr>
          <w:lang w:val="en-GB"/>
        </w:rPr>
        <w:t>, probably</w:t>
      </w:r>
      <w:r w:rsidR="00202AD3">
        <w:rPr>
          <w:lang w:val="en-GB"/>
        </w:rPr>
        <w:t xml:space="preserve"> to tighten the cell to the endothelium. </w:t>
      </w:r>
      <w:proofErr w:type="spellStart"/>
      <w:r w:rsidR="00A60648">
        <w:rPr>
          <w:lang w:val="en-GB"/>
        </w:rPr>
        <w:t>Hartl</w:t>
      </w:r>
      <w:proofErr w:type="spellEnd"/>
      <w:r w:rsidR="00A60648">
        <w:rPr>
          <w:lang w:val="en-GB"/>
        </w:rPr>
        <w:t xml:space="preserve"> </w:t>
      </w:r>
      <w:r w:rsidR="00A60648">
        <w:rPr>
          <w:i/>
          <w:lang w:val="en-GB"/>
        </w:rPr>
        <w:t>et al.</w:t>
      </w:r>
      <w:r w:rsidR="00A60648">
        <w:rPr>
          <w:lang w:val="en-GB"/>
        </w:rPr>
        <w:t xml:space="preserve"> </w:t>
      </w:r>
      <w:r w:rsidR="00DE1DE0">
        <w:rPr>
          <w:lang w:val="en-GB"/>
        </w:rPr>
        <w:fldChar w:fldCharType="begin"/>
      </w:r>
      <w:r w:rsidR="00A60648">
        <w:rPr>
          <w:lang w:val="en-GB"/>
        </w:rPr>
        <w:instrText>ADDIN RW.CITE{{205 Hartl,D. 2008}}</w:instrText>
      </w:r>
      <w:r w:rsidR="00DE1DE0">
        <w:rPr>
          <w:lang w:val="en-GB"/>
        </w:rPr>
        <w:fldChar w:fldCharType="separate"/>
      </w:r>
      <w:r w:rsidR="00052AED">
        <w:rPr>
          <w:rFonts w:ascii="Calibri" w:eastAsia="Times New Roman" w:hAnsi="Calibri"/>
          <w:lang w:val="en-US"/>
        </w:rPr>
        <w:t>(Hartl et al. 2008)</w:t>
      </w:r>
      <w:r w:rsidR="00DE1DE0">
        <w:rPr>
          <w:lang w:val="en-GB"/>
        </w:rPr>
        <w:fldChar w:fldCharType="end"/>
      </w:r>
      <w:r w:rsidR="00A60648">
        <w:rPr>
          <w:lang w:val="en-GB"/>
        </w:rPr>
        <w:t xml:space="preserve"> showed that </w:t>
      </w:r>
      <w:r w:rsidR="004C1483">
        <w:rPr>
          <w:lang w:val="en-GB"/>
        </w:rPr>
        <w:t>infiltrating</w:t>
      </w:r>
      <w:r w:rsidR="00A60648">
        <w:rPr>
          <w:lang w:val="en-GB"/>
        </w:rPr>
        <w:t xml:space="preserve"> neutrophils </w:t>
      </w:r>
      <w:proofErr w:type="spellStart"/>
      <w:r w:rsidR="00A60648">
        <w:rPr>
          <w:lang w:val="en-GB"/>
        </w:rPr>
        <w:t>upregulate</w:t>
      </w:r>
      <w:proofErr w:type="spellEnd"/>
      <w:r w:rsidR="00A60648">
        <w:rPr>
          <w:lang w:val="en-GB"/>
        </w:rPr>
        <w:t xml:space="preserve"> several chemokine receptors on their plasma membrane,</w:t>
      </w:r>
      <w:r w:rsidR="00C0465E">
        <w:rPr>
          <w:lang w:val="en-GB"/>
        </w:rPr>
        <w:t xml:space="preserve"> and</w:t>
      </w:r>
      <w:r w:rsidR="00A60648">
        <w:rPr>
          <w:lang w:val="en-GB"/>
        </w:rPr>
        <w:t xml:space="preserve"> that between different inflammatory diseases, like cystic fibrosis (CF), cystic obstructive pulmonary disease (COPD) or rheumatoid arthritis (RA), different patterns of receptor expression occur on isolated neutrophils. </w:t>
      </w:r>
      <w:r w:rsidR="00C1752A">
        <w:rPr>
          <w:lang w:val="en-GB"/>
        </w:rPr>
        <w:t xml:space="preserve">The </w:t>
      </w:r>
      <w:proofErr w:type="spellStart"/>
      <w:r w:rsidR="00C1752A">
        <w:rPr>
          <w:lang w:val="en-GB"/>
        </w:rPr>
        <w:t>upregulation</w:t>
      </w:r>
      <w:proofErr w:type="spellEnd"/>
      <w:r w:rsidR="00C1752A">
        <w:rPr>
          <w:lang w:val="en-GB"/>
        </w:rPr>
        <w:t xml:space="preserve"> of chemokine receptors on neutrophils is thought to be</w:t>
      </w:r>
      <w:r w:rsidR="00E1145A">
        <w:rPr>
          <w:lang w:val="en-GB"/>
        </w:rPr>
        <w:t xml:space="preserve"> caused by the fusion of </w:t>
      </w:r>
      <w:proofErr w:type="spellStart"/>
      <w:r w:rsidR="00E1145A">
        <w:rPr>
          <w:lang w:val="en-GB"/>
        </w:rPr>
        <w:t>secret</w:t>
      </w:r>
      <w:r w:rsidR="00C1752A">
        <w:rPr>
          <w:lang w:val="en-GB"/>
        </w:rPr>
        <w:t>o</w:t>
      </w:r>
      <w:r w:rsidR="00E1145A">
        <w:rPr>
          <w:lang w:val="en-GB"/>
        </w:rPr>
        <w:t>r</w:t>
      </w:r>
      <w:r w:rsidR="00C1752A">
        <w:rPr>
          <w:lang w:val="en-GB"/>
        </w:rPr>
        <w:t>y</w:t>
      </w:r>
      <w:proofErr w:type="spellEnd"/>
      <w:r w:rsidR="00C1752A">
        <w:rPr>
          <w:lang w:val="en-GB"/>
        </w:rPr>
        <w:t xml:space="preserve"> vesicles with the plasma membrane, therefore </w:t>
      </w:r>
      <w:proofErr w:type="spellStart"/>
      <w:r w:rsidR="00C1752A">
        <w:rPr>
          <w:lang w:val="en-GB"/>
        </w:rPr>
        <w:t>translocating</w:t>
      </w:r>
      <w:proofErr w:type="spellEnd"/>
      <w:r w:rsidR="00C1752A">
        <w:rPr>
          <w:lang w:val="en-GB"/>
        </w:rPr>
        <w:t xml:space="preserve"> membrane bound proteins from intracellular compartments to the outer surface of the cell</w:t>
      </w:r>
      <w:r w:rsidR="00EC4683">
        <w:rPr>
          <w:lang w:val="en-GB"/>
        </w:rPr>
        <w:t xml:space="preserve"> </w:t>
      </w:r>
      <w:r w:rsidR="00DE1DE0">
        <w:rPr>
          <w:lang w:val="en-GB"/>
        </w:rPr>
        <w:fldChar w:fldCharType="begin"/>
      </w:r>
      <w:r w:rsidR="00EC4683">
        <w:rPr>
          <w:lang w:val="en-GB"/>
        </w:rPr>
        <w:instrText>ADDIN RW.CITE{{210 Sengelov,H. 1995}}</w:instrText>
      </w:r>
      <w:r w:rsidR="00DE1DE0">
        <w:rPr>
          <w:lang w:val="en-GB"/>
        </w:rPr>
        <w:fldChar w:fldCharType="separate"/>
      </w:r>
      <w:r w:rsidR="00052AED">
        <w:rPr>
          <w:rFonts w:ascii="Calibri" w:eastAsia="Times New Roman" w:hAnsi="Calibri"/>
          <w:lang w:val="en-US"/>
        </w:rPr>
        <w:t>(Sengelov et al. 1995)</w:t>
      </w:r>
      <w:r w:rsidR="00DE1DE0">
        <w:rPr>
          <w:lang w:val="en-GB"/>
        </w:rPr>
        <w:fldChar w:fldCharType="end"/>
      </w:r>
      <w:r w:rsidR="00C1752A">
        <w:rPr>
          <w:lang w:val="en-GB"/>
        </w:rPr>
        <w:t xml:space="preserve">. </w:t>
      </w:r>
      <w:proofErr w:type="spellStart"/>
      <w:r w:rsidR="00906409">
        <w:rPr>
          <w:lang w:val="en-GB"/>
        </w:rPr>
        <w:t>Secretory</w:t>
      </w:r>
      <w:proofErr w:type="spellEnd"/>
      <w:r w:rsidR="00906409">
        <w:rPr>
          <w:lang w:val="en-GB"/>
        </w:rPr>
        <w:t xml:space="preserve"> vesicles are produce</w:t>
      </w:r>
      <w:r w:rsidR="000953B0">
        <w:rPr>
          <w:lang w:val="en-GB"/>
        </w:rPr>
        <w:t>d</w:t>
      </w:r>
      <w:r w:rsidR="00906409">
        <w:rPr>
          <w:lang w:val="en-GB"/>
        </w:rPr>
        <w:t xml:space="preserve"> last in neutrophil differentiation, and are </w:t>
      </w:r>
      <w:r w:rsidR="00BF6FBD" w:rsidRPr="00BF6FBD">
        <w:rPr>
          <w:lang w:val="en-GB"/>
        </w:rPr>
        <w:t>m</w:t>
      </w:r>
      <w:r w:rsidR="00906409" w:rsidRPr="00BF6FBD">
        <w:rPr>
          <w:lang w:val="en-GB"/>
        </w:rPr>
        <w:t>ost</w:t>
      </w:r>
      <w:r w:rsidR="00906409">
        <w:rPr>
          <w:lang w:val="en-GB"/>
        </w:rPr>
        <w:t xml:space="preserve"> prone to </w:t>
      </w:r>
      <w:proofErr w:type="spellStart"/>
      <w:r w:rsidR="00906409">
        <w:rPr>
          <w:lang w:val="en-GB"/>
        </w:rPr>
        <w:t>exocytosis</w:t>
      </w:r>
      <w:proofErr w:type="spellEnd"/>
      <w:r w:rsidR="00906409">
        <w:rPr>
          <w:lang w:val="en-GB"/>
        </w:rPr>
        <w:t xml:space="preserve"> </w:t>
      </w:r>
      <w:r w:rsidR="00DE1DE0">
        <w:rPr>
          <w:lang w:val="en-GB"/>
        </w:rPr>
        <w:fldChar w:fldCharType="begin"/>
      </w:r>
      <w:r w:rsidR="00906409">
        <w:rPr>
          <w:lang w:val="en-GB"/>
        </w:rPr>
        <w:instrText>ADDIN RW.CITE{{201 Bainton,D.F. 1971; 202 Brumell,J.H. 1995; 203 Sengelov,H. 1993}}</w:instrText>
      </w:r>
      <w:r w:rsidR="00DE1DE0">
        <w:rPr>
          <w:lang w:val="en-GB"/>
        </w:rPr>
        <w:fldChar w:fldCharType="separate"/>
      </w:r>
      <w:r w:rsidR="00052AED">
        <w:rPr>
          <w:rFonts w:ascii="Calibri" w:eastAsia="Times New Roman" w:hAnsi="Calibri"/>
          <w:lang w:val="en-US"/>
        </w:rPr>
        <w:t>(Sengelov, Kjeldsen &amp; Borregaard 1993, Brumell et al. 1995, Bainton, Ullyot &amp; Farquhar 1971)</w:t>
      </w:r>
      <w:r w:rsidR="00DE1DE0">
        <w:rPr>
          <w:lang w:val="en-GB"/>
        </w:rPr>
        <w:fldChar w:fldCharType="end"/>
      </w:r>
      <w:r w:rsidR="00442F33">
        <w:rPr>
          <w:lang w:val="en-GB"/>
        </w:rPr>
        <w:t xml:space="preserve">. </w:t>
      </w:r>
      <w:r w:rsidR="00116121">
        <w:rPr>
          <w:lang w:val="en-GB"/>
        </w:rPr>
        <w:t xml:space="preserve">Using several proteomics analyses proteins associated with SVs </w:t>
      </w:r>
      <w:r w:rsidR="00830AE3">
        <w:rPr>
          <w:lang w:val="en-GB"/>
        </w:rPr>
        <w:t>were</w:t>
      </w:r>
      <w:r w:rsidR="00116121">
        <w:rPr>
          <w:lang w:val="en-GB"/>
        </w:rPr>
        <w:t xml:space="preserve"> identified </w:t>
      </w:r>
      <w:r w:rsidR="00DE1DE0">
        <w:rPr>
          <w:lang w:val="en-GB"/>
        </w:rPr>
        <w:fldChar w:fldCharType="begin"/>
      </w:r>
      <w:r w:rsidR="00E63AA6">
        <w:rPr>
          <w:lang w:val="en-GB"/>
        </w:rPr>
        <w:instrText>ADDIN RW.CITE{{207 Rorvig,S. 2013; 208 Uriarte,S.M. 2008; 209 Jethwaney,D. 2007}}</w:instrText>
      </w:r>
      <w:r w:rsidR="00DE1DE0">
        <w:rPr>
          <w:lang w:val="en-GB"/>
        </w:rPr>
        <w:fldChar w:fldCharType="separate"/>
      </w:r>
      <w:r w:rsidR="00052AED">
        <w:rPr>
          <w:rFonts w:ascii="Calibri" w:eastAsia="Times New Roman" w:hAnsi="Calibri"/>
          <w:lang w:val="en-US"/>
        </w:rPr>
        <w:t>(Jethwaney et al. 2007, Rorvig et al. 2013, Uriarte et al. 2008)</w:t>
      </w:r>
      <w:r w:rsidR="00DE1DE0">
        <w:rPr>
          <w:lang w:val="en-GB"/>
        </w:rPr>
        <w:fldChar w:fldCharType="end"/>
      </w:r>
      <w:r w:rsidR="00116121">
        <w:rPr>
          <w:lang w:val="en-GB"/>
        </w:rPr>
        <w:t>. As expected a high percentage of the identified proteins are i</w:t>
      </w:r>
      <w:r w:rsidR="00816A85">
        <w:rPr>
          <w:lang w:val="en-GB"/>
        </w:rPr>
        <w:t>nvolved in trafficking pathways. Some proteins present are</w:t>
      </w:r>
      <w:r w:rsidR="00116121">
        <w:rPr>
          <w:lang w:val="en-GB"/>
        </w:rPr>
        <w:t xml:space="preserve"> VAMP-2, 3 and 8, </w:t>
      </w:r>
      <w:r w:rsidR="00621E64">
        <w:rPr>
          <w:lang w:val="en-GB"/>
        </w:rPr>
        <w:t xml:space="preserve">and several </w:t>
      </w:r>
      <w:proofErr w:type="spellStart"/>
      <w:r w:rsidR="00621E64">
        <w:rPr>
          <w:lang w:val="en-GB"/>
        </w:rPr>
        <w:t>Rab</w:t>
      </w:r>
      <w:proofErr w:type="spellEnd"/>
      <w:r w:rsidR="00621E64">
        <w:rPr>
          <w:lang w:val="en-GB"/>
        </w:rPr>
        <w:t xml:space="preserve"> proteins, like Rab11a,</w:t>
      </w:r>
      <w:r w:rsidR="00CE3E7D">
        <w:rPr>
          <w:lang w:val="en-GB"/>
        </w:rPr>
        <w:t xml:space="preserve"> 14, 15 and 35</w:t>
      </w:r>
      <w:r w:rsidR="00582BD9">
        <w:rPr>
          <w:lang w:val="en-GB"/>
        </w:rPr>
        <w:t>, to induce quick release of the SVs</w:t>
      </w:r>
      <w:r w:rsidR="00621E64">
        <w:rPr>
          <w:lang w:val="en-GB"/>
        </w:rPr>
        <w:t>.</w:t>
      </w:r>
      <w:r w:rsidR="00CE3E7D">
        <w:rPr>
          <w:lang w:val="en-GB"/>
        </w:rPr>
        <w:t xml:space="preserve"> In all studies </w:t>
      </w:r>
      <w:proofErr w:type="spellStart"/>
      <w:r w:rsidR="00CE3E7D">
        <w:rPr>
          <w:lang w:val="en-GB"/>
        </w:rPr>
        <w:t>integrins</w:t>
      </w:r>
      <w:proofErr w:type="spellEnd"/>
      <w:r w:rsidR="00CE3E7D">
        <w:rPr>
          <w:lang w:val="en-GB"/>
        </w:rPr>
        <w:t xml:space="preserve"> </w:t>
      </w:r>
      <w:r w:rsidR="001465CF">
        <w:rPr>
          <w:lang w:val="en-GB"/>
        </w:rPr>
        <w:t>were</w:t>
      </w:r>
      <w:r w:rsidR="00CE3E7D">
        <w:rPr>
          <w:lang w:val="en-GB"/>
        </w:rPr>
        <w:t xml:space="preserve"> identified in SVs, like </w:t>
      </w:r>
      <w:proofErr w:type="spellStart"/>
      <w:r w:rsidR="00CE3E7D">
        <w:rPr>
          <w:lang w:val="en-GB"/>
        </w:rPr>
        <w:t>integrin</w:t>
      </w:r>
      <w:proofErr w:type="spellEnd"/>
      <w:r w:rsidR="00CE3E7D">
        <w:rPr>
          <w:lang w:val="en-GB"/>
        </w:rPr>
        <w:t xml:space="preserve"> </w:t>
      </w:r>
      <w:r w:rsidR="00CE3E7D">
        <w:t>α</w:t>
      </w:r>
      <w:r w:rsidR="00CE3E7D" w:rsidRPr="00CE3E7D">
        <w:rPr>
          <w:lang w:val="en-US"/>
        </w:rPr>
        <w:t>-</w:t>
      </w:r>
      <w:r w:rsidR="00C4310D">
        <w:rPr>
          <w:lang w:val="en-US"/>
        </w:rPr>
        <w:t xml:space="preserve">M </w:t>
      </w:r>
      <w:r w:rsidR="00451A93">
        <w:rPr>
          <w:lang w:val="en-US"/>
        </w:rPr>
        <w:t>(CD11b/Mac-1/CR3)</w:t>
      </w:r>
      <w:r w:rsidR="004E48B2">
        <w:rPr>
          <w:lang w:val="en-US"/>
        </w:rPr>
        <w:t xml:space="preserve"> and LFA-1 (CD11a)</w:t>
      </w:r>
      <w:r w:rsidR="00582BD9">
        <w:rPr>
          <w:lang w:val="en-US"/>
        </w:rPr>
        <w:t xml:space="preserve">, which can bind to their </w:t>
      </w:r>
      <w:proofErr w:type="spellStart"/>
      <w:r w:rsidR="00582BD9">
        <w:rPr>
          <w:lang w:val="en-US"/>
        </w:rPr>
        <w:t>ligand</w:t>
      </w:r>
      <w:proofErr w:type="spellEnd"/>
      <w:r w:rsidR="00582BD9">
        <w:rPr>
          <w:lang w:val="en-US"/>
        </w:rPr>
        <w:t xml:space="preserve"> ICAM-1 on activated endothelium</w:t>
      </w:r>
      <w:r w:rsidR="002F359A">
        <w:rPr>
          <w:lang w:val="en-US"/>
        </w:rPr>
        <w:t xml:space="preserve"> </w:t>
      </w:r>
      <w:r w:rsidR="00DE1DE0">
        <w:rPr>
          <w:lang w:val="en-US"/>
        </w:rPr>
        <w:fldChar w:fldCharType="begin"/>
      </w:r>
      <w:r w:rsidR="008040E2">
        <w:rPr>
          <w:lang w:val="en-US"/>
        </w:rPr>
        <w:instrText>ADDIN RW.CITE{{251 Ding,Z.M. 1999}}</w:instrText>
      </w:r>
      <w:r w:rsidR="00DE1DE0">
        <w:rPr>
          <w:lang w:val="en-US"/>
        </w:rPr>
        <w:fldChar w:fldCharType="separate"/>
      </w:r>
      <w:r w:rsidR="00052AED">
        <w:rPr>
          <w:rFonts w:ascii="Calibri" w:eastAsia="Times New Roman" w:hAnsi="Calibri"/>
          <w:lang w:val="en-US"/>
        </w:rPr>
        <w:t>(Ding et al. 1999)</w:t>
      </w:r>
      <w:r w:rsidR="00DE1DE0">
        <w:rPr>
          <w:lang w:val="en-US"/>
        </w:rPr>
        <w:fldChar w:fldCharType="end"/>
      </w:r>
      <w:r w:rsidR="008040E2">
        <w:rPr>
          <w:lang w:val="en-US"/>
        </w:rPr>
        <w:t>.</w:t>
      </w:r>
    </w:p>
    <w:p w:rsidR="00816A85" w:rsidRDefault="009831A2" w:rsidP="00DF0662">
      <w:pPr>
        <w:pStyle w:val="Geenafstand"/>
        <w:spacing w:line="276" w:lineRule="auto"/>
        <w:jc w:val="both"/>
        <w:rPr>
          <w:lang w:val="en-US"/>
        </w:rPr>
      </w:pPr>
      <w:r>
        <w:rPr>
          <w:lang w:val="en-US"/>
        </w:rPr>
        <w:t>Besides attractant and adhesion of the neutrophil itsel</w:t>
      </w:r>
      <w:r w:rsidR="00C4310D">
        <w:rPr>
          <w:lang w:val="en-US"/>
        </w:rPr>
        <w:t>f</w:t>
      </w:r>
      <w:r>
        <w:rPr>
          <w:lang w:val="en-US"/>
        </w:rPr>
        <w:t xml:space="preserve">, fusion of SVs with the plasma membrane also </w:t>
      </w:r>
      <w:r w:rsidR="00582BD9">
        <w:rPr>
          <w:lang w:val="en-US"/>
        </w:rPr>
        <w:t xml:space="preserve">results in </w:t>
      </w:r>
      <w:proofErr w:type="spellStart"/>
      <w:r w:rsidR="00582BD9">
        <w:rPr>
          <w:lang w:val="en-US"/>
        </w:rPr>
        <w:t>chemotaxis</w:t>
      </w:r>
      <w:proofErr w:type="spellEnd"/>
      <w:r w:rsidR="00C4310D">
        <w:rPr>
          <w:lang w:val="en-US"/>
        </w:rPr>
        <w:t xml:space="preserve"> and activation of the complement system</w:t>
      </w:r>
      <w:r w:rsidR="004B6B77">
        <w:rPr>
          <w:lang w:val="en-US"/>
        </w:rPr>
        <w:t xml:space="preserve"> by the </w:t>
      </w:r>
      <w:proofErr w:type="spellStart"/>
      <w:r w:rsidR="004B6B77">
        <w:rPr>
          <w:lang w:val="en-US"/>
        </w:rPr>
        <w:t>upregulation</w:t>
      </w:r>
      <w:proofErr w:type="spellEnd"/>
      <w:r w:rsidR="004B6B77">
        <w:rPr>
          <w:lang w:val="en-US"/>
        </w:rPr>
        <w:t xml:space="preserve"> of complement receptor 1 (CR1) and </w:t>
      </w:r>
      <w:proofErr w:type="spellStart"/>
      <w:r w:rsidR="004B6B77">
        <w:rPr>
          <w:lang w:val="en-US"/>
        </w:rPr>
        <w:t>integrin</w:t>
      </w:r>
      <w:proofErr w:type="spellEnd"/>
      <w:r w:rsidR="004B6B77">
        <w:rPr>
          <w:lang w:val="en-US"/>
        </w:rPr>
        <w:t xml:space="preserve"> β2 (CR3) </w:t>
      </w:r>
      <w:r w:rsidR="00DE1DE0">
        <w:rPr>
          <w:lang w:val="en-US"/>
        </w:rPr>
        <w:fldChar w:fldCharType="begin"/>
      </w:r>
      <w:r w:rsidR="008040E2">
        <w:rPr>
          <w:lang w:val="en-US"/>
        </w:rPr>
        <w:instrText>ADDIN RW.CITE{{252 Sengelov,H. 1994}}</w:instrText>
      </w:r>
      <w:r w:rsidR="00DE1DE0">
        <w:rPr>
          <w:lang w:val="en-US"/>
        </w:rPr>
        <w:fldChar w:fldCharType="separate"/>
      </w:r>
      <w:r w:rsidR="00052AED">
        <w:rPr>
          <w:rFonts w:ascii="Calibri" w:eastAsia="Times New Roman" w:hAnsi="Calibri"/>
          <w:lang w:val="en-US"/>
        </w:rPr>
        <w:t>(Sengelov et al. 1994)</w:t>
      </w:r>
      <w:r w:rsidR="00DE1DE0">
        <w:rPr>
          <w:lang w:val="en-US"/>
        </w:rPr>
        <w:fldChar w:fldCharType="end"/>
      </w:r>
      <w:r w:rsidR="008040E2">
        <w:rPr>
          <w:lang w:val="en-US"/>
        </w:rPr>
        <w:t xml:space="preserve">. </w:t>
      </w:r>
      <w:r w:rsidR="001465CF">
        <w:rPr>
          <w:lang w:val="en-US"/>
        </w:rPr>
        <w:t xml:space="preserve">In the lumen of SVs </w:t>
      </w:r>
      <w:r w:rsidR="00B576E5">
        <w:rPr>
          <w:lang w:val="en-US"/>
        </w:rPr>
        <w:t>plasma proteins were found</w:t>
      </w:r>
      <w:r>
        <w:rPr>
          <w:lang w:val="en-US"/>
        </w:rPr>
        <w:t>, like albumin</w:t>
      </w:r>
      <w:r w:rsidR="00B576E5">
        <w:rPr>
          <w:lang w:val="en-US"/>
        </w:rPr>
        <w:t>,</w:t>
      </w:r>
      <w:r w:rsidR="001465CF">
        <w:rPr>
          <w:lang w:val="en-US"/>
        </w:rPr>
        <w:t xml:space="preserve"> confirming the hypothesis that SVs are derived from </w:t>
      </w:r>
      <w:proofErr w:type="spellStart"/>
      <w:r w:rsidR="001465CF">
        <w:rPr>
          <w:lang w:val="en-US"/>
        </w:rPr>
        <w:t>endocytosis</w:t>
      </w:r>
      <w:proofErr w:type="spellEnd"/>
      <w:r w:rsidR="001465CF">
        <w:rPr>
          <w:lang w:val="en-US"/>
        </w:rPr>
        <w:t xml:space="preserve"> from the plasma membrane. </w:t>
      </w:r>
    </w:p>
    <w:p w:rsidR="00116121" w:rsidRDefault="00492B4E" w:rsidP="00DF0662">
      <w:pPr>
        <w:pStyle w:val="Geenafstand"/>
        <w:spacing w:line="276" w:lineRule="auto"/>
        <w:jc w:val="both"/>
        <w:rPr>
          <w:lang w:val="en-US"/>
        </w:rPr>
      </w:pPr>
      <w:r>
        <w:rPr>
          <w:lang w:val="en-US"/>
        </w:rPr>
        <w:t xml:space="preserve">Thus, </w:t>
      </w:r>
      <w:proofErr w:type="spellStart"/>
      <w:r>
        <w:rPr>
          <w:lang w:val="en-US"/>
        </w:rPr>
        <w:t>secretory</w:t>
      </w:r>
      <w:proofErr w:type="spellEnd"/>
      <w:r>
        <w:rPr>
          <w:lang w:val="en-US"/>
        </w:rPr>
        <w:t xml:space="preserve"> vesicles do not exceed their function by the excretion of immunological proteins from their lumen, but by </w:t>
      </w:r>
      <w:r w:rsidR="00E1145A">
        <w:rPr>
          <w:lang w:val="en-US"/>
        </w:rPr>
        <w:t>translocation of</w:t>
      </w:r>
      <w:r>
        <w:rPr>
          <w:lang w:val="en-US"/>
        </w:rPr>
        <w:t xml:space="preserve"> adhesion receptors onto the plasma membrane of the </w:t>
      </w:r>
      <w:r w:rsidR="00907F18">
        <w:rPr>
          <w:lang w:val="en-US"/>
        </w:rPr>
        <w:t xml:space="preserve">neutrophil early in activation to enhance binding to endothelium and infiltration into infected tissue. </w:t>
      </w:r>
    </w:p>
    <w:p w:rsidR="00282AF4" w:rsidRDefault="00282AF4" w:rsidP="00DF0662">
      <w:pPr>
        <w:pStyle w:val="Geenafstand"/>
        <w:spacing w:line="276" w:lineRule="auto"/>
        <w:jc w:val="both"/>
        <w:rPr>
          <w:lang w:val="en-US"/>
        </w:rPr>
      </w:pPr>
    </w:p>
    <w:p w:rsidR="00C0465E" w:rsidRDefault="00C0465E" w:rsidP="00DF0662">
      <w:pPr>
        <w:pStyle w:val="Geenafstand"/>
        <w:spacing w:line="276" w:lineRule="auto"/>
        <w:jc w:val="both"/>
        <w:rPr>
          <w:lang w:val="en-US"/>
        </w:rPr>
      </w:pPr>
      <w:proofErr w:type="spellStart"/>
      <w:r>
        <w:rPr>
          <w:i/>
          <w:lang w:val="en-US"/>
        </w:rPr>
        <w:t>Peroxidase</w:t>
      </w:r>
      <w:proofErr w:type="spellEnd"/>
      <w:r>
        <w:rPr>
          <w:i/>
          <w:lang w:val="en-US"/>
        </w:rPr>
        <w:t>-negative granules, GGs and SGs</w:t>
      </w:r>
    </w:p>
    <w:p w:rsidR="00316F7E" w:rsidRDefault="00C0465E" w:rsidP="004547F5">
      <w:pPr>
        <w:pStyle w:val="Geenafstand"/>
        <w:spacing w:line="276" w:lineRule="auto"/>
        <w:jc w:val="both"/>
        <w:rPr>
          <w:lang w:val="en-GB"/>
        </w:rPr>
      </w:pPr>
      <w:proofErr w:type="spellStart"/>
      <w:r>
        <w:rPr>
          <w:lang w:val="en-US"/>
        </w:rPr>
        <w:t>Gelatinase</w:t>
      </w:r>
      <w:proofErr w:type="spellEnd"/>
      <w:r>
        <w:rPr>
          <w:lang w:val="en-US"/>
        </w:rPr>
        <w:t xml:space="preserve"> granules (GGs) and specific granules (SGs) are </w:t>
      </w:r>
      <w:r w:rsidR="00816A85">
        <w:rPr>
          <w:lang w:val="en-US"/>
        </w:rPr>
        <w:t xml:space="preserve">most of the time </w:t>
      </w:r>
      <w:r>
        <w:rPr>
          <w:lang w:val="en-US"/>
        </w:rPr>
        <w:t xml:space="preserve">referred to as </w:t>
      </w:r>
      <w:r w:rsidR="00816A85">
        <w:rPr>
          <w:lang w:val="en-US"/>
        </w:rPr>
        <w:t xml:space="preserve">the same. Together, they are called </w:t>
      </w:r>
      <w:proofErr w:type="spellStart"/>
      <w:r>
        <w:rPr>
          <w:lang w:val="en-US"/>
        </w:rPr>
        <w:t>peroxidase</w:t>
      </w:r>
      <w:proofErr w:type="spellEnd"/>
      <w:r>
        <w:rPr>
          <w:lang w:val="en-US"/>
        </w:rPr>
        <w:t xml:space="preserve">-negative granules, although they differ slightly in protein content and sensitivity for </w:t>
      </w:r>
      <w:proofErr w:type="spellStart"/>
      <w:r>
        <w:rPr>
          <w:lang w:val="en-US"/>
        </w:rPr>
        <w:t>exocytosis</w:t>
      </w:r>
      <w:proofErr w:type="spellEnd"/>
      <w:r>
        <w:rPr>
          <w:lang w:val="en-US"/>
        </w:rPr>
        <w:t xml:space="preserve"> </w:t>
      </w:r>
      <w:r w:rsidR="00DE1DE0">
        <w:rPr>
          <w:lang w:val="en-GB"/>
        </w:rPr>
        <w:fldChar w:fldCharType="begin"/>
      </w:r>
      <w:r>
        <w:rPr>
          <w:lang w:val="en-GB"/>
        </w:rPr>
        <w:instrText>ADDIN RW.CITE{{203 Sengelov,H. 1993; 201 Bainton,D.F. 1971}}</w:instrText>
      </w:r>
      <w:r w:rsidR="00DE1DE0">
        <w:rPr>
          <w:lang w:val="en-GB"/>
        </w:rPr>
        <w:fldChar w:fldCharType="separate"/>
      </w:r>
      <w:r w:rsidR="00052AED">
        <w:rPr>
          <w:rFonts w:ascii="Calibri" w:eastAsia="Times New Roman" w:hAnsi="Calibri"/>
          <w:lang w:val="en-US"/>
        </w:rPr>
        <w:t>(Sengelov, Kjeldsen &amp; Borregaard 1993, Bainton, Ullyot &amp; Farquhar 1971)</w:t>
      </w:r>
      <w:r w:rsidR="00DE1DE0">
        <w:rPr>
          <w:lang w:val="en-GB"/>
        </w:rPr>
        <w:fldChar w:fldCharType="end"/>
      </w:r>
      <w:r>
        <w:rPr>
          <w:lang w:val="en-US"/>
        </w:rPr>
        <w:t>. GGs are</w:t>
      </w:r>
      <w:r w:rsidRPr="00C0465E">
        <w:rPr>
          <w:lang w:val="en-GB"/>
        </w:rPr>
        <w:t xml:space="preserve"> </w:t>
      </w:r>
      <w:r>
        <w:rPr>
          <w:lang w:val="en-GB"/>
        </w:rPr>
        <w:t xml:space="preserve">characterized by the content of </w:t>
      </w:r>
      <w:proofErr w:type="spellStart"/>
      <w:r>
        <w:rPr>
          <w:lang w:val="en-GB"/>
        </w:rPr>
        <w:t>gelatinase</w:t>
      </w:r>
      <w:proofErr w:type="spellEnd"/>
      <w:r>
        <w:rPr>
          <w:lang w:val="en-GB"/>
        </w:rPr>
        <w:t xml:space="preserve"> and the absence of neutrophil-</w:t>
      </w:r>
      <w:proofErr w:type="spellStart"/>
      <w:r>
        <w:rPr>
          <w:lang w:val="en-GB"/>
        </w:rPr>
        <w:t>gelatinase</w:t>
      </w:r>
      <w:proofErr w:type="spellEnd"/>
      <w:r>
        <w:rPr>
          <w:lang w:val="en-GB"/>
        </w:rPr>
        <w:t xml:space="preserve"> associated </w:t>
      </w:r>
      <w:proofErr w:type="spellStart"/>
      <w:r>
        <w:rPr>
          <w:lang w:val="en-GB"/>
        </w:rPr>
        <w:t>lipocalin</w:t>
      </w:r>
      <w:proofErr w:type="spellEnd"/>
      <w:r>
        <w:rPr>
          <w:lang w:val="en-GB"/>
        </w:rPr>
        <w:t xml:space="preserve"> (NGAL)</w:t>
      </w:r>
      <w:r w:rsidR="004547F5">
        <w:rPr>
          <w:lang w:val="en-GB"/>
        </w:rPr>
        <w:t>, where SGs are characterized by</w:t>
      </w:r>
      <w:r w:rsidR="004547F5" w:rsidRPr="004547F5">
        <w:rPr>
          <w:lang w:val="en-GB"/>
        </w:rPr>
        <w:t xml:space="preserve"> </w:t>
      </w:r>
      <w:r w:rsidR="004547F5" w:rsidRPr="000336B5">
        <w:rPr>
          <w:lang w:val="en-GB"/>
        </w:rPr>
        <w:t xml:space="preserve">the absence of </w:t>
      </w:r>
      <w:proofErr w:type="spellStart"/>
      <w:r w:rsidR="004547F5" w:rsidRPr="000336B5">
        <w:rPr>
          <w:lang w:val="en-GB"/>
        </w:rPr>
        <w:t>gelatinase</w:t>
      </w:r>
      <w:proofErr w:type="spellEnd"/>
      <w:r w:rsidR="004547F5" w:rsidRPr="000336B5">
        <w:rPr>
          <w:lang w:val="en-GB"/>
        </w:rPr>
        <w:t xml:space="preserve"> and </w:t>
      </w:r>
      <w:r w:rsidR="004547F5" w:rsidRPr="000336B5">
        <w:rPr>
          <w:lang w:val="en-GB"/>
        </w:rPr>
        <w:lastRenderedPageBreak/>
        <w:t xml:space="preserve">the presence of NGAL </w:t>
      </w:r>
      <w:r w:rsidR="00052AED">
        <w:rPr>
          <w:b/>
          <w:lang w:val="en-GB"/>
        </w:rPr>
        <w:t>(Fig 4</w:t>
      </w:r>
      <w:r w:rsidR="00E1145A">
        <w:rPr>
          <w:b/>
          <w:lang w:val="en-GB"/>
        </w:rPr>
        <w:t xml:space="preserve">) </w:t>
      </w:r>
      <w:r w:rsidR="00DE1DE0" w:rsidRPr="000336B5">
        <w:rPr>
          <w:lang w:val="en-GB"/>
        </w:rPr>
        <w:fldChar w:fldCharType="begin"/>
      </w:r>
      <w:r w:rsidR="004547F5" w:rsidRPr="000336B5">
        <w:rPr>
          <w:lang w:val="en-GB"/>
        </w:rPr>
        <w:instrText>ADDIN RW.CITE{{220 Kjeldsen,L. 1994}}</w:instrText>
      </w:r>
      <w:r w:rsidR="00DE1DE0" w:rsidRPr="000336B5">
        <w:rPr>
          <w:lang w:val="en-GB"/>
        </w:rPr>
        <w:fldChar w:fldCharType="separate"/>
      </w:r>
      <w:r w:rsidR="00052AED">
        <w:rPr>
          <w:rFonts w:ascii="Calibri" w:eastAsia="Times New Roman" w:hAnsi="Calibri"/>
          <w:lang w:val="en-US"/>
        </w:rPr>
        <w:t>(Kjeldsen et al. 1994)</w:t>
      </w:r>
      <w:r w:rsidR="00DE1DE0" w:rsidRPr="000336B5">
        <w:rPr>
          <w:lang w:val="en-GB"/>
        </w:rPr>
        <w:fldChar w:fldCharType="end"/>
      </w:r>
      <w:r w:rsidR="004547F5" w:rsidRPr="000336B5">
        <w:rPr>
          <w:lang w:val="en-GB"/>
        </w:rPr>
        <w:t xml:space="preserve">. </w:t>
      </w:r>
      <w:r w:rsidR="00316F7E">
        <w:rPr>
          <w:lang w:val="en-GB"/>
        </w:rPr>
        <w:t>GGs are produced ear</w:t>
      </w:r>
      <w:r w:rsidR="004C1483">
        <w:rPr>
          <w:lang w:val="en-GB"/>
        </w:rPr>
        <w:t xml:space="preserve">lier in </w:t>
      </w:r>
      <w:proofErr w:type="spellStart"/>
      <w:r w:rsidR="004C1483">
        <w:rPr>
          <w:lang w:val="en-GB"/>
        </w:rPr>
        <w:t>hematopoiesis</w:t>
      </w:r>
      <w:proofErr w:type="spellEnd"/>
      <w:r w:rsidR="004C1483">
        <w:rPr>
          <w:lang w:val="en-GB"/>
        </w:rPr>
        <w:t xml:space="preserve"> then</w:t>
      </w:r>
      <w:r w:rsidR="006902DD">
        <w:rPr>
          <w:lang w:val="en-GB"/>
        </w:rPr>
        <w:t xml:space="preserve"> SGs</w:t>
      </w:r>
      <w:r w:rsidR="00316F7E">
        <w:rPr>
          <w:lang w:val="en-GB"/>
        </w:rPr>
        <w:t xml:space="preserve"> and are more prone to </w:t>
      </w:r>
      <w:proofErr w:type="spellStart"/>
      <w:r w:rsidR="00316F7E">
        <w:rPr>
          <w:lang w:val="en-GB"/>
        </w:rPr>
        <w:t>exocytosis</w:t>
      </w:r>
      <w:proofErr w:type="spellEnd"/>
      <w:r w:rsidR="003254A3">
        <w:rPr>
          <w:lang w:val="en-GB"/>
        </w:rPr>
        <w:t xml:space="preserve"> </w:t>
      </w:r>
      <w:r w:rsidR="00DE1DE0">
        <w:rPr>
          <w:lang w:val="en-GB"/>
        </w:rPr>
        <w:fldChar w:fldCharType="begin"/>
      </w:r>
      <w:r w:rsidR="003254A3">
        <w:rPr>
          <w:lang w:val="en-GB"/>
        </w:rPr>
        <w:instrText>ADDIN RW.CITE{{203 Sengelov,H. 1993}}</w:instrText>
      </w:r>
      <w:r w:rsidR="00DE1DE0">
        <w:rPr>
          <w:lang w:val="en-GB"/>
        </w:rPr>
        <w:fldChar w:fldCharType="separate"/>
      </w:r>
      <w:r w:rsidR="00052AED">
        <w:rPr>
          <w:rFonts w:ascii="Calibri" w:eastAsia="Times New Roman" w:hAnsi="Calibri"/>
          <w:lang w:val="en-US"/>
        </w:rPr>
        <w:t>(Sengelov, Kjeldsen &amp; Borregaard 1993)</w:t>
      </w:r>
      <w:r w:rsidR="00DE1DE0">
        <w:rPr>
          <w:lang w:val="en-GB"/>
        </w:rPr>
        <w:fldChar w:fldCharType="end"/>
      </w:r>
      <w:r w:rsidR="00316F7E">
        <w:rPr>
          <w:lang w:val="en-GB"/>
        </w:rPr>
        <w:t xml:space="preserve">. </w:t>
      </w:r>
    </w:p>
    <w:p w:rsidR="006902DD" w:rsidRDefault="006902DD" w:rsidP="00C0465E">
      <w:pPr>
        <w:pStyle w:val="Geenafstand"/>
        <w:spacing w:line="276" w:lineRule="auto"/>
        <w:jc w:val="both"/>
        <w:rPr>
          <w:lang w:val="en-GB"/>
        </w:rPr>
      </w:pPr>
      <w:r>
        <w:rPr>
          <w:lang w:val="en-GB"/>
        </w:rPr>
        <w:t xml:space="preserve">The proteins present in GGs and SGs have distinct functions, varying between the migration of neutrophils though the vascular wall, like </w:t>
      </w:r>
      <w:proofErr w:type="spellStart"/>
      <w:r>
        <w:rPr>
          <w:lang w:val="en-GB"/>
        </w:rPr>
        <w:t>gelatinase</w:t>
      </w:r>
      <w:proofErr w:type="spellEnd"/>
      <w:r>
        <w:rPr>
          <w:lang w:val="en-GB"/>
        </w:rPr>
        <w:t xml:space="preserve"> and CRISP-3, to priming the cells for anti-bacterial actions, like </w:t>
      </w:r>
      <w:proofErr w:type="spellStart"/>
      <w:r>
        <w:rPr>
          <w:lang w:val="en-GB"/>
        </w:rPr>
        <w:t>cytochrome</w:t>
      </w:r>
      <w:proofErr w:type="spellEnd"/>
      <w:r>
        <w:rPr>
          <w:lang w:val="en-GB"/>
        </w:rPr>
        <w:t xml:space="preserve"> b558. Some proteins </w:t>
      </w:r>
      <w:r w:rsidR="007063C7">
        <w:rPr>
          <w:lang w:val="en-GB"/>
        </w:rPr>
        <w:t>itself</w:t>
      </w:r>
      <w:r>
        <w:rPr>
          <w:lang w:val="en-GB"/>
        </w:rPr>
        <w:t xml:space="preserve"> have anti-microbial or </w:t>
      </w:r>
      <w:proofErr w:type="spellStart"/>
      <w:r>
        <w:rPr>
          <w:lang w:val="en-GB"/>
        </w:rPr>
        <w:t>chemoattractant</w:t>
      </w:r>
      <w:proofErr w:type="spellEnd"/>
      <w:r>
        <w:rPr>
          <w:lang w:val="en-GB"/>
        </w:rPr>
        <w:t xml:space="preserve"> functions, like </w:t>
      </w:r>
      <w:r w:rsidR="007063C7">
        <w:rPr>
          <w:lang w:val="en-GB"/>
        </w:rPr>
        <w:t xml:space="preserve">NGAL, </w:t>
      </w:r>
      <w:r>
        <w:rPr>
          <w:lang w:val="en-GB"/>
        </w:rPr>
        <w:t>hCAP-18 and OLFM4.</w:t>
      </w:r>
      <w:r w:rsidR="007063C7">
        <w:rPr>
          <w:lang w:val="en-GB"/>
        </w:rPr>
        <w:t xml:space="preserve"> </w:t>
      </w:r>
    </w:p>
    <w:p w:rsidR="007063C7" w:rsidRDefault="007063C7" w:rsidP="007063C7">
      <w:pPr>
        <w:pStyle w:val="Geenafstand"/>
        <w:spacing w:line="276" w:lineRule="auto"/>
        <w:jc w:val="both"/>
        <w:rPr>
          <w:lang w:val="en-US"/>
        </w:rPr>
      </w:pPr>
      <w:r>
        <w:rPr>
          <w:lang w:val="en-GB"/>
        </w:rPr>
        <w:t xml:space="preserve">Most proteins in GGs are enhancing the migration of the neutrophil. </w:t>
      </w:r>
      <w:r w:rsidR="00C0465E">
        <w:rPr>
          <w:lang w:val="en-GB"/>
        </w:rPr>
        <w:t xml:space="preserve">The </w:t>
      </w:r>
      <w:proofErr w:type="spellStart"/>
      <w:r w:rsidR="00C0465E">
        <w:rPr>
          <w:lang w:val="en-GB"/>
        </w:rPr>
        <w:t>gelatinase</w:t>
      </w:r>
      <w:proofErr w:type="spellEnd"/>
      <w:r w:rsidR="00C0465E">
        <w:rPr>
          <w:lang w:val="en-GB"/>
        </w:rPr>
        <w:t xml:space="preserve"> excreted within GGs is a 92-kDa matrix </w:t>
      </w:r>
      <w:proofErr w:type="spellStart"/>
      <w:r w:rsidR="00C0465E">
        <w:rPr>
          <w:lang w:val="en-GB"/>
        </w:rPr>
        <w:t>metalloproteinases</w:t>
      </w:r>
      <w:proofErr w:type="spellEnd"/>
      <w:r w:rsidR="00C0465E">
        <w:rPr>
          <w:lang w:val="en-GB"/>
        </w:rPr>
        <w:t xml:space="preserve"> (also called MMP9), capable of degrading type IV collagen </w:t>
      </w:r>
      <w:r w:rsidR="00DE1DE0">
        <w:rPr>
          <w:lang w:val="en-GB"/>
        </w:rPr>
        <w:fldChar w:fldCharType="begin"/>
      </w:r>
      <w:r w:rsidR="00C0465E" w:rsidRPr="00815C8B">
        <w:rPr>
          <w:lang w:val="en-US"/>
        </w:rPr>
        <w:instrText>ADDIN RW.CITE{{213 Devarajan,P. 1992}}</w:instrText>
      </w:r>
      <w:r w:rsidR="00DE1DE0">
        <w:rPr>
          <w:lang w:val="en-GB"/>
        </w:rPr>
        <w:fldChar w:fldCharType="separate"/>
      </w:r>
      <w:r w:rsidR="00052AED">
        <w:rPr>
          <w:rFonts w:ascii="Calibri" w:eastAsia="Times New Roman" w:hAnsi="Calibri"/>
          <w:lang w:val="en-US"/>
        </w:rPr>
        <w:t>(Devarajan et al. 1992)</w:t>
      </w:r>
      <w:r w:rsidR="00DE1DE0">
        <w:rPr>
          <w:lang w:val="en-GB"/>
        </w:rPr>
        <w:fldChar w:fldCharType="end"/>
      </w:r>
      <w:r w:rsidR="00C0465E">
        <w:rPr>
          <w:lang w:val="en-GB"/>
        </w:rPr>
        <w:t xml:space="preserve">. </w:t>
      </w:r>
      <w:proofErr w:type="spellStart"/>
      <w:r>
        <w:rPr>
          <w:lang w:val="en-US"/>
        </w:rPr>
        <w:t>Cysteine</w:t>
      </w:r>
      <w:proofErr w:type="spellEnd"/>
      <w:r>
        <w:rPr>
          <w:lang w:val="en-US"/>
        </w:rPr>
        <w:t xml:space="preserve">-rich </w:t>
      </w:r>
      <w:proofErr w:type="spellStart"/>
      <w:r>
        <w:rPr>
          <w:lang w:val="en-US"/>
        </w:rPr>
        <w:t>secretory</w:t>
      </w:r>
      <w:proofErr w:type="spellEnd"/>
      <w:r>
        <w:rPr>
          <w:lang w:val="en-US"/>
        </w:rPr>
        <w:t xml:space="preserve"> protein 3 (CRISP-3) or specific granule protein 28 (SGP28) is secreted by both GGs and SGs </w:t>
      </w:r>
      <w:r w:rsidR="00DE1DE0">
        <w:rPr>
          <w:lang w:val="en-US"/>
        </w:rPr>
        <w:fldChar w:fldCharType="begin"/>
      </w:r>
      <w:r>
        <w:rPr>
          <w:lang w:val="en-US"/>
        </w:rPr>
        <w:instrText>ADDIN RW.CITE{{214 Udby,L. 2002}}</w:instrText>
      </w:r>
      <w:r w:rsidR="00DE1DE0">
        <w:rPr>
          <w:lang w:val="en-US"/>
        </w:rPr>
        <w:fldChar w:fldCharType="separate"/>
      </w:r>
      <w:r w:rsidR="00052AED">
        <w:rPr>
          <w:rFonts w:ascii="Calibri" w:eastAsia="Times New Roman" w:hAnsi="Calibri"/>
          <w:lang w:val="en-US"/>
        </w:rPr>
        <w:t>(Udby et al. 2002)</w:t>
      </w:r>
      <w:r w:rsidR="00DE1DE0">
        <w:rPr>
          <w:lang w:val="en-US"/>
        </w:rPr>
        <w:fldChar w:fldCharType="end"/>
      </w:r>
      <w:r>
        <w:rPr>
          <w:lang w:val="en-US"/>
        </w:rPr>
        <w:t xml:space="preserve">. The exact function of this protein in humans is not known yet. Shown is that CRISP3 is present as well in the granules of neutrophils as in plasma. In plasma, CRISP3 is bound to A1BG, a protein similar to that of inhibitors of components in snake venoms </w:t>
      </w:r>
      <w:r w:rsidR="00DE1DE0">
        <w:rPr>
          <w:lang w:val="en-US"/>
        </w:rPr>
        <w:fldChar w:fldCharType="begin"/>
      </w:r>
      <w:r>
        <w:rPr>
          <w:lang w:val="en-US"/>
        </w:rPr>
        <w:instrText>ADDIN RW.CITE{{218 Udby,L. 2004; 219 Jurgilas,P.B. 2003}}</w:instrText>
      </w:r>
      <w:r w:rsidR="00DE1DE0">
        <w:rPr>
          <w:lang w:val="en-US"/>
        </w:rPr>
        <w:fldChar w:fldCharType="separate"/>
      </w:r>
      <w:r w:rsidR="00052AED">
        <w:rPr>
          <w:rFonts w:ascii="Calibri" w:eastAsia="Times New Roman" w:hAnsi="Calibri"/>
          <w:lang w:val="en-US"/>
        </w:rPr>
        <w:t>(Udby et al. 2004, Jurgilas et al. 2003)</w:t>
      </w:r>
      <w:r w:rsidR="00DE1DE0">
        <w:rPr>
          <w:lang w:val="en-US"/>
        </w:rPr>
        <w:fldChar w:fldCharType="end"/>
      </w:r>
      <w:r>
        <w:rPr>
          <w:lang w:val="en-US"/>
        </w:rPr>
        <w:t xml:space="preserve">. This suggests that CRISP3 has similar functions </w:t>
      </w:r>
      <w:r w:rsidR="00816A85">
        <w:rPr>
          <w:lang w:val="en-US"/>
        </w:rPr>
        <w:t xml:space="preserve">as the proteins in </w:t>
      </w:r>
      <w:r>
        <w:rPr>
          <w:lang w:val="en-US"/>
        </w:rPr>
        <w:t xml:space="preserve">snake venom, which are matrix </w:t>
      </w:r>
      <w:proofErr w:type="spellStart"/>
      <w:r>
        <w:rPr>
          <w:lang w:val="en-US"/>
        </w:rPr>
        <w:t>metalloproteinases</w:t>
      </w:r>
      <w:proofErr w:type="spellEnd"/>
      <w:r>
        <w:rPr>
          <w:lang w:val="en-US"/>
        </w:rPr>
        <w:t xml:space="preserve">. </w:t>
      </w:r>
    </w:p>
    <w:p w:rsidR="007063C7" w:rsidRDefault="007063C7" w:rsidP="007063C7">
      <w:pPr>
        <w:pStyle w:val="Geenafstand"/>
        <w:spacing w:line="276" w:lineRule="auto"/>
        <w:jc w:val="both"/>
        <w:rPr>
          <w:lang w:val="en-GB"/>
        </w:rPr>
      </w:pPr>
      <w:r>
        <w:rPr>
          <w:lang w:val="en-US"/>
        </w:rPr>
        <w:t xml:space="preserve">Another event happening after the release of GGs is the </w:t>
      </w:r>
      <w:proofErr w:type="spellStart"/>
      <w:r>
        <w:rPr>
          <w:lang w:val="en-US"/>
        </w:rPr>
        <w:t>upregulation</w:t>
      </w:r>
      <w:proofErr w:type="spellEnd"/>
      <w:r>
        <w:rPr>
          <w:lang w:val="en-US"/>
        </w:rPr>
        <w:t xml:space="preserve"> of </w:t>
      </w:r>
      <w:proofErr w:type="spellStart"/>
      <w:r>
        <w:rPr>
          <w:lang w:val="en-US"/>
        </w:rPr>
        <w:t>cytochrome</w:t>
      </w:r>
      <w:proofErr w:type="spellEnd"/>
      <w:r>
        <w:rPr>
          <w:lang w:val="en-US"/>
        </w:rPr>
        <w:t xml:space="preserve"> b558 on the plasma membrane or on </w:t>
      </w:r>
      <w:proofErr w:type="spellStart"/>
      <w:r>
        <w:rPr>
          <w:lang w:val="en-US"/>
        </w:rPr>
        <w:t>endosomes</w:t>
      </w:r>
      <w:proofErr w:type="spellEnd"/>
      <w:r w:rsidRPr="007063C7">
        <w:rPr>
          <w:lang w:val="en-GB"/>
        </w:rPr>
        <w:t xml:space="preserve"> </w:t>
      </w:r>
      <w:r w:rsidR="00DE1DE0">
        <w:rPr>
          <w:lang w:val="en-GB"/>
        </w:rPr>
        <w:fldChar w:fldCharType="begin"/>
      </w:r>
      <w:r>
        <w:rPr>
          <w:lang w:val="en-GB"/>
        </w:rPr>
        <w:instrText>ADDIN RW.CITE{{216 Mansfield,P.J. 2002}}</w:instrText>
      </w:r>
      <w:r w:rsidR="00DE1DE0">
        <w:rPr>
          <w:lang w:val="en-GB"/>
        </w:rPr>
        <w:fldChar w:fldCharType="separate"/>
      </w:r>
      <w:r w:rsidR="00052AED">
        <w:rPr>
          <w:rFonts w:ascii="Calibri" w:eastAsia="Times New Roman" w:hAnsi="Calibri"/>
          <w:lang w:val="en-US"/>
        </w:rPr>
        <w:t>(Mansfield et al. 2002)</w:t>
      </w:r>
      <w:r w:rsidR="00DE1DE0">
        <w:rPr>
          <w:lang w:val="en-GB"/>
        </w:rPr>
        <w:fldChar w:fldCharType="end"/>
      </w:r>
      <w:r>
        <w:rPr>
          <w:lang w:val="en-US"/>
        </w:rPr>
        <w:t xml:space="preserve">. </w:t>
      </w:r>
      <w:proofErr w:type="spellStart"/>
      <w:r>
        <w:rPr>
          <w:lang w:val="en-US"/>
        </w:rPr>
        <w:t>Cytochrome</w:t>
      </w:r>
      <w:proofErr w:type="spellEnd"/>
      <w:r>
        <w:rPr>
          <w:lang w:val="en-US"/>
        </w:rPr>
        <w:t xml:space="preserve"> b558 is the key component of the NAPDH </w:t>
      </w:r>
      <w:proofErr w:type="spellStart"/>
      <w:r>
        <w:rPr>
          <w:lang w:val="en-US"/>
        </w:rPr>
        <w:t>oxidase</w:t>
      </w:r>
      <w:proofErr w:type="spellEnd"/>
      <w:r>
        <w:rPr>
          <w:lang w:val="en-US"/>
        </w:rPr>
        <w:t xml:space="preserve"> complex, producing reactive oxygen species (ROS) </w:t>
      </w:r>
      <w:r w:rsidR="00DE1DE0">
        <w:rPr>
          <w:lang w:val="en-GB"/>
        </w:rPr>
        <w:fldChar w:fldCharType="begin"/>
      </w:r>
      <w:r>
        <w:rPr>
          <w:lang w:val="en-GB"/>
        </w:rPr>
        <w:instrText>ADDIN RW.CITE{{225 Segal,A.W. 2005}}</w:instrText>
      </w:r>
      <w:r w:rsidR="00DE1DE0">
        <w:rPr>
          <w:lang w:val="en-GB"/>
        </w:rPr>
        <w:fldChar w:fldCharType="separate"/>
      </w:r>
      <w:r w:rsidR="00052AED">
        <w:rPr>
          <w:rFonts w:ascii="Calibri" w:eastAsia="Times New Roman" w:hAnsi="Calibri"/>
          <w:lang w:val="en-US"/>
        </w:rPr>
        <w:t>(Segal 2005)</w:t>
      </w:r>
      <w:r w:rsidR="00DE1DE0">
        <w:rPr>
          <w:lang w:val="en-GB"/>
        </w:rPr>
        <w:fldChar w:fldCharType="end"/>
      </w:r>
      <w:r>
        <w:rPr>
          <w:lang w:val="en-GB"/>
        </w:rPr>
        <w:t xml:space="preserve">. </w:t>
      </w:r>
      <w:proofErr w:type="spellStart"/>
      <w:r>
        <w:rPr>
          <w:lang w:val="en-GB"/>
        </w:rPr>
        <w:t>Cytochrome</w:t>
      </w:r>
      <w:proofErr w:type="spellEnd"/>
      <w:r>
        <w:rPr>
          <w:lang w:val="en-GB"/>
        </w:rPr>
        <w:t xml:space="preserve"> b558 alone cannot produce ROS, but after a second stimulus, e.g. </w:t>
      </w:r>
      <w:proofErr w:type="spellStart"/>
      <w:r>
        <w:rPr>
          <w:lang w:val="en-GB"/>
        </w:rPr>
        <w:t>fMLF</w:t>
      </w:r>
      <w:proofErr w:type="spellEnd"/>
      <w:r>
        <w:rPr>
          <w:lang w:val="en-GB"/>
        </w:rPr>
        <w:t xml:space="preserve">, other parts of the complex bind to </w:t>
      </w:r>
      <w:proofErr w:type="spellStart"/>
      <w:r>
        <w:rPr>
          <w:lang w:val="en-GB"/>
        </w:rPr>
        <w:t>cytochrome</w:t>
      </w:r>
      <w:proofErr w:type="spellEnd"/>
      <w:r>
        <w:rPr>
          <w:lang w:val="en-GB"/>
        </w:rPr>
        <w:t xml:space="preserve"> b558, forming an active complex producing superoxide (reviewed in: </w:t>
      </w:r>
      <w:r w:rsidR="00DE1DE0">
        <w:rPr>
          <w:lang w:val="en-GB"/>
        </w:rPr>
        <w:fldChar w:fldCharType="begin"/>
      </w:r>
      <w:r>
        <w:rPr>
          <w:lang w:val="en-GB"/>
        </w:rPr>
        <w:instrText>ADDIN RW.CITE{{217 El-Benna,J. 2008}}</w:instrText>
      </w:r>
      <w:r w:rsidR="00DE1DE0">
        <w:rPr>
          <w:lang w:val="en-GB"/>
        </w:rPr>
        <w:fldChar w:fldCharType="separate"/>
      </w:r>
      <w:r w:rsidR="00052AED">
        <w:rPr>
          <w:rFonts w:ascii="Calibri" w:eastAsia="Times New Roman" w:hAnsi="Calibri"/>
          <w:lang w:val="en-US"/>
        </w:rPr>
        <w:t>(El-Benna, Dang &amp; Gougerot-Pocidalo 2008)</w:t>
      </w:r>
      <w:r w:rsidR="00DE1DE0">
        <w:rPr>
          <w:lang w:val="en-GB"/>
        </w:rPr>
        <w:fldChar w:fldCharType="end"/>
      </w:r>
      <w:r>
        <w:rPr>
          <w:lang w:val="en-GB"/>
        </w:rPr>
        <w:t>). So, by the release of GGs the cell cannot yet produce ROS, but the cell is made</w:t>
      </w:r>
      <w:r w:rsidR="004C1483">
        <w:rPr>
          <w:lang w:val="en-GB"/>
        </w:rPr>
        <w:t xml:space="preserve"> ready to quickly start its, so-</w:t>
      </w:r>
      <w:r>
        <w:rPr>
          <w:lang w:val="en-GB"/>
        </w:rPr>
        <w:t>called oxidative burst</w:t>
      </w:r>
      <w:r w:rsidR="00D8382B">
        <w:rPr>
          <w:lang w:val="en-GB"/>
        </w:rPr>
        <w:t>,</w:t>
      </w:r>
      <w:r>
        <w:rPr>
          <w:lang w:val="en-GB"/>
        </w:rPr>
        <w:t xml:space="preserve"> at the moment of exposure to damaged tissue or a pathogen. </w:t>
      </w:r>
    </w:p>
    <w:p w:rsidR="00C0465E" w:rsidRDefault="007063C7" w:rsidP="00C0465E">
      <w:pPr>
        <w:pStyle w:val="Geenafstand"/>
        <w:spacing w:line="276" w:lineRule="auto"/>
        <w:jc w:val="both"/>
        <w:rPr>
          <w:lang w:val="en-GB"/>
        </w:rPr>
      </w:pPr>
      <w:r>
        <w:rPr>
          <w:lang w:val="en-GB"/>
        </w:rPr>
        <w:t>The proteins present in SGs already</w:t>
      </w:r>
      <w:r w:rsidR="00816A85">
        <w:rPr>
          <w:lang w:val="en-GB"/>
        </w:rPr>
        <w:t xml:space="preserve"> have</w:t>
      </w:r>
      <w:r>
        <w:rPr>
          <w:lang w:val="en-GB"/>
        </w:rPr>
        <w:t xml:space="preserve"> a much more anti-microbial effect then the ones </w:t>
      </w:r>
      <w:r w:rsidR="00E1145A">
        <w:rPr>
          <w:lang w:val="en-GB"/>
        </w:rPr>
        <w:t>in</w:t>
      </w:r>
      <w:r>
        <w:rPr>
          <w:lang w:val="en-GB"/>
        </w:rPr>
        <w:t xml:space="preserve"> GGs. The used marker for SGs is the protein NGAL. </w:t>
      </w:r>
      <w:r w:rsidR="00C0465E">
        <w:rPr>
          <w:lang w:val="en-GB"/>
        </w:rPr>
        <w:t xml:space="preserve">It is shown that the anti-bacterial activity of this protein is due to the binding of NGAL to </w:t>
      </w:r>
      <w:proofErr w:type="spellStart"/>
      <w:r w:rsidR="00C0465E">
        <w:rPr>
          <w:lang w:val="en-GB"/>
        </w:rPr>
        <w:t>siderophores</w:t>
      </w:r>
      <w:proofErr w:type="spellEnd"/>
      <w:r w:rsidR="00C0465E">
        <w:rPr>
          <w:lang w:val="en-GB"/>
        </w:rPr>
        <w:t xml:space="preserve"> produced by bacteria. </w:t>
      </w:r>
      <w:proofErr w:type="spellStart"/>
      <w:r w:rsidR="00C0465E">
        <w:rPr>
          <w:lang w:val="en-GB"/>
        </w:rPr>
        <w:t>Siderophores</w:t>
      </w:r>
      <w:proofErr w:type="spellEnd"/>
      <w:r w:rsidR="00C0465E">
        <w:rPr>
          <w:lang w:val="en-GB"/>
        </w:rPr>
        <w:t xml:space="preserve"> transfer iron from the host to the microbe to enhance its growth. Depletion of iron-laden </w:t>
      </w:r>
      <w:proofErr w:type="spellStart"/>
      <w:r w:rsidR="00C0465E">
        <w:rPr>
          <w:lang w:val="en-GB"/>
        </w:rPr>
        <w:t>siderophores</w:t>
      </w:r>
      <w:proofErr w:type="spellEnd"/>
      <w:r w:rsidR="00C0465E">
        <w:rPr>
          <w:lang w:val="en-GB"/>
        </w:rPr>
        <w:t xml:space="preserve"> due to the binding of NGAL results in inhibition of the growth of bacteria </w:t>
      </w:r>
      <w:r w:rsidR="00DE1DE0">
        <w:rPr>
          <w:lang w:val="en-GB"/>
        </w:rPr>
        <w:fldChar w:fldCharType="begin"/>
      </w:r>
      <w:r w:rsidR="00C0465E">
        <w:rPr>
          <w:lang w:val="en-GB"/>
        </w:rPr>
        <w:instrText>ADDIN RW.CITE{{229 Flo,T.H. 2004; 230 Goetz,D.H. 2002}}</w:instrText>
      </w:r>
      <w:r w:rsidR="00DE1DE0">
        <w:rPr>
          <w:lang w:val="en-GB"/>
        </w:rPr>
        <w:fldChar w:fldCharType="separate"/>
      </w:r>
      <w:r w:rsidR="00052AED">
        <w:rPr>
          <w:rFonts w:ascii="Calibri" w:eastAsia="Times New Roman" w:hAnsi="Calibri"/>
          <w:lang w:val="en-US"/>
        </w:rPr>
        <w:t>(Flo et al. 2004, Goetz et al. 2002)</w:t>
      </w:r>
      <w:r w:rsidR="00DE1DE0">
        <w:rPr>
          <w:lang w:val="en-GB"/>
        </w:rPr>
        <w:fldChar w:fldCharType="end"/>
      </w:r>
      <w:r w:rsidR="00C0465E">
        <w:rPr>
          <w:lang w:val="en-GB"/>
        </w:rPr>
        <w:t xml:space="preserve">. </w:t>
      </w:r>
    </w:p>
    <w:p w:rsidR="007063C7" w:rsidRPr="007063C7" w:rsidRDefault="007063C7" w:rsidP="007063C7">
      <w:pPr>
        <w:pStyle w:val="Geenafstand"/>
        <w:spacing w:line="276" w:lineRule="auto"/>
        <w:jc w:val="both"/>
        <w:rPr>
          <w:lang w:val="en-US"/>
        </w:rPr>
      </w:pPr>
      <w:r>
        <w:rPr>
          <w:lang w:val="en-GB"/>
        </w:rPr>
        <w:t xml:space="preserve">Another protein present in SGs is hCAP-18, </w:t>
      </w:r>
      <w:r w:rsidR="000F6CC4">
        <w:rPr>
          <w:lang w:val="en-US"/>
        </w:rPr>
        <w:t xml:space="preserve">stored </w:t>
      </w:r>
      <w:r w:rsidR="009515C7">
        <w:rPr>
          <w:lang w:val="en-US"/>
        </w:rPr>
        <w:t xml:space="preserve">in </w:t>
      </w:r>
      <w:r w:rsidR="00C0465E">
        <w:rPr>
          <w:lang w:val="en-US"/>
        </w:rPr>
        <w:t xml:space="preserve">SGs in </w:t>
      </w:r>
      <w:r w:rsidR="009515C7">
        <w:rPr>
          <w:lang w:val="en-US"/>
        </w:rPr>
        <w:t>an inactive form</w:t>
      </w:r>
      <w:r w:rsidR="00E5118F">
        <w:rPr>
          <w:lang w:val="en-US"/>
        </w:rPr>
        <w:t xml:space="preserve"> </w:t>
      </w:r>
      <w:r w:rsidR="00DE1DE0">
        <w:rPr>
          <w:lang w:val="en-US"/>
        </w:rPr>
        <w:fldChar w:fldCharType="begin"/>
      </w:r>
      <w:r w:rsidR="00E5118F">
        <w:rPr>
          <w:lang w:val="en-US"/>
        </w:rPr>
        <w:instrText>ADDIN RW.CITE{{226 Sorensen,O. 1997}}</w:instrText>
      </w:r>
      <w:r w:rsidR="00DE1DE0">
        <w:rPr>
          <w:lang w:val="en-US"/>
        </w:rPr>
        <w:fldChar w:fldCharType="separate"/>
      </w:r>
      <w:r w:rsidR="00052AED">
        <w:rPr>
          <w:rFonts w:ascii="Calibri" w:eastAsia="Times New Roman" w:hAnsi="Calibri"/>
          <w:lang w:val="en-US"/>
        </w:rPr>
        <w:t>(Sorensen et al. 1997)</w:t>
      </w:r>
      <w:r w:rsidR="00DE1DE0">
        <w:rPr>
          <w:lang w:val="en-US"/>
        </w:rPr>
        <w:fldChar w:fldCharType="end"/>
      </w:r>
      <w:r w:rsidR="00E5118F">
        <w:rPr>
          <w:lang w:val="en-US"/>
        </w:rPr>
        <w:t xml:space="preserve">. </w:t>
      </w:r>
      <w:r w:rsidR="004B0664">
        <w:rPr>
          <w:lang w:val="en-US"/>
        </w:rPr>
        <w:t xml:space="preserve">The inactive hCAP-18 is </w:t>
      </w:r>
      <w:r w:rsidR="007D6825">
        <w:rPr>
          <w:lang w:val="en-US"/>
        </w:rPr>
        <w:t>cleaved</w:t>
      </w:r>
      <w:r w:rsidR="004B0664">
        <w:rPr>
          <w:lang w:val="en-US"/>
        </w:rPr>
        <w:t xml:space="preserve"> by serine proteases</w:t>
      </w:r>
      <w:r w:rsidR="007D6825">
        <w:rPr>
          <w:lang w:val="en-US"/>
        </w:rPr>
        <w:t xml:space="preserve">, which </w:t>
      </w:r>
      <w:r w:rsidR="00437A1C">
        <w:rPr>
          <w:lang w:val="en-US"/>
        </w:rPr>
        <w:t>are</w:t>
      </w:r>
      <w:r w:rsidR="004B0664">
        <w:rPr>
          <w:lang w:val="en-US"/>
        </w:rPr>
        <w:t xml:space="preserve"> stored in </w:t>
      </w:r>
      <w:proofErr w:type="spellStart"/>
      <w:r w:rsidR="004B0664">
        <w:rPr>
          <w:lang w:val="en-US"/>
        </w:rPr>
        <w:t>azurophil</w:t>
      </w:r>
      <w:proofErr w:type="spellEnd"/>
      <w:r w:rsidR="004B0664">
        <w:rPr>
          <w:lang w:val="en-US"/>
        </w:rPr>
        <w:t xml:space="preserve"> granules.</w:t>
      </w:r>
      <w:r w:rsidR="00437A1C">
        <w:rPr>
          <w:lang w:val="en-US"/>
        </w:rPr>
        <w:t xml:space="preserve"> This difference in localization of the protease and its </w:t>
      </w:r>
      <w:r w:rsidR="00816A85">
        <w:rPr>
          <w:lang w:val="en-US"/>
        </w:rPr>
        <w:t>substrate</w:t>
      </w:r>
      <w:r w:rsidR="00437A1C">
        <w:rPr>
          <w:lang w:val="en-US"/>
        </w:rPr>
        <w:t xml:space="preserve"> is probably due to </w:t>
      </w:r>
      <w:r w:rsidR="00AF21A4">
        <w:rPr>
          <w:lang w:val="en-US"/>
        </w:rPr>
        <w:t>prevent</w:t>
      </w:r>
      <w:r w:rsidR="00437A1C">
        <w:rPr>
          <w:lang w:val="en-US"/>
        </w:rPr>
        <w:t xml:space="preserve"> the induction of the anti-bacterial activity of hCAP-18 before activation of the neutrophil.</w:t>
      </w:r>
      <w:r w:rsidR="004B0664">
        <w:rPr>
          <w:lang w:val="en-US"/>
        </w:rPr>
        <w:t xml:space="preserve"> </w:t>
      </w:r>
      <w:r w:rsidR="007F6433">
        <w:rPr>
          <w:lang w:val="en-US"/>
        </w:rPr>
        <w:t xml:space="preserve">Cleavage of hCAP-18 </w:t>
      </w:r>
      <w:r w:rsidR="00E27158">
        <w:rPr>
          <w:lang w:val="en-US"/>
        </w:rPr>
        <w:t xml:space="preserve">by serine proteases </w:t>
      </w:r>
      <w:r w:rsidR="007F6433">
        <w:rPr>
          <w:lang w:val="en-US"/>
        </w:rPr>
        <w:t xml:space="preserve">occurs both when the protein is excreted by </w:t>
      </w:r>
      <w:proofErr w:type="spellStart"/>
      <w:r w:rsidR="007F6433">
        <w:rPr>
          <w:lang w:val="en-US"/>
        </w:rPr>
        <w:t>exocy</w:t>
      </w:r>
      <w:r w:rsidR="00E1145A">
        <w:rPr>
          <w:lang w:val="en-US"/>
        </w:rPr>
        <w:t>tosis</w:t>
      </w:r>
      <w:proofErr w:type="spellEnd"/>
      <w:r w:rsidR="00E1145A">
        <w:rPr>
          <w:lang w:val="en-US"/>
        </w:rPr>
        <w:t xml:space="preserve"> as well when the SG fuses</w:t>
      </w:r>
      <w:r w:rsidR="007F6433">
        <w:rPr>
          <w:lang w:val="en-US"/>
        </w:rPr>
        <w:t xml:space="preserve"> with the </w:t>
      </w:r>
      <w:proofErr w:type="spellStart"/>
      <w:r w:rsidR="00830AE3">
        <w:rPr>
          <w:lang w:val="en-US"/>
        </w:rPr>
        <w:t>endosome</w:t>
      </w:r>
      <w:proofErr w:type="spellEnd"/>
      <w:r w:rsidR="007F6433">
        <w:rPr>
          <w:lang w:val="en-US"/>
        </w:rPr>
        <w:t xml:space="preserve"> after </w:t>
      </w:r>
      <w:proofErr w:type="spellStart"/>
      <w:r w:rsidR="007F6433">
        <w:rPr>
          <w:lang w:val="en-US"/>
        </w:rPr>
        <w:t>endocytosis</w:t>
      </w:r>
      <w:proofErr w:type="spellEnd"/>
      <w:r w:rsidR="007F6433">
        <w:rPr>
          <w:lang w:val="en-US"/>
        </w:rPr>
        <w:t xml:space="preserve"> of </w:t>
      </w:r>
      <w:r w:rsidR="00C9108C">
        <w:rPr>
          <w:lang w:val="en-US"/>
        </w:rPr>
        <w:t>a</w:t>
      </w:r>
      <w:r w:rsidR="007F6433">
        <w:rPr>
          <w:lang w:val="en-US"/>
        </w:rPr>
        <w:t xml:space="preserve"> microbe by the neutrophil</w:t>
      </w:r>
      <w:r w:rsidR="00F3643B">
        <w:rPr>
          <w:lang w:val="en-US"/>
        </w:rPr>
        <w:t xml:space="preserve"> </w:t>
      </w:r>
      <w:r w:rsidR="00DE1DE0">
        <w:rPr>
          <w:lang w:val="en-US"/>
        </w:rPr>
        <w:fldChar w:fldCharType="begin"/>
      </w:r>
      <w:r w:rsidR="00F3643B">
        <w:rPr>
          <w:lang w:val="en-US"/>
        </w:rPr>
        <w:instrText>ADDIN RW.CITE{{227 Sorensen,O.E. 2001}}</w:instrText>
      </w:r>
      <w:r w:rsidR="00DE1DE0">
        <w:rPr>
          <w:lang w:val="en-US"/>
        </w:rPr>
        <w:fldChar w:fldCharType="separate"/>
      </w:r>
      <w:r w:rsidR="00052AED">
        <w:rPr>
          <w:rFonts w:ascii="Calibri" w:eastAsia="Times New Roman" w:hAnsi="Calibri"/>
          <w:lang w:val="en-US"/>
        </w:rPr>
        <w:t>(Sorensen et al. 2001)</w:t>
      </w:r>
      <w:r w:rsidR="00DE1DE0">
        <w:rPr>
          <w:lang w:val="en-US"/>
        </w:rPr>
        <w:fldChar w:fldCharType="end"/>
      </w:r>
      <w:r w:rsidR="007F6433">
        <w:rPr>
          <w:lang w:val="en-US"/>
        </w:rPr>
        <w:t xml:space="preserve">. </w:t>
      </w:r>
      <w:r w:rsidR="007D6825">
        <w:rPr>
          <w:lang w:val="en-US"/>
        </w:rPr>
        <w:t>A</w:t>
      </w:r>
      <w:r w:rsidR="00437A1C">
        <w:rPr>
          <w:lang w:val="en-US"/>
        </w:rPr>
        <w:t>fter cleavage the active domain</w:t>
      </w:r>
      <w:r w:rsidR="007D6825">
        <w:rPr>
          <w:lang w:val="en-US"/>
        </w:rPr>
        <w:t xml:space="preserve"> is liberated from the hCAP-18 protein, resulting in a peptide</w:t>
      </w:r>
      <w:r w:rsidR="00437A1C">
        <w:rPr>
          <w:lang w:val="en-US"/>
        </w:rPr>
        <w:t>, called LL-37,</w:t>
      </w:r>
      <w:r w:rsidR="007D6825">
        <w:rPr>
          <w:lang w:val="en-US"/>
        </w:rPr>
        <w:t xml:space="preserve"> with highly anti-bacterial activity</w:t>
      </w:r>
      <w:r w:rsidR="00F53550">
        <w:rPr>
          <w:lang w:val="en-US"/>
        </w:rPr>
        <w:t xml:space="preserve"> </w:t>
      </w:r>
      <w:r w:rsidR="00DE1DE0">
        <w:rPr>
          <w:lang w:val="en-US"/>
        </w:rPr>
        <w:fldChar w:fldCharType="begin"/>
      </w:r>
      <w:r w:rsidR="00F53550">
        <w:rPr>
          <w:lang w:val="en-US"/>
        </w:rPr>
        <w:instrText>ADDIN RW.CITE{{228 Gudmundsson,G.H. 1996}}</w:instrText>
      </w:r>
      <w:r w:rsidR="00DE1DE0">
        <w:rPr>
          <w:lang w:val="en-US"/>
        </w:rPr>
        <w:fldChar w:fldCharType="separate"/>
      </w:r>
      <w:r w:rsidR="00052AED">
        <w:rPr>
          <w:rFonts w:ascii="Calibri" w:eastAsia="Times New Roman" w:hAnsi="Calibri"/>
          <w:lang w:val="en-US"/>
        </w:rPr>
        <w:t>(Gudmundsson et al. 1996)</w:t>
      </w:r>
      <w:r w:rsidR="00DE1DE0">
        <w:rPr>
          <w:lang w:val="en-US"/>
        </w:rPr>
        <w:fldChar w:fldCharType="end"/>
      </w:r>
      <w:r w:rsidR="007D6825">
        <w:rPr>
          <w:lang w:val="en-US"/>
        </w:rPr>
        <w:t xml:space="preserve">. </w:t>
      </w:r>
      <w:r w:rsidR="00CE0E0E">
        <w:rPr>
          <w:lang w:val="en-US"/>
        </w:rPr>
        <w:t>The anti-bacterial activity is carried out by the disruption of th</w:t>
      </w:r>
      <w:r w:rsidR="00153CA4">
        <w:rPr>
          <w:lang w:val="en-US"/>
        </w:rPr>
        <w:t xml:space="preserve">e membrane of </w:t>
      </w:r>
      <w:r w:rsidR="00E1145A">
        <w:rPr>
          <w:lang w:val="en-US"/>
        </w:rPr>
        <w:t>a</w:t>
      </w:r>
      <w:r w:rsidR="00153CA4">
        <w:rPr>
          <w:lang w:val="en-US"/>
        </w:rPr>
        <w:t xml:space="preserve"> </w:t>
      </w:r>
      <w:r w:rsidR="00830AE3">
        <w:rPr>
          <w:lang w:val="en-US"/>
        </w:rPr>
        <w:t>bacterium.</w:t>
      </w:r>
      <w:r w:rsidR="004C1483">
        <w:rPr>
          <w:lang w:val="en-US"/>
        </w:rPr>
        <w:t xml:space="preserve"> </w:t>
      </w:r>
      <w:r w:rsidR="0085172C">
        <w:rPr>
          <w:lang w:val="en-US"/>
        </w:rPr>
        <w:t>Also o</w:t>
      </w:r>
      <w:r w:rsidR="005D0B67">
        <w:rPr>
          <w:lang w:val="en-US"/>
        </w:rPr>
        <w:t>ther functions of this peptide are described, like immune regulatory functi</w:t>
      </w:r>
      <w:r w:rsidR="00676F03">
        <w:rPr>
          <w:lang w:val="en-US"/>
        </w:rPr>
        <w:t xml:space="preserve">ons and </w:t>
      </w:r>
      <w:proofErr w:type="spellStart"/>
      <w:r w:rsidR="00676F03">
        <w:rPr>
          <w:lang w:val="en-US"/>
        </w:rPr>
        <w:t>chemotaxis</w:t>
      </w:r>
      <w:proofErr w:type="spellEnd"/>
      <w:r w:rsidR="00676F03">
        <w:rPr>
          <w:lang w:val="en-US"/>
        </w:rPr>
        <w:t xml:space="preserve"> </w:t>
      </w:r>
      <w:r w:rsidR="00DE1DE0">
        <w:rPr>
          <w:lang w:val="en-US"/>
        </w:rPr>
        <w:fldChar w:fldCharType="begin"/>
      </w:r>
      <w:r w:rsidR="005D0B67">
        <w:rPr>
          <w:lang w:val="en-US"/>
        </w:rPr>
        <w:instrText>ADDIN RW.CITE{{233 Mendez-Samperio,P. 2010}}</w:instrText>
      </w:r>
      <w:r w:rsidR="00DE1DE0">
        <w:rPr>
          <w:lang w:val="en-US"/>
        </w:rPr>
        <w:fldChar w:fldCharType="separate"/>
      </w:r>
      <w:r w:rsidR="00052AED">
        <w:rPr>
          <w:rFonts w:ascii="Calibri" w:eastAsia="Times New Roman" w:hAnsi="Calibri"/>
          <w:lang w:val="en-US"/>
        </w:rPr>
        <w:t>(Mendez-Samperio 2010)</w:t>
      </w:r>
      <w:r w:rsidR="00DE1DE0">
        <w:rPr>
          <w:lang w:val="en-US"/>
        </w:rPr>
        <w:fldChar w:fldCharType="end"/>
      </w:r>
      <w:r w:rsidR="005D0B67">
        <w:rPr>
          <w:lang w:val="en-US"/>
        </w:rPr>
        <w:t xml:space="preserve">. </w:t>
      </w:r>
      <w:r w:rsidR="00816A85">
        <w:rPr>
          <w:lang w:val="en-US"/>
        </w:rPr>
        <w:t>Recently, i</w:t>
      </w:r>
      <w:r w:rsidR="001F58AF">
        <w:rPr>
          <w:lang w:val="en-US"/>
        </w:rPr>
        <w:t xml:space="preserve">t </w:t>
      </w:r>
      <w:r w:rsidR="00816A85">
        <w:rPr>
          <w:lang w:val="en-US"/>
        </w:rPr>
        <w:t>has been</w:t>
      </w:r>
      <w:r w:rsidR="00E427E7">
        <w:rPr>
          <w:lang w:val="en-US"/>
        </w:rPr>
        <w:t xml:space="preserve"> shown</w:t>
      </w:r>
      <w:r w:rsidR="001F58AF">
        <w:rPr>
          <w:lang w:val="en-US"/>
        </w:rPr>
        <w:t xml:space="preserve"> </w:t>
      </w:r>
      <w:r w:rsidR="00E427E7">
        <w:rPr>
          <w:lang w:val="en-US"/>
        </w:rPr>
        <w:t>that this peptide also has anti-viral activities</w:t>
      </w:r>
      <w:r w:rsidR="000163A8">
        <w:rPr>
          <w:lang w:val="en-US"/>
        </w:rPr>
        <w:t xml:space="preserve"> by directly binding to </w:t>
      </w:r>
      <w:r w:rsidR="001F58AF">
        <w:rPr>
          <w:lang w:val="en-US"/>
        </w:rPr>
        <w:t>a</w:t>
      </w:r>
      <w:r w:rsidR="000163A8">
        <w:rPr>
          <w:lang w:val="en-US"/>
        </w:rPr>
        <w:t xml:space="preserve"> </w:t>
      </w:r>
      <w:proofErr w:type="spellStart"/>
      <w:r w:rsidR="000163A8">
        <w:rPr>
          <w:lang w:val="en-US"/>
        </w:rPr>
        <w:t>virion</w:t>
      </w:r>
      <w:proofErr w:type="spellEnd"/>
      <w:r w:rsidR="00E427E7">
        <w:rPr>
          <w:lang w:val="en-US"/>
        </w:rPr>
        <w:t xml:space="preserve"> </w:t>
      </w:r>
      <w:r w:rsidR="00DE1DE0">
        <w:rPr>
          <w:lang w:val="en-US"/>
        </w:rPr>
        <w:fldChar w:fldCharType="begin"/>
      </w:r>
      <w:r w:rsidR="00E427E7">
        <w:rPr>
          <w:lang w:val="en-US"/>
        </w:rPr>
        <w:instrText>ADDIN RW.CITE{{231 Currie,S.M. 2013; 232 Barlow,P.G. 2011}}</w:instrText>
      </w:r>
      <w:r w:rsidR="00DE1DE0">
        <w:rPr>
          <w:lang w:val="en-US"/>
        </w:rPr>
        <w:fldChar w:fldCharType="separate"/>
      </w:r>
      <w:r w:rsidR="00052AED">
        <w:rPr>
          <w:rFonts w:ascii="Calibri" w:eastAsia="Times New Roman" w:hAnsi="Calibri"/>
          <w:lang w:val="en-US"/>
        </w:rPr>
        <w:t>(Currie et al. 2013, Barlow et al. 2011)</w:t>
      </w:r>
      <w:r w:rsidR="00DE1DE0">
        <w:rPr>
          <w:lang w:val="en-US"/>
        </w:rPr>
        <w:fldChar w:fldCharType="end"/>
      </w:r>
      <w:r w:rsidR="00E427E7">
        <w:rPr>
          <w:lang w:val="en-US"/>
        </w:rPr>
        <w:t xml:space="preserve">. </w:t>
      </w:r>
    </w:p>
    <w:p w:rsidR="00782D42" w:rsidRPr="00917BE1" w:rsidRDefault="00A83D71" w:rsidP="002D5B6D">
      <w:pPr>
        <w:pStyle w:val="Geenafstand"/>
        <w:spacing w:line="276" w:lineRule="auto"/>
        <w:jc w:val="both"/>
        <w:rPr>
          <w:lang w:val="en-US"/>
        </w:rPr>
      </w:pPr>
      <w:proofErr w:type="spellStart"/>
      <w:r w:rsidRPr="00A83D71">
        <w:rPr>
          <w:lang w:val="en-US"/>
        </w:rPr>
        <w:t>O</w:t>
      </w:r>
      <w:r w:rsidR="00782D42" w:rsidRPr="00A83D71">
        <w:rPr>
          <w:lang w:val="en-US"/>
        </w:rPr>
        <w:t>lfactomedin</w:t>
      </w:r>
      <w:proofErr w:type="spellEnd"/>
      <w:r w:rsidR="00782D42" w:rsidRPr="00A83D71">
        <w:rPr>
          <w:lang w:val="en-US"/>
        </w:rPr>
        <w:t xml:space="preserve"> 4 (OLFM4)</w:t>
      </w:r>
      <w:r w:rsidRPr="00A83D71">
        <w:rPr>
          <w:lang w:val="en-US"/>
        </w:rPr>
        <w:t xml:space="preserve"> is</w:t>
      </w:r>
      <w:r>
        <w:rPr>
          <w:lang w:val="en-US"/>
        </w:rPr>
        <w:t xml:space="preserve"> a</w:t>
      </w:r>
      <w:r w:rsidR="00C0465E">
        <w:rPr>
          <w:lang w:val="en-US"/>
        </w:rPr>
        <w:t>n</w:t>
      </w:r>
      <w:r>
        <w:rPr>
          <w:lang w:val="en-US"/>
        </w:rPr>
        <w:t xml:space="preserve"> immune regulatory protein present in SGs</w:t>
      </w:r>
      <w:r w:rsidR="00782D42" w:rsidRPr="00A83D71">
        <w:rPr>
          <w:lang w:val="en-US"/>
        </w:rPr>
        <w:t xml:space="preserve"> </w:t>
      </w:r>
      <w:r w:rsidR="00DE1DE0">
        <w:rPr>
          <w:lang w:val="en-US"/>
        </w:rPr>
        <w:fldChar w:fldCharType="begin"/>
      </w:r>
      <w:r w:rsidR="00782D42" w:rsidRPr="00A83D71">
        <w:rPr>
          <w:lang w:val="en-US"/>
        </w:rPr>
        <w:instrText>ADDIN RW.CITE{{221 Clemmensen,S.N. 2012}}</w:instrText>
      </w:r>
      <w:r w:rsidR="00DE1DE0">
        <w:rPr>
          <w:lang w:val="en-US"/>
        </w:rPr>
        <w:fldChar w:fldCharType="separate"/>
      </w:r>
      <w:r w:rsidR="00052AED">
        <w:rPr>
          <w:rFonts w:ascii="Calibri" w:eastAsia="Times New Roman" w:hAnsi="Calibri"/>
          <w:lang w:val="en-US"/>
        </w:rPr>
        <w:t>(Clemmensen et al. 2012)</w:t>
      </w:r>
      <w:r w:rsidR="00DE1DE0">
        <w:rPr>
          <w:lang w:val="en-US"/>
        </w:rPr>
        <w:fldChar w:fldCharType="end"/>
      </w:r>
      <w:r w:rsidR="00782D42" w:rsidRPr="00A83D71">
        <w:rPr>
          <w:lang w:val="en-US"/>
        </w:rPr>
        <w:t xml:space="preserve">. </w:t>
      </w:r>
      <w:r w:rsidR="00782D42">
        <w:rPr>
          <w:lang w:val="en-US"/>
        </w:rPr>
        <w:t xml:space="preserve">OLFM4 inhibits the bacterial clearance of neutrophils by binding to </w:t>
      </w:r>
      <w:proofErr w:type="spellStart"/>
      <w:r w:rsidR="00782D42">
        <w:rPr>
          <w:lang w:val="en-US"/>
        </w:rPr>
        <w:t>cathepsin</w:t>
      </w:r>
      <w:proofErr w:type="spellEnd"/>
      <w:r w:rsidR="00782D42">
        <w:rPr>
          <w:lang w:val="en-US"/>
        </w:rPr>
        <w:t xml:space="preserve"> C, an activator of serine proteases present in </w:t>
      </w:r>
      <w:proofErr w:type="spellStart"/>
      <w:r w:rsidR="00782D42">
        <w:rPr>
          <w:lang w:val="en-US"/>
        </w:rPr>
        <w:t>azurophil</w:t>
      </w:r>
      <w:proofErr w:type="spellEnd"/>
      <w:r w:rsidR="00782D42">
        <w:rPr>
          <w:lang w:val="en-US"/>
        </w:rPr>
        <w:t xml:space="preserve"> granules </w:t>
      </w:r>
      <w:r w:rsidR="00DE1DE0">
        <w:rPr>
          <w:lang w:val="en-US"/>
        </w:rPr>
        <w:fldChar w:fldCharType="begin"/>
      </w:r>
      <w:r w:rsidR="00782D42">
        <w:rPr>
          <w:lang w:val="en-US"/>
        </w:rPr>
        <w:instrText>ADDIN RW.CITE{{222 Liu,W. 2012; 223 Liu,W. 2013}}</w:instrText>
      </w:r>
      <w:r w:rsidR="00DE1DE0">
        <w:rPr>
          <w:lang w:val="en-US"/>
        </w:rPr>
        <w:fldChar w:fldCharType="separate"/>
      </w:r>
      <w:r w:rsidR="00052AED">
        <w:rPr>
          <w:rFonts w:ascii="Calibri" w:eastAsia="Times New Roman" w:hAnsi="Calibri"/>
          <w:lang w:val="en-US"/>
        </w:rPr>
        <w:t>(Liu et al. 2012, Liu et al. 2013)</w:t>
      </w:r>
      <w:r w:rsidR="00DE1DE0">
        <w:rPr>
          <w:lang w:val="en-US"/>
        </w:rPr>
        <w:fldChar w:fldCharType="end"/>
      </w:r>
      <w:r w:rsidR="00782D42">
        <w:rPr>
          <w:lang w:val="en-US"/>
        </w:rPr>
        <w:t xml:space="preserve">. Despite OLFM4 is shown to be an neutrophil granule protein, this protein is mostly studied in the context of cancer. Here, OLFM4 is shown to inhibit metastasis by the down regulation of the expression of MMPs, including MMP9, and </w:t>
      </w:r>
      <w:proofErr w:type="spellStart"/>
      <w:r w:rsidR="00782D42">
        <w:rPr>
          <w:lang w:val="en-US"/>
        </w:rPr>
        <w:t>integrins</w:t>
      </w:r>
      <w:proofErr w:type="spellEnd"/>
      <w:r w:rsidR="00782D42">
        <w:rPr>
          <w:lang w:val="en-US"/>
        </w:rPr>
        <w:t xml:space="preserve"> in cancer cells </w:t>
      </w:r>
      <w:r w:rsidR="00DE1DE0">
        <w:rPr>
          <w:lang w:val="en-US"/>
        </w:rPr>
        <w:fldChar w:fldCharType="begin"/>
      </w:r>
      <w:r w:rsidR="00782D42">
        <w:rPr>
          <w:lang w:val="en-US"/>
        </w:rPr>
        <w:instrText>ADDIN RW.CITE{{224 Park,K.S. 2012}}</w:instrText>
      </w:r>
      <w:r w:rsidR="00DE1DE0">
        <w:rPr>
          <w:lang w:val="en-US"/>
        </w:rPr>
        <w:fldChar w:fldCharType="separate"/>
      </w:r>
      <w:r w:rsidR="00052AED">
        <w:rPr>
          <w:rFonts w:ascii="Calibri" w:eastAsia="Times New Roman" w:hAnsi="Calibri"/>
          <w:lang w:val="en-US"/>
        </w:rPr>
        <w:t>(Park et al. 2012)</w:t>
      </w:r>
      <w:r w:rsidR="00DE1DE0">
        <w:rPr>
          <w:lang w:val="en-US"/>
        </w:rPr>
        <w:fldChar w:fldCharType="end"/>
      </w:r>
      <w:r w:rsidR="00782D42">
        <w:rPr>
          <w:lang w:val="en-US"/>
        </w:rPr>
        <w:t>.  This indicates that OLFM4 not only inhibits the anti-</w:t>
      </w:r>
      <w:r w:rsidR="00782D42">
        <w:rPr>
          <w:lang w:val="en-US"/>
        </w:rPr>
        <w:lastRenderedPageBreak/>
        <w:t>bacterial functions of neutrophils, but possibly the capacity of the neutrophil to invade infected tissue</w:t>
      </w:r>
      <w:r w:rsidR="00676F03">
        <w:rPr>
          <w:lang w:val="en-US"/>
        </w:rPr>
        <w:t xml:space="preserve"> as well</w:t>
      </w:r>
      <w:r w:rsidR="00782D42">
        <w:rPr>
          <w:lang w:val="en-US"/>
        </w:rPr>
        <w:t xml:space="preserve">. </w:t>
      </w:r>
    </w:p>
    <w:p w:rsidR="002D5B6D" w:rsidRDefault="00C237EB" w:rsidP="002D5B6D">
      <w:pPr>
        <w:pStyle w:val="Geenafstand"/>
        <w:spacing w:line="276" w:lineRule="auto"/>
        <w:jc w:val="both"/>
        <w:rPr>
          <w:i/>
          <w:lang w:val="en-US"/>
        </w:rPr>
      </w:pPr>
      <w:r>
        <w:rPr>
          <w:lang w:val="en-US"/>
        </w:rPr>
        <w:br/>
      </w:r>
      <w:proofErr w:type="spellStart"/>
      <w:r w:rsidR="0091761A">
        <w:rPr>
          <w:i/>
          <w:lang w:val="en-US"/>
        </w:rPr>
        <w:t>A</w:t>
      </w:r>
      <w:r w:rsidR="008A15E9">
        <w:rPr>
          <w:i/>
          <w:lang w:val="en-US"/>
        </w:rPr>
        <w:t>zurophil</w:t>
      </w:r>
      <w:proofErr w:type="spellEnd"/>
      <w:r w:rsidR="008A15E9">
        <w:rPr>
          <w:i/>
          <w:lang w:val="en-US"/>
        </w:rPr>
        <w:t xml:space="preserve"> granules</w:t>
      </w:r>
    </w:p>
    <w:p w:rsidR="008E56BA" w:rsidRPr="00AC283D" w:rsidRDefault="00727BA4" w:rsidP="002D5B6D">
      <w:pPr>
        <w:pStyle w:val="Geenafstand"/>
        <w:spacing w:line="276" w:lineRule="auto"/>
        <w:jc w:val="both"/>
        <w:rPr>
          <w:lang w:val="en-US"/>
        </w:rPr>
      </w:pPr>
      <w:r>
        <w:rPr>
          <w:lang w:val="en-GB"/>
        </w:rPr>
        <w:t>The first granule</w:t>
      </w:r>
      <w:r w:rsidR="00B8177A">
        <w:rPr>
          <w:lang w:val="en-GB"/>
        </w:rPr>
        <w:t xml:space="preserve"> made in the process of neutrophil </w:t>
      </w:r>
      <w:proofErr w:type="spellStart"/>
      <w:r w:rsidR="00B8177A">
        <w:rPr>
          <w:lang w:val="en-GB"/>
        </w:rPr>
        <w:t>granulopoiesis</w:t>
      </w:r>
      <w:proofErr w:type="spellEnd"/>
      <w:r w:rsidR="00B8177A">
        <w:rPr>
          <w:lang w:val="en-GB"/>
        </w:rPr>
        <w:t xml:space="preserve"> </w:t>
      </w:r>
      <w:r>
        <w:rPr>
          <w:lang w:val="en-GB"/>
        </w:rPr>
        <w:t xml:space="preserve">is the </w:t>
      </w:r>
      <w:proofErr w:type="spellStart"/>
      <w:r>
        <w:rPr>
          <w:lang w:val="en-GB"/>
        </w:rPr>
        <w:t>azurophil</w:t>
      </w:r>
      <w:proofErr w:type="spellEnd"/>
      <w:r>
        <w:rPr>
          <w:lang w:val="en-GB"/>
        </w:rPr>
        <w:t xml:space="preserve"> granule (AG</w:t>
      </w:r>
      <w:r w:rsidR="00B8177A">
        <w:rPr>
          <w:lang w:val="en-GB"/>
        </w:rPr>
        <w:t xml:space="preserve">). AGs are formed in </w:t>
      </w:r>
      <w:proofErr w:type="spellStart"/>
      <w:r w:rsidR="00B8177A">
        <w:rPr>
          <w:lang w:val="en-GB"/>
        </w:rPr>
        <w:t>myeloblasts</w:t>
      </w:r>
      <w:proofErr w:type="spellEnd"/>
      <w:r w:rsidR="00B8177A">
        <w:rPr>
          <w:lang w:val="en-GB"/>
        </w:rPr>
        <w:t xml:space="preserve"> and pro-</w:t>
      </w:r>
      <w:proofErr w:type="spellStart"/>
      <w:r w:rsidR="00B8177A">
        <w:rPr>
          <w:lang w:val="en-GB"/>
        </w:rPr>
        <w:t>myelocytes</w:t>
      </w:r>
      <w:proofErr w:type="spellEnd"/>
      <w:r w:rsidR="00B8177A">
        <w:rPr>
          <w:lang w:val="en-GB"/>
        </w:rPr>
        <w:t xml:space="preserve"> and are least prone to </w:t>
      </w:r>
      <w:proofErr w:type="spellStart"/>
      <w:r w:rsidR="00B8177A">
        <w:rPr>
          <w:lang w:val="en-GB"/>
        </w:rPr>
        <w:t>exocytosis</w:t>
      </w:r>
      <w:proofErr w:type="spellEnd"/>
      <w:r w:rsidR="00E37D9D">
        <w:rPr>
          <w:lang w:val="en-GB"/>
        </w:rPr>
        <w:t xml:space="preserve"> </w:t>
      </w:r>
      <w:r w:rsidR="00DE1DE0">
        <w:rPr>
          <w:lang w:val="en-GB"/>
        </w:rPr>
        <w:fldChar w:fldCharType="begin"/>
      </w:r>
      <w:r w:rsidR="008D0F42">
        <w:rPr>
          <w:lang w:val="en-GB"/>
        </w:rPr>
        <w:instrText>ADDIN RW.CITE{{201 Bainton,D.F. 1971; 202 Brumell,J.H. 1995}}</w:instrText>
      </w:r>
      <w:r w:rsidR="00DE1DE0">
        <w:rPr>
          <w:lang w:val="en-GB"/>
        </w:rPr>
        <w:fldChar w:fldCharType="separate"/>
      </w:r>
      <w:r w:rsidR="00052AED">
        <w:rPr>
          <w:rFonts w:ascii="Calibri" w:eastAsia="Times New Roman" w:hAnsi="Calibri"/>
          <w:lang w:val="en-US"/>
        </w:rPr>
        <w:t>(Brumell et al. 1995, Bainton, Ullyot &amp; Farquhar 1971)</w:t>
      </w:r>
      <w:r w:rsidR="00DE1DE0">
        <w:rPr>
          <w:lang w:val="en-GB"/>
        </w:rPr>
        <w:fldChar w:fldCharType="end"/>
      </w:r>
      <w:r w:rsidR="00B8177A">
        <w:rPr>
          <w:lang w:val="en-GB"/>
        </w:rPr>
        <w:t xml:space="preserve">. </w:t>
      </w:r>
      <w:r w:rsidR="000E776D">
        <w:rPr>
          <w:lang w:val="en-GB"/>
        </w:rPr>
        <w:t xml:space="preserve">The latter is </w:t>
      </w:r>
      <w:r w:rsidR="00AA1021">
        <w:rPr>
          <w:lang w:val="en-GB"/>
        </w:rPr>
        <w:t xml:space="preserve">probably </w:t>
      </w:r>
      <w:r w:rsidR="000E776D">
        <w:rPr>
          <w:lang w:val="en-GB"/>
        </w:rPr>
        <w:t>caused by the absence</w:t>
      </w:r>
      <w:r w:rsidR="00AA1021">
        <w:rPr>
          <w:lang w:val="en-GB"/>
        </w:rPr>
        <w:t xml:space="preserve"> of </w:t>
      </w:r>
      <w:r w:rsidR="000D2512">
        <w:rPr>
          <w:lang w:val="en-GB"/>
        </w:rPr>
        <w:t>several proteins</w:t>
      </w:r>
      <w:r w:rsidR="005B6611">
        <w:rPr>
          <w:lang w:val="en-GB"/>
        </w:rPr>
        <w:t xml:space="preserve"> on the membrane of AGs</w:t>
      </w:r>
      <w:r w:rsidR="000D2512">
        <w:rPr>
          <w:lang w:val="en-GB"/>
        </w:rPr>
        <w:t xml:space="preserve"> involved in </w:t>
      </w:r>
      <w:proofErr w:type="spellStart"/>
      <w:r w:rsidR="000D2512">
        <w:rPr>
          <w:lang w:val="en-GB"/>
        </w:rPr>
        <w:t>exocytosis</w:t>
      </w:r>
      <w:proofErr w:type="spellEnd"/>
      <w:r w:rsidR="000D2512">
        <w:rPr>
          <w:lang w:val="en-GB"/>
        </w:rPr>
        <w:t xml:space="preserve">, like vesicle-associated protein (VAMP-2) and </w:t>
      </w:r>
      <w:proofErr w:type="spellStart"/>
      <w:r w:rsidR="000D2512">
        <w:rPr>
          <w:lang w:val="en-GB"/>
        </w:rPr>
        <w:t>synaptosome</w:t>
      </w:r>
      <w:proofErr w:type="spellEnd"/>
      <w:r>
        <w:rPr>
          <w:lang w:val="en-GB"/>
        </w:rPr>
        <w:t xml:space="preserve">-associated protein-25 </w:t>
      </w:r>
      <w:r w:rsidR="000D2512">
        <w:rPr>
          <w:lang w:val="en-GB"/>
        </w:rPr>
        <w:t xml:space="preserve">(SNAP-25) </w:t>
      </w:r>
      <w:r w:rsidR="00DE1DE0">
        <w:rPr>
          <w:lang w:val="en-GB"/>
        </w:rPr>
        <w:fldChar w:fldCharType="begin"/>
      </w:r>
      <w:r w:rsidR="000D2512">
        <w:rPr>
          <w:lang w:val="en-GB"/>
        </w:rPr>
        <w:instrText>ADDIN RW.CITE{{202 Brumell,J.H. 1995}}</w:instrText>
      </w:r>
      <w:r w:rsidR="00DE1DE0">
        <w:rPr>
          <w:lang w:val="en-GB"/>
        </w:rPr>
        <w:fldChar w:fldCharType="separate"/>
      </w:r>
      <w:r w:rsidR="00052AED">
        <w:rPr>
          <w:rFonts w:ascii="Calibri" w:eastAsia="Times New Roman" w:hAnsi="Calibri"/>
          <w:lang w:val="en-US"/>
        </w:rPr>
        <w:t>(Brumell et al. 1995)</w:t>
      </w:r>
      <w:r w:rsidR="00DE1DE0">
        <w:rPr>
          <w:lang w:val="en-GB"/>
        </w:rPr>
        <w:fldChar w:fldCharType="end"/>
      </w:r>
      <w:r w:rsidR="000D2512">
        <w:rPr>
          <w:lang w:val="en-GB"/>
        </w:rPr>
        <w:t xml:space="preserve">. </w:t>
      </w:r>
      <w:r w:rsidR="00D24B38">
        <w:rPr>
          <w:lang w:val="en-GB"/>
        </w:rPr>
        <w:t>This property of AG</w:t>
      </w:r>
      <w:r w:rsidR="00D8382B">
        <w:rPr>
          <w:lang w:val="en-GB"/>
        </w:rPr>
        <w:t>s</w:t>
      </w:r>
      <w:r w:rsidR="00D24B38">
        <w:rPr>
          <w:lang w:val="en-GB"/>
        </w:rPr>
        <w:t xml:space="preserve"> protect</w:t>
      </w:r>
      <w:r>
        <w:rPr>
          <w:lang w:val="en-GB"/>
        </w:rPr>
        <w:t>s</w:t>
      </w:r>
      <w:r w:rsidR="00D24B38">
        <w:rPr>
          <w:lang w:val="en-GB"/>
        </w:rPr>
        <w:t xml:space="preserve"> the environment from</w:t>
      </w:r>
      <w:r w:rsidR="004C1483">
        <w:rPr>
          <w:lang w:val="en-GB"/>
        </w:rPr>
        <w:t xml:space="preserve"> the highly toxic content of AGs</w:t>
      </w:r>
      <w:r w:rsidR="00D24B38">
        <w:rPr>
          <w:lang w:val="en-GB"/>
        </w:rPr>
        <w:t xml:space="preserve">. </w:t>
      </w:r>
      <w:r w:rsidR="004D1F6B">
        <w:rPr>
          <w:lang w:val="en-GB"/>
        </w:rPr>
        <w:t>Most proteins in AGs work directly on microbes as toxic agents, such as HNP 1-3/</w:t>
      </w:r>
      <w:proofErr w:type="spellStart"/>
      <w:r w:rsidR="004D1F6B">
        <w:rPr>
          <w:lang w:val="en-GB"/>
        </w:rPr>
        <w:t>defensins</w:t>
      </w:r>
      <w:proofErr w:type="spellEnd"/>
      <w:r w:rsidR="004D1F6B">
        <w:rPr>
          <w:lang w:val="en-GB"/>
        </w:rPr>
        <w:t xml:space="preserve">, </w:t>
      </w:r>
      <w:proofErr w:type="spellStart"/>
      <w:r w:rsidR="004D1F6B">
        <w:rPr>
          <w:lang w:val="en-GB"/>
        </w:rPr>
        <w:t>lysozyme</w:t>
      </w:r>
      <w:proofErr w:type="spellEnd"/>
      <w:r w:rsidR="004D1F6B">
        <w:rPr>
          <w:lang w:val="en-GB"/>
        </w:rPr>
        <w:t xml:space="preserve"> and bactericidal/</w:t>
      </w:r>
      <w:r w:rsidR="004D1F6B" w:rsidRPr="00B30498">
        <w:rPr>
          <w:lang w:val="en-GB"/>
        </w:rPr>
        <w:t xml:space="preserve">permeability </w:t>
      </w:r>
      <w:r w:rsidR="004D1F6B">
        <w:rPr>
          <w:lang w:val="en-GB"/>
        </w:rPr>
        <w:t xml:space="preserve">increasing protein (BPI). Other proteins, like Arg1 and MPO, work indirectly to kill microbes, by, for example, </w:t>
      </w:r>
      <w:r w:rsidR="004C1483">
        <w:rPr>
          <w:lang w:val="en-GB"/>
        </w:rPr>
        <w:t>changing</w:t>
      </w:r>
      <w:r w:rsidR="004D1F6B">
        <w:rPr>
          <w:lang w:val="en-GB"/>
        </w:rPr>
        <w:t xml:space="preserve"> factors in the environment. </w:t>
      </w:r>
      <w:r w:rsidR="0071135A">
        <w:rPr>
          <w:lang w:val="en-GB"/>
        </w:rPr>
        <w:t xml:space="preserve">Serine proteases work both ways to kill microbes. </w:t>
      </w:r>
    </w:p>
    <w:p w:rsidR="00DF0662" w:rsidRDefault="005B6611" w:rsidP="00DF0662">
      <w:pPr>
        <w:pStyle w:val="Geenafstand"/>
        <w:spacing w:line="276" w:lineRule="auto"/>
        <w:jc w:val="both"/>
        <w:rPr>
          <w:lang w:val="en-US"/>
        </w:rPr>
      </w:pPr>
      <w:r>
        <w:rPr>
          <w:lang w:val="en-GB"/>
        </w:rPr>
        <w:t>AGs are des</w:t>
      </w:r>
      <w:r w:rsidR="004C1483">
        <w:rPr>
          <w:lang w:val="en-GB"/>
        </w:rPr>
        <w:t xml:space="preserve">cribed in literature as </w:t>
      </w:r>
      <w:proofErr w:type="spellStart"/>
      <w:r w:rsidR="004C1483">
        <w:rPr>
          <w:lang w:val="en-GB"/>
        </w:rPr>
        <w:t>peroxida</w:t>
      </w:r>
      <w:r>
        <w:rPr>
          <w:lang w:val="en-GB"/>
        </w:rPr>
        <w:t>se</w:t>
      </w:r>
      <w:proofErr w:type="spellEnd"/>
      <w:r w:rsidR="00153A74">
        <w:rPr>
          <w:lang w:val="en-GB"/>
        </w:rPr>
        <w:t>-</w:t>
      </w:r>
      <w:r>
        <w:rPr>
          <w:lang w:val="en-GB"/>
        </w:rPr>
        <w:t xml:space="preserve">positive granules, because of the presence of </w:t>
      </w:r>
      <w:proofErr w:type="spellStart"/>
      <w:r>
        <w:rPr>
          <w:lang w:val="en-GB"/>
        </w:rPr>
        <w:t>myeloperoxidase</w:t>
      </w:r>
      <w:proofErr w:type="spellEnd"/>
      <w:r>
        <w:rPr>
          <w:lang w:val="en-GB"/>
        </w:rPr>
        <w:t xml:space="preserve"> </w:t>
      </w:r>
      <w:r w:rsidRPr="005B6611">
        <w:rPr>
          <w:lang w:val="en-US"/>
        </w:rPr>
        <w:t>(M</w:t>
      </w:r>
      <w:r>
        <w:rPr>
          <w:lang w:val="en-US"/>
        </w:rPr>
        <w:t>PO)</w:t>
      </w:r>
      <w:r w:rsidR="00D24B38">
        <w:rPr>
          <w:lang w:val="en-US"/>
        </w:rPr>
        <w:t xml:space="preserve"> </w:t>
      </w:r>
      <w:r w:rsidR="00DE1DE0">
        <w:rPr>
          <w:lang w:val="en-US"/>
        </w:rPr>
        <w:fldChar w:fldCharType="begin"/>
      </w:r>
      <w:r>
        <w:rPr>
          <w:lang w:val="en-US"/>
        </w:rPr>
        <w:instrText>ADDIN RW.CITE{{201 Bainton,D.F. 1971}}</w:instrText>
      </w:r>
      <w:r w:rsidR="00DE1DE0">
        <w:rPr>
          <w:lang w:val="en-US"/>
        </w:rPr>
        <w:fldChar w:fldCharType="separate"/>
      </w:r>
      <w:r w:rsidR="00052AED">
        <w:rPr>
          <w:rFonts w:ascii="Calibri" w:eastAsia="Times New Roman" w:hAnsi="Calibri"/>
          <w:lang w:val="en-US"/>
        </w:rPr>
        <w:t>(Bainton, Ullyot &amp; Farquhar 1971)</w:t>
      </w:r>
      <w:r w:rsidR="00DE1DE0">
        <w:rPr>
          <w:lang w:val="en-US"/>
        </w:rPr>
        <w:fldChar w:fldCharType="end"/>
      </w:r>
      <w:r>
        <w:rPr>
          <w:lang w:val="en-US"/>
        </w:rPr>
        <w:t xml:space="preserve">. </w:t>
      </w:r>
      <w:r w:rsidR="00B43133">
        <w:rPr>
          <w:lang w:val="en-US"/>
        </w:rPr>
        <w:t xml:space="preserve">MPO is a </w:t>
      </w:r>
      <w:proofErr w:type="spellStart"/>
      <w:r w:rsidR="00B43133">
        <w:rPr>
          <w:lang w:val="en-US"/>
        </w:rPr>
        <w:t>peroxidase</w:t>
      </w:r>
      <w:proofErr w:type="spellEnd"/>
      <w:r w:rsidR="00B43133">
        <w:rPr>
          <w:lang w:val="en-US"/>
        </w:rPr>
        <w:t xml:space="preserve"> which produces chemical</w:t>
      </w:r>
      <w:r w:rsidR="00DD1536">
        <w:rPr>
          <w:lang w:val="en-US"/>
        </w:rPr>
        <w:t>s</w:t>
      </w:r>
      <w:r w:rsidR="00B43133">
        <w:rPr>
          <w:lang w:val="en-US"/>
        </w:rPr>
        <w:t xml:space="preserve"> with a high anti-microb</w:t>
      </w:r>
      <w:r w:rsidR="000357D6">
        <w:rPr>
          <w:lang w:val="en-US"/>
        </w:rPr>
        <w:t>i</w:t>
      </w:r>
      <w:r w:rsidR="00B43133">
        <w:rPr>
          <w:lang w:val="en-US"/>
        </w:rPr>
        <w:t>al act</w:t>
      </w:r>
      <w:r w:rsidR="004C1483">
        <w:rPr>
          <w:lang w:val="en-US"/>
        </w:rPr>
        <w:t xml:space="preserve">ivity, such as </w:t>
      </w:r>
      <w:proofErr w:type="spellStart"/>
      <w:r w:rsidR="004C1483">
        <w:rPr>
          <w:lang w:val="en-US"/>
        </w:rPr>
        <w:t>HOCl</w:t>
      </w:r>
      <w:proofErr w:type="spellEnd"/>
      <w:r w:rsidR="004C1483">
        <w:rPr>
          <w:lang w:val="en-US"/>
        </w:rPr>
        <w:t>, from the H</w:t>
      </w:r>
      <w:r w:rsidR="004C1483" w:rsidRPr="004C1483">
        <w:rPr>
          <w:vertAlign w:val="subscript"/>
          <w:lang w:val="en-US"/>
        </w:rPr>
        <w:t>2</w:t>
      </w:r>
      <w:r w:rsidR="00B43133">
        <w:rPr>
          <w:lang w:val="en-US"/>
        </w:rPr>
        <w:t>O</w:t>
      </w:r>
      <w:r w:rsidR="00B43133" w:rsidRPr="004C1483">
        <w:rPr>
          <w:vertAlign w:val="subscript"/>
          <w:lang w:val="en-US"/>
        </w:rPr>
        <w:t>2</w:t>
      </w:r>
      <w:r w:rsidR="00B43133">
        <w:rPr>
          <w:lang w:val="en-US"/>
        </w:rPr>
        <w:t xml:space="preserve"> produced by the NAPDH </w:t>
      </w:r>
      <w:proofErr w:type="spellStart"/>
      <w:r w:rsidR="00B43133">
        <w:rPr>
          <w:lang w:val="en-US"/>
        </w:rPr>
        <w:t>oxidase</w:t>
      </w:r>
      <w:proofErr w:type="spellEnd"/>
      <w:r w:rsidR="00B43133">
        <w:rPr>
          <w:lang w:val="en-US"/>
        </w:rPr>
        <w:t xml:space="preserve"> complex</w:t>
      </w:r>
      <w:r w:rsidR="00D713F3">
        <w:rPr>
          <w:lang w:val="en-US"/>
        </w:rPr>
        <w:t xml:space="preserve"> </w:t>
      </w:r>
      <w:r w:rsidR="00DE1DE0">
        <w:rPr>
          <w:lang w:val="en-US"/>
        </w:rPr>
        <w:fldChar w:fldCharType="begin"/>
      </w:r>
      <w:r w:rsidR="00D713F3">
        <w:rPr>
          <w:lang w:val="en-US"/>
        </w:rPr>
        <w:instrText>ADDIN RW.CITE{{234 Klebanoff,S.J. 2013}}</w:instrText>
      </w:r>
      <w:r w:rsidR="00DE1DE0">
        <w:rPr>
          <w:lang w:val="en-US"/>
        </w:rPr>
        <w:fldChar w:fldCharType="separate"/>
      </w:r>
      <w:r w:rsidR="00052AED">
        <w:rPr>
          <w:rFonts w:ascii="Calibri" w:eastAsia="Times New Roman" w:hAnsi="Calibri"/>
          <w:lang w:val="en-US"/>
        </w:rPr>
        <w:t>(Klebanoff et al. 2013)</w:t>
      </w:r>
      <w:r w:rsidR="00DE1DE0">
        <w:rPr>
          <w:lang w:val="en-US"/>
        </w:rPr>
        <w:fldChar w:fldCharType="end"/>
      </w:r>
      <w:r w:rsidR="00B43133">
        <w:rPr>
          <w:lang w:val="en-US"/>
        </w:rPr>
        <w:t xml:space="preserve">. </w:t>
      </w:r>
      <w:r w:rsidR="007050E5">
        <w:rPr>
          <w:lang w:val="en-US"/>
        </w:rPr>
        <w:t xml:space="preserve">This process mainly takes place inside the cell, in the </w:t>
      </w:r>
      <w:proofErr w:type="spellStart"/>
      <w:r w:rsidR="007050E5">
        <w:rPr>
          <w:lang w:val="en-US"/>
        </w:rPr>
        <w:t>endosome</w:t>
      </w:r>
      <w:proofErr w:type="spellEnd"/>
      <w:r w:rsidR="007050E5">
        <w:rPr>
          <w:lang w:val="en-US"/>
        </w:rPr>
        <w:t xml:space="preserve"> containing an absorbed pathogen</w:t>
      </w:r>
      <w:r w:rsidR="00D7176F">
        <w:rPr>
          <w:lang w:val="en-US"/>
        </w:rPr>
        <w:t xml:space="preserve">, called the </w:t>
      </w:r>
      <w:proofErr w:type="spellStart"/>
      <w:r w:rsidR="00D7176F">
        <w:rPr>
          <w:lang w:val="en-US"/>
        </w:rPr>
        <w:t>phagosome</w:t>
      </w:r>
      <w:proofErr w:type="spellEnd"/>
      <w:r w:rsidR="007050E5">
        <w:rPr>
          <w:lang w:val="en-US"/>
        </w:rPr>
        <w:t xml:space="preserve">. </w:t>
      </w:r>
      <w:r w:rsidR="00E53FA0">
        <w:rPr>
          <w:lang w:val="en-US"/>
        </w:rPr>
        <w:t xml:space="preserve">After the </w:t>
      </w:r>
      <w:proofErr w:type="spellStart"/>
      <w:r w:rsidR="00E53FA0">
        <w:rPr>
          <w:lang w:val="en-US"/>
        </w:rPr>
        <w:t>endocytosis</w:t>
      </w:r>
      <w:proofErr w:type="spellEnd"/>
      <w:r w:rsidR="00E53FA0">
        <w:rPr>
          <w:lang w:val="en-US"/>
        </w:rPr>
        <w:t xml:space="preserve"> of a </w:t>
      </w:r>
      <w:r w:rsidR="007050E5">
        <w:rPr>
          <w:lang w:val="en-US"/>
        </w:rPr>
        <w:t>pathogen</w:t>
      </w:r>
      <w:r w:rsidR="00E53FA0">
        <w:rPr>
          <w:lang w:val="en-US"/>
        </w:rPr>
        <w:t xml:space="preserve"> by the neutrophil the AG</w:t>
      </w:r>
      <w:r w:rsidR="00D24B38">
        <w:rPr>
          <w:lang w:val="en-US"/>
        </w:rPr>
        <w:t xml:space="preserve">s fuse </w:t>
      </w:r>
      <w:r w:rsidR="00E53FA0">
        <w:rPr>
          <w:lang w:val="en-US"/>
        </w:rPr>
        <w:t xml:space="preserve">with the </w:t>
      </w:r>
      <w:proofErr w:type="spellStart"/>
      <w:r w:rsidR="00D7176F">
        <w:rPr>
          <w:lang w:val="en-US"/>
        </w:rPr>
        <w:t>phagosome</w:t>
      </w:r>
      <w:proofErr w:type="spellEnd"/>
      <w:r w:rsidR="00E53FA0">
        <w:rPr>
          <w:lang w:val="en-US"/>
        </w:rPr>
        <w:t xml:space="preserve"> where it kills the pathogen</w:t>
      </w:r>
      <w:r w:rsidR="007F6B47">
        <w:rPr>
          <w:lang w:val="en-US"/>
        </w:rPr>
        <w:t xml:space="preserve"> by the production of toxic chemicals using the NAPDH </w:t>
      </w:r>
      <w:proofErr w:type="spellStart"/>
      <w:r w:rsidR="007F6B47">
        <w:rPr>
          <w:lang w:val="en-US"/>
        </w:rPr>
        <w:t>oxidase</w:t>
      </w:r>
      <w:proofErr w:type="spellEnd"/>
      <w:r w:rsidR="007F6B47">
        <w:rPr>
          <w:lang w:val="en-US"/>
        </w:rPr>
        <w:t xml:space="preserve"> complex</w:t>
      </w:r>
      <w:r w:rsidR="00A821E4">
        <w:rPr>
          <w:lang w:val="en-US"/>
        </w:rPr>
        <w:t xml:space="preserve"> </w:t>
      </w:r>
      <w:r w:rsidR="00DE1DE0">
        <w:rPr>
          <w:lang w:val="en-US"/>
        </w:rPr>
        <w:fldChar w:fldCharType="begin"/>
      </w:r>
      <w:r w:rsidR="00A821E4">
        <w:rPr>
          <w:lang w:val="en-US"/>
        </w:rPr>
        <w:instrText>ADDIN RW.CITE{{235 Winterbourn,C.C. 2013}}</w:instrText>
      </w:r>
      <w:r w:rsidR="00DE1DE0">
        <w:rPr>
          <w:lang w:val="en-US"/>
        </w:rPr>
        <w:fldChar w:fldCharType="separate"/>
      </w:r>
      <w:r w:rsidR="00052AED">
        <w:rPr>
          <w:rFonts w:ascii="Calibri" w:eastAsia="Times New Roman" w:hAnsi="Calibri"/>
          <w:lang w:val="en-US"/>
        </w:rPr>
        <w:t>(Winterbourn, Kettle 2013)</w:t>
      </w:r>
      <w:r w:rsidR="00DE1DE0">
        <w:rPr>
          <w:lang w:val="en-US"/>
        </w:rPr>
        <w:fldChar w:fldCharType="end"/>
      </w:r>
      <w:r w:rsidR="00E53FA0">
        <w:rPr>
          <w:lang w:val="en-US"/>
        </w:rPr>
        <w:t xml:space="preserve">. </w:t>
      </w:r>
      <w:r w:rsidR="00342C85">
        <w:rPr>
          <w:lang w:val="en-US"/>
        </w:rPr>
        <w:t>MPO is also released from the cell</w:t>
      </w:r>
      <w:r w:rsidR="007E2712">
        <w:rPr>
          <w:lang w:val="en-US"/>
        </w:rPr>
        <w:t xml:space="preserve">. Clinical studies </w:t>
      </w:r>
      <w:r w:rsidR="00727BA4">
        <w:rPr>
          <w:lang w:val="en-US"/>
        </w:rPr>
        <w:t xml:space="preserve">have </w:t>
      </w:r>
      <w:r w:rsidR="007E2712">
        <w:rPr>
          <w:lang w:val="en-US"/>
        </w:rPr>
        <w:t>show</w:t>
      </w:r>
      <w:r w:rsidR="00727BA4">
        <w:rPr>
          <w:lang w:val="en-US"/>
        </w:rPr>
        <w:t>n</w:t>
      </w:r>
      <w:r w:rsidR="007E2712">
        <w:rPr>
          <w:lang w:val="en-US"/>
        </w:rPr>
        <w:t xml:space="preserve"> a correlation of extracellular MPO</w:t>
      </w:r>
      <w:r w:rsidR="00902386">
        <w:rPr>
          <w:lang w:val="en-US"/>
        </w:rPr>
        <w:t xml:space="preserve"> in the case of chronic inflammation</w:t>
      </w:r>
      <w:r w:rsidR="007E2712">
        <w:rPr>
          <w:lang w:val="en-US"/>
        </w:rPr>
        <w:t xml:space="preserve"> with pathological situation</w:t>
      </w:r>
      <w:r w:rsidR="00902386">
        <w:rPr>
          <w:lang w:val="en-US"/>
        </w:rPr>
        <w:t>s</w:t>
      </w:r>
      <w:r w:rsidR="007E2712">
        <w:rPr>
          <w:lang w:val="en-US"/>
        </w:rPr>
        <w:t xml:space="preserve">, like cardiovascular diseases. </w:t>
      </w:r>
      <w:r w:rsidR="00CE26CD">
        <w:rPr>
          <w:lang w:val="en-US"/>
        </w:rPr>
        <w:t>Shown is that MPO</w:t>
      </w:r>
      <w:r w:rsidR="00A515C7">
        <w:rPr>
          <w:lang w:val="en-US"/>
        </w:rPr>
        <w:t>, among others,</w:t>
      </w:r>
      <w:r w:rsidR="00CE26CD">
        <w:rPr>
          <w:lang w:val="en-US"/>
        </w:rPr>
        <w:t xml:space="preserve"> is able to oxidize LDL and inhibit the protective functions of </w:t>
      </w:r>
      <w:r w:rsidR="007A5566">
        <w:rPr>
          <w:lang w:val="en-US"/>
        </w:rPr>
        <w:t>nitric oxide (</w:t>
      </w:r>
      <w:r w:rsidR="00CE26CD">
        <w:rPr>
          <w:lang w:val="en-US"/>
        </w:rPr>
        <w:t>NO</w:t>
      </w:r>
      <w:r w:rsidR="007A5566">
        <w:rPr>
          <w:lang w:val="en-US"/>
        </w:rPr>
        <w:t>)</w:t>
      </w:r>
      <w:r w:rsidR="00CE26CD">
        <w:rPr>
          <w:lang w:val="en-US"/>
        </w:rPr>
        <w:t>, causing endothelial d</w:t>
      </w:r>
      <w:r w:rsidR="00C16C2E">
        <w:rPr>
          <w:lang w:val="en-US"/>
        </w:rPr>
        <w:t xml:space="preserve">ysfunction </w:t>
      </w:r>
      <w:r w:rsidR="00DE1DE0">
        <w:rPr>
          <w:lang w:val="en-US"/>
        </w:rPr>
        <w:fldChar w:fldCharType="begin"/>
      </w:r>
      <w:r w:rsidR="00C16C2E">
        <w:rPr>
          <w:lang w:val="en-US"/>
        </w:rPr>
        <w:instrText>ADDIN RW.CITE{{236 van der Veen,B.S. 2009}}</w:instrText>
      </w:r>
      <w:r w:rsidR="00DE1DE0">
        <w:rPr>
          <w:lang w:val="en-US"/>
        </w:rPr>
        <w:fldChar w:fldCharType="separate"/>
      </w:r>
      <w:r w:rsidR="00052AED">
        <w:rPr>
          <w:rFonts w:ascii="Calibri" w:eastAsia="Times New Roman" w:hAnsi="Calibri"/>
          <w:lang w:val="en-US"/>
        </w:rPr>
        <w:t>(van der Veen, de Winther &amp; Heeringa 2009)</w:t>
      </w:r>
      <w:r w:rsidR="00DE1DE0">
        <w:rPr>
          <w:lang w:val="en-US"/>
        </w:rPr>
        <w:fldChar w:fldCharType="end"/>
      </w:r>
      <w:r w:rsidR="00C16C2E">
        <w:rPr>
          <w:lang w:val="en-US"/>
        </w:rPr>
        <w:t xml:space="preserve">. </w:t>
      </w:r>
    </w:p>
    <w:p w:rsidR="00581A1C" w:rsidRPr="008F7D24" w:rsidRDefault="00DF0662" w:rsidP="00581A1C">
      <w:pPr>
        <w:pStyle w:val="Geenafstand"/>
        <w:spacing w:line="276" w:lineRule="auto"/>
        <w:jc w:val="both"/>
        <w:rPr>
          <w:lang w:val="en-US"/>
        </w:rPr>
      </w:pPr>
      <w:proofErr w:type="spellStart"/>
      <w:r>
        <w:rPr>
          <w:lang w:val="en-US"/>
        </w:rPr>
        <w:t>Arginase</w:t>
      </w:r>
      <w:proofErr w:type="spellEnd"/>
      <w:r>
        <w:rPr>
          <w:lang w:val="en-US"/>
        </w:rPr>
        <w:t xml:space="preserve"> 1 (Arg1) is an enzyme</w:t>
      </w:r>
      <w:r w:rsidR="00722FFE">
        <w:rPr>
          <w:lang w:val="en-US"/>
        </w:rPr>
        <w:t xml:space="preserve"> which converts L-</w:t>
      </w:r>
      <w:proofErr w:type="spellStart"/>
      <w:r w:rsidR="00722FFE">
        <w:rPr>
          <w:lang w:val="en-US"/>
        </w:rPr>
        <w:t>arginine</w:t>
      </w:r>
      <w:proofErr w:type="spellEnd"/>
      <w:r w:rsidR="00722FFE">
        <w:rPr>
          <w:lang w:val="en-US"/>
        </w:rPr>
        <w:t xml:space="preserve"> to urea and L-</w:t>
      </w:r>
      <w:proofErr w:type="spellStart"/>
      <w:r w:rsidR="00722FFE">
        <w:rPr>
          <w:lang w:val="en-US"/>
        </w:rPr>
        <w:t>ornithine</w:t>
      </w:r>
      <w:proofErr w:type="spellEnd"/>
      <w:r w:rsidR="00722FFE">
        <w:rPr>
          <w:lang w:val="en-US"/>
        </w:rPr>
        <w:t xml:space="preserve">. </w:t>
      </w:r>
      <w:r w:rsidR="009013E5">
        <w:rPr>
          <w:lang w:val="en-US"/>
        </w:rPr>
        <w:t xml:space="preserve">This process has several consequences. By depleting the extracellular or </w:t>
      </w:r>
      <w:proofErr w:type="spellStart"/>
      <w:r w:rsidR="009013E5">
        <w:rPr>
          <w:lang w:val="en-US"/>
        </w:rPr>
        <w:t>phagosom</w:t>
      </w:r>
      <w:r w:rsidR="00727BA4">
        <w:rPr>
          <w:lang w:val="en-US"/>
        </w:rPr>
        <w:t>al</w:t>
      </w:r>
      <w:proofErr w:type="spellEnd"/>
      <w:r w:rsidR="00727BA4">
        <w:rPr>
          <w:lang w:val="en-US"/>
        </w:rPr>
        <w:t xml:space="preserve"> environment from L-</w:t>
      </w:r>
      <w:proofErr w:type="spellStart"/>
      <w:r w:rsidR="00727BA4">
        <w:rPr>
          <w:lang w:val="en-US"/>
        </w:rPr>
        <w:t>arginine</w:t>
      </w:r>
      <w:proofErr w:type="spellEnd"/>
      <w:r w:rsidR="00727BA4">
        <w:rPr>
          <w:lang w:val="en-US"/>
        </w:rPr>
        <w:t xml:space="preserve"> </w:t>
      </w:r>
      <w:r w:rsidR="009013E5">
        <w:rPr>
          <w:lang w:val="en-US"/>
        </w:rPr>
        <w:t>growth of viruses, parasites and bacteria is inhibited. Also, L-</w:t>
      </w:r>
      <w:proofErr w:type="spellStart"/>
      <w:r w:rsidR="009013E5">
        <w:rPr>
          <w:lang w:val="en-US"/>
        </w:rPr>
        <w:t>arginine</w:t>
      </w:r>
      <w:proofErr w:type="spellEnd"/>
      <w:r w:rsidR="009013E5">
        <w:rPr>
          <w:lang w:val="en-US"/>
        </w:rPr>
        <w:t xml:space="preserve"> is a </w:t>
      </w:r>
      <w:r w:rsidR="000357DC">
        <w:rPr>
          <w:lang w:val="en-US"/>
        </w:rPr>
        <w:t>substrate</w:t>
      </w:r>
      <w:r w:rsidR="004C1483">
        <w:rPr>
          <w:lang w:val="en-US"/>
        </w:rPr>
        <w:t xml:space="preserve"> for the nitric</w:t>
      </w:r>
      <w:r w:rsidR="009013E5">
        <w:rPr>
          <w:lang w:val="en-US"/>
        </w:rPr>
        <w:t xml:space="preserve"> oxide </w:t>
      </w:r>
      <w:proofErr w:type="spellStart"/>
      <w:r w:rsidR="009013E5">
        <w:rPr>
          <w:lang w:val="en-US"/>
        </w:rPr>
        <w:t>synthase</w:t>
      </w:r>
      <w:proofErr w:type="spellEnd"/>
      <w:r w:rsidR="009013E5">
        <w:rPr>
          <w:lang w:val="en-US"/>
        </w:rPr>
        <w:t xml:space="preserve"> </w:t>
      </w:r>
      <w:r w:rsidR="00F1488C">
        <w:rPr>
          <w:lang w:val="en-US"/>
        </w:rPr>
        <w:t xml:space="preserve">(NOS) </w:t>
      </w:r>
      <w:r w:rsidR="009013E5">
        <w:rPr>
          <w:lang w:val="en-US"/>
        </w:rPr>
        <w:t>producing</w:t>
      </w:r>
      <w:r w:rsidR="00727BA4">
        <w:rPr>
          <w:lang w:val="en-US"/>
        </w:rPr>
        <w:t xml:space="preserve"> </w:t>
      </w:r>
      <w:r w:rsidR="000357DC">
        <w:rPr>
          <w:lang w:val="en-US"/>
        </w:rPr>
        <w:t>NO. By the reduction of L-</w:t>
      </w:r>
      <w:proofErr w:type="spellStart"/>
      <w:r w:rsidR="000357DC">
        <w:rPr>
          <w:lang w:val="en-US"/>
        </w:rPr>
        <w:t>arginine</w:t>
      </w:r>
      <w:proofErr w:type="spellEnd"/>
      <w:r w:rsidR="000357DC">
        <w:rPr>
          <w:lang w:val="en-US"/>
        </w:rPr>
        <w:t xml:space="preserve"> in the environment the activity of NOS is inhibited. </w:t>
      </w:r>
      <w:r w:rsidR="009013E5">
        <w:rPr>
          <w:lang w:val="en-US"/>
        </w:rPr>
        <w:t>Furthermore, L-</w:t>
      </w:r>
      <w:proofErr w:type="spellStart"/>
      <w:r w:rsidR="009013E5">
        <w:rPr>
          <w:lang w:val="en-US"/>
        </w:rPr>
        <w:t>ornithine</w:t>
      </w:r>
      <w:proofErr w:type="spellEnd"/>
      <w:r w:rsidR="009013E5">
        <w:rPr>
          <w:lang w:val="en-US"/>
        </w:rPr>
        <w:t xml:space="preserve"> can be metabolized to </w:t>
      </w:r>
      <w:proofErr w:type="spellStart"/>
      <w:r w:rsidR="009013E5">
        <w:rPr>
          <w:lang w:val="en-US"/>
        </w:rPr>
        <w:t>proline</w:t>
      </w:r>
      <w:proofErr w:type="spellEnd"/>
      <w:r w:rsidR="009013E5">
        <w:rPr>
          <w:lang w:val="en-US"/>
        </w:rPr>
        <w:t xml:space="preserve"> and other polyamines, enhancing the production of collagen in the wound healing process</w:t>
      </w:r>
      <w:r w:rsidR="009C216B">
        <w:rPr>
          <w:lang w:val="en-US"/>
        </w:rPr>
        <w:t xml:space="preserve"> </w:t>
      </w:r>
      <w:r w:rsidR="00DE1DE0">
        <w:rPr>
          <w:lang w:val="en-US"/>
        </w:rPr>
        <w:fldChar w:fldCharType="begin"/>
      </w:r>
      <w:r w:rsidR="009C216B">
        <w:rPr>
          <w:lang w:val="en-US"/>
        </w:rPr>
        <w:instrText>ADDIN RW.CITE{{237 Munder,M. 2009}}</w:instrText>
      </w:r>
      <w:r w:rsidR="00DE1DE0">
        <w:rPr>
          <w:lang w:val="en-US"/>
        </w:rPr>
        <w:fldChar w:fldCharType="separate"/>
      </w:r>
      <w:r w:rsidR="00052AED">
        <w:rPr>
          <w:rFonts w:ascii="Calibri" w:eastAsia="Times New Roman" w:hAnsi="Calibri"/>
          <w:lang w:val="en-US"/>
        </w:rPr>
        <w:t>(Munder 2009)</w:t>
      </w:r>
      <w:r w:rsidR="00DE1DE0">
        <w:rPr>
          <w:lang w:val="en-US"/>
        </w:rPr>
        <w:fldChar w:fldCharType="end"/>
      </w:r>
      <w:r w:rsidR="009013E5">
        <w:rPr>
          <w:lang w:val="en-US"/>
        </w:rPr>
        <w:t xml:space="preserve">. </w:t>
      </w:r>
      <w:r w:rsidR="00474122">
        <w:rPr>
          <w:lang w:val="en-US"/>
        </w:rPr>
        <w:t xml:space="preserve">Although much research has been done about the immunological function of Arg1, about the localization of the protein still some debate exist. </w:t>
      </w:r>
      <w:r w:rsidR="00EE583D">
        <w:rPr>
          <w:lang w:val="en-US"/>
        </w:rPr>
        <w:t>Arg1 was</w:t>
      </w:r>
      <w:r w:rsidR="00727BA4">
        <w:rPr>
          <w:lang w:val="en-US"/>
        </w:rPr>
        <w:t xml:space="preserve"> first discovered in mice, as a</w:t>
      </w:r>
      <w:r w:rsidR="00EE583D">
        <w:rPr>
          <w:lang w:val="en-US"/>
        </w:rPr>
        <w:t xml:space="preserve"> </w:t>
      </w:r>
      <w:proofErr w:type="spellStart"/>
      <w:r w:rsidR="007F6B47">
        <w:rPr>
          <w:lang w:val="en-US"/>
        </w:rPr>
        <w:t>cytosolic</w:t>
      </w:r>
      <w:proofErr w:type="spellEnd"/>
      <w:r w:rsidR="00EE583D">
        <w:rPr>
          <w:lang w:val="en-US"/>
        </w:rPr>
        <w:t xml:space="preserve"> protein. Only in humans the protein is found localized in a distinct compartment in immune cells. </w:t>
      </w:r>
      <w:r w:rsidR="000357DC">
        <w:rPr>
          <w:lang w:val="en-US"/>
        </w:rPr>
        <w:t>U</w:t>
      </w:r>
      <w:r w:rsidR="004D7D4B">
        <w:rPr>
          <w:lang w:val="en-US"/>
        </w:rPr>
        <w:t xml:space="preserve">sing several </w:t>
      </w:r>
      <w:r w:rsidR="000357DC">
        <w:rPr>
          <w:lang w:val="en-US"/>
        </w:rPr>
        <w:t>approach</w:t>
      </w:r>
      <w:r w:rsidR="004D7D4B">
        <w:rPr>
          <w:lang w:val="en-US"/>
        </w:rPr>
        <w:t>es</w:t>
      </w:r>
      <w:r w:rsidR="000357DC">
        <w:rPr>
          <w:lang w:val="en-US"/>
        </w:rPr>
        <w:t xml:space="preserve">, Arg1 was identified in </w:t>
      </w:r>
      <w:proofErr w:type="spellStart"/>
      <w:r w:rsidR="000357DC">
        <w:rPr>
          <w:lang w:val="en-US"/>
        </w:rPr>
        <w:t>azurophil</w:t>
      </w:r>
      <w:proofErr w:type="spellEnd"/>
      <w:r w:rsidR="000357DC">
        <w:rPr>
          <w:lang w:val="en-US"/>
        </w:rPr>
        <w:t xml:space="preserve"> granules </w:t>
      </w:r>
      <w:r w:rsidR="00DE1DE0">
        <w:rPr>
          <w:lang w:val="en-US"/>
        </w:rPr>
        <w:fldChar w:fldCharType="begin"/>
      </w:r>
      <w:r w:rsidR="004D7D4B">
        <w:rPr>
          <w:lang w:val="en-US"/>
        </w:rPr>
        <w:instrText>ADDIN RW.CITE{{207 Rorvig,S. 2013; 238 Munder,M. 2005}}</w:instrText>
      </w:r>
      <w:r w:rsidR="00DE1DE0">
        <w:rPr>
          <w:lang w:val="en-US"/>
        </w:rPr>
        <w:fldChar w:fldCharType="separate"/>
      </w:r>
      <w:r w:rsidR="00052AED">
        <w:rPr>
          <w:rFonts w:ascii="Calibri" w:eastAsia="Times New Roman" w:hAnsi="Calibri"/>
          <w:lang w:val="en-US"/>
        </w:rPr>
        <w:t>(Rorvig et al. 2013, Munder et al. 2005)</w:t>
      </w:r>
      <w:r w:rsidR="00DE1DE0">
        <w:rPr>
          <w:lang w:val="en-US"/>
        </w:rPr>
        <w:fldChar w:fldCharType="end"/>
      </w:r>
      <w:r w:rsidR="000357DC">
        <w:rPr>
          <w:lang w:val="en-US"/>
        </w:rPr>
        <w:t xml:space="preserve">. </w:t>
      </w:r>
      <w:r w:rsidR="004D7D4B">
        <w:rPr>
          <w:lang w:val="en-US"/>
        </w:rPr>
        <w:t>However,</w:t>
      </w:r>
      <w:r w:rsidR="000357DC">
        <w:rPr>
          <w:lang w:val="en-US"/>
        </w:rPr>
        <w:t xml:space="preserve"> </w:t>
      </w:r>
      <w:r w:rsidR="00920225">
        <w:rPr>
          <w:lang w:val="en-US"/>
        </w:rPr>
        <w:t xml:space="preserve">Arg1 </w:t>
      </w:r>
      <w:r w:rsidR="00F1488C">
        <w:rPr>
          <w:lang w:val="en-US"/>
        </w:rPr>
        <w:t>has</w:t>
      </w:r>
      <w:r w:rsidR="00920225">
        <w:rPr>
          <w:lang w:val="en-US"/>
        </w:rPr>
        <w:t xml:space="preserve"> </w:t>
      </w:r>
      <w:r w:rsidR="00974FB1">
        <w:rPr>
          <w:lang w:val="en-US"/>
        </w:rPr>
        <w:t>also</w:t>
      </w:r>
      <w:r w:rsidR="00F1488C">
        <w:rPr>
          <w:lang w:val="en-US"/>
        </w:rPr>
        <w:t xml:space="preserve"> been</w:t>
      </w:r>
      <w:r w:rsidR="00974FB1">
        <w:rPr>
          <w:lang w:val="en-US"/>
        </w:rPr>
        <w:t xml:space="preserve"> </w:t>
      </w:r>
      <w:r w:rsidR="00920225">
        <w:rPr>
          <w:lang w:val="en-US"/>
        </w:rPr>
        <w:t xml:space="preserve">shown to be present in GGs by the expression of its mRNA during </w:t>
      </w:r>
      <w:proofErr w:type="spellStart"/>
      <w:r w:rsidR="00920225">
        <w:rPr>
          <w:lang w:val="en-US"/>
        </w:rPr>
        <w:t>myelocyte</w:t>
      </w:r>
      <w:proofErr w:type="spellEnd"/>
      <w:r w:rsidR="00920225">
        <w:rPr>
          <w:lang w:val="en-US"/>
        </w:rPr>
        <w:t xml:space="preserve"> maturation </w:t>
      </w:r>
      <w:r w:rsidR="00DE1DE0">
        <w:rPr>
          <w:lang w:val="en-US"/>
        </w:rPr>
        <w:fldChar w:fldCharType="begin"/>
      </w:r>
      <w:r w:rsidR="00920225">
        <w:rPr>
          <w:lang w:val="en-US"/>
        </w:rPr>
        <w:instrText>ADDIN RW.CITE{{215 Jacobsen,L.C. 2007}}</w:instrText>
      </w:r>
      <w:r w:rsidR="00DE1DE0">
        <w:rPr>
          <w:lang w:val="en-US"/>
        </w:rPr>
        <w:fldChar w:fldCharType="separate"/>
      </w:r>
      <w:r w:rsidR="00052AED">
        <w:rPr>
          <w:rFonts w:ascii="Calibri" w:eastAsia="Times New Roman" w:hAnsi="Calibri"/>
          <w:lang w:val="en-US"/>
        </w:rPr>
        <w:t>(Jacobsen et al. 2007)</w:t>
      </w:r>
      <w:r w:rsidR="00DE1DE0">
        <w:rPr>
          <w:lang w:val="en-US"/>
        </w:rPr>
        <w:fldChar w:fldCharType="end"/>
      </w:r>
      <w:r w:rsidR="00920225">
        <w:rPr>
          <w:lang w:val="en-US"/>
        </w:rPr>
        <w:t xml:space="preserve">. </w:t>
      </w:r>
      <w:r w:rsidR="00830AE3">
        <w:rPr>
          <w:lang w:val="en-US"/>
        </w:rPr>
        <w:t>I</w:t>
      </w:r>
      <w:r w:rsidR="00D273F1">
        <w:rPr>
          <w:lang w:val="en-US"/>
        </w:rPr>
        <w:t>t c</w:t>
      </w:r>
      <w:r w:rsidR="008C0C1A">
        <w:rPr>
          <w:lang w:val="en-US"/>
        </w:rPr>
        <w:t xml:space="preserve">ould also be possible that the protein is present in both granules, because of </w:t>
      </w:r>
      <w:r w:rsidR="00D273F1">
        <w:rPr>
          <w:lang w:val="en-US"/>
        </w:rPr>
        <w:t>the continuous</w:t>
      </w:r>
      <w:r w:rsidR="008C0C1A">
        <w:rPr>
          <w:lang w:val="en-US"/>
        </w:rPr>
        <w:t xml:space="preserve"> development of the granules in </w:t>
      </w:r>
      <w:proofErr w:type="spellStart"/>
      <w:r w:rsidR="008C0C1A">
        <w:rPr>
          <w:lang w:val="en-US"/>
        </w:rPr>
        <w:t>granulopoiesis</w:t>
      </w:r>
      <w:proofErr w:type="spellEnd"/>
      <w:r w:rsidR="00F1488C">
        <w:rPr>
          <w:lang w:val="en-US"/>
        </w:rPr>
        <w:t xml:space="preserve"> </w:t>
      </w:r>
      <w:r w:rsidR="00052AED">
        <w:rPr>
          <w:b/>
          <w:lang w:val="en-US"/>
        </w:rPr>
        <w:t>(Fig 4</w:t>
      </w:r>
      <w:r w:rsidR="00F1488C" w:rsidRPr="00F1488C">
        <w:rPr>
          <w:b/>
          <w:lang w:val="en-US"/>
        </w:rPr>
        <w:t>)</w:t>
      </w:r>
      <w:r w:rsidR="008C0C1A">
        <w:rPr>
          <w:lang w:val="en-US"/>
        </w:rPr>
        <w:t xml:space="preserve">. </w:t>
      </w:r>
    </w:p>
    <w:p w:rsidR="00816FAC" w:rsidRPr="00816FAC" w:rsidRDefault="00DE1DE0" w:rsidP="00123375">
      <w:pPr>
        <w:pStyle w:val="Geenafstand"/>
        <w:spacing w:line="276" w:lineRule="auto"/>
        <w:jc w:val="both"/>
        <w:rPr>
          <w:lang w:val="en-GB"/>
        </w:rPr>
      </w:pPr>
      <w:r>
        <w:rPr>
          <w:noProof/>
          <w:lang w:eastAsia="nl-NL"/>
        </w:rPr>
        <w:lastRenderedPageBreak/>
        <w:pict>
          <v:group id="_x0000_s1090" style="position:absolute;left:0;text-align:left;margin-left:-9.9pt;margin-top:-17.9pt;width:462.35pt;height:467.15pt;z-index:251674624" coordorigin="2099,1180" coordsize="7339,7414">
            <v:shape id="_x0000_s1091" type="#_x0000_t75" style="position:absolute;left:2099;top:1180;width:7222;height:5792">
              <v:imagedata r:id="rId11" o:title=""/>
            </v:shape>
            <v:shape id="_x0000_s1092" type="#_x0000_t202" style="position:absolute;left:2099;top:6972;width:7339;height:1622;mso-width-percent:400;mso-height-percent:200;mso-position-horizontal:center;mso-width-percent:400;mso-height-percent:200;mso-width-relative:margin;mso-height-relative:margin" stroked="f">
              <v:textbox style="mso-next-textbox:#_x0000_s1092">
                <w:txbxContent>
                  <w:p w:rsidR="00E964CA" w:rsidRDefault="00E964CA" w:rsidP="003E2543">
                    <w:pPr>
                      <w:pStyle w:val="Geenafstand"/>
                      <w:jc w:val="both"/>
                      <w:rPr>
                        <w:sz w:val="18"/>
                        <w:szCs w:val="18"/>
                        <w:lang w:val="en-US"/>
                      </w:rPr>
                    </w:pPr>
                    <w:r>
                      <w:rPr>
                        <w:b/>
                        <w:sz w:val="18"/>
                        <w:szCs w:val="18"/>
                        <w:lang w:val="en-US"/>
                      </w:rPr>
                      <w:t>Figure 4</w:t>
                    </w:r>
                    <w:r w:rsidRPr="00276081">
                      <w:rPr>
                        <w:b/>
                        <w:sz w:val="18"/>
                        <w:szCs w:val="18"/>
                        <w:lang w:val="en-US"/>
                      </w:rPr>
                      <w:t>: overview of several transcription factor</w:t>
                    </w:r>
                    <w:r>
                      <w:rPr>
                        <w:b/>
                        <w:sz w:val="18"/>
                        <w:szCs w:val="18"/>
                        <w:lang w:val="en-US"/>
                      </w:rPr>
                      <w:t>s and granule proteins at different stages of granule development.</w:t>
                    </w:r>
                  </w:p>
                  <w:p w:rsidR="00E964CA" w:rsidRPr="00276081" w:rsidRDefault="00E964CA" w:rsidP="003E2543">
                    <w:pPr>
                      <w:pStyle w:val="Geenafstand"/>
                      <w:jc w:val="both"/>
                      <w:rPr>
                        <w:sz w:val="18"/>
                        <w:szCs w:val="18"/>
                        <w:lang w:val="en-US"/>
                      </w:rPr>
                    </w:pPr>
                    <w:r>
                      <w:rPr>
                        <w:sz w:val="18"/>
                        <w:szCs w:val="18"/>
                        <w:lang w:val="en-US"/>
                      </w:rPr>
                      <w:t xml:space="preserve">During different stages of neutrophil maturation (top) different transcription factors are expressed and different proteins are produced (left), which are packed in the granules formed at the different stages (bottom). MB: </w:t>
                    </w:r>
                    <w:proofErr w:type="spellStart"/>
                    <w:r>
                      <w:rPr>
                        <w:sz w:val="18"/>
                        <w:szCs w:val="18"/>
                        <w:lang w:val="en-US"/>
                      </w:rPr>
                      <w:t>myeloblast</w:t>
                    </w:r>
                    <w:proofErr w:type="spellEnd"/>
                    <w:r>
                      <w:rPr>
                        <w:sz w:val="18"/>
                        <w:szCs w:val="18"/>
                        <w:lang w:val="en-US"/>
                      </w:rPr>
                      <w:t xml:space="preserve">, PM: </w:t>
                    </w:r>
                    <w:proofErr w:type="spellStart"/>
                    <w:r>
                      <w:rPr>
                        <w:sz w:val="18"/>
                        <w:szCs w:val="18"/>
                        <w:lang w:val="en-US"/>
                      </w:rPr>
                      <w:t>promyelocyte</w:t>
                    </w:r>
                    <w:proofErr w:type="spellEnd"/>
                    <w:r>
                      <w:rPr>
                        <w:sz w:val="18"/>
                        <w:szCs w:val="18"/>
                        <w:lang w:val="en-US"/>
                      </w:rPr>
                      <w:t xml:space="preserve">, MC: </w:t>
                    </w:r>
                    <w:proofErr w:type="spellStart"/>
                    <w:r>
                      <w:rPr>
                        <w:sz w:val="18"/>
                        <w:szCs w:val="18"/>
                        <w:lang w:val="en-US"/>
                      </w:rPr>
                      <w:t>myelocyte</w:t>
                    </w:r>
                    <w:proofErr w:type="spellEnd"/>
                    <w:r>
                      <w:rPr>
                        <w:sz w:val="18"/>
                        <w:szCs w:val="18"/>
                        <w:lang w:val="en-US"/>
                      </w:rPr>
                      <w:t xml:space="preserve">, MM: </w:t>
                    </w:r>
                    <w:proofErr w:type="spellStart"/>
                    <w:r>
                      <w:rPr>
                        <w:sz w:val="18"/>
                        <w:szCs w:val="18"/>
                        <w:lang w:val="en-US"/>
                      </w:rPr>
                      <w:t>metamyelocyte</w:t>
                    </w:r>
                    <w:proofErr w:type="spellEnd"/>
                    <w:r>
                      <w:rPr>
                        <w:sz w:val="18"/>
                        <w:szCs w:val="18"/>
                        <w:lang w:val="en-US"/>
                      </w:rPr>
                      <w:t xml:space="preserve">, BC: band cell, PMN: </w:t>
                    </w:r>
                    <w:proofErr w:type="spellStart"/>
                    <w:r>
                      <w:rPr>
                        <w:sz w:val="18"/>
                        <w:szCs w:val="18"/>
                        <w:lang w:val="en-US"/>
                      </w:rPr>
                      <w:t>polymorphonuclear</w:t>
                    </w:r>
                    <w:proofErr w:type="spellEnd"/>
                    <w:r>
                      <w:rPr>
                        <w:sz w:val="18"/>
                        <w:szCs w:val="18"/>
                        <w:lang w:val="en-US"/>
                      </w:rPr>
                      <w:t xml:space="preserve"> cell. Abbreviations of proteins and transcription factors can be found in the text. Copied from </w:t>
                    </w:r>
                    <w:proofErr w:type="spellStart"/>
                    <w:r>
                      <w:rPr>
                        <w:sz w:val="18"/>
                        <w:szCs w:val="18"/>
                        <w:lang w:val="en-US"/>
                      </w:rPr>
                      <w:t>Faurschou</w:t>
                    </w:r>
                    <w:proofErr w:type="spellEnd"/>
                    <w:r>
                      <w:rPr>
                        <w:sz w:val="18"/>
                        <w:szCs w:val="18"/>
                        <w:lang w:val="en-US"/>
                      </w:rPr>
                      <w:t xml:space="preserve"> </w:t>
                    </w:r>
                    <w:r>
                      <w:rPr>
                        <w:i/>
                        <w:sz w:val="18"/>
                        <w:szCs w:val="18"/>
                        <w:lang w:val="en-US"/>
                      </w:rPr>
                      <w:t xml:space="preserve">et al. </w:t>
                    </w:r>
                    <w:r>
                      <w:rPr>
                        <w:i/>
                        <w:sz w:val="18"/>
                        <w:szCs w:val="18"/>
                        <w:lang w:val="en-US"/>
                      </w:rPr>
                      <w:fldChar w:fldCharType="begin"/>
                    </w:r>
                    <w:r>
                      <w:rPr>
                        <w:i/>
                        <w:sz w:val="18"/>
                        <w:szCs w:val="18"/>
                        <w:lang w:val="en-US"/>
                      </w:rPr>
                      <w:instrText>ADDIN RW.CITE{{391 Faurschou,M. 2003}}</w:instrText>
                    </w:r>
                    <w:r>
                      <w:rPr>
                        <w:i/>
                        <w:sz w:val="18"/>
                        <w:szCs w:val="18"/>
                        <w:lang w:val="en-US"/>
                      </w:rPr>
                      <w:fldChar w:fldCharType="separate"/>
                    </w:r>
                    <w:r>
                      <w:rPr>
                        <w:sz w:val="18"/>
                        <w:szCs w:val="18"/>
                        <w:lang w:val="en-US"/>
                      </w:rPr>
                      <w:t>(</w:t>
                    </w:r>
                    <w:r w:rsidRPr="00276081">
                      <w:rPr>
                        <w:sz w:val="18"/>
                        <w:szCs w:val="18"/>
                        <w:lang w:val="en-US"/>
                      </w:rPr>
                      <w:t>Faurschou</w:t>
                    </w:r>
                    <w:r>
                      <w:rPr>
                        <w:sz w:val="18"/>
                        <w:szCs w:val="18"/>
                        <w:lang w:val="en-US"/>
                      </w:rPr>
                      <w:t xml:space="preserve"> et al</w:t>
                    </w:r>
                    <w:r w:rsidRPr="00276081">
                      <w:rPr>
                        <w:sz w:val="18"/>
                        <w:szCs w:val="18"/>
                        <w:lang w:val="en-US"/>
                      </w:rPr>
                      <w:t>. 2003</w:t>
                    </w:r>
                    <w:r>
                      <w:rPr>
                        <w:sz w:val="18"/>
                        <w:szCs w:val="18"/>
                        <w:lang w:val="en-US"/>
                      </w:rPr>
                      <w:t>)</w:t>
                    </w:r>
                    <w:r>
                      <w:rPr>
                        <w:i/>
                        <w:sz w:val="18"/>
                        <w:szCs w:val="18"/>
                        <w:lang w:val="en-US"/>
                      </w:rPr>
                      <w:fldChar w:fldCharType="end"/>
                    </w:r>
                    <w:r>
                      <w:rPr>
                        <w:sz w:val="18"/>
                        <w:szCs w:val="18"/>
                        <w:lang w:val="en-US"/>
                      </w:rPr>
                      <w:t xml:space="preserve">. </w:t>
                    </w:r>
                  </w:p>
                </w:txbxContent>
              </v:textbox>
            </v:shape>
            <w10:wrap type="square"/>
          </v:group>
        </w:pict>
      </w:r>
      <w:r w:rsidR="00AC283D">
        <w:rPr>
          <w:lang w:val="en-US"/>
        </w:rPr>
        <w:t>Other proteins present in AGs directly target the engulfed microbe</w:t>
      </w:r>
      <w:r w:rsidR="004D1F6B">
        <w:rPr>
          <w:lang w:val="en-US"/>
        </w:rPr>
        <w:t>,</w:t>
      </w:r>
      <w:r w:rsidR="00AC283D">
        <w:rPr>
          <w:lang w:val="en-US"/>
        </w:rPr>
        <w:t xml:space="preserve"> like </w:t>
      </w:r>
      <w:proofErr w:type="spellStart"/>
      <w:r w:rsidR="00AC283D">
        <w:rPr>
          <w:lang w:val="en-US"/>
        </w:rPr>
        <w:t>defensins</w:t>
      </w:r>
      <w:proofErr w:type="spellEnd"/>
      <w:r w:rsidR="00AC283D">
        <w:rPr>
          <w:lang w:val="en-US"/>
        </w:rPr>
        <w:t xml:space="preserve"> and </w:t>
      </w:r>
      <w:r w:rsidR="00AC283D">
        <w:rPr>
          <w:lang w:val="en-GB"/>
        </w:rPr>
        <w:t xml:space="preserve">BPI. </w:t>
      </w:r>
      <w:proofErr w:type="spellStart"/>
      <w:r w:rsidR="00393606">
        <w:rPr>
          <w:lang w:val="en-US"/>
        </w:rPr>
        <w:t>D</w:t>
      </w:r>
      <w:r w:rsidR="0091761A">
        <w:rPr>
          <w:lang w:val="en-US"/>
        </w:rPr>
        <w:t>efensin</w:t>
      </w:r>
      <w:r w:rsidR="00164312">
        <w:rPr>
          <w:lang w:val="en-US"/>
        </w:rPr>
        <w:t>s</w:t>
      </w:r>
      <w:proofErr w:type="spellEnd"/>
      <w:r w:rsidR="0091761A">
        <w:rPr>
          <w:lang w:val="en-US"/>
        </w:rPr>
        <w:t xml:space="preserve">, </w:t>
      </w:r>
      <w:r w:rsidR="00164312">
        <w:rPr>
          <w:lang w:val="en-US"/>
        </w:rPr>
        <w:t>also called</w:t>
      </w:r>
      <w:r w:rsidR="0091761A">
        <w:rPr>
          <w:lang w:val="en-US"/>
        </w:rPr>
        <w:t xml:space="preserve"> human neutrophil peptides 1-3 (HNP</w:t>
      </w:r>
      <w:r w:rsidR="00164312">
        <w:rPr>
          <w:lang w:val="en-US"/>
        </w:rPr>
        <w:t xml:space="preserve"> 1-3</w:t>
      </w:r>
      <w:r w:rsidR="0091761A">
        <w:rPr>
          <w:lang w:val="en-US"/>
        </w:rPr>
        <w:t>)</w:t>
      </w:r>
      <w:r w:rsidR="00393606">
        <w:rPr>
          <w:lang w:val="en-US"/>
        </w:rPr>
        <w:t>, cover most proteins</w:t>
      </w:r>
      <w:r w:rsidR="002751D6">
        <w:rPr>
          <w:lang w:val="en-US"/>
        </w:rPr>
        <w:t xml:space="preserve"> present</w:t>
      </w:r>
      <w:r w:rsidR="00393606">
        <w:rPr>
          <w:lang w:val="en-US"/>
        </w:rPr>
        <w:t xml:space="preserve"> in AGs</w:t>
      </w:r>
      <w:r w:rsidR="00164312">
        <w:rPr>
          <w:lang w:val="en-US"/>
        </w:rPr>
        <w:t xml:space="preserve"> </w:t>
      </w:r>
      <w:r>
        <w:rPr>
          <w:lang w:val="en-US"/>
        </w:rPr>
        <w:fldChar w:fldCharType="begin"/>
      </w:r>
      <w:r w:rsidR="00164312">
        <w:rPr>
          <w:lang w:val="en-US"/>
        </w:rPr>
        <w:instrText>ADDIN RW.CITE{{239 Ganz,T. 1985}}</w:instrText>
      </w:r>
      <w:r>
        <w:rPr>
          <w:lang w:val="en-US"/>
        </w:rPr>
        <w:fldChar w:fldCharType="separate"/>
      </w:r>
      <w:r w:rsidR="00052AED">
        <w:rPr>
          <w:rFonts w:ascii="Calibri" w:eastAsia="Times New Roman" w:hAnsi="Calibri"/>
          <w:lang w:val="en-US"/>
        </w:rPr>
        <w:t>(Ganz et al. 1985)</w:t>
      </w:r>
      <w:r>
        <w:rPr>
          <w:lang w:val="en-US"/>
        </w:rPr>
        <w:fldChar w:fldCharType="end"/>
      </w:r>
      <w:r w:rsidR="0091761A">
        <w:rPr>
          <w:lang w:val="en-US"/>
        </w:rPr>
        <w:t xml:space="preserve">. </w:t>
      </w:r>
      <w:r w:rsidR="00164312">
        <w:rPr>
          <w:lang w:val="en-US"/>
        </w:rPr>
        <w:t>These, already in 1985 described anti-</w:t>
      </w:r>
      <w:r w:rsidR="000357D6">
        <w:rPr>
          <w:lang w:val="en-US"/>
        </w:rPr>
        <w:t>microbial</w:t>
      </w:r>
      <w:r w:rsidR="00164312">
        <w:rPr>
          <w:lang w:val="en-US"/>
        </w:rPr>
        <w:t xml:space="preserve"> peptides are</w:t>
      </w:r>
      <w:r w:rsidR="004570CA">
        <w:rPr>
          <w:lang w:val="en-US"/>
        </w:rPr>
        <w:t>, before they are stored in AGs,</w:t>
      </w:r>
      <w:r w:rsidR="00164312">
        <w:rPr>
          <w:lang w:val="en-US"/>
        </w:rPr>
        <w:t xml:space="preserve"> processed from pro-</w:t>
      </w:r>
      <w:proofErr w:type="spellStart"/>
      <w:r w:rsidR="00164312">
        <w:rPr>
          <w:lang w:val="en-US"/>
        </w:rPr>
        <w:t>defensin</w:t>
      </w:r>
      <w:proofErr w:type="spellEnd"/>
      <w:r w:rsidR="00164312">
        <w:rPr>
          <w:lang w:val="en-US"/>
        </w:rPr>
        <w:t xml:space="preserve"> into mature </w:t>
      </w:r>
      <w:proofErr w:type="spellStart"/>
      <w:r w:rsidR="00164312">
        <w:rPr>
          <w:lang w:val="en-US"/>
        </w:rPr>
        <w:t>defensin</w:t>
      </w:r>
      <w:r w:rsidR="00E94C55">
        <w:rPr>
          <w:lang w:val="en-US"/>
        </w:rPr>
        <w:t>s</w:t>
      </w:r>
      <w:proofErr w:type="spellEnd"/>
      <w:r w:rsidR="00352FFA">
        <w:rPr>
          <w:lang w:val="en-US"/>
        </w:rPr>
        <w:t xml:space="preserve"> </w:t>
      </w:r>
      <w:r>
        <w:rPr>
          <w:lang w:val="en-US"/>
        </w:rPr>
        <w:fldChar w:fldCharType="begin"/>
      </w:r>
      <w:r w:rsidR="00352FFA">
        <w:rPr>
          <w:lang w:val="en-US"/>
        </w:rPr>
        <w:instrText>ADDIN RW.CITE{{240 Valore,E.V. 1992}}</w:instrText>
      </w:r>
      <w:r>
        <w:rPr>
          <w:lang w:val="en-US"/>
        </w:rPr>
        <w:fldChar w:fldCharType="separate"/>
      </w:r>
      <w:r w:rsidR="00052AED">
        <w:rPr>
          <w:rFonts w:ascii="Calibri" w:eastAsia="Times New Roman" w:hAnsi="Calibri"/>
          <w:lang w:val="en-US"/>
        </w:rPr>
        <w:t>(Valore, Ganz 1992)</w:t>
      </w:r>
      <w:r>
        <w:rPr>
          <w:lang w:val="en-US"/>
        </w:rPr>
        <w:fldChar w:fldCharType="end"/>
      </w:r>
      <w:r w:rsidR="00352FFA">
        <w:rPr>
          <w:lang w:val="en-US"/>
        </w:rPr>
        <w:t xml:space="preserve">. Shown is that </w:t>
      </w:r>
      <w:proofErr w:type="spellStart"/>
      <w:r w:rsidR="00352FFA">
        <w:rPr>
          <w:lang w:val="en-US"/>
        </w:rPr>
        <w:t>defensins</w:t>
      </w:r>
      <w:proofErr w:type="spellEnd"/>
      <w:r w:rsidR="00352FFA">
        <w:rPr>
          <w:lang w:val="en-US"/>
        </w:rPr>
        <w:t xml:space="preserve"> exceed their anti-</w:t>
      </w:r>
      <w:r w:rsidR="000357D6">
        <w:rPr>
          <w:lang w:val="en-US"/>
        </w:rPr>
        <w:t>microbial</w:t>
      </w:r>
      <w:r w:rsidR="00352FFA">
        <w:rPr>
          <w:lang w:val="en-US"/>
        </w:rPr>
        <w:t xml:space="preserve"> activity by the </w:t>
      </w:r>
      <w:proofErr w:type="spellStart"/>
      <w:r w:rsidR="00352FFA">
        <w:rPr>
          <w:lang w:val="en-US"/>
        </w:rPr>
        <w:t>permeabilization</w:t>
      </w:r>
      <w:proofErr w:type="spellEnd"/>
      <w:r w:rsidR="00352FFA">
        <w:rPr>
          <w:lang w:val="en-US"/>
        </w:rPr>
        <w:t xml:space="preserve"> of the membranes of </w:t>
      </w:r>
      <w:r w:rsidR="00727BA4">
        <w:rPr>
          <w:lang w:val="en-US"/>
        </w:rPr>
        <w:t>their</w:t>
      </w:r>
      <w:r w:rsidR="00352FFA">
        <w:rPr>
          <w:lang w:val="en-US"/>
        </w:rPr>
        <w:t xml:space="preserve"> </w:t>
      </w:r>
      <w:r w:rsidR="004568D3">
        <w:rPr>
          <w:lang w:val="en-US"/>
        </w:rPr>
        <w:t xml:space="preserve">target </w:t>
      </w:r>
      <w:r>
        <w:rPr>
          <w:lang w:val="en-US"/>
        </w:rPr>
        <w:fldChar w:fldCharType="begin"/>
      </w:r>
      <w:r w:rsidR="004568D3">
        <w:rPr>
          <w:lang w:val="en-US"/>
        </w:rPr>
        <w:instrText>ADDIN RW.CITE{{241 Wimley,W.C. 1994}}</w:instrText>
      </w:r>
      <w:r>
        <w:rPr>
          <w:lang w:val="en-US"/>
        </w:rPr>
        <w:fldChar w:fldCharType="separate"/>
      </w:r>
      <w:r w:rsidR="00052AED">
        <w:rPr>
          <w:rFonts w:ascii="Calibri" w:eastAsia="Times New Roman" w:hAnsi="Calibri"/>
          <w:lang w:val="en-US"/>
        </w:rPr>
        <w:t>(Wimley, Selsted &amp; White 1994)</w:t>
      </w:r>
      <w:r>
        <w:rPr>
          <w:lang w:val="en-US"/>
        </w:rPr>
        <w:fldChar w:fldCharType="end"/>
      </w:r>
      <w:r w:rsidR="004568D3">
        <w:rPr>
          <w:lang w:val="en-US"/>
        </w:rPr>
        <w:t xml:space="preserve">. </w:t>
      </w:r>
      <w:r w:rsidR="00811459">
        <w:rPr>
          <w:lang w:val="en-US"/>
        </w:rPr>
        <w:t xml:space="preserve">Also </w:t>
      </w:r>
      <w:r w:rsidR="00F1488C">
        <w:rPr>
          <w:lang w:val="en-GB"/>
        </w:rPr>
        <w:t>BPI</w:t>
      </w:r>
      <w:r w:rsidR="00811459">
        <w:rPr>
          <w:lang w:val="en-GB"/>
        </w:rPr>
        <w:t xml:space="preserve"> directly targets bacteria</w:t>
      </w:r>
      <w:r w:rsidR="00F71788">
        <w:rPr>
          <w:lang w:val="en-GB"/>
        </w:rPr>
        <w:t xml:space="preserve">. After </w:t>
      </w:r>
      <w:proofErr w:type="spellStart"/>
      <w:r w:rsidR="00F71788">
        <w:rPr>
          <w:lang w:val="en-GB"/>
        </w:rPr>
        <w:t>degranulation</w:t>
      </w:r>
      <w:proofErr w:type="spellEnd"/>
      <w:r w:rsidR="00F71788">
        <w:rPr>
          <w:lang w:val="en-GB"/>
        </w:rPr>
        <w:t xml:space="preserve"> of AGs</w:t>
      </w:r>
      <w:r w:rsidR="00123375">
        <w:rPr>
          <w:lang w:val="en-GB"/>
        </w:rPr>
        <w:t xml:space="preserve"> </w:t>
      </w:r>
      <w:r w:rsidR="00F71788">
        <w:rPr>
          <w:lang w:val="en-GB"/>
        </w:rPr>
        <w:t xml:space="preserve">BPI </w:t>
      </w:r>
      <w:r w:rsidR="00123375">
        <w:rPr>
          <w:lang w:val="en-GB"/>
        </w:rPr>
        <w:t>binds LPS from gram-negative</w:t>
      </w:r>
      <w:r w:rsidR="00572967">
        <w:rPr>
          <w:lang w:val="en-GB"/>
        </w:rPr>
        <w:t xml:space="preserve"> bacteria</w:t>
      </w:r>
      <w:r w:rsidR="00727BA4">
        <w:rPr>
          <w:lang w:val="en-GB"/>
        </w:rPr>
        <w:t xml:space="preserve">. </w:t>
      </w:r>
      <w:r w:rsidR="00572967">
        <w:rPr>
          <w:lang w:val="en-GB"/>
        </w:rPr>
        <w:t>By</w:t>
      </w:r>
      <w:r w:rsidR="00123375">
        <w:rPr>
          <w:lang w:val="en-GB"/>
        </w:rPr>
        <w:t xml:space="preserve"> </w:t>
      </w:r>
      <w:r w:rsidR="002751D6">
        <w:rPr>
          <w:lang w:val="en-GB"/>
        </w:rPr>
        <w:t>disrupting the membrane of th</w:t>
      </w:r>
      <w:r w:rsidR="005821FC">
        <w:rPr>
          <w:lang w:val="en-GB"/>
        </w:rPr>
        <w:t>e bacteria</w:t>
      </w:r>
      <w:r w:rsidR="002751D6">
        <w:rPr>
          <w:lang w:val="en-GB"/>
        </w:rPr>
        <w:t xml:space="preserve"> </w:t>
      </w:r>
      <w:r w:rsidR="00572967">
        <w:rPr>
          <w:lang w:val="en-GB"/>
        </w:rPr>
        <w:t>BPI exceeds</w:t>
      </w:r>
      <w:r w:rsidR="002751D6">
        <w:rPr>
          <w:lang w:val="en-GB"/>
        </w:rPr>
        <w:t xml:space="preserve"> a direct </w:t>
      </w:r>
      <w:proofErr w:type="spellStart"/>
      <w:r w:rsidR="002751D6">
        <w:rPr>
          <w:lang w:val="en-GB"/>
        </w:rPr>
        <w:t>cytotoxic</w:t>
      </w:r>
      <w:proofErr w:type="spellEnd"/>
      <w:r w:rsidR="002751D6">
        <w:rPr>
          <w:lang w:val="en-GB"/>
        </w:rPr>
        <w:t xml:space="preserve"> effect</w:t>
      </w:r>
      <w:r w:rsidR="005821FC">
        <w:rPr>
          <w:lang w:val="en-GB"/>
        </w:rPr>
        <w:t xml:space="preserve"> against the </w:t>
      </w:r>
      <w:r w:rsidR="004C1483">
        <w:rPr>
          <w:lang w:val="en-GB"/>
        </w:rPr>
        <w:t>bacterium</w:t>
      </w:r>
      <w:r w:rsidR="005821FC">
        <w:rPr>
          <w:lang w:val="en-GB"/>
        </w:rPr>
        <w:t>.</w:t>
      </w:r>
      <w:r w:rsidR="004C1483">
        <w:rPr>
          <w:lang w:val="en-GB"/>
        </w:rPr>
        <w:t xml:space="preserve"> </w:t>
      </w:r>
      <w:r w:rsidR="005821FC">
        <w:rPr>
          <w:lang w:val="en-GB"/>
        </w:rPr>
        <w:t xml:space="preserve">Furthermore, </w:t>
      </w:r>
      <w:r w:rsidR="00572967">
        <w:rPr>
          <w:lang w:val="en-GB"/>
        </w:rPr>
        <w:t xml:space="preserve">BPI </w:t>
      </w:r>
      <w:proofErr w:type="spellStart"/>
      <w:r w:rsidR="00572967">
        <w:rPr>
          <w:lang w:val="en-GB"/>
        </w:rPr>
        <w:t>downregulates</w:t>
      </w:r>
      <w:proofErr w:type="spellEnd"/>
      <w:r w:rsidR="00123375">
        <w:rPr>
          <w:lang w:val="en-GB"/>
        </w:rPr>
        <w:t xml:space="preserve"> the pro-inflammatory signals from this </w:t>
      </w:r>
      <w:proofErr w:type="spellStart"/>
      <w:r w:rsidR="00123375">
        <w:rPr>
          <w:lang w:val="en-GB"/>
        </w:rPr>
        <w:t>endotoxin</w:t>
      </w:r>
      <w:proofErr w:type="spellEnd"/>
      <w:r w:rsidR="00123375">
        <w:rPr>
          <w:lang w:val="en-GB"/>
        </w:rPr>
        <w:t xml:space="preserve"> and </w:t>
      </w:r>
      <w:r w:rsidR="00572967">
        <w:rPr>
          <w:lang w:val="en-GB"/>
        </w:rPr>
        <w:t xml:space="preserve">it </w:t>
      </w:r>
      <w:r w:rsidR="005821FC">
        <w:rPr>
          <w:lang w:val="en-GB"/>
        </w:rPr>
        <w:t>induces</w:t>
      </w:r>
      <w:r w:rsidR="00123375">
        <w:rPr>
          <w:lang w:val="en-GB"/>
        </w:rPr>
        <w:t xml:space="preserve"> subsequent inflammatory responses </w:t>
      </w:r>
      <w:r w:rsidR="00320B9C">
        <w:rPr>
          <w:lang w:val="en-GB"/>
        </w:rPr>
        <w:t>against</w:t>
      </w:r>
      <w:r w:rsidR="00123375">
        <w:rPr>
          <w:lang w:val="en-GB"/>
        </w:rPr>
        <w:t xml:space="preserve"> the bacteria</w:t>
      </w:r>
      <w:r w:rsidR="00320B9C">
        <w:rPr>
          <w:lang w:val="en-GB"/>
        </w:rPr>
        <w:t>, including enhanced opsonisation of the bacteria by neutrophils</w:t>
      </w:r>
      <w:r w:rsidR="00A45E95">
        <w:rPr>
          <w:lang w:val="en-GB"/>
        </w:rPr>
        <w:t xml:space="preserve"> </w:t>
      </w:r>
      <w:r>
        <w:rPr>
          <w:lang w:val="en-GB"/>
        </w:rPr>
        <w:fldChar w:fldCharType="begin"/>
      </w:r>
      <w:r w:rsidR="000D2834">
        <w:rPr>
          <w:lang w:val="en-GB"/>
        </w:rPr>
        <w:instrText>ADDIN RW.CITE{{242 Weiss,J. 2003; 243 Rogan,M.P. 2006}}</w:instrText>
      </w:r>
      <w:r>
        <w:rPr>
          <w:lang w:val="en-GB"/>
        </w:rPr>
        <w:fldChar w:fldCharType="separate"/>
      </w:r>
      <w:r w:rsidR="00052AED">
        <w:rPr>
          <w:rFonts w:ascii="Calibri" w:eastAsia="Times New Roman" w:hAnsi="Calibri"/>
          <w:lang w:val="en-US"/>
        </w:rPr>
        <w:t>(Weiss 2003, Rogan et al. 2006)</w:t>
      </w:r>
      <w:r>
        <w:rPr>
          <w:lang w:val="en-GB"/>
        </w:rPr>
        <w:fldChar w:fldCharType="end"/>
      </w:r>
      <w:r w:rsidR="00123375">
        <w:rPr>
          <w:lang w:val="en-GB"/>
        </w:rPr>
        <w:t>.</w:t>
      </w:r>
    </w:p>
    <w:p w:rsidR="00123375" w:rsidRDefault="008F7D24" w:rsidP="002D5B6D">
      <w:pPr>
        <w:pStyle w:val="Geenafstand"/>
        <w:spacing w:line="276" w:lineRule="auto"/>
        <w:jc w:val="both"/>
        <w:rPr>
          <w:lang w:val="en-GB"/>
        </w:rPr>
      </w:pPr>
      <w:r>
        <w:rPr>
          <w:lang w:val="en-US"/>
        </w:rPr>
        <w:t xml:space="preserve">Three types of serine proteases are </w:t>
      </w:r>
      <w:r w:rsidR="00A83730">
        <w:rPr>
          <w:lang w:val="en-US"/>
        </w:rPr>
        <w:t xml:space="preserve">generally </w:t>
      </w:r>
      <w:r w:rsidR="00A20BCE">
        <w:rPr>
          <w:lang w:val="en-US"/>
        </w:rPr>
        <w:t>described</w:t>
      </w:r>
      <w:r w:rsidR="00A83730">
        <w:rPr>
          <w:lang w:val="en-US"/>
        </w:rPr>
        <w:t xml:space="preserve"> to be present </w:t>
      </w:r>
      <w:r>
        <w:rPr>
          <w:lang w:val="en-US"/>
        </w:rPr>
        <w:t xml:space="preserve">in AGs: </w:t>
      </w:r>
      <w:proofErr w:type="spellStart"/>
      <w:r>
        <w:rPr>
          <w:lang w:val="en-US"/>
        </w:rPr>
        <w:t>elastase</w:t>
      </w:r>
      <w:proofErr w:type="spellEnd"/>
      <w:r>
        <w:rPr>
          <w:lang w:val="en-US"/>
        </w:rPr>
        <w:t xml:space="preserve">, </w:t>
      </w:r>
      <w:proofErr w:type="spellStart"/>
      <w:r>
        <w:rPr>
          <w:lang w:val="en-US"/>
        </w:rPr>
        <w:t>cathepsin</w:t>
      </w:r>
      <w:proofErr w:type="spellEnd"/>
      <w:r>
        <w:rPr>
          <w:lang w:val="en-US"/>
        </w:rPr>
        <w:t xml:space="preserve"> G and </w:t>
      </w:r>
      <w:proofErr w:type="spellStart"/>
      <w:r>
        <w:rPr>
          <w:lang w:val="en-US"/>
        </w:rPr>
        <w:t>proteinase</w:t>
      </w:r>
      <w:proofErr w:type="spellEnd"/>
      <w:r>
        <w:rPr>
          <w:lang w:val="en-US"/>
        </w:rPr>
        <w:t xml:space="preserve"> 3. </w:t>
      </w:r>
      <w:r w:rsidR="00A83730">
        <w:rPr>
          <w:lang w:val="en-US"/>
        </w:rPr>
        <w:t xml:space="preserve">Additionally, a fourth serine protease was recently described, called neutrophil serine protease 4 (NSP4) </w:t>
      </w:r>
      <w:r w:rsidR="00DE1DE0">
        <w:rPr>
          <w:lang w:val="en-US"/>
        </w:rPr>
        <w:fldChar w:fldCharType="begin"/>
      </w:r>
      <w:r w:rsidR="00A83730">
        <w:rPr>
          <w:lang w:val="en-US"/>
        </w:rPr>
        <w:instrText>ADDIN RW.CITE{{247 Perera,N.C. 2013}}</w:instrText>
      </w:r>
      <w:r w:rsidR="00DE1DE0">
        <w:rPr>
          <w:lang w:val="en-US"/>
        </w:rPr>
        <w:fldChar w:fldCharType="separate"/>
      </w:r>
      <w:r w:rsidR="00052AED">
        <w:rPr>
          <w:rFonts w:ascii="Calibri" w:eastAsia="Times New Roman" w:hAnsi="Calibri"/>
          <w:lang w:val="en-US"/>
        </w:rPr>
        <w:t>(Perera et al. 2013)</w:t>
      </w:r>
      <w:r w:rsidR="00DE1DE0">
        <w:rPr>
          <w:lang w:val="en-US"/>
        </w:rPr>
        <w:fldChar w:fldCharType="end"/>
      </w:r>
      <w:r w:rsidR="00A83730">
        <w:rPr>
          <w:lang w:val="en-US"/>
        </w:rPr>
        <w:t xml:space="preserve">. </w:t>
      </w:r>
      <w:r w:rsidR="00133E73">
        <w:rPr>
          <w:lang w:val="en-US"/>
        </w:rPr>
        <w:t xml:space="preserve">All </w:t>
      </w:r>
      <w:r w:rsidR="00A83730">
        <w:rPr>
          <w:lang w:val="en-US"/>
        </w:rPr>
        <w:t>four</w:t>
      </w:r>
      <w:r w:rsidR="00133E73">
        <w:rPr>
          <w:lang w:val="en-US"/>
        </w:rPr>
        <w:t xml:space="preserve"> proteins have different mechanisms of killing bacteria, and different </w:t>
      </w:r>
      <w:r w:rsidR="00727BA4">
        <w:rPr>
          <w:lang w:val="en-US"/>
        </w:rPr>
        <w:t>substrates.</w:t>
      </w:r>
      <w:r w:rsidR="00133E73">
        <w:rPr>
          <w:lang w:val="en-US"/>
        </w:rPr>
        <w:t xml:space="preserve"> </w:t>
      </w:r>
      <w:r w:rsidR="00A011FA">
        <w:rPr>
          <w:lang w:val="en-US"/>
        </w:rPr>
        <w:t>They</w:t>
      </w:r>
      <w:r>
        <w:rPr>
          <w:lang w:val="en-US"/>
        </w:rPr>
        <w:t xml:space="preserve"> work both directly and indirectly on pathogens, both intra- </w:t>
      </w:r>
      <w:r w:rsidR="004D1F6B">
        <w:rPr>
          <w:lang w:val="en-US"/>
        </w:rPr>
        <w:t>and</w:t>
      </w:r>
      <w:r>
        <w:rPr>
          <w:lang w:val="en-US"/>
        </w:rPr>
        <w:t xml:space="preserve"> extracellular. </w:t>
      </w:r>
      <w:r w:rsidR="00C87F6E">
        <w:rPr>
          <w:lang w:val="en-US"/>
        </w:rPr>
        <w:t>The serine proteases are made as inactive pro-peptides, and processed into mature peptides before storage into AGs</w:t>
      </w:r>
      <w:r w:rsidR="00C9458C">
        <w:rPr>
          <w:lang w:val="en-US"/>
        </w:rPr>
        <w:t xml:space="preserve">. </w:t>
      </w:r>
      <w:proofErr w:type="spellStart"/>
      <w:r w:rsidR="00C9458C">
        <w:rPr>
          <w:lang w:val="en-US"/>
        </w:rPr>
        <w:t>Cathepsin</w:t>
      </w:r>
      <w:proofErr w:type="spellEnd"/>
      <w:r w:rsidR="00C9458C">
        <w:rPr>
          <w:lang w:val="en-US"/>
        </w:rPr>
        <w:t xml:space="preserve"> C cleaves a pro-peptide from the enzymatic </w:t>
      </w:r>
      <w:r w:rsidR="00727BA4">
        <w:rPr>
          <w:lang w:val="en-US"/>
        </w:rPr>
        <w:t>in</w:t>
      </w:r>
      <w:r w:rsidR="00C9458C">
        <w:rPr>
          <w:lang w:val="en-US"/>
        </w:rPr>
        <w:t xml:space="preserve">active </w:t>
      </w:r>
      <w:r w:rsidR="00C9458C">
        <w:rPr>
          <w:lang w:val="en-US"/>
        </w:rPr>
        <w:lastRenderedPageBreak/>
        <w:t xml:space="preserve">protease, resulting in </w:t>
      </w:r>
      <w:r w:rsidR="00A011FA">
        <w:rPr>
          <w:lang w:val="en-US"/>
        </w:rPr>
        <w:t>the</w:t>
      </w:r>
      <w:r w:rsidR="00C9458C">
        <w:rPr>
          <w:lang w:val="en-US"/>
        </w:rPr>
        <w:t xml:space="preserve"> mature</w:t>
      </w:r>
      <w:r w:rsidR="00727BA4">
        <w:rPr>
          <w:lang w:val="en-US"/>
        </w:rPr>
        <w:t xml:space="preserve"> and active</w:t>
      </w:r>
      <w:r w:rsidR="00C9458C">
        <w:rPr>
          <w:lang w:val="en-US"/>
        </w:rPr>
        <w:t xml:space="preserve"> </w:t>
      </w:r>
      <w:r w:rsidR="00A011FA">
        <w:rPr>
          <w:lang w:val="en-US"/>
        </w:rPr>
        <w:t>form of the proteases</w:t>
      </w:r>
      <w:r w:rsidR="00133E73">
        <w:rPr>
          <w:lang w:val="en-US"/>
        </w:rPr>
        <w:t xml:space="preserve"> </w:t>
      </w:r>
      <w:r w:rsidR="00DE1DE0">
        <w:rPr>
          <w:lang w:val="en-US"/>
        </w:rPr>
        <w:fldChar w:fldCharType="begin"/>
      </w:r>
      <w:r w:rsidR="00133E73">
        <w:rPr>
          <w:lang w:val="en-US"/>
        </w:rPr>
        <w:instrText>ADDIN RW.CITE{{246 Adkison,A.M. 2002}}</w:instrText>
      </w:r>
      <w:r w:rsidR="00DE1DE0">
        <w:rPr>
          <w:lang w:val="en-US"/>
        </w:rPr>
        <w:fldChar w:fldCharType="separate"/>
      </w:r>
      <w:r w:rsidR="00052AED">
        <w:rPr>
          <w:rFonts w:ascii="Calibri" w:eastAsia="Times New Roman" w:hAnsi="Calibri"/>
          <w:lang w:val="en-US"/>
        </w:rPr>
        <w:t>(Adkison et al. 2002)</w:t>
      </w:r>
      <w:r w:rsidR="00DE1DE0">
        <w:rPr>
          <w:lang w:val="en-US"/>
        </w:rPr>
        <w:fldChar w:fldCharType="end"/>
      </w:r>
      <w:r w:rsidR="00C9458C">
        <w:rPr>
          <w:lang w:val="en-US"/>
        </w:rPr>
        <w:t xml:space="preserve">. </w:t>
      </w:r>
      <w:r w:rsidR="00C87F6E">
        <w:rPr>
          <w:lang w:val="en-US"/>
        </w:rPr>
        <w:t xml:space="preserve">These </w:t>
      </w:r>
      <w:r w:rsidR="00A011FA">
        <w:rPr>
          <w:lang w:val="en-US"/>
        </w:rPr>
        <w:t>enzymes</w:t>
      </w:r>
      <w:r>
        <w:rPr>
          <w:lang w:val="en-US"/>
        </w:rPr>
        <w:t xml:space="preserve"> can kill bacteria </w:t>
      </w:r>
      <w:r w:rsidR="00A011FA">
        <w:rPr>
          <w:lang w:val="en-US"/>
        </w:rPr>
        <w:t xml:space="preserve">in a direct manner </w:t>
      </w:r>
      <w:r>
        <w:rPr>
          <w:lang w:val="en-US"/>
        </w:rPr>
        <w:t xml:space="preserve">by disruption of membranes and degrading bacterial proteins. Indirectly, they can process other proteins into active anti-bacterial peptides, like hCAP-18, as was mentioned </w:t>
      </w:r>
      <w:r w:rsidR="00F1488C">
        <w:rPr>
          <w:lang w:val="en-US"/>
        </w:rPr>
        <w:t>before</w:t>
      </w:r>
      <w:r>
        <w:rPr>
          <w:lang w:val="en-US"/>
        </w:rPr>
        <w:t xml:space="preserve">. Furthermore, serine proteases are able to process chemokines, with the result of enhanced attractant to the site of infection </w:t>
      </w:r>
      <w:r w:rsidR="004D1F6B">
        <w:rPr>
          <w:lang w:val="en-US"/>
        </w:rPr>
        <w:t>of</w:t>
      </w:r>
      <w:r>
        <w:rPr>
          <w:lang w:val="en-US"/>
        </w:rPr>
        <w:t xml:space="preserve"> other immune cells, from both</w:t>
      </w:r>
      <w:r w:rsidR="00F1488C">
        <w:rPr>
          <w:lang w:val="en-US"/>
        </w:rPr>
        <w:t xml:space="preserve"> the</w:t>
      </w:r>
      <w:r>
        <w:rPr>
          <w:lang w:val="en-US"/>
        </w:rPr>
        <w:t xml:space="preserve"> innate and adaptive immune system </w:t>
      </w:r>
      <w:r w:rsidR="00DE1DE0">
        <w:rPr>
          <w:lang w:val="en-US"/>
        </w:rPr>
        <w:fldChar w:fldCharType="begin"/>
      </w:r>
      <w:r w:rsidR="006D5380">
        <w:rPr>
          <w:lang w:val="en-US"/>
        </w:rPr>
        <w:instrText>ADDIN RW.CITE{{244 Pham,C.T. 2006; 245 Korkmaz,B. 2008}}</w:instrText>
      </w:r>
      <w:r w:rsidR="00DE1DE0">
        <w:rPr>
          <w:lang w:val="en-US"/>
        </w:rPr>
        <w:fldChar w:fldCharType="separate"/>
      </w:r>
      <w:r w:rsidR="00052AED">
        <w:rPr>
          <w:rFonts w:ascii="Calibri" w:eastAsia="Times New Roman" w:hAnsi="Calibri"/>
          <w:lang w:val="en-US"/>
        </w:rPr>
        <w:t>(Pham 2006, Korkmaz, Moreau &amp; Gauthier 2008)</w:t>
      </w:r>
      <w:r w:rsidR="00DE1DE0">
        <w:rPr>
          <w:lang w:val="en-US"/>
        </w:rPr>
        <w:fldChar w:fldCharType="end"/>
      </w:r>
      <w:r>
        <w:rPr>
          <w:lang w:val="en-US"/>
        </w:rPr>
        <w:t xml:space="preserve">. </w:t>
      </w:r>
      <w:r w:rsidR="00A83730">
        <w:rPr>
          <w:lang w:val="en-US"/>
        </w:rPr>
        <w:t xml:space="preserve"> </w:t>
      </w:r>
      <w:r w:rsidR="000F55B4">
        <w:rPr>
          <w:lang w:val="en-GB"/>
        </w:rPr>
        <w:t>CAP37</w:t>
      </w:r>
      <w:r w:rsidR="004735D5">
        <w:rPr>
          <w:lang w:val="en-GB"/>
        </w:rPr>
        <w:t>/</w:t>
      </w:r>
      <w:proofErr w:type="spellStart"/>
      <w:r w:rsidR="004735D5" w:rsidRPr="004735D5">
        <w:rPr>
          <w:lang w:val="en-GB"/>
        </w:rPr>
        <w:t>azurocidin</w:t>
      </w:r>
      <w:proofErr w:type="spellEnd"/>
      <w:r w:rsidR="00FF04FF">
        <w:rPr>
          <w:lang w:val="en-GB"/>
        </w:rPr>
        <w:t xml:space="preserve"> is a protein </w:t>
      </w:r>
      <w:r w:rsidR="007535B4">
        <w:rPr>
          <w:lang w:val="en-GB"/>
        </w:rPr>
        <w:t xml:space="preserve">present in AGs </w:t>
      </w:r>
      <w:r w:rsidR="004D1F6B">
        <w:rPr>
          <w:lang w:val="en-GB"/>
        </w:rPr>
        <w:t>with</w:t>
      </w:r>
      <w:r w:rsidR="007535B4">
        <w:rPr>
          <w:lang w:val="en-GB"/>
        </w:rPr>
        <w:t xml:space="preserve"> </w:t>
      </w:r>
      <w:r w:rsidR="00FF04FF">
        <w:rPr>
          <w:lang w:val="en-GB"/>
        </w:rPr>
        <w:t xml:space="preserve">high resemblance </w:t>
      </w:r>
      <w:r w:rsidR="004D1F6B">
        <w:rPr>
          <w:lang w:val="en-GB"/>
        </w:rPr>
        <w:t>to</w:t>
      </w:r>
      <w:r w:rsidR="00FF04FF">
        <w:rPr>
          <w:lang w:val="en-GB"/>
        </w:rPr>
        <w:t xml:space="preserve"> </w:t>
      </w:r>
      <w:r w:rsidR="000F55B4">
        <w:rPr>
          <w:lang w:val="en-GB"/>
        </w:rPr>
        <w:t>serine proteases, b</w:t>
      </w:r>
      <w:r w:rsidR="00C632C7">
        <w:rPr>
          <w:lang w:val="en-GB"/>
        </w:rPr>
        <w:t xml:space="preserve">ut </w:t>
      </w:r>
      <w:r w:rsidR="004D1F6B">
        <w:rPr>
          <w:lang w:val="en-GB"/>
        </w:rPr>
        <w:t>without any</w:t>
      </w:r>
      <w:r w:rsidR="00C632C7">
        <w:rPr>
          <w:lang w:val="en-GB"/>
        </w:rPr>
        <w:t xml:space="preserve"> enzymatic activity. </w:t>
      </w:r>
      <w:r w:rsidR="001E080E">
        <w:rPr>
          <w:lang w:val="en-GB"/>
        </w:rPr>
        <w:t>It</w:t>
      </w:r>
      <w:r w:rsidR="00C632C7">
        <w:rPr>
          <w:lang w:val="en-GB"/>
        </w:rPr>
        <w:t xml:space="preserve"> does ha</w:t>
      </w:r>
      <w:r w:rsidR="001E080E">
        <w:rPr>
          <w:lang w:val="en-GB"/>
        </w:rPr>
        <w:t>ve anti-microbial activity, although</w:t>
      </w:r>
      <w:r w:rsidR="00740840">
        <w:rPr>
          <w:lang w:val="en-GB"/>
        </w:rPr>
        <w:t xml:space="preserve"> most of its function is to attract other immune cells</w:t>
      </w:r>
      <w:r w:rsidR="00C632C7">
        <w:rPr>
          <w:lang w:val="en-GB"/>
        </w:rPr>
        <w:t>,</w:t>
      </w:r>
      <w:r w:rsidR="00740840">
        <w:rPr>
          <w:lang w:val="en-GB"/>
        </w:rPr>
        <w:t xml:space="preserve"> like macrophages and monocytes </w:t>
      </w:r>
      <w:r w:rsidR="00DE1DE0">
        <w:rPr>
          <w:lang w:val="en-GB"/>
        </w:rPr>
        <w:fldChar w:fldCharType="begin"/>
      </w:r>
      <w:r w:rsidR="00292F65">
        <w:rPr>
          <w:lang w:val="en-GB"/>
        </w:rPr>
        <w:instrText>ADDIN RW.CITE{{248 Soehnlein,O. 2009; 249 Pereira,H.A. 1990}}</w:instrText>
      </w:r>
      <w:r w:rsidR="00DE1DE0">
        <w:rPr>
          <w:lang w:val="en-GB"/>
        </w:rPr>
        <w:fldChar w:fldCharType="separate"/>
      </w:r>
      <w:r w:rsidR="00052AED">
        <w:rPr>
          <w:rFonts w:ascii="Calibri" w:eastAsia="Times New Roman" w:hAnsi="Calibri"/>
          <w:lang w:val="en-US"/>
        </w:rPr>
        <w:t>(Soehnlein, Lindbom 2009, Pereira et al. 1990)</w:t>
      </w:r>
      <w:r w:rsidR="00DE1DE0">
        <w:rPr>
          <w:lang w:val="en-GB"/>
        </w:rPr>
        <w:fldChar w:fldCharType="end"/>
      </w:r>
      <w:r w:rsidR="00C632C7">
        <w:rPr>
          <w:lang w:val="en-GB"/>
        </w:rPr>
        <w:t xml:space="preserve">. </w:t>
      </w:r>
      <w:r w:rsidR="00224139">
        <w:rPr>
          <w:lang w:val="en-GB"/>
        </w:rPr>
        <w:t xml:space="preserve">CAP37 is present in both AGs as in SVs, thereby </w:t>
      </w:r>
      <w:r w:rsidR="004C1483">
        <w:rPr>
          <w:lang w:val="en-GB"/>
        </w:rPr>
        <w:t>executing</w:t>
      </w:r>
      <w:r w:rsidR="00C8337A">
        <w:rPr>
          <w:lang w:val="en-GB"/>
        </w:rPr>
        <w:t xml:space="preserve"> this </w:t>
      </w:r>
      <w:proofErr w:type="spellStart"/>
      <w:r w:rsidR="00C8337A">
        <w:rPr>
          <w:lang w:val="en-GB"/>
        </w:rPr>
        <w:t>chemoattractant</w:t>
      </w:r>
      <w:proofErr w:type="spellEnd"/>
      <w:r w:rsidR="00C8337A">
        <w:rPr>
          <w:lang w:val="en-GB"/>
        </w:rPr>
        <w:t xml:space="preserve"> function</w:t>
      </w:r>
      <w:r w:rsidR="00816FAC">
        <w:rPr>
          <w:lang w:val="en-GB"/>
        </w:rPr>
        <w:t xml:space="preserve"> already</w:t>
      </w:r>
      <w:r w:rsidR="00C8337A">
        <w:rPr>
          <w:lang w:val="en-GB"/>
        </w:rPr>
        <w:t xml:space="preserve"> early in neutrophil activation </w:t>
      </w:r>
      <w:r w:rsidR="00DE1DE0">
        <w:rPr>
          <w:lang w:val="en-GB"/>
        </w:rPr>
        <w:fldChar w:fldCharType="begin"/>
      </w:r>
      <w:r w:rsidR="00C8337A">
        <w:rPr>
          <w:lang w:val="en-GB"/>
        </w:rPr>
        <w:instrText>ADDIN RW.CITE{{250 Tapper,H. 2002}}</w:instrText>
      </w:r>
      <w:r w:rsidR="00DE1DE0">
        <w:rPr>
          <w:lang w:val="en-GB"/>
        </w:rPr>
        <w:fldChar w:fldCharType="separate"/>
      </w:r>
      <w:r w:rsidR="00052AED">
        <w:rPr>
          <w:rFonts w:ascii="Calibri" w:eastAsia="Times New Roman" w:hAnsi="Calibri"/>
          <w:lang w:val="en-US"/>
        </w:rPr>
        <w:t>(Tapper et al. 2002)</w:t>
      </w:r>
      <w:r w:rsidR="00DE1DE0">
        <w:rPr>
          <w:lang w:val="en-GB"/>
        </w:rPr>
        <w:fldChar w:fldCharType="end"/>
      </w:r>
      <w:r w:rsidR="00224139">
        <w:rPr>
          <w:lang w:val="en-GB"/>
        </w:rPr>
        <w:t xml:space="preserve">. </w:t>
      </w:r>
    </w:p>
    <w:p w:rsidR="00515CEF" w:rsidRDefault="00515CEF" w:rsidP="00515CEF">
      <w:pPr>
        <w:pStyle w:val="Geenafstand"/>
        <w:rPr>
          <w:lang w:val="en-US"/>
        </w:rPr>
      </w:pPr>
    </w:p>
    <w:p w:rsidR="005B6E24" w:rsidRDefault="00515CEF" w:rsidP="00610725">
      <w:pPr>
        <w:pStyle w:val="Geenafstand"/>
        <w:spacing w:line="276" w:lineRule="auto"/>
        <w:jc w:val="both"/>
        <w:rPr>
          <w:lang w:val="en-US"/>
        </w:rPr>
      </w:pPr>
      <w:proofErr w:type="spellStart"/>
      <w:r>
        <w:rPr>
          <w:b/>
          <w:lang w:val="en-US"/>
        </w:rPr>
        <w:t>Basophils</w:t>
      </w:r>
      <w:proofErr w:type="spellEnd"/>
    </w:p>
    <w:p w:rsidR="009E06A2" w:rsidRDefault="00C83ED4" w:rsidP="00610725">
      <w:pPr>
        <w:pStyle w:val="Geenafstand"/>
        <w:spacing w:line="276" w:lineRule="auto"/>
        <w:jc w:val="both"/>
        <w:rPr>
          <w:lang w:val="en-US"/>
        </w:rPr>
      </w:pPr>
      <w:proofErr w:type="spellStart"/>
      <w:r>
        <w:rPr>
          <w:lang w:val="en-US"/>
        </w:rPr>
        <w:t>Basophils</w:t>
      </w:r>
      <w:proofErr w:type="spellEnd"/>
      <w:r>
        <w:rPr>
          <w:lang w:val="en-US"/>
        </w:rPr>
        <w:t xml:space="preserve"> are only recently recognized as distinct mediators of immunological defenses with diverse functions </w:t>
      </w:r>
      <w:r w:rsidR="00DE1DE0">
        <w:rPr>
          <w:lang w:val="en-US"/>
        </w:rPr>
        <w:fldChar w:fldCharType="begin"/>
      </w:r>
      <w:r>
        <w:rPr>
          <w:lang w:val="en-US"/>
        </w:rPr>
        <w:instrText>ADDIN RW.CITE{{275 Karasuyama,H. 2009}}</w:instrText>
      </w:r>
      <w:r w:rsidR="00DE1DE0">
        <w:rPr>
          <w:lang w:val="en-US"/>
        </w:rPr>
        <w:fldChar w:fldCharType="separate"/>
      </w:r>
      <w:r w:rsidR="00052AED">
        <w:rPr>
          <w:rFonts w:ascii="Calibri" w:eastAsia="Times New Roman" w:hAnsi="Calibri"/>
          <w:lang w:val="en-US"/>
        </w:rPr>
        <w:t>(Karasuyama et al. 2009)</w:t>
      </w:r>
      <w:r w:rsidR="00DE1DE0">
        <w:rPr>
          <w:lang w:val="en-US"/>
        </w:rPr>
        <w:fldChar w:fldCharType="end"/>
      </w:r>
      <w:r>
        <w:rPr>
          <w:lang w:val="en-US"/>
        </w:rPr>
        <w:t xml:space="preserve">. This is partly due to </w:t>
      </w:r>
      <w:r w:rsidR="00F1488C">
        <w:rPr>
          <w:lang w:val="en-US"/>
        </w:rPr>
        <w:t>a</w:t>
      </w:r>
      <w:r>
        <w:rPr>
          <w:lang w:val="en-US"/>
        </w:rPr>
        <w:t xml:space="preserve"> low quantity in the circulation. Therefore, a lot less is known about </w:t>
      </w:r>
      <w:proofErr w:type="spellStart"/>
      <w:r>
        <w:rPr>
          <w:lang w:val="en-US"/>
        </w:rPr>
        <w:t>basophils</w:t>
      </w:r>
      <w:proofErr w:type="spellEnd"/>
      <w:r>
        <w:rPr>
          <w:lang w:val="en-US"/>
        </w:rPr>
        <w:t xml:space="preserve"> than about neutrophils or mast cells, for instance. They share several immunological </w:t>
      </w:r>
      <w:r w:rsidR="00FE17DE">
        <w:rPr>
          <w:lang w:val="en-US"/>
        </w:rPr>
        <w:t>mediators</w:t>
      </w:r>
      <w:r>
        <w:rPr>
          <w:lang w:val="en-US"/>
        </w:rPr>
        <w:t xml:space="preserve"> with other immune cells</w:t>
      </w:r>
      <w:r w:rsidR="00F1488C">
        <w:rPr>
          <w:lang w:val="en-US"/>
        </w:rPr>
        <w:t xml:space="preserve">, like </w:t>
      </w:r>
      <w:r w:rsidR="003E12C5">
        <w:rPr>
          <w:lang w:val="en-US"/>
        </w:rPr>
        <w:t xml:space="preserve">histamine and </w:t>
      </w:r>
      <w:proofErr w:type="spellStart"/>
      <w:r w:rsidR="003E12C5">
        <w:rPr>
          <w:lang w:val="en-US"/>
        </w:rPr>
        <w:t>leukotrienes</w:t>
      </w:r>
      <w:proofErr w:type="spellEnd"/>
      <w:r w:rsidR="00F1488C">
        <w:rPr>
          <w:lang w:val="en-US"/>
        </w:rPr>
        <w:t xml:space="preserve"> </w:t>
      </w:r>
      <w:r>
        <w:rPr>
          <w:lang w:val="en-US"/>
        </w:rPr>
        <w:t>with mast cells</w:t>
      </w:r>
      <w:r w:rsidR="003E12C5">
        <w:rPr>
          <w:lang w:val="en-US"/>
        </w:rPr>
        <w:t xml:space="preserve">. </w:t>
      </w:r>
      <w:r w:rsidR="00FE17DE">
        <w:rPr>
          <w:lang w:val="en-US"/>
        </w:rPr>
        <w:t>Still</w:t>
      </w:r>
      <w:r w:rsidR="003831D7">
        <w:rPr>
          <w:lang w:val="en-US"/>
        </w:rPr>
        <w:t>,</w:t>
      </w:r>
      <w:r w:rsidR="005B6E24">
        <w:rPr>
          <w:lang w:val="en-US"/>
        </w:rPr>
        <w:t xml:space="preserve"> </w:t>
      </w:r>
      <w:r w:rsidR="00F1488C">
        <w:rPr>
          <w:lang w:val="en-US"/>
        </w:rPr>
        <w:t>several</w:t>
      </w:r>
      <w:r w:rsidR="00FE17DE">
        <w:rPr>
          <w:lang w:val="en-US"/>
        </w:rPr>
        <w:t xml:space="preserve"> </w:t>
      </w:r>
      <w:r w:rsidR="005B6E24">
        <w:rPr>
          <w:lang w:val="en-US"/>
        </w:rPr>
        <w:t>differe</w:t>
      </w:r>
      <w:r>
        <w:rPr>
          <w:lang w:val="en-US"/>
        </w:rPr>
        <w:t>nces exist between these cells. An illustration of this is that</w:t>
      </w:r>
      <w:r w:rsidR="003E12C5">
        <w:rPr>
          <w:lang w:val="en-US"/>
        </w:rPr>
        <w:t xml:space="preserve"> </w:t>
      </w:r>
      <w:proofErr w:type="spellStart"/>
      <w:r w:rsidR="003E12C5">
        <w:rPr>
          <w:lang w:val="en-US"/>
        </w:rPr>
        <w:t>b</w:t>
      </w:r>
      <w:r w:rsidR="005B6E24">
        <w:rPr>
          <w:lang w:val="en-US"/>
        </w:rPr>
        <w:t>asophils</w:t>
      </w:r>
      <w:proofErr w:type="spellEnd"/>
      <w:r w:rsidR="005B6E24">
        <w:rPr>
          <w:lang w:val="en-US"/>
        </w:rPr>
        <w:t xml:space="preserve"> fully</w:t>
      </w:r>
      <w:r>
        <w:rPr>
          <w:lang w:val="en-US"/>
        </w:rPr>
        <w:t xml:space="preserve"> maturate</w:t>
      </w:r>
      <w:r w:rsidR="005B6E24">
        <w:rPr>
          <w:lang w:val="en-US"/>
        </w:rPr>
        <w:t xml:space="preserve"> in the bone marrow, and are more located in the blood then in tissue</w:t>
      </w:r>
      <w:r>
        <w:rPr>
          <w:lang w:val="en-US"/>
        </w:rPr>
        <w:t>, in comparison with mast cells which remain in the peripheral tissue</w:t>
      </w:r>
      <w:r w:rsidR="003831D7">
        <w:rPr>
          <w:lang w:val="en-US"/>
        </w:rPr>
        <w:t xml:space="preserve">. Therefore, one can consider that histamine released in tissue is derived from mast cells, where histamine in the circulation is derived from </w:t>
      </w:r>
      <w:proofErr w:type="spellStart"/>
      <w:r w:rsidR="003831D7">
        <w:rPr>
          <w:lang w:val="en-US"/>
        </w:rPr>
        <w:t>basophils</w:t>
      </w:r>
      <w:proofErr w:type="spellEnd"/>
      <w:r w:rsidR="003E12C5">
        <w:rPr>
          <w:lang w:val="en-US"/>
        </w:rPr>
        <w:t xml:space="preserve"> </w:t>
      </w:r>
      <w:r w:rsidR="00DE1DE0">
        <w:rPr>
          <w:lang w:val="en-US"/>
        </w:rPr>
        <w:fldChar w:fldCharType="begin"/>
      </w:r>
      <w:r w:rsidR="003E12C5">
        <w:rPr>
          <w:lang w:val="en-US"/>
        </w:rPr>
        <w:instrText>ADDIN RW.CITE{{274 Stone,K.D. 2010; 272 Knol,E.F. 2011}}</w:instrText>
      </w:r>
      <w:r w:rsidR="00DE1DE0">
        <w:rPr>
          <w:lang w:val="en-US"/>
        </w:rPr>
        <w:fldChar w:fldCharType="separate"/>
      </w:r>
      <w:r w:rsidR="00052AED">
        <w:rPr>
          <w:rFonts w:ascii="Calibri" w:eastAsia="Times New Roman" w:hAnsi="Calibri"/>
          <w:lang w:val="en-US"/>
        </w:rPr>
        <w:t>(Stone, Prussin &amp; Metcalfe 2010, Knol, Olszewski 2011)</w:t>
      </w:r>
      <w:r w:rsidR="00DE1DE0">
        <w:rPr>
          <w:lang w:val="en-US"/>
        </w:rPr>
        <w:fldChar w:fldCharType="end"/>
      </w:r>
      <w:r w:rsidR="003E12C5">
        <w:rPr>
          <w:lang w:val="en-US"/>
        </w:rPr>
        <w:t xml:space="preserve">. </w:t>
      </w:r>
      <w:r w:rsidR="00E518BE">
        <w:rPr>
          <w:lang w:val="en-US"/>
        </w:rPr>
        <w:t>Li</w:t>
      </w:r>
      <w:r w:rsidR="00F9249F">
        <w:rPr>
          <w:lang w:val="en-US"/>
        </w:rPr>
        <w:t>ke in mast cells, histamine is the</w:t>
      </w:r>
      <w:r w:rsidR="00E518BE">
        <w:rPr>
          <w:lang w:val="en-US"/>
        </w:rPr>
        <w:t xml:space="preserve"> main component of basophilic granules. PAF and </w:t>
      </w:r>
      <w:proofErr w:type="spellStart"/>
      <w:r w:rsidR="00E518BE">
        <w:rPr>
          <w:lang w:val="en-US"/>
        </w:rPr>
        <w:t>leukotrienes</w:t>
      </w:r>
      <w:proofErr w:type="spellEnd"/>
      <w:r w:rsidR="00C16FFE">
        <w:rPr>
          <w:lang w:val="en-US"/>
        </w:rPr>
        <w:t>, like LTD4, LTC4 and LDE,</w:t>
      </w:r>
      <w:r w:rsidR="00E518BE">
        <w:rPr>
          <w:lang w:val="en-US"/>
        </w:rPr>
        <w:t xml:space="preserve"> are </w:t>
      </w:r>
      <w:r w:rsidR="00327398">
        <w:rPr>
          <w:lang w:val="en-US"/>
        </w:rPr>
        <w:t xml:space="preserve">made </w:t>
      </w:r>
      <w:r w:rsidR="00327398">
        <w:rPr>
          <w:i/>
          <w:lang w:val="en-US"/>
        </w:rPr>
        <w:t xml:space="preserve">de </w:t>
      </w:r>
      <w:r w:rsidR="00327398" w:rsidRPr="00327398">
        <w:rPr>
          <w:lang w:val="en-US"/>
        </w:rPr>
        <w:t>novo</w:t>
      </w:r>
      <w:r w:rsidR="00327398">
        <w:rPr>
          <w:lang w:val="en-US"/>
        </w:rPr>
        <w:t xml:space="preserve"> after stimulation and </w:t>
      </w:r>
      <w:r w:rsidR="00E518BE" w:rsidRPr="00327398">
        <w:rPr>
          <w:lang w:val="en-US"/>
        </w:rPr>
        <w:t>secreted</w:t>
      </w:r>
      <w:r w:rsidR="00E518BE">
        <w:rPr>
          <w:lang w:val="en-US"/>
        </w:rPr>
        <w:t xml:space="preserve"> by </w:t>
      </w:r>
      <w:proofErr w:type="spellStart"/>
      <w:r w:rsidR="00E518BE">
        <w:rPr>
          <w:lang w:val="en-US"/>
        </w:rPr>
        <w:t>basophils</w:t>
      </w:r>
      <w:proofErr w:type="spellEnd"/>
      <w:r w:rsidR="00E518BE">
        <w:rPr>
          <w:lang w:val="en-US"/>
        </w:rPr>
        <w:t xml:space="preserve">. </w:t>
      </w:r>
      <w:r w:rsidR="00567A1A">
        <w:rPr>
          <w:lang w:val="en-US"/>
        </w:rPr>
        <w:t>Ju</w:t>
      </w:r>
      <w:r w:rsidR="00CD7440">
        <w:rPr>
          <w:lang w:val="en-US"/>
        </w:rPr>
        <w:t xml:space="preserve">st like in other granulocytes, </w:t>
      </w:r>
      <w:r w:rsidR="00567A1A">
        <w:rPr>
          <w:lang w:val="en-US"/>
        </w:rPr>
        <w:t xml:space="preserve">these proteins are bound to </w:t>
      </w:r>
      <w:proofErr w:type="spellStart"/>
      <w:r w:rsidR="00567A1A">
        <w:rPr>
          <w:lang w:val="en-US"/>
        </w:rPr>
        <w:t>serglycan</w:t>
      </w:r>
      <w:proofErr w:type="spellEnd"/>
      <w:r w:rsidR="00567A1A">
        <w:rPr>
          <w:lang w:val="en-US"/>
        </w:rPr>
        <w:t xml:space="preserve"> </w:t>
      </w:r>
      <w:proofErr w:type="spellStart"/>
      <w:r w:rsidR="00567A1A">
        <w:rPr>
          <w:lang w:val="en-US"/>
        </w:rPr>
        <w:t>glycoproteins</w:t>
      </w:r>
      <w:proofErr w:type="spellEnd"/>
      <w:r w:rsidR="00567A1A">
        <w:rPr>
          <w:lang w:val="en-US"/>
        </w:rPr>
        <w:t xml:space="preserve"> for increased secretion and decreased degradation</w:t>
      </w:r>
      <w:r w:rsidR="00A50145">
        <w:rPr>
          <w:lang w:val="en-US"/>
        </w:rPr>
        <w:t xml:space="preserve"> (More information about </w:t>
      </w:r>
      <w:proofErr w:type="spellStart"/>
      <w:r w:rsidR="00A50145">
        <w:rPr>
          <w:lang w:val="en-US"/>
        </w:rPr>
        <w:t>serglycan</w:t>
      </w:r>
      <w:proofErr w:type="spellEnd"/>
      <w:r w:rsidR="00A50145">
        <w:rPr>
          <w:lang w:val="en-US"/>
        </w:rPr>
        <w:t xml:space="preserve"> </w:t>
      </w:r>
      <w:proofErr w:type="spellStart"/>
      <w:r w:rsidR="00A50145">
        <w:rPr>
          <w:lang w:val="en-US"/>
        </w:rPr>
        <w:t>glycoproteins</w:t>
      </w:r>
      <w:proofErr w:type="spellEnd"/>
      <w:r w:rsidR="00A50145">
        <w:rPr>
          <w:lang w:val="en-US"/>
        </w:rPr>
        <w:t xml:space="preserve"> can be found in the part describing mast cells)</w:t>
      </w:r>
      <w:r w:rsidR="0045391F">
        <w:rPr>
          <w:lang w:val="en-US"/>
        </w:rPr>
        <w:t xml:space="preserve"> </w:t>
      </w:r>
      <w:r w:rsidR="00DE1DE0">
        <w:rPr>
          <w:lang w:val="en-US"/>
        </w:rPr>
        <w:fldChar w:fldCharType="begin"/>
      </w:r>
      <w:r w:rsidR="0045391F">
        <w:rPr>
          <w:lang w:val="en-US"/>
        </w:rPr>
        <w:instrText>ADDIN RW.CITE{{288 Kolset,S.O. 2004}}</w:instrText>
      </w:r>
      <w:r w:rsidR="00DE1DE0">
        <w:rPr>
          <w:lang w:val="en-US"/>
        </w:rPr>
        <w:fldChar w:fldCharType="separate"/>
      </w:r>
      <w:r w:rsidR="00052AED">
        <w:rPr>
          <w:rFonts w:ascii="Calibri" w:eastAsia="Times New Roman" w:hAnsi="Calibri"/>
          <w:lang w:val="en-US"/>
        </w:rPr>
        <w:t>(Kolset, Prydz &amp; Pejler 2004)</w:t>
      </w:r>
      <w:r w:rsidR="00DE1DE0">
        <w:rPr>
          <w:lang w:val="en-US"/>
        </w:rPr>
        <w:fldChar w:fldCharType="end"/>
      </w:r>
      <w:r w:rsidR="00567A1A">
        <w:rPr>
          <w:lang w:val="en-US"/>
        </w:rPr>
        <w:t xml:space="preserve">. </w:t>
      </w:r>
      <w:r w:rsidR="001A3CAF">
        <w:rPr>
          <w:lang w:val="en-US"/>
        </w:rPr>
        <w:t>Furthermore, s</w:t>
      </w:r>
      <w:r w:rsidR="009E06A2">
        <w:rPr>
          <w:lang w:val="en-US"/>
        </w:rPr>
        <w:t xml:space="preserve">everal cytokines </w:t>
      </w:r>
      <w:r w:rsidR="00C16FFE">
        <w:rPr>
          <w:lang w:val="en-US"/>
        </w:rPr>
        <w:t>are mad</w:t>
      </w:r>
      <w:r w:rsidR="00283032">
        <w:rPr>
          <w:lang w:val="en-US"/>
        </w:rPr>
        <w:t xml:space="preserve">e and secreted </w:t>
      </w:r>
      <w:r w:rsidR="009E06A2">
        <w:rPr>
          <w:lang w:val="en-US"/>
        </w:rPr>
        <w:t xml:space="preserve">upon stimulation, </w:t>
      </w:r>
      <w:r w:rsidR="00A50145">
        <w:rPr>
          <w:lang w:val="en-US"/>
        </w:rPr>
        <w:t>including</w:t>
      </w:r>
      <w:r w:rsidR="009E06A2">
        <w:rPr>
          <w:lang w:val="en-US"/>
        </w:rPr>
        <w:t xml:space="preserve"> IL-4, IL-6, IL-9, IL-13 and GM-CSF</w:t>
      </w:r>
      <w:r w:rsidR="00A77655">
        <w:rPr>
          <w:lang w:val="en-US"/>
        </w:rPr>
        <w:t xml:space="preserve"> </w:t>
      </w:r>
      <w:r w:rsidR="00DE1DE0">
        <w:rPr>
          <w:lang w:val="en-US"/>
        </w:rPr>
        <w:fldChar w:fldCharType="begin"/>
      </w:r>
      <w:r w:rsidR="00C16FFE">
        <w:rPr>
          <w:lang w:val="en-US"/>
        </w:rPr>
        <w:instrText>ADDIN RW.CITE{{276 Knol,E.F. 2009; 277 Schroeder,J.T. 2011}}</w:instrText>
      </w:r>
      <w:r w:rsidR="00DE1DE0">
        <w:rPr>
          <w:lang w:val="en-US"/>
        </w:rPr>
        <w:fldChar w:fldCharType="separate"/>
      </w:r>
      <w:r w:rsidR="00052AED">
        <w:rPr>
          <w:rFonts w:ascii="Calibri" w:eastAsia="Times New Roman" w:hAnsi="Calibri"/>
          <w:lang w:val="en-US"/>
        </w:rPr>
        <w:t>(Knol, Gibbs 2009, Schroeder 2011)</w:t>
      </w:r>
      <w:r w:rsidR="00DE1DE0">
        <w:rPr>
          <w:lang w:val="en-US"/>
        </w:rPr>
        <w:fldChar w:fldCharType="end"/>
      </w:r>
      <w:r w:rsidR="00A77655">
        <w:rPr>
          <w:lang w:val="en-US"/>
        </w:rPr>
        <w:t xml:space="preserve">. </w:t>
      </w:r>
    </w:p>
    <w:p w:rsidR="00567A1A" w:rsidRDefault="00567A1A" w:rsidP="00CF7646">
      <w:pPr>
        <w:pStyle w:val="Geenafstand"/>
        <w:spacing w:line="276" w:lineRule="auto"/>
        <w:jc w:val="both"/>
        <w:rPr>
          <w:b/>
          <w:lang w:val="en-US"/>
        </w:rPr>
      </w:pPr>
    </w:p>
    <w:p w:rsidR="00CF7646" w:rsidRDefault="00CF7646" w:rsidP="00CF7646">
      <w:pPr>
        <w:pStyle w:val="Geenafstand"/>
        <w:spacing w:line="276" w:lineRule="auto"/>
        <w:jc w:val="both"/>
        <w:rPr>
          <w:b/>
          <w:lang w:val="en-US"/>
        </w:rPr>
      </w:pPr>
      <w:proofErr w:type="spellStart"/>
      <w:r>
        <w:rPr>
          <w:b/>
          <w:lang w:val="en-US"/>
        </w:rPr>
        <w:t>Eosin</w:t>
      </w:r>
      <w:r w:rsidR="00CD7440">
        <w:rPr>
          <w:b/>
          <w:lang w:val="en-US"/>
        </w:rPr>
        <w:t>o</w:t>
      </w:r>
      <w:r>
        <w:rPr>
          <w:b/>
          <w:lang w:val="en-US"/>
        </w:rPr>
        <w:t>phils</w:t>
      </w:r>
      <w:proofErr w:type="spellEnd"/>
    </w:p>
    <w:p w:rsidR="00E43CF4" w:rsidRDefault="00E43CF4" w:rsidP="00CF7646">
      <w:pPr>
        <w:pStyle w:val="Geenafstand"/>
        <w:spacing w:line="276" w:lineRule="auto"/>
        <w:jc w:val="both"/>
        <w:rPr>
          <w:lang w:val="en-US"/>
        </w:rPr>
      </w:pPr>
      <w:r>
        <w:rPr>
          <w:lang w:val="en-US"/>
        </w:rPr>
        <w:t xml:space="preserve">In contrast with </w:t>
      </w:r>
      <w:proofErr w:type="spellStart"/>
      <w:r>
        <w:rPr>
          <w:lang w:val="en-US"/>
        </w:rPr>
        <w:t>basophils</w:t>
      </w:r>
      <w:proofErr w:type="spellEnd"/>
      <w:r>
        <w:rPr>
          <w:lang w:val="en-US"/>
        </w:rPr>
        <w:t xml:space="preserve">, </w:t>
      </w:r>
      <w:proofErr w:type="spellStart"/>
      <w:r>
        <w:rPr>
          <w:lang w:val="en-US"/>
        </w:rPr>
        <w:t>eosinophils</w:t>
      </w:r>
      <w:proofErr w:type="spellEnd"/>
      <w:r>
        <w:rPr>
          <w:lang w:val="en-US"/>
        </w:rPr>
        <w:t xml:space="preserve"> are </w:t>
      </w:r>
      <w:r w:rsidR="00413B9B">
        <w:rPr>
          <w:lang w:val="en-US"/>
        </w:rPr>
        <w:t>thorough</w:t>
      </w:r>
      <w:r w:rsidR="00CD7440">
        <w:rPr>
          <w:lang w:val="en-US"/>
        </w:rPr>
        <w:t>ly</w:t>
      </w:r>
      <w:r>
        <w:rPr>
          <w:lang w:val="en-US"/>
        </w:rPr>
        <w:t xml:space="preserve"> described in</w:t>
      </w:r>
      <w:r w:rsidR="00CD7440">
        <w:rPr>
          <w:lang w:val="en-US"/>
        </w:rPr>
        <w:t xml:space="preserve"> </w:t>
      </w:r>
      <w:r w:rsidR="00A50145">
        <w:rPr>
          <w:lang w:val="en-US"/>
        </w:rPr>
        <w:t>published</w:t>
      </w:r>
      <w:r>
        <w:rPr>
          <w:lang w:val="en-US"/>
        </w:rPr>
        <w:t xml:space="preserve"> literature. </w:t>
      </w:r>
      <w:proofErr w:type="spellStart"/>
      <w:r w:rsidR="003E7D47">
        <w:rPr>
          <w:lang w:val="en-US"/>
        </w:rPr>
        <w:t>E</w:t>
      </w:r>
      <w:r>
        <w:rPr>
          <w:lang w:val="en-US"/>
        </w:rPr>
        <w:t>osinophils</w:t>
      </w:r>
      <w:proofErr w:type="spellEnd"/>
      <w:r>
        <w:rPr>
          <w:lang w:val="en-US"/>
        </w:rPr>
        <w:t xml:space="preserve"> </w:t>
      </w:r>
      <w:r w:rsidR="00CD7440">
        <w:rPr>
          <w:lang w:val="en-US"/>
        </w:rPr>
        <w:t>were</w:t>
      </w:r>
      <w:r>
        <w:rPr>
          <w:lang w:val="en-US"/>
        </w:rPr>
        <w:t xml:space="preserve"> char</w:t>
      </w:r>
      <w:r w:rsidR="00F9249F">
        <w:rPr>
          <w:lang w:val="en-US"/>
        </w:rPr>
        <w:t>ac</w:t>
      </w:r>
      <w:r>
        <w:rPr>
          <w:lang w:val="en-US"/>
        </w:rPr>
        <w:t xml:space="preserve">terized in the 80’s and 90’s, </w:t>
      </w:r>
      <w:r w:rsidR="003E7D47">
        <w:rPr>
          <w:lang w:val="en-US"/>
        </w:rPr>
        <w:t xml:space="preserve">and since then many extensive reviews </w:t>
      </w:r>
      <w:r w:rsidR="004C1483">
        <w:rPr>
          <w:lang w:val="en-US"/>
        </w:rPr>
        <w:t>have been</w:t>
      </w:r>
      <w:r w:rsidR="003E7D47">
        <w:rPr>
          <w:lang w:val="en-US"/>
        </w:rPr>
        <w:t xml:space="preserve"> published, describing every aspect of these cells </w:t>
      </w:r>
      <w:r w:rsidR="00DE1DE0">
        <w:rPr>
          <w:lang w:val="en-US"/>
        </w:rPr>
        <w:fldChar w:fldCharType="begin"/>
      </w:r>
      <w:r w:rsidR="003E7D47">
        <w:rPr>
          <w:lang w:val="en-US"/>
        </w:rPr>
        <w:instrText>ADDIN RW.CITE{{278 Blanchard,C. 2009; 279 Giembycz,M.A. 1999; 280 Rothenberg,M.E. 2006}}</w:instrText>
      </w:r>
      <w:r w:rsidR="00DE1DE0">
        <w:rPr>
          <w:lang w:val="en-US"/>
        </w:rPr>
        <w:fldChar w:fldCharType="separate"/>
      </w:r>
      <w:r w:rsidR="00052AED">
        <w:rPr>
          <w:rFonts w:ascii="Calibri" w:eastAsia="Times New Roman" w:hAnsi="Calibri"/>
          <w:lang w:val="en-US"/>
        </w:rPr>
        <w:t>(Blanchard, Rothenberg 2009, Giembycz, Lindsay 1999, Rothenberg, Hogan 2006)</w:t>
      </w:r>
      <w:r w:rsidR="00DE1DE0">
        <w:rPr>
          <w:lang w:val="en-US"/>
        </w:rPr>
        <w:fldChar w:fldCharType="end"/>
      </w:r>
      <w:r w:rsidR="003E7D47">
        <w:rPr>
          <w:lang w:val="en-US"/>
        </w:rPr>
        <w:t xml:space="preserve">. </w:t>
      </w:r>
      <w:r w:rsidR="00EA7E4A">
        <w:rPr>
          <w:lang w:val="en-US"/>
        </w:rPr>
        <w:t xml:space="preserve">Four proteins form the granules in </w:t>
      </w:r>
      <w:proofErr w:type="spellStart"/>
      <w:r w:rsidR="00EA7E4A">
        <w:rPr>
          <w:lang w:val="en-US"/>
        </w:rPr>
        <w:t>eosinophils</w:t>
      </w:r>
      <w:proofErr w:type="spellEnd"/>
      <w:r w:rsidR="00EA7E4A">
        <w:rPr>
          <w:lang w:val="en-US"/>
        </w:rPr>
        <w:t xml:space="preserve">: Major basic protein (MBP), </w:t>
      </w:r>
      <w:proofErr w:type="spellStart"/>
      <w:r w:rsidR="00EA7E4A">
        <w:rPr>
          <w:lang w:val="en-US"/>
        </w:rPr>
        <w:t>eosinophilic</w:t>
      </w:r>
      <w:proofErr w:type="spellEnd"/>
      <w:r w:rsidR="00EA7E4A">
        <w:rPr>
          <w:lang w:val="en-US"/>
        </w:rPr>
        <w:t xml:space="preserve">-derived neurotoxin (EDN), </w:t>
      </w:r>
      <w:proofErr w:type="spellStart"/>
      <w:r w:rsidR="00EA7E4A">
        <w:rPr>
          <w:lang w:val="en-US"/>
        </w:rPr>
        <w:t>eosinophil</w:t>
      </w:r>
      <w:proofErr w:type="spellEnd"/>
      <w:r w:rsidR="00EA7E4A">
        <w:rPr>
          <w:lang w:val="en-US"/>
        </w:rPr>
        <w:t xml:space="preserve"> </w:t>
      </w:r>
      <w:proofErr w:type="spellStart"/>
      <w:r w:rsidR="00EA7E4A">
        <w:rPr>
          <w:lang w:val="en-US"/>
        </w:rPr>
        <w:t>carionic</w:t>
      </w:r>
      <w:proofErr w:type="spellEnd"/>
      <w:r w:rsidR="00EA7E4A">
        <w:rPr>
          <w:lang w:val="en-US"/>
        </w:rPr>
        <w:t xml:space="preserve"> protein (ECP) and </w:t>
      </w:r>
      <w:proofErr w:type="spellStart"/>
      <w:r w:rsidR="00EA7E4A">
        <w:rPr>
          <w:lang w:val="en-US"/>
        </w:rPr>
        <w:t>eosinophil</w:t>
      </w:r>
      <w:proofErr w:type="spellEnd"/>
      <w:r w:rsidR="00EA7E4A">
        <w:rPr>
          <w:lang w:val="en-US"/>
        </w:rPr>
        <w:t xml:space="preserve"> </w:t>
      </w:r>
      <w:proofErr w:type="spellStart"/>
      <w:r w:rsidR="00EA7E4A">
        <w:rPr>
          <w:lang w:val="en-US"/>
        </w:rPr>
        <w:t>peroxidase</w:t>
      </w:r>
      <w:proofErr w:type="spellEnd"/>
      <w:r w:rsidR="00EA7E4A">
        <w:rPr>
          <w:lang w:val="en-US"/>
        </w:rPr>
        <w:t xml:space="preserve"> (EPO). All four proteins exist in different homologues an</w:t>
      </w:r>
      <w:r w:rsidR="00413B9B">
        <w:rPr>
          <w:lang w:val="en-US"/>
        </w:rPr>
        <w:t xml:space="preserve">d </w:t>
      </w:r>
      <w:proofErr w:type="spellStart"/>
      <w:r w:rsidR="00413B9B">
        <w:rPr>
          <w:lang w:val="en-US"/>
        </w:rPr>
        <w:t>isoforms</w:t>
      </w:r>
      <w:proofErr w:type="spellEnd"/>
      <w:r w:rsidR="00413B9B">
        <w:rPr>
          <w:lang w:val="en-US"/>
        </w:rPr>
        <w:t>. Distinct (non)</w:t>
      </w:r>
      <w:proofErr w:type="spellStart"/>
      <w:r w:rsidR="00413B9B">
        <w:rPr>
          <w:lang w:val="en-US"/>
        </w:rPr>
        <w:t>cytoto</w:t>
      </w:r>
      <w:r w:rsidR="00EA7E4A">
        <w:rPr>
          <w:lang w:val="en-US"/>
        </w:rPr>
        <w:t>xic</w:t>
      </w:r>
      <w:proofErr w:type="spellEnd"/>
      <w:r w:rsidR="00EA7E4A">
        <w:rPr>
          <w:lang w:val="en-US"/>
        </w:rPr>
        <w:t xml:space="preserve"> functions can be ascribed to these proteins, like anti-viral and anti-</w:t>
      </w:r>
      <w:r w:rsidR="00413B9B">
        <w:rPr>
          <w:lang w:val="en-US"/>
        </w:rPr>
        <w:t>parasitic</w:t>
      </w:r>
      <w:r w:rsidR="00EA7E4A">
        <w:rPr>
          <w:lang w:val="en-US"/>
        </w:rPr>
        <w:t xml:space="preserve"> functions by </w:t>
      </w:r>
      <w:proofErr w:type="spellStart"/>
      <w:r w:rsidR="00EA7E4A">
        <w:rPr>
          <w:lang w:val="en-US"/>
        </w:rPr>
        <w:t>permeabilisation</w:t>
      </w:r>
      <w:proofErr w:type="spellEnd"/>
      <w:r w:rsidR="00EA7E4A">
        <w:rPr>
          <w:lang w:val="en-US"/>
        </w:rPr>
        <w:t xml:space="preserve"> of membranes, ROS production and stimulation of other</w:t>
      </w:r>
      <w:r w:rsidR="00432C89">
        <w:rPr>
          <w:lang w:val="en-US"/>
        </w:rPr>
        <w:t xml:space="preserve"> parts of the immune system, like mast cell </w:t>
      </w:r>
      <w:proofErr w:type="spellStart"/>
      <w:r w:rsidR="00432C89">
        <w:rPr>
          <w:lang w:val="en-US"/>
        </w:rPr>
        <w:t>degranulation</w:t>
      </w:r>
      <w:proofErr w:type="spellEnd"/>
      <w:r w:rsidR="00432C89">
        <w:rPr>
          <w:lang w:val="en-US"/>
        </w:rPr>
        <w:t xml:space="preserve">. </w:t>
      </w:r>
    </w:p>
    <w:p w:rsidR="00CA7B6A" w:rsidRPr="00E43CF4" w:rsidRDefault="00CA7B6A" w:rsidP="00FA417A">
      <w:pPr>
        <w:pStyle w:val="Geenafstand"/>
        <w:spacing w:line="276" w:lineRule="auto"/>
        <w:jc w:val="both"/>
        <w:rPr>
          <w:lang w:val="en-US"/>
        </w:rPr>
      </w:pPr>
      <w:r>
        <w:rPr>
          <w:lang w:val="en-US"/>
        </w:rPr>
        <w:t xml:space="preserve">Besides these core proteins, granules of </w:t>
      </w:r>
      <w:proofErr w:type="spellStart"/>
      <w:r>
        <w:rPr>
          <w:lang w:val="en-US"/>
        </w:rPr>
        <w:t>eosinophils</w:t>
      </w:r>
      <w:proofErr w:type="spellEnd"/>
      <w:r>
        <w:rPr>
          <w:lang w:val="en-US"/>
        </w:rPr>
        <w:t xml:space="preserve"> contain several other proteins, which they share </w:t>
      </w:r>
      <w:r w:rsidR="00413B9B">
        <w:rPr>
          <w:lang w:val="en-US"/>
        </w:rPr>
        <w:t>with</w:t>
      </w:r>
      <w:r>
        <w:rPr>
          <w:lang w:val="en-US"/>
        </w:rPr>
        <w:t xml:space="preserve"> the other granulocytes, like PAF</w:t>
      </w:r>
      <w:r w:rsidR="00787405">
        <w:rPr>
          <w:lang w:val="en-US"/>
        </w:rPr>
        <w:t>, LTC4 and PGE2</w:t>
      </w:r>
      <w:r w:rsidR="00DB4BE2">
        <w:rPr>
          <w:lang w:val="en-US"/>
        </w:rPr>
        <w:t xml:space="preserve"> </w:t>
      </w:r>
      <w:r w:rsidR="00DE1DE0">
        <w:rPr>
          <w:lang w:val="en-US"/>
        </w:rPr>
        <w:fldChar w:fldCharType="begin"/>
      </w:r>
      <w:r w:rsidR="00DB4BE2">
        <w:rPr>
          <w:lang w:val="en-US"/>
        </w:rPr>
        <w:instrText>ADDIN RW.CITE{{279 Giembycz,M.A. 1999}}</w:instrText>
      </w:r>
      <w:r w:rsidR="00DE1DE0">
        <w:rPr>
          <w:lang w:val="en-US"/>
        </w:rPr>
        <w:fldChar w:fldCharType="separate"/>
      </w:r>
      <w:r w:rsidR="00052AED">
        <w:rPr>
          <w:rFonts w:ascii="Calibri" w:eastAsia="Times New Roman" w:hAnsi="Calibri"/>
          <w:lang w:val="en-US"/>
        </w:rPr>
        <w:t>(Giembycz, Lindsay 1999)</w:t>
      </w:r>
      <w:r w:rsidR="00DE1DE0">
        <w:rPr>
          <w:lang w:val="en-US"/>
        </w:rPr>
        <w:fldChar w:fldCharType="end"/>
      </w:r>
      <w:r w:rsidR="00787405">
        <w:rPr>
          <w:lang w:val="en-US"/>
        </w:rPr>
        <w:t xml:space="preserve">. </w:t>
      </w:r>
      <w:r w:rsidR="00413B9B">
        <w:rPr>
          <w:lang w:val="en-US"/>
        </w:rPr>
        <w:t>Again, also</w:t>
      </w:r>
      <w:r w:rsidR="00F9249F">
        <w:rPr>
          <w:lang w:val="en-US"/>
        </w:rPr>
        <w:t xml:space="preserve"> </w:t>
      </w:r>
      <w:r w:rsidR="00231961">
        <w:rPr>
          <w:lang w:val="en-US"/>
        </w:rPr>
        <w:t>in these cells</w:t>
      </w:r>
      <w:r w:rsidR="00F9249F">
        <w:rPr>
          <w:lang w:val="en-US"/>
        </w:rPr>
        <w:t xml:space="preserve"> they are bound to </w:t>
      </w:r>
      <w:proofErr w:type="spellStart"/>
      <w:r w:rsidR="00F9249F">
        <w:rPr>
          <w:lang w:val="en-US"/>
        </w:rPr>
        <w:t>serglycan</w:t>
      </w:r>
      <w:proofErr w:type="spellEnd"/>
      <w:r w:rsidR="00F9249F">
        <w:rPr>
          <w:lang w:val="en-US"/>
        </w:rPr>
        <w:t xml:space="preserve"> </w:t>
      </w:r>
      <w:proofErr w:type="spellStart"/>
      <w:r w:rsidR="00F9249F">
        <w:rPr>
          <w:lang w:val="en-US"/>
        </w:rPr>
        <w:t>glycoproteins</w:t>
      </w:r>
      <w:proofErr w:type="spellEnd"/>
      <w:r w:rsidR="0045391F">
        <w:rPr>
          <w:lang w:val="en-US"/>
        </w:rPr>
        <w:t xml:space="preserve"> </w:t>
      </w:r>
      <w:r w:rsidR="00DE1DE0">
        <w:rPr>
          <w:lang w:val="en-US"/>
        </w:rPr>
        <w:fldChar w:fldCharType="begin"/>
      </w:r>
      <w:r w:rsidR="0045391F">
        <w:rPr>
          <w:lang w:val="en-US"/>
        </w:rPr>
        <w:instrText>ADDIN RW.CITE{{288 Kolset,S.O. 2004}}</w:instrText>
      </w:r>
      <w:r w:rsidR="00DE1DE0">
        <w:rPr>
          <w:lang w:val="en-US"/>
        </w:rPr>
        <w:fldChar w:fldCharType="separate"/>
      </w:r>
      <w:r w:rsidR="00052AED">
        <w:rPr>
          <w:rFonts w:ascii="Calibri" w:eastAsia="Times New Roman" w:hAnsi="Calibri"/>
          <w:lang w:val="en-US"/>
        </w:rPr>
        <w:t>(Kolset, Prydz &amp; Pejler 2004)</w:t>
      </w:r>
      <w:r w:rsidR="00DE1DE0">
        <w:rPr>
          <w:lang w:val="en-US"/>
        </w:rPr>
        <w:fldChar w:fldCharType="end"/>
      </w:r>
      <w:r w:rsidR="00F9249F">
        <w:rPr>
          <w:lang w:val="en-US"/>
        </w:rPr>
        <w:t xml:space="preserve">. </w:t>
      </w:r>
    </w:p>
    <w:p w:rsidR="00C3713F" w:rsidRPr="00231961" w:rsidRDefault="00CA7B6A" w:rsidP="00FA417A">
      <w:pPr>
        <w:pStyle w:val="Geenafstand"/>
        <w:spacing w:line="276" w:lineRule="auto"/>
        <w:jc w:val="both"/>
        <w:rPr>
          <w:lang w:val="en-US"/>
        </w:rPr>
      </w:pPr>
      <w:r>
        <w:rPr>
          <w:lang w:val="en-US"/>
        </w:rPr>
        <w:t xml:space="preserve">Upon activation, </w:t>
      </w:r>
      <w:proofErr w:type="spellStart"/>
      <w:r>
        <w:rPr>
          <w:lang w:val="en-US"/>
        </w:rPr>
        <w:t>eosinophils</w:t>
      </w:r>
      <w:proofErr w:type="spellEnd"/>
      <w:r>
        <w:rPr>
          <w:lang w:val="en-US"/>
        </w:rPr>
        <w:t xml:space="preserve"> produce and secrete several cytokines</w:t>
      </w:r>
      <w:r w:rsidR="00011010">
        <w:rPr>
          <w:lang w:val="en-US"/>
        </w:rPr>
        <w:t xml:space="preserve"> and chemokines</w:t>
      </w:r>
      <w:r>
        <w:rPr>
          <w:lang w:val="en-US"/>
        </w:rPr>
        <w:t xml:space="preserve">. </w:t>
      </w:r>
      <w:r w:rsidR="00011010">
        <w:rPr>
          <w:lang w:val="en-US"/>
        </w:rPr>
        <w:t xml:space="preserve">Shown is that IL4, IL6, IL10, IL12, IL13, IFN-γ and </w:t>
      </w:r>
      <w:proofErr w:type="spellStart"/>
      <w:r w:rsidR="00011010">
        <w:rPr>
          <w:lang w:val="en-US"/>
        </w:rPr>
        <w:t>TNFα</w:t>
      </w:r>
      <w:proofErr w:type="spellEnd"/>
      <w:r w:rsidR="00011010">
        <w:rPr>
          <w:lang w:val="en-US"/>
        </w:rPr>
        <w:t xml:space="preserve"> </w:t>
      </w:r>
      <w:r w:rsidR="00F1488C">
        <w:rPr>
          <w:lang w:val="en-US"/>
        </w:rPr>
        <w:t>are</w:t>
      </w:r>
      <w:r w:rsidR="00011010">
        <w:rPr>
          <w:lang w:val="en-US"/>
        </w:rPr>
        <w:t xml:space="preserve"> stored in granules in </w:t>
      </w:r>
      <w:proofErr w:type="spellStart"/>
      <w:r w:rsidR="00011010">
        <w:rPr>
          <w:lang w:val="en-US"/>
        </w:rPr>
        <w:t>eosinophils</w:t>
      </w:r>
      <w:proofErr w:type="spellEnd"/>
      <w:r w:rsidR="00011010">
        <w:rPr>
          <w:lang w:val="en-US"/>
        </w:rPr>
        <w:t xml:space="preserve"> and secreted upon specific stimulation</w:t>
      </w:r>
      <w:r w:rsidR="00905B06">
        <w:rPr>
          <w:lang w:val="en-US"/>
        </w:rPr>
        <w:t xml:space="preserve"> </w:t>
      </w:r>
      <w:r w:rsidR="00DE1DE0">
        <w:rPr>
          <w:lang w:val="en-US"/>
        </w:rPr>
        <w:fldChar w:fldCharType="begin"/>
      </w:r>
      <w:r w:rsidR="00905B06">
        <w:rPr>
          <w:lang w:val="en-US"/>
        </w:rPr>
        <w:instrText>ADDIN RW.CITE{{281 Spencer,L.A. 2009}}</w:instrText>
      </w:r>
      <w:r w:rsidR="00DE1DE0">
        <w:rPr>
          <w:lang w:val="en-US"/>
        </w:rPr>
        <w:fldChar w:fldCharType="separate"/>
      </w:r>
      <w:r w:rsidR="00052AED">
        <w:rPr>
          <w:rFonts w:ascii="Calibri" w:eastAsia="Times New Roman" w:hAnsi="Calibri"/>
          <w:lang w:val="en-US"/>
        </w:rPr>
        <w:t>(Spencer et al. 2009)</w:t>
      </w:r>
      <w:r w:rsidR="00DE1DE0">
        <w:rPr>
          <w:lang w:val="en-US"/>
        </w:rPr>
        <w:fldChar w:fldCharType="end"/>
      </w:r>
      <w:r w:rsidR="00011010">
        <w:rPr>
          <w:lang w:val="en-US"/>
        </w:rPr>
        <w:t xml:space="preserve">. </w:t>
      </w:r>
      <w:r w:rsidR="00D257E9">
        <w:rPr>
          <w:lang w:val="en-US"/>
        </w:rPr>
        <w:t>But also several other cytokines and chemokines</w:t>
      </w:r>
      <w:r w:rsidR="00787405">
        <w:rPr>
          <w:lang w:val="en-US"/>
        </w:rPr>
        <w:t xml:space="preserve"> are either </w:t>
      </w:r>
      <w:proofErr w:type="spellStart"/>
      <w:r w:rsidR="00787405">
        <w:rPr>
          <w:lang w:val="en-US"/>
        </w:rPr>
        <w:lastRenderedPageBreak/>
        <w:t>prestored</w:t>
      </w:r>
      <w:proofErr w:type="spellEnd"/>
      <w:r w:rsidR="00787405">
        <w:rPr>
          <w:lang w:val="en-US"/>
        </w:rPr>
        <w:t xml:space="preserve"> or synthesized </w:t>
      </w:r>
      <w:r w:rsidR="00787405">
        <w:rPr>
          <w:i/>
          <w:lang w:val="en-US"/>
        </w:rPr>
        <w:t>de novo</w:t>
      </w:r>
      <w:r w:rsidR="00787405">
        <w:rPr>
          <w:lang w:val="en-US"/>
        </w:rPr>
        <w:t xml:space="preserve"> upon stimulation, lik</w:t>
      </w:r>
      <w:r w:rsidR="00D257E9">
        <w:rPr>
          <w:lang w:val="en-US"/>
        </w:rPr>
        <w:t xml:space="preserve">e IL2, IL5, IL16, IL18, </w:t>
      </w:r>
      <w:proofErr w:type="spellStart"/>
      <w:r w:rsidR="00D257E9">
        <w:rPr>
          <w:lang w:val="en-US"/>
        </w:rPr>
        <w:t>TGFα</w:t>
      </w:r>
      <w:proofErr w:type="spellEnd"/>
      <w:r w:rsidR="00231961">
        <w:rPr>
          <w:lang w:val="en-US"/>
        </w:rPr>
        <w:t xml:space="preserve"> and β</w:t>
      </w:r>
      <w:r w:rsidR="00D257E9">
        <w:rPr>
          <w:lang w:val="en-US"/>
        </w:rPr>
        <w:t>, CCL5, CCL11</w:t>
      </w:r>
      <w:r w:rsidR="00413B9B">
        <w:rPr>
          <w:lang w:val="en-US"/>
        </w:rPr>
        <w:t>,</w:t>
      </w:r>
      <w:r w:rsidR="00D257E9">
        <w:rPr>
          <w:lang w:val="en-US"/>
        </w:rPr>
        <w:t xml:space="preserve"> and more </w:t>
      </w:r>
      <w:r w:rsidR="00DE1DE0">
        <w:rPr>
          <w:lang w:val="en-US"/>
        </w:rPr>
        <w:fldChar w:fldCharType="begin"/>
      </w:r>
      <w:r w:rsidR="00231961">
        <w:rPr>
          <w:lang w:val="en-US"/>
        </w:rPr>
        <w:instrText>ADDIN RW.CITE{{282 Hogan,S.P. 2008; 289 Melo,R.C. 2013}}</w:instrText>
      </w:r>
      <w:r w:rsidR="00DE1DE0">
        <w:rPr>
          <w:lang w:val="en-US"/>
        </w:rPr>
        <w:fldChar w:fldCharType="separate"/>
      </w:r>
      <w:r w:rsidR="00052AED">
        <w:rPr>
          <w:rFonts w:ascii="Calibri" w:eastAsia="Times New Roman" w:hAnsi="Calibri"/>
          <w:lang w:val="en-US"/>
        </w:rPr>
        <w:t>(Hogan et al. 2008, Melo et al. 2013)</w:t>
      </w:r>
      <w:r w:rsidR="00DE1DE0">
        <w:rPr>
          <w:lang w:val="en-US"/>
        </w:rPr>
        <w:fldChar w:fldCharType="end"/>
      </w:r>
      <w:r w:rsidR="00231961">
        <w:rPr>
          <w:lang w:val="en-US"/>
        </w:rPr>
        <w:t xml:space="preserve">. </w:t>
      </w:r>
      <w:proofErr w:type="spellStart"/>
      <w:r w:rsidR="00231961">
        <w:rPr>
          <w:lang w:val="en-US"/>
        </w:rPr>
        <w:t>Eosinophils</w:t>
      </w:r>
      <w:proofErr w:type="spellEnd"/>
      <w:r w:rsidR="00231961">
        <w:rPr>
          <w:lang w:val="en-US"/>
        </w:rPr>
        <w:t xml:space="preserve"> are quick in the release of cytokines and chemokines, therefore they are well able to attract other immune cells. Shown in particular is that they attract T-helper cells by secreting </w:t>
      </w:r>
      <w:proofErr w:type="spellStart"/>
      <w:r w:rsidR="00231961">
        <w:rPr>
          <w:lang w:val="en-US"/>
        </w:rPr>
        <w:t>Th</w:t>
      </w:r>
      <w:proofErr w:type="spellEnd"/>
      <w:r w:rsidR="00231961">
        <w:rPr>
          <w:lang w:val="en-US"/>
        </w:rPr>
        <w:t>-s</w:t>
      </w:r>
      <w:r w:rsidR="001B2A81">
        <w:rPr>
          <w:lang w:val="en-US"/>
        </w:rPr>
        <w:t xml:space="preserve">pecific chemokines, </w:t>
      </w:r>
      <w:r w:rsidR="009D46FA">
        <w:rPr>
          <w:lang w:val="en-US"/>
        </w:rPr>
        <w:t xml:space="preserve">CCL17, CCL22, CXCL10 and CXCL9 </w:t>
      </w:r>
      <w:r w:rsidR="00DE1DE0">
        <w:rPr>
          <w:lang w:val="en-US"/>
        </w:rPr>
        <w:fldChar w:fldCharType="begin"/>
      </w:r>
      <w:r w:rsidR="009D46FA">
        <w:rPr>
          <w:lang w:val="en-US"/>
        </w:rPr>
        <w:instrText>ADDIN RW.CITE{{290 Liu,L.Y. 2007}}</w:instrText>
      </w:r>
      <w:r w:rsidR="00DE1DE0">
        <w:rPr>
          <w:lang w:val="en-US"/>
        </w:rPr>
        <w:fldChar w:fldCharType="separate"/>
      </w:r>
      <w:r w:rsidR="00052AED">
        <w:rPr>
          <w:rFonts w:ascii="Calibri" w:eastAsia="Times New Roman" w:hAnsi="Calibri"/>
          <w:lang w:val="en-US"/>
        </w:rPr>
        <w:t>(Liu et al. 2007)</w:t>
      </w:r>
      <w:r w:rsidR="00DE1DE0">
        <w:rPr>
          <w:lang w:val="en-US"/>
        </w:rPr>
        <w:fldChar w:fldCharType="end"/>
      </w:r>
      <w:r w:rsidR="009D46FA">
        <w:rPr>
          <w:lang w:val="en-US"/>
        </w:rPr>
        <w:t xml:space="preserve">. </w:t>
      </w:r>
    </w:p>
    <w:p w:rsidR="00E14370" w:rsidRPr="00FA417A" w:rsidRDefault="00C3713F" w:rsidP="00F1488C">
      <w:pPr>
        <w:pStyle w:val="Geenafstand"/>
        <w:spacing w:line="276" w:lineRule="auto"/>
        <w:jc w:val="both"/>
        <w:divId w:val="1561399358"/>
        <w:rPr>
          <w:rFonts w:ascii="Calibri" w:eastAsia="Times New Roman" w:hAnsi="Calibri"/>
          <w:lang w:val="en-US"/>
        </w:rPr>
      </w:pPr>
      <w:r>
        <w:rPr>
          <w:lang w:val="en-US"/>
        </w:rPr>
        <w:t xml:space="preserve">Probably because of the low numbers of </w:t>
      </w:r>
      <w:proofErr w:type="spellStart"/>
      <w:r>
        <w:rPr>
          <w:lang w:val="en-US"/>
        </w:rPr>
        <w:t>eosinophils</w:t>
      </w:r>
      <w:proofErr w:type="spellEnd"/>
      <w:r>
        <w:rPr>
          <w:lang w:val="en-US"/>
        </w:rPr>
        <w:t xml:space="preserve"> in the circulation in healthy people, the only proteomic analyses of these cells </w:t>
      </w:r>
      <w:r w:rsidR="005E697E">
        <w:rPr>
          <w:lang w:val="en-US"/>
        </w:rPr>
        <w:t>are</w:t>
      </w:r>
      <w:r>
        <w:rPr>
          <w:lang w:val="en-US"/>
        </w:rPr>
        <w:t xml:space="preserve"> </w:t>
      </w:r>
      <w:r w:rsidR="00413B9B">
        <w:rPr>
          <w:lang w:val="en-US"/>
        </w:rPr>
        <w:t xml:space="preserve">done </w:t>
      </w:r>
      <w:r>
        <w:rPr>
          <w:lang w:val="en-US"/>
        </w:rPr>
        <w:t xml:space="preserve">in the context of an illness, with increased numbers and prolonged lifespan of </w:t>
      </w:r>
      <w:proofErr w:type="spellStart"/>
      <w:r>
        <w:rPr>
          <w:lang w:val="en-US"/>
        </w:rPr>
        <w:t>eosinophils</w:t>
      </w:r>
      <w:proofErr w:type="spellEnd"/>
      <w:r>
        <w:rPr>
          <w:lang w:val="en-US"/>
        </w:rPr>
        <w:t xml:space="preserve"> (</w:t>
      </w:r>
      <w:proofErr w:type="spellStart"/>
      <w:r>
        <w:rPr>
          <w:lang w:val="en-US"/>
        </w:rPr>
        <w:t>eosinophilia</w:t>
      </w:r>
      <w:proofErr w:type="spellEnd"/>
      <w:r>
        <w:rPr>
          <w:lang w:val="en-US"/>
        </w:rPr>
        <w:t xml:space="preserve">). </w:t>
      </w:r>
      <w:r w:rsidR="00F9249F">
        <w:rPr>
          <w:lang w:val="en-US"/>
        </w:rPr>
        <w:t>Using</w:t>
      </w:r>
      <w:r>
        <w:rPr>
          <w:lang w:val="en-US"/>
        </w:rPr>
        <w:t xml:space="preserve"> 2D-PAGE combined with MALDI-TOF MS/MS proteomic analyses </w:t>
      </w:r>
      <w:r w:rsidR="00413B9B">
        <w:rPr>
          <w:lang w:val="en-US"/>
        </w:rPr>
        <w:t>were</w:t>
      </w:r>
      <w:r>
        <w:rPr>
          <w:lang w:val="en-US"/>
        </w:rPr>
        <w:t xml:space="preserve"> done </w:t>
      </w:r>
      <w:r w:rsidR="006E17E8">
        <w:rPr>
          <w:lang w:val="en-US"/>
        </w:rPr>
        <w:t xml:space="preserve">on </w:t>
      </w:r>
      <w:proofErr w:type="spellStart"/>
      <w:r w:rsidR="006E17E8">
        <w:rPr>
          <w:lang w:val="en-US"/>
        </w:rPr>
        <w:t>eosinophils</w:t>
      </w:r>
      <w:proofErr w:type="spellEnd"/>
      <w:r w:rsidR="006E17E8">
        <w:rPr>
          <w:lang w:val="en-US"/>
        </w:rPr>
        <w:t xml:space="preserve"> from patients suffering from</w:t>
      </w:r>
      <w:r>
        <w:rPr>
          <w:lang w:val="en-US"/>
        </w:rPr>
        <w:t xml:space="preserve"> atopic dermatitis </w:t>
      </w:r>
      <w:r w:rsidR="00DE1DE0">
        <w:rPr>
          <w:lang w:val="en-US"/>
        </w:rPr>
        <w:fldChar w:fldCharType="begin"/>
      </w:r>
      <w:r w:rsidR="002561EC">
        <w:rPr>
          <w:lang w:val="en-US"/>
        </w:rPr>
        <w:instrText>ADDIN RW.CITE{{283 Yoon,S.W. 2005}}</w:instrText>
      </w:r>
      <w:r w:rsidR="00DE1DE0">
        <w:rPr>
          <w:lang w:val="en-US"/>
        </w:rPr>
        <w:fldChar w:fldCharType="separate"/>
      </w:r>
      <w:r w:rsidR="00052AED">
        <w:rPr>
          <w:rFonts w:ascii="Calibri" w:eastAsia="Times New Roman" w:hAnsi="Calibri"/>
          <w:lang w:val="en-US"/>
        </w:rPr>
        <w:t>(Yoon et al. 2005)</w:t>
      </w:r>
      <w:r w:rsidR="00DE1DE0">
        <w:rPr>
          <w:lang w:val="en-US"/>
        </w:rPr>
        <w:fldChar w:fldCharType="end"/>
      </w:r>
      <w:r w:rsidR="002561EC">
        <w:rPr>
          <w:lang w:val="en-US"/>
        </w:rPr>
        <w:t xml:space="preserve">, </w:t>
      </w:r>
      <w:r w:rsidR="00E552B9">
        <w:rPr>
          <w:lang w:val="en-US"/>
        </w:rPr>
        <w:t xml:space="preserve">birch pollen allergy </w:t>
      </w:r>
      <w:r w:rsidR="00DE1DE0">
        <w:rPr>
          <w:lang w:val="en-US"/>
        </w:rPr>
        <w:fldChar w:fldCharType="begin"/>
      </w:r>
      <w:r w:rsidR="00E552B9">
        <w:rPr>
          <w:lang w:val="en-US"/>
        </w:rPr>
        <w:instrText>ADDIN RW.CITE{{284 Woschnagg,C. 2009}}</w:instrText>
      </w:r>
      <w:r w:rsidR="00DE1DE0">
        <w:rPr>
          <w:lang w:val="en-US"/>
        </w:rPr>
        <w:fldChar w:fldCharType="end"/>
      </w:r>
      <w:r w:rsidR="00052AED">
        <w:rPr>
          <w:lang w:val="en-US"/>
        </w:rPr>
        <w:t>(</w:t>
      </w:r>
      <w:proofErr w:type="spellStart"/>
      <w:r w:rsidR="00052AED">
        <w:rPr>
          <w:lang w:val="en-US"/>
        </w:rPr>
        <w:t>Woschnagg</w:t>
      </w:r>
      <w:proofErr w:type="spellEnd"/>
      <w:r w:rsidR="00052AED">
        <w:rPr>
          <w:lang w:val="en-US"/>
        </w:rPr>
        <w:t xml:space="preserve"> et al. 2009)</w:t>
      </w:r>
      <w:r w:rsidR="000057C8">
        <w:rPr>
          <w:lang w:val="en-US"/>
        </w:rPr>
        <w:t xml:space="preserve">{{284 </w:t>
      </w:r>
      <w:proofErr w:type="spellStart"/>
      <w:r w:rsidR="000057C8">
        <w:rPr>
          <w:lang w:val="en-US"/>
        </w:rPr>
        <w:t>Woschnagg,C</w:t>
      </w:r>
      <w:proofErr w:type="spellEnd"/>
      <w:r w:rsidR="000057C8">
        <w:rPr>
          <w:lang w:val="en-US"/>
        </w:rPr>
        <w:t>. 2009}}</w:t>
      </w:r>
      <w:r w:rsidR="00FA417A">
        <w:rPr>
          <w:lang w:val="en-US"/>
        </w:rPr>
        <w:t xml:space="preserve"> </w:t>
      </w:r>
      <w:r w:rsidR="00E552B9">
        <w:rPr>
          <w:lang w:val="en-US"/>
        </w:rPr>
        <w:t xml:space="preserve">and acute </w:t>
      </w:r>
      <w:proofErr w:type="spellStart"/>
      <w:r w:rsidR="00E552B9">
        <w:rPr>
          <w:lang w:val="en-US"/>
        </w:rPr>
        <w:t>fascioliasis</w:t>
      </w:r>
      <w:proofErr w:type="spellEnd"/>
      <w:r w:rsidR="003A2A99">
        <w:rPr>
          <w:lang w:val="en-US"/>
        </w:rPr>
        <w:t xml:space="preserve"> </w:t>
      </w:r>
      <w:r w:rsidR="00DE1DE0">
        <w:rPr>
          <w:lang w:val="en-US"/>
        </w:rPr>
        <w:fldChar w:fldCharType="begin"/>
      </w:r>
      <w:r w:rsidR="003A2A99">
        <w:rPr>
          <w:lang w:val="en-US"/>
        </w:rPr>
        <w:instrText>ADDIN RW.CITE{{285 Straub,C. 2011}}</w:instrText>
      </w:r>
      <w:r w:rsidR="00DE1DE0">
        <w:rPr>
          <w:lang w:val="en-US"/>
        </w:rPr>
        <w:fldChar w:fldCharType="separate"/>
      </w:r>
      <w:r w:rsidR="00052AED">
        <w:rPr>
          <w:rFonts w:ascii="Calibri" w:eastAsia="Times New Roman" w:hAnsi="Calibri"/>
          <w:lang w:val="en-US"/>
        </w:rPr>
        <w:t>(Straub et al. 2011)</w:t>
      </w:r>
      <w:r w:rsidR="00DE1DE0">
        <w:rPr>
          <w:lang w:val="en-US"/>
        </w:rPr>
        <w:fldChar w:fldCharType="end"/>
      </w:r>
      <w:r w:rsidR="003A2A99">
        <w:rPr>
          <w:lang w:val="en-US"/>
        </w:rPr>
        <w:t xml:space="preserve">. </w:t>
      </w:r>
      <w:r w:rsidR="00986098">
        <w:rPr>
          <w:lang w:val="en-US"/>
        </w:rPr>
        <w:t xml:space="preserve">Levi-Schaffer </w:t>
      </w:r>
      <w:r w:rsidR="00986098">
        <w:rPr>
          <w:i/>
          <w:lang w:val="en-US"/>
        </w:rPr>
        <w:t>et al.</w:t>
      </w:r>
      <w:r w:rsidR="00856784">
        <w:rPr>
          <w:lang w:val="en-US"/>
        </w:rPr>
        <w:t xml:space="preserve"> </w:t>
      </w:r>
      <w:r w:rsidR="00DE1DE0">
        <w:rPr>
          <w:lang w:val="en-US"/>
        </w:rPr>
        <w:fldChar w:fldCharType="begin"/>
      </w:r>
      <w:r w:rsidR="00856784">
        <w:rPr>
          <w:lang w:val="en-US"/>
        </w:rPr>
        <w:instrText>ADDIN RW.CITE{{286 Levi-Schaffer,F. 2002}}</w:instrText>
      </w:r>
      <w:r w:rsidR="00DE1DE0">
        <w:rPr>
          <w:lang w:val="en-US"/>
        </w:rPr>
        <w:fldChar w:fldCharType="separate"/>
      </w:r>
      <w:r w:rsidR="00052AED">
        <w:rPr>
          <w:rFonts w:ascii="Calibri" w:eastAsia="Times New Roman" w:hAnsi="Calibri"/>
          <w:lang w:val="en-US"/>
        </w:rPr>
        <w:t>(Levi-Schaffer et al. 2002)</w:t>
      </w:r>
      <w:r w:rsidR="00DE1DE0">
        <w:rPr>
          <w:lang w:val="en-US"/>
        </w:rPr>
        <w:fldChar w:fldCharType="end"/>
      </w:r>
      <w:r w:rsidR="00986098">
        <w:rPr>
          <w:lang w:val="en-US"/>
        </w:rPr>
        <w:t xml:space="preserve"> showed the full proteome</w:t>
      </w:r>
      <w:r w:rsidR="00A21D59">
        <w:rPr>
          <w:lang w:val="en-US"/>
        </w:rPr>
        <w:t xml:space="preserve"> of activated </w:t>
      </w:r>
      <w:proofErr w:type="spellStart"/>
      <w:r w:rsidR="00A21D59">
        <w:rPr>
          <w:lang w:val="en-US"/>
        </w:rPr>
        <w:t>eosinophils</w:t>
      </w:r>
      <w:proofErr w:type="spellEnd"/>
      <w:r w:rsidR="00986098">
        <w:rPr>
          <w:lang w:val="en-US"/>
        </w:rPr>
        <w:t xml:space="preserve">, this case in the context of different </w:t>
      </w:r>
      <w:proofErr w:type="spellStart"/>
      <w:r w:rsidR="00986098">
        <w:rPr>
          <w:lang w:val="en-US"/>
        </w:rPr>
        <w:t>stiumuli</w:t>
      </w:r>
      <w:proofErr w:type="spellEnd"/>
      <w:r w:rsidR="00A21D59">
        <w:rPr>
          <w:lang w:val="en-US"/>
        </w:rPr>
        <w:t xml:space="preserve"> </w:t>
      </w:r>
      <w:r w:rsidR="00A21D59">
        <w:rPr>
          <w:i/>
          <w:lang w:val="en-US"/>
        </w:rPr>
        <w:t>in vitro</w:t>
      </w:r>
      <w:r w:rsidR="00A21D59">
        <w:rPr>
          <w:lang w:val="en-US"/>
        </w:rPr>
        <w:t xml:space="preserve">. </w:t>
      </w:r>
      <w:proofErr w:type="spellStart"/>
      <w:r w:rsidR="00A21D59">
        <w:rPr>
          <w:lang w:val="en-US"/>
        </w:rPr>
        <w:t>Eosinophils</w:t>
      </w:r>
      <w:proofErr w:type="spellEnd"/>
      <w:r w:rsidR="00A21D59">
        <w:rPr>
          <w:lang w:val="en-US"/>
        </w:rPr>
        <w:t xml:space="preserve"> were stimulated with </w:t>
      </w:r>
      <w:proofErr w:type="spellStart"/>
      <w:r w:rsidR="00986098">
        <w:rPr>
          <w:lang w:val="en-US"/>
        </w:rPr>
        <w:t>TNFα</w:t>
      </w:r>
      <w:proofErr w:type="spellEnd"/>
      <w:r w:rsidR="00986098">
        <w:rPr>
          <w:lang w:val="en-US"/>
        </w:rPr>
        <w:t xml:space="preserve">, GM-CSF or </w:t>
      </w:r>
      <w:r w:rsidR="002E322F">
        <w:rPr>
          <w:lang w:val="en-US"/>
        </w:rPr>
        <w:t xml:space="preserve">by </w:t>
      </w:r>
      <w:r w:rsidR="00986098">
        <w:rPr>
          <w:lang w:val="en-US"/>
        </w:rPr>
        <w:t xml:space="preserve">the presence of mast cells. </w:t>
      </w:r>
      <w:r w:rsidR="00AE3BD8">
        <w:rPr>
          <w:lang w:val="en-US"/>
        </w:rPr>
        <w:t xml:space="preserve">Straub </w:t>
      </w:r>
      <w:r w:rsidR="00AE3BD8">
        <w:rPr>
          <w:i/>
          <w:lang w:val="en-US"/>
        </w:rPr>
        <w:t>et al.</w:t>
      </w:r>
      <w:r w:rsidR="00AE3BD8">
        <w:rPr>
          <w:lang w:val="en-US"/>
        </w:rPr>
        <w:t xml:space="preserve"> </w:t>
      </w:r>
      <w:r w:rsidR="00DE1DE0">
        <w:rPr>
          <w:lang w:val="en-US"/>
        </w:rPr>
        <w:fldChar w:fldCharType="begin"/>
      </w:r>
      <w:r w:rsidR="00AE3BD8">
        <w:rPr>
          <w:lang w:val="en-US"/>
        </w:rPr>
        <w:instrText>ADDIN RW.CITE{{287 Straub,C. 2009}}</w:instrText>
      </w:r>
      <w:r w:rsidR="00DE1DE0">
        <w:rPr>
          <w:lang w:val="en-US"/>
        </w:rPr>
        <w:fldChar w:fldCharType="separate"/>
      </w:r>
      <w:r w:rsidR="00052AED">
        <w:rPr>
          <w:rFonts w:ascii="Calibri" w:eastAsia="Times New Roman" w:hAnsi="Calibri"/>
          <w:lang w:val="en-US"/>
        </w:rPr>
        <w:t>(Straub et al. 2009)</w:t>
      </w:r>
      <w:r w:rsidR="00DE1DE0">
        <w:rPr>
          <w:lang w:val="en-US"/>
        </w:rPr>
        <w:fldChar w:fldCharType="end"/>
      </w:r>
      <w:r w:rsidR="00AE3BD8">
        <w:rPr>
          <w:lang w:val="en-US"/>
        </w:rPr>
        <w:t xml:space="preserve"> showed a proteomic analysis of </w:t>
      </w:r>
      <w:proofErr w:type="spellStart"/>
      <w:r w:rsidR="00AE3BD8">
        <w:rPr>
          <w:lang w:val="en-US"/>
        </w:rPr>
        <w:t>unstimulated</w:t>
      </w:r>
      <w:proofErr w:type="spellEnd"/>
      <w:r w:rsidR="00AE3BD8">
        <w:rPr>
          <w:lang w:val="en-US"/>
        </w:rPr>
        <w:t xml:space="preserve"> </w:t>
      </w:r>
      <w:proofErr w:type="spellStart"/>
      <w:r w:rsidR="00AE3BD8">
        <w:rPr>
          <w:lang w:val="en-US"/>
        </w:rPr>
        <w:t>eosinophils</w:t>
      </w:r>
      <w:proofErr w:type="spellEnd"/>
      <w:r w:rsidR="00AE3BD8">
        <w:rPr>
          <w:lang w:val="en-US"/>
        </w:rPr>
        <w:t xml:space="preserve">, to provide an overview of the proteome of </w:t>
      </w:r>
      <w:proofErr w:type="spellStart"/>
      <w:r w:rsidR="00AE3BD8">
        <w:rPr>
          <w:lang w:val="en-US"/>
        </w:rPr>
        <w:t>eosinophils</w:t>
      </w:r>
      <w:proofErr w:type="spellEnd"/>
      <w:r w:rsidR="00AE3BD8">
        <w:rPr>
          <w:lang w:val="en-US"/>
        </w:rPr>
        <w:t xml:space="preserve"> from healthy subjects. </w:t>
      </w:r>
      <w:r w:rsidR="003A2A99">
        <w:rPr>
          <w:lang w:val="en-US"/>
        </w:rPr>
        <w:t>In all of these studies, differential expressed proteins in the whole proteome of the cells</w:t>
      </w:r>
      <w:r w:rsidR="00F9249F">
        <w:rPr>
          <w:lang w:val="en-US"/>
        </w:rPr>
        <w:t xml:space="preserve"> are</w:t>
      </w:r>
      <w:r w:rsidR="003A2A99">
        <w:rPr>
          <w:lang w:val="en-US"/>
        </w:rPr>
        <w:t xml:space="preserve"> described, mainly focusing on intracellular pathways which are altered by </w:t>
      </w:r>
      <w:r w:rsidR="005F285E">
        <w:rPr>
          <w:lang w:val="en-US"/>
        </w:rPr>
        <w:t>activation or in a</w:t>
      </w:r>
      <w:r w:rsidR="003A2A99">
        <w:rPr>
          <w:lang w:val="en-US"/>
        </w:rPr>
        <w:t xml:space="preserve"> disease. Potential altered secretion patterns </w:t>
      </w:r>
      <w:r w:rsidR="005F285E">
        <w:rPr>
          <w:lang w:val="en-US"/>
        </w:rPr>
        <w:t>were</w:t>
      </w:r>
      <w:r w:rsidR="003A2A99">
        <w:rPr>
          <w:lang w:val="en-US"/>
        </w:rPr>
        <w:t xml:space="preserve"> not included. Most of the proteins found to be differential expressed were anti-apoptotic proteins, increased in case of </w:t>
      </w:r>
      <w:r w:rsidR="005F285E">
        <w:rPr>
          <w:lang w:val="en-US"/>
        </w:rPr>
        <w:t>activation</w:t>
      </w:r>
      <w:r w:rsidR="00F9249F">
        <w:rPr>
          <w:lang w:val="en-US"/>
        </w:rPr>
        <w:t>,</w:t>
      </w:r>
      <w:r w:rsidR="003A2A99">
        <w:rPr>
          <w:lang w:val="en-US"/>
        </w:rPr>
        <w:t xml:space="preserve"> resulting in the prolonged life-span of the </w:t>
      </w:r>
      <w:proofErr w:type="spellStart"/>
      <w:r w:rsidR="003A2A99">
        <w:rPr>
          <w:lang w:val="en-US"/>
        </w:rPr>
        <w:t>eosin</w:t>
      </w:r>
      <w:r w:rsidR="00995355">
        <w:rPr>
          <w:lang w:val="en-US"/>
        </w:rPr>
        <w:t>o</w:t>
      </w:r>
      <w:r w:rsidR="003A2A99">
        <w:rPr>
          <w:lang w:val="en-US"/>
        </w:rPr>
        <w:t>phils</w:t>
      </w:r>
      <w:proofErr w:type="spellEnd"/>
      <w:r w:rsidR="003A2A99">
        <w:rPr>
          <w:lang w:val="en-US"/>
        </w:rPr>
        <w:t xml:space="preserve"> compared to healthy subjects.</w:t>
      </w:r>
      <w:r w:rsidR="00995355">
        <w:rPr>
          <w:lang w:val="en-US"/>
        </w:rPr>
        <w:t xml:space="preserve"> Yet no proteomic analysis has been done </w:t>
      </w:r>
      <w:r w:rsidR="00F9249F">
        <w:rPr>
          <w:lang w:val="en-US"/>
        </w:rPr>
        <w:t xml:space="preserve">specifically </w:t>
      </w:r>
      <w:r w:rsidR="00995355">
        <w:rPr>
          <w:lang w:val="en-US"/>
        </w:rPr>
        <w:t xml:space="preserve">on the secretome of </w:t>
      </w:r>
      <w:proofErr w:type="spellStart"/>
      <w:r w:rsidR="00995355">
        <w:rPr>
          <w:lang w:val="en-US"/>
        </w:rPr>
        <w:t>eosinophils</w:t>
      </w:r>
      <w:proofErr w:type="spellEnd"/>
      <w:r w:rsidR="00995355">
        <w:rPr>
          <w:lang w:val="en-US"/>
        </w:rPr>
        <w:t xml:space="preserve">. </w:t>
      </w:r>
    </w:p>
    <w:p w:rsidR="008545DD" w:rsidRPr="000E647B" w:rsidRDefault="008545DD" w:rsidP="006B1E8D">
      <w:pPr>
        <w:pStyle w:val="Geenafstand"/>
        <w:rPr>
          <w:lang w:val="en-US"/>
        </w:rPr>
      </w:pPr>
    </w:p>
    <w:p w:rsidR="00140328" w:rsidRPr="000E647B" w:rsidRDefault="00140328" w:rsidP="006B1E8D">
      <w:pPr>
        <w:pStyle w:val="Geenafstand"/>
        <w:rPr>
          <w:b/>
          <w:sz w:val="32"/>
          <w:szCs w:val="32"/>
          <w:lang w:val="en-US"/>
        </w:rPr>
      </w:pPr>
      <w:r w:rsidRPr="000E647B">
        <w:rPr>
          <w:b/>
          <w:sz w:val="32"/>
          <w:szCs w:val="32"/>
          <w:lang w:val="en-US"/>
        </w:rPr>
        <w:t xml:space="preserve">Mast cells  </w:t>
      </w:r>
    </w:p>
    <w:p w:rsidR="00140328" w:rsidRPr="000E647B" w:rsidRDefault="00140328" w:rsidP="006B1E8D">
      <w:pPr>
        <w:pStyle w:val="Geenafstand"/>
        <w:rPr>
          <w:lang w:val="en-US"/>
        </w:rPr>
      </w:pPr>
    </w:p>
    <w:p w:rsidR="00140328" w:rsidRDefault="00140328" w:rsidP="00140328">
      <w:pPr>
        <w:pStyle w:val="Geenafstand"/>
        <w:spacing w:line="276" w:lineRule="auto"/>
        <w:jc w:val="both"/>
        <w:rPr>
          <w:lang w:val="en-US"/>
        </w:rPr>
      </w:pPr>
      <w:r>
        <w:rPr>
          <w:lang w:val="en-US"/>
        </w:rPr>
        <w:t>Mast cells were discovered around 1877 by their characteristic granules filled with proteases and histamine. These cells derive from hematopoietic stem cells from the bone marrow, come into the blood stream as immature cells and mature fully in the peripheral tissue. Under the influence of different factors from different tissues, mast cell</w:t>
      </w:r>
      <w:r w:rsidR="00CD7440">
        <w:rPr>
          <w:lang w:val="en-US"/>
        </w:rPr>
        <w:t>s mature into a heterogeneous</w:t>
      </w:r>
      <w:r>
        <w:rPr>
          <w:lang w:val="en-US"/>
        </w:rPr>
        <w:t xml:space="preserve"> population of cells, alternated by their location </w:t>
      </w:r>
      <w:r w:rsidR="00DE1DE0">
        <w:rPr>
          <w:lang w:val="en-US"/>
        </w:rPr>
        <w:fldChar w:fldCharType="begin"/>
      </w:r>
      <w:r>
        <w:rPr>
          <w:lang w:val="en-US"/>
        </w:rPr>
        <w:instrText>ADDIN RW.CITE{{253 Metcalfe,D.D. 1997}}</w:instrText>
      </w:r>
      <w:r w:rsidR="00DE1DE0">
        <w:rPr>
          <w:lang w:val="en-US"/>
        </w:rPr>
        <w:fldChar w:fldCharType="separate"/>
      </w:r>
      <w:r w:rsidR="00052AED">
        <w:rPr>
          <w:rFonts w:ascii="Calibri" w:eastAsia="Times New Roman" w:hAnsi="Calibri"/>
          <w:lang w:val="en-US"/>
        </w:rPr>
        <w:t>(Metcalfe, Baram &amp; Mekori 1997)</w:t>
      </w:r>
      <w:r w:rsidR="00DE1DE0">
        <w:rPr>
          <w:lang w:val="en-US"/>
        </w:rPr>
        <w:fldChar w:fldCharType="end"/>
      </w:r>
      <w:r>
        <w:rPr>
          <w:lang w:val="en-US"/>
        </w:rPr>
        <w:t xml:space="preserve">. Although the development of different subsets of mast cells are thought to be due to environmental factors, the exact relation between subset and location is not defined yet. It is suggested that mature mast cells can change their phenotype in case of a change in the environment. The main distinction between different subpopulations of mast cells is made by the type of protease present in their granules: </w:t>
      </w:r>
      <w:proofErr w:type="spellStart"/>
      <w:r>
        <w:rPr>
          <w:lang w:val="en-US"/>
        </w:rPr>
        <w:t>tryptase</w:t>
      </w:r>
      <w:proofErr w:type="spellEnd"/>
      <w:r>
        <w:rPr>
          <w:lang w:val="en-US"/>
        </w:rPr>
        <w:t xml:space="preserve">, </w:t>
      </w:r>
      <w:proofErr w:type="spellStart"/>
      <w:r>
        <w:rPr>
          <w:lang w:val="en-US"/>
        </w:rPr>
        <w:t>chymase</w:t>
      </w:r>
      <w:proofErr w:type="spellEnd"/>
      <w:r>
        <w:rPr>
          <w:lang w:val="en-US"/>
        </w:rPr>
        <w:t xml:space="preserve"> or </w:t>
      </w:r>
      <w:proofErr w:type="spellStart"/>
      <w:r>
        <w:rPr>
          <w:lang w:val="en-US"/>
        </w:rPr>
        <w:t>carboxtpeptidase</w:t>
      </w:r>
      <w:proofErr w:type="spellEnd"/>
      <w:r>
        <w:rPr>
          <w:lang w:val="en-US"/>
        </w:rPr>
        <w:t xml:space="preserve"> A (MC-CPA). These proteins exist in different </w:t>
      </w:r>
      <w:proofErr w:type="spellStart"/>
      <w:r>
        <w:rPr>
          <w:lang w:val="en-US"/>
        </w:rPr>
        <w:t>isotypes</w:t>
      </w:r>
      <w:proofErr w:type="spellEnd"/>
      <w:r>
        <w:rPr>
          <w:lang w:val="en-US"/>
        </w:rPr>
        <w:t xml:space="preserve"> within the granules and cover most of the protein content </w:t>
      </w:r>
      <w:r w:rsidR="00DE1DE0">
        <w:rPr>
          <w:lang w:val="en-US"/>
        </w:rPr>
        <w:fldChar w:fldCharType="begin"/>
      </w:r>
      <w:r>
        <w:rPr>
          <w:lang w:val="en-US"/>
        </w:rPr>
        <w:instrText>ADDIN RW.CITE{{255 Moon,T.C. 2010; 256 Pejler,G. 2010}}</w:instrText>
      </w:r>
      <w:r w:rsidR="00DE1DE0">
        <w:rPr>
          <w:lang w:val="en-US"/>
        </w:rPr>
        <w:fldChar w:fldCharType="separate"/>
      </w:r>
      <w:r w:rsidR="00052AED">
        <w:rPr>
          <w:rFonts w:ascii="Calibri" w:eastAsia="Times New Roman" w:hAnsi="Calibri"/>
          <w:lang w:val="en-US"/>
        </w:rPr>
        <w:t>(Moon et al. 2010, Pejler et al. 2010)</w:t>
      </w:r>
      <w:r w:rsidR="00DE1DE0">
        <w:rPr>
          <w:lang w:val="en-US"/>
        </w:rPr>
        <w:fldChar w:fldCharType="end"/>
      </w:r>
      <w:r>
        <w:rPr>
          <w:lang w:val="en-US"/>
        </w:rPr>
        <w:t xml:space="preserve">. Functions of these proteases vary between anti-bacterial and anti-fungal functions, the recruitment of other immune cells, like neutrophils and </w:t>
      </w:r>
      <w:proofErr w:type="spellStart"/>
      <w:r>
        <w:rPr>
          <w:lang w:val="en-US"/>
        </w:rPr>
        <w:t>eosinophils</w:t>
      </w:r>
      <w:proofErr w:type="spellEnd"/>
      <w:r>
        <w:rPr>
          <w:lang w:val="en-US"/>
        </w:rPr>
        <w:t xml:space="preserve">, remodeling of the extra cellular matrix, e.g. increased epithelial permeability, and even </w:t>
      </w:r>
      <w:proofErr w:type="spellStart"/>
      <w:r>
        <w:rPr>
          <w:lang w:val="en-US"/>
        </w:rPr>
        <w:t>downregulation</w:t>
      </w:r>
      <w:proofErr w:type="spellEnd"/>
      <w:r>
        <w:rPr>
          <w:lang w:val="en-US"/>
        </w:rPr>
        <w:t xml:space="preserve"> of the immune response </w:t>
      </w:r>
      <w:r w:rsidR="00DE1DE0">
        <w:rPr>
          <w:lang w:val="en-US"/>
        </w:rPr>
        <w:fldChar w:fldCharType="begin"/>
      </w:r>
      <w:r>
        <w:rPr>
          <w:lang w:val="en-US"/>
        </w:rPr>
        <w:instrText>ADDIN RW.CITE{{256 Pejler,G. 2010}}</w:instrText>
      </w:r>
      <w:r w:rsidR="00DE1DE0">
        <w:rPr>
          <w:lang w:val="en-US"/>
        </w:rPr>
        <w:fldChar w:fldCharType="separate"/>
      </w:r>
      <w:r w:rsidR="00052AED">
        <w:rPr>
          <w:rFonts w:ascii="Calibri" w:eastAsia="Times New Roman" w:hAnsi="Calibri"/>
          <w:lang w:val="en-US"/>
        </w:rPr>
        <w:t>(Pejler et al. 2010)</w:t>
      </w:r>
      <w:r w:rsidR="00DE1DE0">
        <w:rPr>
          <w:lang w:val="en-US"/>
        </w:rPr>
        <w:fldChar w:fldCharType="end"/>
      </w:r>
      <w:r>
        <w:rPr>
          <w:lang w:val="en-US"/>
        </w:rPr>
        <w:t>.</w:t>
      </w:r>
    </w:p>
    <w:p w:rsidR="00140328" w:rsidRDefault="00140328" w:rsidP="00140328">
      <w:pPr>
        <w:pStyle w:val="Geenafstand"/>
        <w:spacing w:line="276" w:lineRule="auto"/>
        <w:jc w:val="both"/>
        <w:rPr>
          <w:lang w:val="en-US"/>
        </w:rPr>
      </w:pPr>
      <w:r>
        <w:rPr>
          <w:lang w:val="en-US"/>
        </w:rPr>
        <w:t xml:space="preserve">The proteases in the granules of mast cells are shown to be dependent on the formation of a complex with </w:t>
      </w:r>
      <w:proofErr w:type="spellStart"/>
      <w:r>
        <w:rPr>
          <w:lang w:val="en-US"/>
        </w:rPr>
        <w:t>serglycan</w:t>
      </w:r>
      <w:proofErr w:type="spellEnd"/>
      <w:r>
        <w:rPr>
          <w:lang w:val="en-US"/>
        </w:rPr>
        <w:t xml:space="preserve"> </w:t>
      </w:r>
      <w:proofErr w:type="spellStart"/>
      <w:r>
        <w:rPr>
          <w:lang w:val="en-US"/>
        </w:rPr>
        <w:t>proteoglycans</w:t>
      </w:r>
      <w:proofErr w:type="spellEnd"/>
      <w:r>
        <w:rPr>
          <w:lang w:val="en-US"/>
        </w:rPr>
        <w:t xml:space="preserve"> (PGs) for storage, release, and activity </w:t>
      </w:r>
      <w:r w:rsidR="00DE1DE0">
        <w:rPr>
          <w:lang w:val="en-US"/>
        </w:rPr>
        <w:fldChar w:fldCharType="begin"/>
      </w:r>
      <w:r>
        <w:rPr>
          <w:lang w:val="en-US"/>
        </w:rPr>
        <w:instrText>ADDIN RW.CITE{{259 Henningsson,F. 2006}}</w:instrText>
      </w:r>
      <w:r w:rsidR="00DE1DE0">
        <w:rPr>
          <w:lang w:val="en-US"/>
        </w:rPr>
        <w:fldChar w:fldCharType="separate"/>
      </w:r>
      <w:r w:rsidR="00052AED">
        <w:rPr>
          <w:rFonts w:ascii="Calibri" w:eastAsia="Times New Roman" w:hAnsi="Calibri"/>
          <w:lang w:val="en-US"/>
        </w:rPr>
        <w:t>(Henningsson et al. 2006)</w:t>
      </w:r>
      <w:r w:rsidR="00DE1DE0">
        <w:rPr>
          <w:lang w:val="en-US"/>
        </w:rPr>
        <w:fldChar w:fldCharType="end"/>
      </w:r>
      <w:r>
        <w:rPr>
          <w:lang w:val="en-US"/>
        </w:rPr>
        <w:t xml:space="preserve">. The </w:t>
      </w:r>
      <w:proofErr w:type="spellStart"/>
      <w:r>
        <w:rPr>
          <w:lang w:val="en-US"/>
        </w:rPr>
        <w:t>serglycan</w:t>
      </w:r>
      <w:proofErr w:type="spellEnd"/>
      <w:r>
        <w:rPr>
          <w:lang w:val="en-US"/>
        </w:rPr>
        <w:t xml:space="preserve"> PGs backbone contains different </w:t>
      </w:r>
      <w:proofErr w:type="spellStart"/>
      <w:r>
        <w:rPr>
          <w:lang w:val="en-US"/>
        </w:rPr>
        <w:t>glycosaminoglycan</w:t>
      </w:r>
      <w:proofErr w:type="spellEnd"/>
      <w:r>
        <w:rPr>
          <w:lang w:val="en-US"/>
        </w:rPr>
        <w:t xml:space="preserve"> side chains (GAGs), like heparin and </w:t>
      </w:r>
      <w:proofErr w:type="spellStart"/>
      <w:r>
        <w:rPr>
          <w:lang w:val="en-US"/>
        </w:rPr>
        <w:t>chondroitin</w:t>
      </w:r>
      <w:proofErr w:type="spellEnd"/>
      <w:r>
        <w:rPr>
          <w:lang w:val="en-US"/>
        </w:rPr>
        <w:t xml:space="preserve"> </w:t>
      </w:r>
      <w:r w:rsidR="00DE1DE0">
        <w:rPr>
          <w:lang w:val="en-US"/>
        </w:rPr>
        <w:fldChar w:fldCharType="begin"/>
      </w:r>
      <w:r>
        <w:rPr>
          <w:lang w:val="en-US"/>
        </w:rPr>
        <w:instrText>ADDIN RW.CITE{{257 Ronnberg,E. 2012; 258 Stevens,R.L. 2007}}</w:instrText>
      </w:r>
      <w:r w:rsidR="00DE1DE0">
        <w:rPr>
          <w:lang w:val="en-US"/>
        </w:rPr>
        <w:fldChar w:fldCharType="separate"/>
      </w:r>
      <w:r w:rsidR="00052AED">
        <w:rPr>
          <w:rFonts w:ascii="Calibri" w:eastAsia="Times New Roman" w:hAnsi="Calibri"/>
          <w:lang w:val="en-US"/>
        </w:rPr>
        <w:t>(Ronnberg, Melo &amp; Pejler 2012, Stevens, Adachi 2007)</w:t>
      </w:r>
      <w:r w:rsidR="00DE1DE0">
        <w:rPr>
          <w:lang w:val="en-US"/>
        </w:rPr>
        <w:fldChar w:fldCharType="end"/>
      </w:r>
      <w:r>
        <w:rPr>
          <w:lang w:val="en-US"/>
        </w:rPr>
        <w:t xml:space="preserve">. Within the granule, proteases are strongly bound to these </w:t>
      </w:r>
      <w:proofErr w:type="spellStart"/>
      <w:r>
        <w:rPr>
          <w:lang w:val="en-US"/>
        </w:rPr>
        <w:t>serglycan</w:t>
      </w:r>
      <w:proofErr w:type="spellEnd"/>
      <w:r>
        <w:rPr>
          <w:lang w:val="en-US"/>
        </w:rPr>
        <w:t xml:space="preserve"> </w:t>
      </w:r>
      <w:proofErr w:type="spellStart"/>
      <w:r>
        <w:rPr>
          <w:lang w:val="en-US"/>
        </w:rPr>
        <w:t>proteoglycans</w:t>
      </w:r>
      <w:proofErr w:type="spellEnd"/>
      <w:r>
        <w:rPr>
          <w:lang w:val="en-US"/>
        </w:rPr>
        <w:t xml:space="preserve">. After release, most of the protease-glycoprotein complexes stay intact, whereby the protease activity is slightly inhibited, probably to protect the environment from the destructive actions of the proteases. The </w:t>
      </w:r>
      <w:proofErr w:type="spellStart"/>
      <w:r>
        <w:rPr>
          <w:lang w:val="en-US"/>
        </w:rPr>
        <w:t>glycoproteins</w:t>
      </w:r>
      <w:proofErr w:type="spellEnd"/>
      <w:r>
        <w:rPr>
          <w:lang w:val="en-US"/>
        </w:rPr>
        <w:t xml:space="preserve"> stabilize the proteases after its release, preventing total loss of protease activity </w:t>
      </w:r>
      <w:r w:rsidR="00DE1DE0">
        <w:rPr>
          <w:lang w:val="en-US"/>
        </w:rPr>
        <w:fldChar w:fldCharType="begin"/>
      </w:r>
      <w:r>
        <w:rPr>
          <w:lang w:val="en-US"/>
        </w:rPr>
        <w:instrText>ADDIN RW.CITE{{260 Lindstedt,K.A. 1998}}</w:instrText>
      </w:r>
      <w:r w:rsidR="00DE1DE0">
        <w:rPr>
          <w:lang w:val="en-US"/>
        </w:rPr>
        <w:fldChar w:fldCharType="separate"/>
      </w:r>
      <w:r w:rsidR="00052AED">
        <w:rPr>
          <w:rFonts w:ascii="Calibri" w:eastAsia="Times New Roman" w:hAnsi="Calibri"/>
          <w:lang w:val="en-US"/>
        </w:rPr>
        <w:t xml:space="preserve">(Lindstedt, Kokkonen &amp; </w:t>
      </w:r>
      <w:r w:rsidR="00052AED">
        <w:rPr>
          <w:rFonts w:ascii="Calibri" w:eastAsia="Times New Roman" w:hAnsi="Calibri"/>
          <w:lang w:val="en-US"/>
        </w:rPr>
        <w:lastRenderedPageBreak/>
        <w:t>Kovanen 1998)</w:t>
      </w:r>
      <w:r w:rsidR="00DE1DE0">
        <w:rPr>
          <w:lang w:val="en-US"/>
        </w:rPr>
        <w:fldChar w:fldCharType="end"/>
      </w:r>
      <w:r>
        <w:rPr>
          <w:lang w:val="en-US"/>
        </w:rPr>
        <w:t>. Not only the activity of the protease is influenced by complex formation, also target specificity is altered. Protease inhibitors are shown to be less able to inhibit a protease when it is bound to a glycoprotein like heparin. Substrate specificity of proteases is altered both positively and negatively upon binding to a glycoprotein</w:t>
      </w:r>
      <w:r w:rsidR="00FF1536">
        <w:rPr>
          <w:lang w:val="en-US"/>
        </w:rPr>
        <w:t>,</w:t>
      </w:r>
      <w:r>
        <w:rPr>
          <w:lang w:val="en-US"/>
        </w:rPr>
        <w:t xml:space="preserve"> because of change in the accessibility of the binding pocket of the substrate </w:t>
      </w:r>
      <w:r w:rsidR="00DE1DE0">
        <w:rPr>
          <w:lang w:val="en-US"/>
        </w:rPr>
        <w:fldChar w:fldCharType="begin"/>
      </w:r>
      <w:r>
        <w:rPr>
          <w:lang w:val="en-US"/>
        </w:rPr>
        <w:instrText>ADDIN RW.CITE{{261 Pejler,G. 1995; 257 Ronnberg,E. 2012; 262 Pejler,G. 1999}}</w:instrText>
      </w:r>
      <w:r w:rsidR="00DE1DE0">
        <w:rPr>
          <w:lang w:val="en-US"/>
        </w:rPr>
        <w:fldChar w:fldCharType="separate"/>
      </w:r>
      <w:r w:rsidR="00052AED">
        <w:rPr>
          <w:rFonts w:ascii="Calibri" w:eastAsia="Times New Roman" w:hAnsi="Calibri"/>
          <w:lang w:val="en-US"/>
        </w:rPr>
        <w:t>(Ronnberg, Melo &amp; Pejler 2012, Pejler, Berg 1995, Pejler, Sadler 1999)</w:t>
      </w:r>
      <w:r w:rsidR="00DE1DE0">
        <w:rPr>
          <w:lang w:val="en-US"/>
        </w:rPr>
        <w:fldChar w:fldCharType="end"/>
      </w:r>
      <w:r>
        <w:rPr>
          <w:lang w:val="en-US"/>
        </w:rPr>
        <w:t xml:space="preserve">. </w:t>
      </w:r>
    </w:p>
    <w:p w:rsidR="00140328" w:rsidRPr="00B105F0" w:rsidRDefault="00140328" w:rsidP="00140328">
      <w:pPr>
        <w:pStyle w:val="Geenafstand"/>
        <w:spacing w:line="276" w:lineRule="auto"/>
        <w:jc w:val="both"/>
        <w:rPr>
          <w:lang w:val="en-US"/>
        </w:rPr>
      </w:pPr>
      <w:r>
        <w:rPr>
          <w:lang w:val="en-US"/>
        </w:rPr>
        <w:t xml:space="preserve">Besides proteases, also mono- and polyamines are present in the granules. These peptides are bound to </w:t>
      </w:r>
      <w:proofErr w:type="spellStart"/>
      <w:r>
        <w:rPr>
          <w:lang w:val="en-US"/>
        </w:rPr>
        <w:t>serglycan</w:t>
      </w:r>
      <w:proofErr w:type="spellEnd"/>
      <w:r>
        <w:rPr>
          <w:lang w:val="en-US"/>
        </w:rPr>
        <w:t xml:space="preserve"> </w:t>
      </w:r>
      <w:proofErr w:type="spellStart"/>
      <w:r>
        <w:rPr>
          <w:lang w:val="en-US"/>
        </w:rPr>
        <w:t>glycoproteins</w:t>
      </w:r>
      <w:proofErr w:type="spellEnd"/>
      <w:r>
        <w:rPr>
          <w:lang w:val="en-US"/>
        </w:rPr>
        <w:t xml:space="preserve">, like the proteases, but with different purposes. Polyamines, like </w:t>
      </w:r>
      <w:proofErr w:type="spellStart"/>
      <w:r>
        <w:rPr>
          <w:lang w:val="en-US"/>
        </w:rPr>
        <w:t>spermidine</w:t>
      </w:r>
      <w:proofErr w:type="spellEnd"/>
      <w:r>
        <w:rPr>
          <w:lang w:val="en-US"/>
        </w:rPr>
        <w:t xml:space="preserve">, </w:t>
      </w:r>
      <w:proofErr w:type="spellStart"/>
      <w:r>
        <w:rPr>
          <w:lang w:val="en-US"/>
        </w:rPr>
        <w:t>spermine</w:t>
      </w:r>
      <w:proofErr w:type="spellEnd"/>
      <w:r>
        <w:rPr>
          <w:lang w:val="en-US"/>
        </w:rPr>
        <w:t xml:space="preserve"> and </w:t>
      </w:r>
      <w:proofErr w:type="spellStart"/>
      <w:r>
        <w:rPr>
          <w:lang w:val="en-US"/>
        </w:rPr>
        <w:t>putrescine</w:t>
      </w:r>
      <w:proofErr w:type="spellEnd"/>
      <w:r>
        <w:rPr>
          <w:lang w:val="en-US"/>
        </w:rPr>
        <w:t xml:space="preserve">, when bound to </w:t>
      </w:r>
      <w:proofErr w:type="spellStart"/>
      <w:r>
        <w:rPr>
          <w:lang w:val="en-US"/>
        </w:rPr>
        <w:t>glycoproteins</w:t>
      </w:r>
      <w:proofErr w:type="spellEnd"/>
      <w:r>
        <w:rPr>
          <w:lang w:val="en-US"/>
        </w:rPr>
        <w:t xml:space="preserve"> are shown to stabilize the granules in the cell and it is suggested that these complexes also play a role in the efficiency of </w:t>
      </w:r>
      <w:proofErr w:type="spellStart"/>
      <w:r>
        <w:rPr>
          <w:lang w:val="en-US"/>
        </w:rPr>
        <w:t>exocytosis</w:t>
      </w:r>
      <w:proofErr w:type="spellEnd"/>
      <w:r>
        <w:rPr>
          <w:lang w:val="en-US"/>
        </w:rPr>
        <w:t xml:space="preserve"> </w:t>
      </w:r>
      <w:r w:rsidR="00DE1DE0">
        <w:rPr>
          <w:lang w:val="en-US"/>
        </w:rPr>
        <w:fldChar w:fldCharType="begin"/>
      </w:r>
      <w:r>
        <w:rPr>
          <w:lang w:val="en-US"/>
        </w:rPr>
        <w:instrText>ADDIN RW.CITE{{263 Garcia-Faroldi,G. 2010}}</w:instrText>
      </w:r>
      <w:r w:rsidR="00DE1DE0">
        <w:rPr>
          <w:lang w:val="en-US"/>
        </w:rPr>
        <w:fldChar w:fldCharType="separate"/>
      </w:r>
      <w:r w:rsidR="00052AED">
        <w:rPr>
          <w:rFonts w:ascii="Calibri" w:eastAsia="Times New Roman" w:hAnsi="Calibri"/>
          <w:lang w:val="en-US"/>
        </w:rPr>
        <w:t>(Garcia-Faroldi et al. 2010)</w:t>
      </w:r>
      <w:r w:rsidR="00DE1DE0">
        <w:rPr>
          <w:lang w:val="en-US"/>
        </w:rPr>
        <w:fldChar w:fldCharType="end"/>
      </w:r>
      <w:r>
        <w:rPr>
          <w:lang w:val="en-US"/>
        </w:rPr>
        <w:t xml:space="preserve">. Monoamines, like histamine and serotonin, are dependent on the presence of PGs for their own correct storage and release </w:t>
      </w:r>
      <w:r w:rsidR="00DE1DE0">
        <w:rPr>
          <w:lang w:val="en-US"/>
        </w:rPr>
        <w:fldChar w:fldCharType="begin"/>
      </w:r>
      <w:r>
        <w:rPr>
          <w:lang w:val="en-US"/>
        </w:rPr>
        <w:instrText>ADDIN RW.CITE{{264 Ringvall,M. 2008}}</w:instrText>
      </w:r>
      <w:r w:rsidR="00DE1DE0">
        <w:rPr>
          <w:lang w:val="en-US"/>
        </w:rPr>
        <w:fldChar w:fldCharType="separate"/>
      </w:r>
      <w:r w:rsidR="00052AED">
        <w:rPr>
          <w:rFonts w:ascii="Calibri" w:eastAsia="Times New Roman" w:hAnsi="Calibri"/>
          <w:lang w:val="en-US"/>
        </w:rPr>
        <w:t>(Ringvall et al. 2008)</w:t>
      </w:r>
      <w:r w:rsidR="00DE1DE0">
        <w:rPr>
          <w:lang w:val="en-US"/>
        </w:rPr>
        <w:fldChar w:fldCharType="end"/>
      </w:r>
      <w:r>
        <w:rPr>
          <w:lang w:val="en-US"/>
        </w:rPr>
        <w:t xml:space="preserve">. Histamine was the first component to be discovered in mast cell granules, exceeding its role mainly in the context of allergies. Nowadays, mast cells can be viewed more broadly in immunity than just allergies. Other compounds present in their granules, such as several cytokines, antimicrobial </w:t>
      </w:r>
      <w:proofErr w:type="spellStart"/>
      <w:r>
        <w:rPr>
          <w:lang w:val="en-US"/>
        </w:rPr>
        <w:t>cathelicidins</w:t>
      </w:r>
      <w:proofErr w:type="spellEnd"/>
      <w:r>
        <w:rPr>
          <w:lang w:val="en-US"/>
        </w:rPr>
        <w:t xml:space="preserve"> and </w:t>
      </w:r>
      <w:proofErr w:type="spellStart"/>
      <w:r>
        <w:rPr>
          <w:lang w:val="en-US"/>
        </w:rPr>
        <w:t>lysosomal</w:t>
      </w:r>
      <w:proofErr w:type="spellEnd"/>
      <w:r>
        <w:rPr>
          <w:lang w:val="en-US"/>
        </w:rPr>
        <w:t xml:space="preserve"> proteins, play distinct roles in immunity, like antibacterial or </w:t>
      </w:r>
      <w:proofErr w:type="spellStart"/>
      <w:r>
        <w:rPr>
          <w:lang w:val="en-US"/>
        </w:rPr>
        <w:t>immunoregulatory</w:t>
      </w:r>
      <w:proofErr w:type="spellEnd"/>
      <w:r>
        <w:rPr>
          <w:lang w:val="en-US"/>
        </w:rPr>
        <w:t xml:space="preserve">. Antimicrobial activity exceeded by mast cells is mainly achieved by the presence of </w:t>
      </w:r>
      <w:proofErr w:type="spellStart"/>
      <w:r>
        <w:rPr>
          <w:lang w:val="en-US"/>
        </w:rPr>
        <w:t>cathelicidins</w:t>
      </w:r>
      <w:proofErr w:type="spellEnd"/>
      <w:r>
        <w:rPr>
          <w:lang w:val="en-US"/>
        </w:rPr>
        <w:t xml:space="preserve"> like LL-37 in humans and CRAMP in mice </w:t>
      </w:r>
      <w:r w:rsidR="00DE1DE0">
        <w:rPr>
          <w:lang w:val="en-US"/>
        </w:rPr>
        <w:fldChar w:fldCharType="begin"/>
      </w:r>
      <w:r>
        <w:rPr>
          <w:lang w:val="en-US"/>
        </w:rPr>
        <w:instrText>ADDIN RW.CITE{{267 Di Nardo,A. 2003}}</w:instrText>
      </w:r>
      <w:r w:rsidR="00DE1DE0">
        <w:rPr>
          <w:lang w:val="en-US"/>
        </w:rPr>
        <w:fldChar w:fldCharType="separate"/>
      </w:r>
      <w:r w:rsidR="00052AED">
        <w:rPr>
          <w:rFonts w:ascii="Calibri" w:eastAsia="Times New Roman" w:hAnsi="Calibri"/>
          <w:lang w:val="en-US"/>
        </w:rPr>
        <w:t>(Di Nardo, Vitiello &amp; Gallo 2003)</w:t>
      </w:r>
      <w:r w:rsidR="00DE1DE0">
        <w:rPr>
          <w:lang w:val="en-US"/>
        </w:rPr>
        <w:fldChar w:fldCharType="end"/>
      </w:r>
      <w:r>
        <w:rPr>
          <w:lang w:val="en-US"/>
        </w:rPr>
        <w:t xml:space="preserve">. Another protein secreted by mast cells, and often used as a marker for </w:t>
      </w:r>
      <w:proofErr w:type="spellStart"/>
      <w:r>
        <w:rPr>
          <w:lang w:val="en-US"/>
        </w:rPr>
        <w:t>degranulation</w:t>
      </w:r>
      <w:proofErr w:type="spellEnd"/>
      <w:r>
        <w:rPr>
          <w:lang w:val="en-US"/>
        </w:rPr>
        <w:t>, is β-</w:t>
      </w:r>
      <w:r w:rsidRPr="00F27FA4">
        <w:rPr>
          <w:lang w:val="en-US"/>
        </w:rPr>
        <w:t xml:space="preserve"> </w:t>
      </w:r>
      <w:proofErr w:type="spellStart"/>
      <w:r w:rsidRPr="00F27FA4">
        <w:rPr>
          <w:lang w:val="en-US"/>
        </w:rPr>
        <w:t>hexosaminidase</w:t>
      </w:r>
      <w:proofErr w:type="spellEnd"/>
      <w:r>
        <w:rPr>
          <w:lang w:val="en-US"/>
        </w:rPr>
        <w:t xml:space="preserve">, a </w:t>
      </w:r>
      <w:proofErr w:type="spellStart"/>
      <w:r>
        <w:rPr>
          <w:lang w:val="en-US"/>
        </w:rPr>
        <w:t>lysosomal</w:t>
      </w:r>
      <w:proofErr w:type="spellEnd"/>
      <w:r>
        <w:rPr>
          <w:lang w:val="en-US"/>
        </w:rPr>
        <w:t xml:space="preserve"> protein.</w:t>
      </w:r>
    </w:p>
    <w:p w:rsidR="00140328" w:rsidRDefault="00140328" w:rsidP="00140328">
      <w:pPr>
        <w:pStyle w:val="Geenafstand"/>
        <w:spacing w:line="276" w:lineRule="auto"/>
        <w:jc w:val="both"/>
        <w:rPr>
          <w:lang w:val="en-US"/>
        </w:rPr>
      </w:pPr>
      <w:r>
        <w:rPr>
          <w:lang w:val="en-US"/>
        </w:rPr>
        <w:t xml:space="preserve">Besides the </w:t>
      </w:r>
      <w:proofErr w:type="spellStart"/>
      <w:r>
        <w:rPr>
          <w:lang w:val="en-US"/>
        </w:rPr>
        <w:t>degranulation</w:t>
      </w:r>
      <w:proofErr w:type="spellEnd"/>
      <w:r>
        <w:rPr>
          <w:lang w:val="en-US"/>
        </w:rPr>
        <w:t xml:space="preserve"> of granules, also through the secretion of exosomes immunological proteins are released by mast cells. These exosomes are shown to be able to activate other immune cells, like DCs, T- and B-lymphocytes </w:t>
      </w:r>
      <w:r w:rsidR="00DE1DE0">
        <w:rPr>
          <w:lang w:val="en-US"/>
        </w:rPr>
        <w:fldChar w:fldCharType="begin"/>
      </w:r>
      <w:r>
        <w:rPr>
          <w:lang w:val="en-US"/>
        </w:rPr>
        <w:instrText>ADDIN RW.CITE{{357 Skokos,D. 2001}}</w:instrText>
      </w:r>
      <w:r w:rsidR="00DE1DE0">
        <w:rPr>
          <w:lang w:val="en-US"/>
        </w:rPr>
        <w:fldChar w:fldCharType="separate"/>
      </w:r>
      <w:r w:rsidR="00052AED">
        <w:rPr>
          <w:rFonts w:ascii="Calibri" w:eastAsia="Times New Roman" w:hAnsi="Calibri"/>
          <w:lang w:val="en-US"/>
        </w:rPr>
        <w:t>(Skokos et al. 2001)</w:t>
      </w:r>
      <w:r w:rsidR="00DE1DE0">
        <w:rPr>
          <w:lang w:val="en-US"/>
        </w:rPr>
        <w:fldChar w:fldCharType="end"/>
      </w:r>
      <w:r>
        <w:rPr>
          <w:lang w:val="en-US"/>
        </w:rPr>
        <w:t xml:space="preserve">. Exosomes can contain peptides from processed antigens, taken up by the mast cell through </w:t>
      </w:r>
      <w:proofErr w:type="spellStart"/>
      <w:r>
        <w:rPr>
          <w:lang w:val="en-US"/>
        </w:rPr>
        <w:t>endocytosis</w:t>
      </w:r>
      <w:proofErr w:type="spellEnd"/>
      <w:r>
        <w:rPr>
          <w:lang w:val="en-US"/>
        </w:rPr>
        <w:t xml:space="preserve">. In this way, </w:t>
      </w:r>
      <w:r w:rsidR="00FF1536">
        <w:rPr>
          <w:lang w:val="en-US"/>
        </w:rPr>
        <w:t>exosomes</w:t>
      </w:r>
      <w:r>
        <w:rPr>
          <w:lang w:val="en-US"/>
        </w:rPr>
        <w:t xml:space="preserve"> can transfer these peptides to naïve immune cells to induce an antigen specific immune response </w:t>
      </w:r>
      <w:r w:rsidR="00DE1DE0">
        <w:rPr>
          <w:lang w:val="en-US"/>
        </w:rPr>
        <w:fldChar w:fldCharType="begin"/>
      </w:r>
      <w:r>
        <w:rPr>
          <w:lang w:val="en-US"/>
        </w:rPr>
        <w:instrText>ADDIN RW.CITE{{358 Skokos,D. 2003}}</w:instrText>
      </w:r>
      <w:r w:rsidR="00DE1DE0">
        <w:rPr>
          <w:lang w:val="en-US"/>
        </w:rPr>
        <w:fldChar w:fldCharType="separate"/>
      </w:r>
      <w:r w:rsidR="00052AED">
        <w:rPr>
          <w:rFonts w:ascii="Calibri" w:eastAsia="Times New Roman" w:hAnsi="Calibri"/>
          <w:lang w:val="en-US"/>
        </w:rPr>
        <w:t>(Skokos et al. 2003)</w:t>
      </w:r>
      <w:r w:rsidR="00DE1DE0">
        <w:rPr>
          <w:lang w:val="en-US"/>
        </w:rPr>
        <w:fldChar w:fldCharType="end"/>
      </w:r>
      <w:r>
        <w:rPr>
          <w:lang w:val="en-US"/>
        </w:rPr>
        <w:t xml:space="preserve">. Exosomes also contain mRNA molecules, able to induce translation of new proteins in a recipient cell </w:t>
      </w:r>
      <w:r w:rsidR="00DE1DE0">
        <w:rPr>
          <w:lang w:val="en-US"/>
        </w:rPr>
        <w:fldChar w:fldCharType="begin"/>
      </w:r>
      <w:r>
        <w:rPr>
          <w:lang w:val="en-US"/>
        </w:rPr>
        <w:instrText>ADDIN RW.CITE{{360 Valadi,H. 2007}}</w:instrText>
      </w:r>
      <w:r w:rsidR="00DE1DE0">
        <w:rPr>
          <w:lang w:val="en-US"/>
        </w:rPr>
        <w:fldChar w:fldCharType="separate"/>
      </w:r>
      <w:r w:rsidR="00052AED">
        <w:rPr>
          <w:rFonts w:ascii="Calibri" w:eastAsia="Times New Roman" w:hAnsi="Calibri"/>
          <w:lang w:val="en-US"/>
        </w:rPr>
        <w:t>(Valadi et al. 2007)</w:t>
      </w:r>
      <w:r w:rsidR="00DE1DE0">
        <w:rPr>
          <w:lang w:val="en-US"/>
        </w:rPr>
        <w:fldChar w:fldCharType="end"/>
      </w:r>
      <w:r>
        <w:rPr>
          <w:lang w:val="en-US"/>
        </w:rPr>
        <w:t xml:space="preserve">. </w:t>
      </w:r>
    </w:p>
    <w:p w:rsidR="00140328" w:rsidRDefault="00140328" w:rsidP="00140328">
      <w:pPr>
        <w:pStyle w:val="Geenafstand"/>
        <w:spacing w:line="276" w:lineRule="auto"/>
        <w:jc w:val="both"/>
        <w:rPr>
          <w:lang w:val="en-US"/>
        </w:rPr>
      </w:pPr>
      <w:proofErr w:type="spellStart"/>
      <w:r>
        <w:rPr>
          <w:lang w:val="en-US"/>
        </w:rPr>
        <w:t>Skokos</w:t>
      </w:r>
      <w:proofErr w:type="spellEnd"/>
      <w:r>
        <w:rPr>
          <w:lang w:val="en-US"/>
        </w:rPr>
        <w:t xml:space="preserve"> </w:t>
      </w:r>
      <w:r>
        <w:rPr>
          <w:i/>
          <w:lang w:val="en-US"/>
        </w:rPr>
        <w:t xml:space="preserve">et al. </w:t>
      </w:r>
      <w:r w:rsidR="00DE1DE0">
        <w:rPr>
          <w:i/>
          <w:lang w:val="en-US"/>
        </w:rPr>
        <w:fldChar w:fldCharType="begin"/>
      </w:r>
      <w:r>
        <w:rPr>
          <w:i/>
          <w:lang w:val="en-US"/>
        </w:rPr>
        <w:instrText>ADDIN RW.CITE{{357 Skokos,D. 2001; 358 Skokos,D. 2003}}</w:instrText>
      </w:r>
      <w:r w:rsidR="00DE1DE0">
        <w:rPr>
          <w:i/>
          <w:lang w:val="en-US"/>
        </w:rPr>
        <w:fldChar w:fldCharType="separate"/>
      </w:r>
      <w:r w:rsidR="00052AED">
        <w:rPr>
          <w:rFonts w:ascii="Calibri" w:eastAsia="Times New Roman" w:hAnsi="Calibri"/>
          <w:iCs/>
          <w:lang w:val="en-US"/>
        </w:rPr>
        <w:t>(Skokos et al. 2001, Skokos et al. 2003)</w:t>
      </w:r>
      <w:r w:rsidR="00DE1DE0">
        <w:rPr>
          <w:i/>
          <w:lang w:val="en-US"/>
        </w:rPr>
        <w:fldChar w:fldCharType="end"/>
      </w:r>
      <w:r>
        <w:rPr>
          <w:i/>
          <w:lang w:val="en-US"/>
        </w:rPr>
        <w:t xml:space="preserve"> </w:t>
      </w:r>
      <w:r>
        <w:rPr>
          <w:lang w:val="en-US"/>
        </w:rPr>
        <w:t>a</w:t>
      </w:r>
      <w:r w:rsidR="00FF1536">
        <w:rPr>
          <w:lang w:val="en-US"/>
        </w:rPr>
        <w:t>nalyzed mast cell derived exoso</w:t>
      </w:r>
      <w:r>
        <w:rPr>
          <w:lang w:val="en-US"/>
        </w:rPr>
        <w:t xml:space="preserve">mes using proteomic methods, and showed the presence of CD13, ribosomal protein S6 </w:t>
      </w:r>
      <w:proofErr w:type="spellStart"/>
      <w:r>
        <w:rPr>
          <w:lang w:val="en-US"/>
        </w:rPr>
        <w:t>kinase</w:t>
      </w:r>
      <w:proofErr w:type="spellEnd"/>
      <w:r>
        <w:rPr>
          <w:lang w:val="en-US"/>
        </w:rPr>
        <w:t>, annexin-4, CDC25, hsp60, hsc70, γ-</w:t>
      </w:r>
      <w:proofErr w:type="spellStart"/>
      <w:r>
        <w:rPr>
          <w:lang w:val="en-US"/>
        </w:rPr>
        <w:t>actin</w:t>
      </w:r>
      <w:proofErr w:type="spellEnd"/>
      <w:r>
        <w:rPr>
          <w:lang w:val="en-US"/>
        </w:rPr>
        <w:t>-like protein and γ-</w:t>
      </w:r>
      <w:proofErr w:type="spellStart"/>
      <w:r>
        <w:rPr>
          <w:lang w:val="en-US"/>
        </w:rPr>
        <w:t>actin</w:t>
      </w:r>
      <w:proofErr w:type="spellEnd"/>
      <w:r>
        <w:rPr>
          <w:lang w:val="en-US"/>
        </w:rPr>
        <w:t>. MHCII, CD86, CD40, CD40L, LFA-1 and ICAM-1 were shown to be present on the membrane of exosomes. Al-</w:t>
      </w:r>
      <w:proofErr w:type="spellStart"/>
      <w:r>
        <w:rPr>
          <w:lang w:val="en-US"/>
        </w:rPr>
        <w:t>Nedawi</w:t>
      </w:r>
      <w:proofErr w:type="spellEnd"/>
      <w:r>
        <w:rPr>
          <w:lang w:val="en-US"/>
        </w:rPr>
        <w:t xml:space="preserve"> </w:t>
      </w:r>
      <w:r>
        <w:rPr>
          <w:i/>
          <w:lang w:val="en-US"/>
        </w:rPr>
        <w:t xml:space="preserve">et al. </w:t>
      </w:r>
      <w:r w:rsidR="00DE1DE0">
        <w:rPr>
          <w:i/>
          <w:lang w:val="en-US"/>
        </w:rPr>
        <w:fldChar w:fldCharType="begin"/>
      </w:r>
      <w:r>
        <w:rPr>
          <w:i/>
          <w:lang w:val="en-US"/>
        </w:rPr>
        <w:instrText>ADDIN RW.CITE{{359 Al-Nedawi,K. 2005}}</w:instrText>
      </w:r>
      <w:r w:rsidR="00DE1DE0">
        <w:rPr>
          <w:i/>
          <w:lang w:val="en-US"/>
        </w:rPr>
        <w:fldChar w:fldCharType="separate"/>
      </w:r>
      <w:r w:rsidR="00052AED">
        <w:rPr>
          <w:rFonts w:ascii="Calibri" w:eastAsia="Times New Roman" w:hAnsi="Calibri"/>
          <w:iCs/>
          <w:lang w:val="en-US"/>
        </w:rPr>
        <w:t>(Al-Nedawi, Szemraj &amp; Cierniewski 2005)</w:t>
      </w:r>
      <w:r w:rsidR="00DE1DE0">
        <w:rPr>
          <w:i/>
          <w:lang w:val="en-US"/>
        </w:rPr>
        <w:fldChar w:fldCharType="end"/>
      </w:r>
      <w:r>
        <w:rPr>
          <w:lang w:val="en-US"/>
        </w:rPr>
        <w:t xml:space="preserve"> preformed 2D analyses and MS on purified exosomes, revealing over 400 proteins to be present in these vesicles. However, a</w:t>
      </w:r>
      <w:r w:rsidR="00CD7440">
        <w:rPr>
          <w:lang w:val="en-US"/>
        </w:rPr>
        <w:t xml:space="preserve"> more detailed proteomic analysi</w:t>
      </w:r>
      <w:r>
        <w:rPr>
          <w:lang w:val="en-US"/>
        </w:rPr>
        <w:t xml:space="preserve">s of exosomes done by </w:t>
      </w:r>
      <w:proofErr w:type="spellStart"/>
      <w:r>
        <w:rPr>
          <w:lang w:val="en-US"/>
        </w:rPr>
        <w:t>Valadi</w:t>
      </w:r>
      <w:proofErr w:type="spellEnd"/>
      <w:r>
        <w:rPr>
          <w:lang w:val="en-US"/>
        </w:rPr>
        <w:t xml:space="preserve"> </w:t>
      </w:r>
      <w:r>
        <w:rPr>
          <w:i/>
          <w:lang w:val="en-US"/>
        </w:rPr>
        <w:t>et al.</w:t>
      </w:r>
      <w:r>
        <w:rPr>
          <w:lang w:val="en-US"/>
        </w:rPr>
        <w:t xml:space="preserve"> </w:t>
      </w:r>
      <w:r w:rsidR="00DE1DE0">
        <w:rPr>
          <w:lang w:val="en-US"/>
        </w:rPr>
        <w:fldChar w:fldCharType="begin"/>
      </w:r>
      <w:r>
        <w:rPr>
          <w:lang w:val="en-US"/>
        </w:rPr>
        <w:instrText>ADDIN RW.CITE{{360 Valadi,H. 2007}}</w:instrText>
      </w:r>
      <w:r w:rsidR="00DE1DE0">
        <w:rPr>
          <w:lang w:val="en-US"/>
        </w:rPr>
        <w:fldChar w:fldCharType="separate"/>
      </w:r>
      <w:r w:rsidR="00052AED">
        <w:rPr>
          <w:rFonts w:ascii="Calibri" w:eastAsia="Times New Roman" w:hAnsi="Calibri"/>
          <w:lang w:val="en-US"/>
        </w:rPr>
        <w:t>(Valadi et al. 2007)</w:t>
      </w:r>
      <w:r w:rsidR="00DE1DE0">
        <w:rPr>
          <w:lang w:val="en-US"/>
        </w:rPr>
        <w:fldChar w:fldCharType="end"/>
      </w:r>
      <w:r>
        <w:rPr>
          <w:lang w:val="en-US"/>
        </w:rPr>
        <w:t xml:space="preserve"> showed the presence of 271 proteins. Discrepancies between these studies are probably due to the way the mast cells were cultured and stimulated before </w:t>
      </w:r>
      <w:proofErr w:type="spellStart"/>
      <w:r>
        <w:rPr>
          <w:lang w:val="en-US"/>
        </w:rPr>
        <w:t>exosomal</w:t>
      </w:r>
      <w:proofErr w:type="spellEnd"/>
      <w:r>
        <w:rPr>
          <w:lang w:val="en-US"/>
        </w:rPr>
        <w:t xml:space="preserve"> release. Also because different proteomic assays were used, having different sensitivities, the measured protein contents did not correspond. </w:t>
      </w:r>
    </w:p>
    <w:p w:rsidR="00140328" w:rsidRPr="005E551B" w:rsidRDefault="00140328" w:rsidP="00140328">
      <w:pPr>
        <w:pStyle w:val="Geenafstand"/>
        <w:spacing w:line="276" w:lineRule="auto"/>
        <w:jc w:val="both"/>
        <w:rPr>
          <w:lang w:val="en-US"/>
        </w:rPr>
      </w:pPr>
      <w:r>
        <w:rPr>
          <w:lang w:val="en-US"/>
        </w:rPr>
        <w:t xml:space="preserve">Upon stimulation of mast cells, not only </w:t>
      </w:r>
      <w:proofErr w:type="spellStart"/>
      <w:r>
        <w:rPr>
          <w:lang w:val="en-US"/>
        </w:rPr>
        <w:t>prestored</w:t>
      </w:r>
      <w:proofErr w:type="spellEnd"/>
      <w:r>
        <w:rPr>
          <w:lang w:val="en-US"/>
        </w:rPr>
        <w:t xml:space="preserve"> granules and exosomes are released from the </w:t>
      </w:r>
      <w:proofErr w:type="spellStart"/>
      <w:r>
        <w:rPr>
          <w:lang w:val="en-US"/>
        </w:rPr>
        <w:t>cytosol</w:t>
      </w:r>
      <w:proofErr w:type="spellEnd"/>
      <w:r>
        <w:rPr>
          <w:lang w:val="en-US"/>
        </w:rPr>
        <w:t xml:space="preserve">, also several proteins are produced </w:t>
      </w:r>
      <w:r>
        <w:rPr>
          <w:i/>
          <w:lang w:val="en-US"/>
        </w:rPr>
        <w:t>de novo</w:t>
      </w:r>
      <w:r>
        <w:rPr>
          <w:lang w:val="en-US"/>
        </w:rPr>
        <w:t xml:space="preserve"> upon stimulation. Lipid-derived mediators, like </w:t>
      </w:r>
      <w:proofErr w:type="spellStart"/>
      <w:r>
        <w:rPr>
          <w:lang w:val="en-US"/>
        </w:rPr>
        <w:t>phospholipase</w:t>
      </w:r>
      <w:proofErr w:type="spellEnd"/>
      <w:r>
        <w:rPr>
          <w:lang w:val="en-US"/>
        </w:rPr>
        <w:t xml:space="preserve"> A2, prostaglandin D2, platelet activating factor (PAF), are quickly produced and secreted after stimulation </w:t>
      </w:r>
      <w:r w:rsidR="00DE1DE0">
        <w:rPr>
          <w:lang w:val="en-US"/>
        </w:rPr>
        <w:fldChar w:fldCharType="begin"/>
      </w:r>
      <w:r>
        <w:rPr>
          <w:lang w:val="en-US"/>
        </w:rPr>
        <w:instrText>ADDIN RW.CITE{{268 Triggiani,M. 2009; 253 Metcalfe,D.D. 1997; 269 Okayama,Y. 2001}}</w:instrText>
      </w:r>
      <w:r w:rsidR="00DE1DE0">
        <w:rPr>
          <w:lang w:val="en-US"/>
        </w:rPr>
        <w:fldChar w:fldCharType="separate"/>
      </w:r>
      <w:r w:rsidR="00052AED">
        <w:rPr>
          <w:rFonts w:ascii="Calibri" w:eastAsia="Times New Roman" w:hAnsi="Calibri"/>
          <w:lang w:val="en-US"/>
        </w:rPr>
        <w:t>(Metcalfe, Baram &amp; Mekori 1997, Triggiani et al. 2009, Okayama, Hagaman &amp; Metcalfe 2001)</w:t>
      </w:r>
      <w:r w:rsidR="00DE1DE0">
        <w:rPr>
          <w:lang w:val="en-US"/>
        </w:rPr>
        <w:fldChar w:fldCharType="end"/>
      </w:r>
      <w:r>
        <w:rPr>
          <w:lang w:val="en-US"/>
        </w:rPr>
        <w:t xml:space="preserve">. From these lipid-derived mediators </w:t>
      </w:r>
      <w:proofErr w:type="spellStart"/>
      <w:r>
        <w:rPr>
          <w:lang w:val="en-US"/>
        </w:rPr>
        <w:t>leukotrienes</w:t>
      </w:r>
      <w:proofErr w:type="spellEnd"/>
      <w:r>
        <w:rPr>
          <w:lang w:val="en-US"/>
        </w:rPr>
        <w:t xml:space="preserve"> can be made. </w:t>
      </w:r>
      <w:proofErr w:type="spellStart"/>
      <w:r>
        <w:rPr>
          <w:lang w:val="en-US"/>
        </w:rPr>
        <w:t>Leukotrienes</w:t>
      </w:r>
      <w:proofErr w:type="spellEnd"/>
      <w:r>
        <w:rPr>
          <w:lang w:val="en-US"/>
        </w:rPr>
        <w:t xml:space="preserve"> play a role in the anti-bacterial activity of mast cells by enhancing the recruitment of neutrophils to the site of infection </w:t>
      </w:r>
      <w:r w:rsidR="00DE1DE0">
        <w:rPr>
          <w:lang w:val="en-US"/>
        </w:rPr>
        <w:fldChar w:fldCharType="begin"/>
      </w:r>
      <w:r>
        <w:rPr>
          <w:lang w:val="en-US"/>
        </w:rPr>
        <w:instrText>ADDIN RW.CITE{{271 Malaviya,R. 2000}}</w:instrText>
      </w:r>
      <w:r w:rsidR="00DE1DE0">
        <w:rPr>
          <w:lang w:val="en-US"/>
        </w:rPr>
        <w:fldChar w:fldCharType="separate"/>
      </w:r>
      <w:r w:rsidR="00052AED">
        <w:rPr>
          <w:rFonts w:ascii="Calibri" w:eastAsia="Times New Roman" w:hAnsi="Calibri"/>
          <w:lang w:val="en-US"/>
        </w:rPr>
        <w:t>(Malaviya, Abraham 2000)</w:t>
      </w:r>
      <w:r w:rsidR="00DE1DE0">
        <w:rPr>
          <w:lang w:val="en-US"/>
        </w:rPr>
        <w:fldChar w:fldCharType="end"/>
      </w:r>
      <w:r>
        <w:rPr>
          <w:lang w:val="en-US"/>
        </w:rPr>
        <w:t xml:space="preserve">. Also several mRNA’s of cytokines and chemokines are </w:t>
      </w:r>
      <w:proofErr w:type="spellStart"/>
      <w:r>
        <w:rPr>
          <w:lang w:val="en-US"/>
        </w:rPr>
        <w:t>upregulated</w:t>
      </w:r>
      <w:proofErr w:type="spellEnd"/>
      <w:r>
        <w:rPr>
          <w:lang w:val="en-US"/>
        </w:rPr>
        <w:t xml:space="preserve"> upon stimulation. TNF-α, IL3, IL6, IL-8, IFN-γ and many others are shown to be produced by mast cells after stimulation </w:t>
      </w:r>
      <w:r w:rsidR="00DE1DE0">
        <w:rPr>
          <w:lang w:val="en-US"/>
        </w:rPr>
        <w:fldChar w:fldCharType="begin"/>
      </w:r>
      <w:r>
        <w:rPr>
          <w:lang w:val="en-US"/>
        </w:rPr>
        <w:instrText>ADDIN RW.CITE{{269 Okayama,Y. 2001; 253 Metcalfe,D.D. 1997; 270 Kashiwakura,J. 2009}}</w:instrText>
      </w:r>
      <w:r w:rsidR="00DE1DE0">
        <w:rPr>
          <w:lang w:val="en-US"/>
        </w:rPr>
        <w:fldChar w:fldCharType="separate"/>
      </w:r>
      <w:r w:rsidR="00052AED">
        <w:rPr>
          <w:rFonts w:ascii="Calibri" w:eastAsia="Times New Roman" w:hAnsi="Calibri"/>
          <w:lang w:val="en-US"/>
        </w:rPr>
        <w:t>(Metcalfe, Baram &amp; Mekori 1997, Okayama, Hagaman &amp; Metcalfe 2001, Kashiwakura et al. 2009)</w:t>
      </w:r>
      <w:r w:rsidR="00DE1DE0">
        <w:rPr>
          <w:lang w:val="en-US"/>
        </w:rPr>
        <w:fldChar w:fldCharType="end"/>
      </w:r>
      <w:r>
        <w:rPr>
          <w:lang w:val="en-US"/>
        </w:rPr>
        <w:t xml:space="preserve">. </w:t>
      </w:r>
    </w:p>
    <w:p w:rsidR="00140328" w:rsidRPr="002342E8" w:rsidRDefault="00140328" w:rsidP="00140328">
      <w:pPr>
        <w:pStyle w:val="Geenafstand"/>
        <w:spacing w:line="276" w:lineRule="auto"/>
        <w:jc w:val="both"/>
        <w:rPr>
          <w:szCs w:val="24"/>
          <w:lang w:val="en-US"/>
        </w:rPr>
      </w:pPr>
      <w:r w:rsidRPr="005E551B">
        <w:rPr>
          <w:lang w:val="en-US"/>
        </w:rPr>
        <w:lastRenderedPageBreak/>
        <w:t xml:space="preserve">Gage </w:t>
      </w:r>
      <w:r w:rsidRPr="005E551B">
        <w:rPr>
          <w:i/>
          <w:lang w:val="en-US"/>
        </w:rPr>
        <w:t>et al.</w:t>
      </w:r>
      <w:r w:rsidRPr="005E551B">
        <w:rPr>
          <w:lang w:val="en-US"/>
        </w:rPr>
        <w:t xml:space="preserve"> </w:t>
      </w:r>
      <w:r w:rsidR="00DE1DE0">
        <w:rPr>
          <w:lang w:val="en-US"/>
        </w:rPr>
        <w:fldChar w:fldCharType="begin"/>
      </w:r>
      <w:r w:rsidRPr="005E551B">
        <w:rPr>
          <w:lang w:val="en-US"/>
        </w:rPr>
        <w:instrText>ADDIN RW.CITE{{265 Gage,M.C. 2009}}</w:instrText>
      </w:r>
      <w:r w:rsidR="00DE1DE0">
        <w:rPr>
          <w:lang w:val="en-US"/>
        </w:rPr>
        <w:fldChar w:fldCharType="separate"/>
      </w:r>
      <w:r w:rsidR="00052AED">
        <w:rPr>
          <w:rFonts w:ascii="Calibri" w:eastAsia="Times New Roman" w:hAnsi="Calibri"/>
          <w:lang w:val="en-US"/>
        </w:rPr>
        <w:t>(Gage et al. 2009)</w:t>
      </w:r>
      <w:r w:rsidR="00DE1DE0">
        <w:rPr>
          <w:lang w:val="en-US"/>
        </w:rPr>
        <w:fldChar w:fldCharType="end"/>
      </w:r>
      <w:r w:rsidR="00CD7440">
        <w:rPr>
          <w:lang w:val="en-US"/>
        </w:rPr>
        <w:t xml:space="preserve"> per</w:t>
      </w:r>
      <w:r>
        <w:rPr>
          <w:lang w:val="en-US"/>
        </w:rPr>
        <w:t>formed a proteomic analysis of the human mast cell line LAD2. They examined mostl</w:t>
      </w:r>
      <w:r w:rsidRPr="00986098">
        <w:rPr>
          <w:lang w:val="en-US"/>
        </w:rPr>
        <w:t xml:space="preserve">y the proteins involved in the </w:t>
      </w:r>
      <w:proofErr w:type="spellStart"/>
      <w:r w:rsidRPr="00986098">
        <w:rPr>
          <w:lang w:val="en-US"/>
        </w:rPr>
        <w:t>secretory</w:t>
      </w:r>
      <w:proofErr w:type="spellEnd"/>
      <w:r w:rsidRPr="00986098">
        <w:rPr>
          <w:lang w:val="en-US"/>
        </w:rPr>
        <w:t xml:space="preserve"> mechanisms instead of the proteins actually secreted upon stimulation. </w:t>
      </w:r>
      <w:proofErr w:type="spellStart"/>
      <w:r w:rsidRPr="00986098">
        <w:rPr>
          <w:lang w:val="en-US"/>
        </w:rPr>
        <w:t>Pathak</w:t>
      </w:r>
      <w:proofErr w:type="spellEnd"/>
      <w:r w:rsidRPr="00986098">
        <w:rPr>
          <w:lang w:val="en-US"/>
        </w:rPr>
        <w:t xml:space="preserve"> </w:t>
      </w:r>
      <w:r w:rsidRPr="00A81DB1">
        <w:rPr>
          <w:i/>
          <w:lang w:val="en-US"/>
        </w:rPr>
        <w:t>et al.</w:t>
      </w:r>
      <w:r w:rsidRPr="00986098">
        <w:rPr>
          <w:lang w:val="en-US"/>
        </w:rPr>
        <w:t xml:space="preserve"> </w:t>
      </w:r>
      <w:r w:rsidR="00DE1DE0" w:rsidRPr="0063077F">
        <w:fldChar w:fldCharType="begin"/>
      </w:r>
      <w:r w:rsidRPr="00986098">
        <w:rPr>
          <w:lang w:val="en-US"/>
        </w:rPr>
        <w:instrText>ADDIN RW.CITE{{266 Pathak,A.K. 2010}}</w:instrText>
      </w:r>
      <w:r w:rsidR="00DE1DE0" w:rsidRPr="0063077F">
        <w:fldChar w:fldCharType="separate"/>
      </w:r>
      <w:r w:rsidR="00052AED">
        <w:rPr>
          <w:rFonts w:ascii="Calibri" w:eastAsia="Times New Roman" w:hAnsi="Calibri"/>
          <w:lang w:val="en-US"/>
        </w:rPr>
        <w:t>(Pathak, Helm 2010)</w:t>
      </w:r>
      <w:r w:rsidR="00DE1DE0" w:rsidRPr="0063077F">
        <w:fldChar w:fldCharType="end"/>
      </w:r>
      <w:r w:rsidRPr="00986098">
        <w:rPr>
          <w:lang w:val="en-US"/>
        </w:rPr>
        <w:t xml:space="preserve"> used proteomics to identify new proteins in the secretome of mast cell</w:t>
      </w:r>
      <w:r w:rsidR="00CD7440">
        <w:rPr>
          <w:lang w:val="en-US"/>
        </w:rPr>
        <w:t>s</w:t>
      </w:r>
      <w:r w:rsidRPr="00986098">
        <w:rPr>
          <w:lang w:val="en-US"/>
        </w:rPr>
        <w:t xml:space="preserve">, but focused merely on one protein: NPC2. The most extensive proteomic analysis </w:t>
      </w:r>
      <w:r w:rsidR="00FF1536">
        <w:rPr>
          <w:lang w:val="en-US"/>
        </w:rPr>
        <w:t>has been</w:t>
      </w:r>
      <w:r w:rsidRPr="00986098">
        <w:rPr>
          <w:lang w:val="en-US"/>
        </w:rPr>
        <w:t xml:space="preserve"> done by </w:t>
      </w:r>
      <w:proofErr w:type="spellStart"/>
      <w:r w:rsidRPr="00986098">
        <w:rPr>
          <w:lang w:val="en-US"/>
        </w:rPr>
        <w:t>Sadroddiny</w:t>
      </w:r>
      <w:proofErr w:type="spellEnd"/>
      <w:r w:rsidRPr="00986098">
        <w:rPr>
          <w:lang w:val="en-US"/>
        </w:rPr>
        <w:t xml:space="preserve"> </w:t>
      </w:r>
      <w:r w:rsidRPr="00A81DB1">
        <w:rPr>
          <w:i/>
          <w:lang w:val="en-US"/>
        </w:rPr>
        <w:t>et al.</w:t>
      </w:r>
      <w:r w:rsidRPr="00986098">
        <w:rPr>
          <w:lang w:val="en-US"/>
        </w:rPr>
        <w:t xml:space="preserve"> </w:t>
      </w:r>
      <w:r w:rsidR="00DE1DE0" w:rsidRPr="0063077F">
        <w:fldChar w:fldCharType="begin"/>
      </w:r>
      <w:r w:rsidRPr="00986098">
        <w:rPr>
          <w:lang w:val="en-US"/>
        </w:rPr>
        <w:instrText>ADDIN RW.CITE{{273 Sadroddiny,E. 2012}}</w:instrText>
      </w:r>
      <w:r w:rsidR="00DE1DE0" w:rsidRPr="0063077F">
        <w:fldChar w:fldCharType="separate"/>
      </w:r>
      <w:r w:rsidR="00052AED">
        <w:rPr>
          <w:rFonts w:ascii="Calibri" w:eastAsia="Times New Roman" w:hAnsi="Calibri"/>
          <w:lang w:val="en-US"/>
        </w:rPr>
        <w:t>(Sadroddiny et al. 2012)</w:t>
      </w:r>
      <w:r w:rsidR="00DE1DE0" w:rsidRPr="0063077F">
        <w:fldChar w:fldCharType="end"/>
      </w:r>
      <w:r w:rsidRPr="0063077F">
        <w:rPr>
          <w:lang w:val="en-US"/>
        </w:rPr>
        <w:t xml:space="preserve">, although they used the </w:t>
      </w:r>
      <w:r w:rsidRPr="0063077F">
        <w:rPr>
          <w:szCs w:val="24"/>
          <w:lang w:val="en-US"/>
        </w:rPr>
        <w:t xml:space="preserve">RBL-2H3.1 cell line, </w:t>
      </w:r>
      <w:r>
        <w:rPr>
          <w:szCs w:val="24"/>
          <w:lang w:val="en-US"/>
        </w:rPr>
        <w:t xml:space="preserve">which is a rat derived leukemia cell line, used to study </w:t>
      </w:r>
      <w:proofErr w:type="spellStart"/>
      <w:r>
        <w:rPr>
          <w:szCs w:val="24"/>
          <w:lang w:val="en-US"/>
        </w:rPr>
        <w:t>exocytosis</w:t>
      </w:r>
      <w:proofErr w:type="spellEnd"/>
      <w:r>
        <w:rPr>
          <w:szCs w:val="24"/>
          <w:lang w:val="en-US"/>
        </w:rPr>
        <w:t xml:space="preserve"> both in mast cells and </w:t>
      </w:r>
      <w:proofErr w:type="spellStart"/>
      <w:r>
        <w:rPr>
          <w:szCs w:val="24"/>
          <w:lang w:val="en-US"/>
        </w:rPr>
        <w:t>basophils</w:t>
      </w:r>
      <w:proofErr w:type="spellEnd"/>
      <w:r>
        <w:rPr>
          <w:szCs w:val="24"/>
          <w:lang w:val="en-US"/>
        </w:rPr>
        <w:t xml:space="preserve">. </w:t>
      </w:r>
      <w:r w:rsidRPr="009B3C31">
        <w:rPr>
          <w:lang w:val="en-US"/>
        </w:rPr>
        <w:t>Yet, no full proteomic analysis is do</w:t>
      </w:r>
      <w:r>
        <w:rPr>
          <w:lang w:val="en-US"/>
        </w:rPr>
        <w:t>ne on the secretome of activated human mast cells. Because several differences are known between mast cells of different species, the complete human secretome of mast cells is not known</w:t>
      </w:r>
      <w:r w:rsidR="00FF1536">
        <w:rPr>
          <w:lang w:val="en-US"/>
        </w:rPr>
        <w:t xml:space="preserve"> </w:t>
      </w:r>
      <w:r w:rsidR="00DE1DE0">
        <w:rPr>
          <w:lang w:val="en-US"/>
        </w:rPr>
        <w:fldChar w:fldCharType="begin"/>
      </w:r>
      <w:r w:rsidR="00FF1536">
        <w:rPr>
          <w:lang w:val="en-US"/>
        </w:rPr>
        <w:instrText>ADDIN RW.CITE{{430 Bischoff,S.C. 2007}}</w:instrText>
      </w:r>
      <w:r w:rsidR="00DE1DE0">
        <w:rPr>
          <w:lang w:val="en-US"/>
        </w:rPr>
        <w:fldChar w:fldCharType="separate"/>
      </w:r>
      <w:r w:rsidR="00052AED">
        <w:rPr>
          <w:lang w:val="en-US"/>
        </w:rPr>
        <w:t>(Bischoff 2007)</w:t>
      </w:r>
      <w:r w:rsidR="00DE1DE0">
        <w:rPr>
          <w:lang w:val="en-US"/>
        </w:rPr>
        <w:fldChar w:fldCharType="end"/>
      </w:r>
      <w:r>
        <w:rPr>
          <w:lang w:val="en-US"/>
        </w:rPr>
        <w:t>. Only by non-proteomic techniques proteins now known to be present in the granules has been shown, for example by staining or labeling of the cells and microscopy.</w:t>
      </w:r>
    </w:p>
    <w:p w:rsidR="000D598C" w:rsidRPr="000D598C" w:rsidRDefault="000D598C" w:rsidP="000D598C">
      <w:pPr>
        <w:pStyle w:val="Geenafstand"/>
        <w:rPr>
          <w:lang w:val="en-US"/>
        </w:rPr>
      </w:pPr>
    </w:p>
    <w:p w:rsidR="00D52D40" w:rsidRPr="00FF1536" w:rsidRDefault="006D077A" w:rsidP="000D598C">
      <w:pPr>
        <w:pStyle w:val="Geenafstand"/>
        <w:rPr>
          <w:b/>
          <w:lang w:val="en-US"/>
        </w:rPr>
      </w:pPr>
      <w:r w:rsidRPr="00FF1536">
        <w:rPr>
          <w:b/>
          <w:sz w:val="32"/>
          <w:szCs w:val="32"/>
          <w:lang w:val="en-US"/>
        </w:rPr>
        <w:t>Antigen-presenting cells</w:t>
      </w:r>
    </w:p>
    <w:p w:rsidR="000D598C" w:rsidRPr="000D598C" w:rsidRDefault="000D598C" w:rsidP="000D598C">
      <w:pPr>
        <w:pStyle w:val="Geenafstand"/>
        <w:rPr>
          <w:lang w:val="en-US"/>
        </w:rPr>
      </w:pPr>
    </w:p>
    <w:p w:rsidR="002D5B6D" w:rsidRPr="002D5B6D" w:rsidRDefault="00A327AF" w:rsidP="002D5B6D">
      <w:pPr>
        <w:pStyle w:val="Geenafstand"/>
        <w:spacing w:line="276" w:lineRule="auto"/>
        <w:jc w:val="both"/>
        <w:rPr>
          <w:b/>
          <w:lang w:val="en-US"/>
        </w:rPr>
      </w:pPr>
      <w:r w:rsidRPr="002D5B6D">
        <w:rPr>
          <w:b/>
          <w:lang w:val="en-US"/>
        </w:rPr>
        <w:t xml:space="preserve">Monocytes </w:t>
      </w:r>
    </w:p>
    <w:p w:rsidR="00F764EE" w:rsidRDefault="00821A21" w:rsidP="002D5B6D">
      <w:pPr>
        <w:pStyle w:val="Geenafstand"/>
        <w:spacing w:line="276" w:lineRule="auto"/>
        <w:jc w:val="both"/>
        <w:rPr>
          <w:lang w:val="en-US"/>
        </w:rPr>
      </w:pPr>
      <w:r>
        <w:rPr>
          <w:lang w:val="en-US"/>
        </w:rPr>
        <w:t>Under different environmental factors, like cytokines produced by granulocytes, monocyte</w:t>
      </w:r>
      <w:r w:rsidR="00F650E3">
        <w:rPr>
          <w:lang w:val="en-US"/>
        </w:rPr>
        <w:t>s</w:t>
      </w:r>
      <w:r w:rsidR="00AD21D9">
        <w:rPr>
          <w:lang w:val="en-US"/>
        </w:rPr>
        <w:t xml:space="preserve"> can</w:t>
      </w:r>
      <w:r>
        <w:rPr>
          <w:lang w:val="en-US"/>
        </w:rPr>
        <w:t xml:space="preserve"> either differentiate into macrophages or </w:t>
      </w:r>
      <w:proofErr w:type="spellStart"/>
      <w:r w:rsidR="000755D0">
        <w:rPr>
          <w:lang w:val="en-US"/>
        </w:rPr>
        <w:t>dendritic</w:t>
      </w:r>
      <w:proofErr w:type="spellEnd"/>
      <w:r>
        <w:rPr>
          <w:lang w:val="en-US"/>
        </w:rPr>
        <w:t xml:space="preserve"> cells </w:t>
      </w:r>
      <w:r w:rsidR="00DE1DE0">
        <w:rPr>
          <w:lang w:val="en-US"/>
        </w:rPr>
        <w:fldChar w:fldCharType="begin"/>
      </w:r>
      <w:r>
        <w:rPr>
          <w:lang w:val="en-US"/>
        </w:rPr>
        <w:instrText>ADDIN RW.CITE{{297 Delneste,Y. 2003}}</w:instrText>
      </w:r>
      <w:r w:rsidR="00DE1DE0">
        <w:rPr>
          <w:lang w:val="en-US"/>
        </w:rPr>
        <w:fldChar w:fldCharType="separate"/>
      </w:r>
      <w:r w:rsidR="00052AED">
        <w:rPr>
          <w:rFonts w:ascii="Calibri" w:eastAsia="Times New Roman" w:hAnsi="Calibri"/>
          <w:lang w:val="en-US"/>
        </w:rPr>
        <w:t>(Delneste et al. 2003)</w:t>
      </w:r>
      <w:r w:rsidR="00DE1DE0">
        <w:rPr>
          <w:lang w:val="en-US"/>
        </w:rPr>
        <w:fldChar w:fldCharType="end"/>
      </w:r>
      <w:r>
        <w:rPr>
          <w:lang w:val="en-US"/>
        </w:rPr>
        <w:t xml:space="preserve">. </w:t>
      </w:r>
      <w:r w:rsidR="0046782C">
        <w:rPr>
          <w:lang w:val="en-US"/>
        </w:rPr>
        <w:t>Despite</w:t>
      </w:r>
      <w:r>
        <w:rPr>
          <w:lang w:val="en-US"/>
        </w:rPr>
        <w:t xml:space="preserve"> their differentiation capacity, </w:t>
      </w:r>
      <w:r w:rsidR="00413B9B">
        <w:rPr>
          <w:lang w:val="en-US"/>
        </w:rPr>
        <w:t>monocytes</w:t>
      </w:r>
      <w:r>
        <w:rPr>
          <w:lang w:val="en-US"/>
        </w:rPr>
        <w:t xml:space="preserve"> have </w:t>
      </w:r>
      <w:r w:rsidR="00AD21D9">
        <w:rPr>
          <w:lang w:val="en-US"/>
        </w:rPr>
        <w:t xml:space="preserve">considerable </w:t>
      </w:r>
      <w:r>
        <w:rPr>
          <w:lang w:val="en-US"/>
        </w:rPr>
        <w:t>immu</w:t>
      </w:r>
      <w:r w:rsidR="00F650E3">
        <w:rPr>
          <w:lang w:val="en-US"/>
        </w:rPr>
        <w:t xml:space="preserve">nological functions themselves. </w:t>
      </w:r>
      <w:r w:rsidR="0046782C">
        <w:rPr>
          <w:lang w:val="en-US"/>
        </w:rPr>
        <w:t>Several subtypes of monocytes have been described with different immuno</w:t>
      </w:r>
      <w:r w:rsidR="00AD21D9">
        <w:rPr>
          <w:lang w:val="en-US"/>
        </w:rPr>
        <w:t>lo</w:t>
      </w:r>
      <w:r w:rsidR="0046782C">
        <w:rPr>
          <w:lang w:val="en-US"/>
        </w:rPr>
        <w:t>gical functions, characterized on features like expression patterns of surface markers</w:t>
      </w:r>
      <w:r w:rsidR="00514F0E">
        <w:rPr>
          <w:lang w:val="en-US"/>
        </w:rPr>
        <w:t xml:space="preserve">, </w:t>
      </w:r>
      <w:proofErr w:type="spellStart"/>
      <w:r w:rsidR="00514F0E">
        <w:rPr>
          <w:lang w:val="en-US"/>
        </w:rPr>
        <w:t>pha</w:t>
      </w:r>
      <w:r w:rsidR="00D646E2">
        <w:rPr>
          <w:lang w:val="en-US"/>
        </w:rPr>
        <w:t>gocytic</w:t>
      </w:r>
      <w:proofErr w:type="spellEnd"/>
      <w:r w:rsidR="00514F0E">
        <w:rPr>
          <w:lang w:val="en-US"/>
        </w:rPr>
        <w:t xml:space="preserve"> capacity</w:t>
      </w:r>
      <w:r w:rsidR="0046782C">
        <w:rPr>
          <w:lang w:val="en-US"/>
        </w:rPr>
        <w:t xml:space="preserve"> or phenotype </w:t>
      </w:r>
      <w:r w:rsidR="00DE1DE0">
        <w:rPr>
          <w:lang w:val="en-US"/>
        </w:rPr>
        <w:fldChar w:fldCharType="begin"/>
      </w:r>
      <w:r w:rsidR="0046782C">
        <w:rPr>
          <w:lang w:val="en-US"/>
        </w:rPr>
        <w:instrText>ADDIN RW.CITE{{298 Grage-Griebenow,E. 2001}}</w:instrText>
      </w:r>
      <w:r w:rsidR="00DE1DE0">
        <w:rPr>
          <w:lang w:val="en-US"/>
        </w:rPr>
        <w:fldChar w:fldCharType="separate"/>
      </w:r>
      <w:r w:rsidR="00052AED">
        <w:rPr>
          <w:rFonts w:ascii="Calibri" w:eastAsia="Times New Roman" w:hAnsi="Calibri"/>
          <w:lang w:val="en-US"/>
        </w:rPr>
        <w:t>(Grage-Griebenow, Flad &amp; Ernst 2001)</w:t>
      </w:r>
      <w:r w:rsidR="00DE1DE0">
        <w:rPr>
          <w:lang w:val="en-US"/>
        </w:rPr>
        <w:fldChar w:fldCharType="end"/>
      </w:r>
      <w:r w:rsidR="0046782C">
        <w:rPr>
          <w:lang w:val="en-US"/>
        </w:rPr>
        <w:t xml:space="preserve">. </w:t>
      </w:r>
      <w:r w:rsidR="00514F0E">
        <w:rPr>
          <w:lang w:val="en-US"/>
        </w:rPr>
        <w:t>If monocyte subtypes are disti</w:t>
      </w:r>
      <w:r w:rsidR="008F666E">
        <w:rPr>
          <w:lang w:val="en-US"/>
        </w:rPr>
        <w:t xml:space="preserve">nguished by receptor expression, subsets can be made </w:t>
      </w:r>
      <w:r w:rsidR="004C6B75">
        <w:rPr>
          <w:lang w:val="en-US"/>
        </w:rPr>
        <w:t>combining</w:t>
      </w:r>
      <w:r w:rsidR="008F666E">
        <w:rPr>
          <w:lang w:val="en-US"/>
        </w:rPr>
        <w:t xml:space="preserve"> the absence or presence of </w:t>
      </w:r>
      <w:r w:rsidR="00565BF9">
        <w:rPr>
          <w:lang w:val="en-US"/>
        </w:rPr>
        <w:t xml:space="preserve">CD14, </w:t>
      </w:r>
      <w:r w:rsidR="008F666E">
        <w:rPr>
          <w:lang w:val="en-US"/>
        </w:rPr>
        <w:t>CD64 (</w:t>
      </w:r>
      <w:proofErr w:type="spellStart"/>
      <w:r w:rsidR="008F666E">
        <w:rPr>
          <w:lang w:val="en-US"/>
        </w:rPr>
        <w:t>FCγ</w:t>
      </w:r>
      <w:proofErr w:type="spellEnd"/>
      <w:r w:rsidR="008F666E">
        <w:rPr>
          <w:lang w:val="en-US"/>
        </w:rPr>
        <w:t>-receptor I) and CD16 (</w:t>
      </w:r>
      <w:proofErr w:type="spellStart"/>
      <w:r w:rsidR="008F666E">
        <w:rPr>
          <w:lang w:val="en-US"/>
        </w:rPr>
        <w:t>Fcγ</w:t>
      </w:r>
      <w:proofErr w:type="spellEnd"/>
      <w:r w:rsidR="008F666E">
        <w:rPr>
          <w:lang w:val="en-US"/>
        </w:rPr>
        <w:t xml:space="preserve">-receptor III) </w:t>
      </w:r>
      <w:r w:rsidR="00B6632E">
        <w:rPr>
          <w:lang w:val="en-US"/>
        </w:rPr>
        <w:t xml:space="preserve">using flow </w:t>
      </w:r>
      <w:proofErr w:type="spellStart"/>
      <w:r w:rsidR="00B6632E">
        <w:rPr>
          <w:lang w:val="en-US"/>
        </w:rPr>
        <w:t>cytometry</w:t>
      </w:r>
      <w:proofErr w:type="spellEnd"/>
      <w:r w:rsidR="008F666E">
        <w:rPr>
          <w:lang w:val="en-US"/>
        </w:rPr>
        <w:t xml:space="preserve">. </w:t>
      </w:r>
      <w:r w:rsidR="00565BF9">
        <w:rPr>
          <w:lang w:val="en-US"/>
        </w:rPr>
        <w:t xml:space="preserve">Shown is that </w:t>
      </w:r>
      <w:r w:rsidR="004C6B75">
        <w:rPr>
          <w:lang w:val="en-US"/>
        </w:rPr>
        <w:t xml:space="preserve">monocytes can change their expression pattern in case of the occurrence </w:t>
      </w:r>
      <w:r w:rsidR="00B6632E">
        <w:rPr>
          <w:lang w:val="en-US"/>
        </w:rPr>
        <w:t xml:space="preserve">of a disease, a fact which can be used in the discovering of new biomarkers for occurrence and progression of a disease </w:t>
      </w:r>
      <w:r w:rsidR="00DE1DE0">
        <w:rPr>
          <w:lang w:val="en-US"/>
        </w:rPr>
        <w:fldChar w:fldCharType="begin"/>
      </w:r>
      <w:r w:rsidR="00B6632E">
        <w:rPr>
          <w:lang w:val="en-US"/>
        </w:rPr>
        <w:instrText>ADDIN RW.CITE{{299 Abeles,R.D. 2012}}</w:instrText>
      </w:r>
      <w:r w:rsidR="00DE1DE0">
        <w:rPr>
          <w:lang w:val="en-US"/>
        </w:rPr>
        <w:fldChar w:fldCharType="separate"/>
      </w:r>
      <w:r w:rsidR="00052AED">
        <w:rPr>
          <w:rFonts w:ascii="Calibri" w:eastAsia="Times New Roman" w:hAnsi="Calibri"/>
          <w:lang w:val="en-US"/>
        </w:rPr>
        <w:t>(Abeles et al. 2012)</w:t>
      </w:r>
      <w:r w:rsidR="00DE1DE0">
        <w:rPr>
          <w:lang w:val="en-US"/>
        </w:rPr>
        <w:fldChar w:fldCharType="end"/>
      </w:r>
      <w:r w:rsidR="00B6632E">
        <w:rPr>
          <w:lang w:val="en-US"/>
        </w:rPr>
        <w:t>.</w:t>
      </w:r>
      <w:r w:rsidR="00F764EE">
        <w:rPr>
          <w:lang w:val="en-US"/>
        </w:rPr>
        <w:t xml:space="preserve"> An example can be given in the case of sepsis, where a clear distinction can be made between survivors and non-survivors, based on the main subtype of monocytes present and their cytokine production </w:t>
      </w:r>
      <w:r w:rsidR="00DE1DE0">
        <w:rPr>
          <w:lang w:val="en-US"/>
        </w:rPr>
        <w:fldChar w:fldCharType="begin"/>
      </w:r>
      <w:r w:rsidR="00F764EE">
        <w:rPr>
          <w:lang w:val="en-US"/>
        </w:rPr>
        <w:instrText>ADDIN RW.CITE{{302 Schinkel,C. 1999}}</w:instrText>
      </w:r>
      <w:r w:rsidR="00DE1DE0">
        <w:rPr>
          <w:lang w:val="en-US"/>
        </w:rPr>
        <w:fldChar w:fldCharType="separate"/>
      </w:r>
      <w:r w:rsidR="00052AED">
        <w:rPr>
          <w:rFonts w:ascii="Calibri" w:eastAsia="Times New Roman" w:hAnsi="Calibri"/>
          <w:lang w:val="en-US"/>
        </w:rPr>
        <w:t>(Schinkel et al. 1999)</w:t>
      </w:r>
      <w:r w:rsidR="00DE1DE0">
        <w:rPr>
          <w:lang w:val="en-US"/>
        </w:rPr>
        <w:fldChar w:fldCharType="end"/>
      </w:r>
      <w:r w:rsidR="00F764EE">
        <w:rPr>
          <w:lang w:val="en-US"/>
        </w:rPr>
        <w:t>.</w:t>
      </w:r>
      <w:r w:rsidR="002E009E">
        <w:rPr>
          <w:lang w:val="en-US"/>
        </w:rPr>
        <w:t xml:space="preserve"> In this study they show an increase in the CD64+ monocyte population, together with a specific fluctuation of the production of IL</w:t>
      </w:r>
      <w:r w:rsidR="007F20FE">
        <w:rPr>
          <w:lang w:val="en-US"/>
        </w:rPr>
        <w:t>-</w:t>
      </w:r>
      <w:r w:rsidR="002E009E">
        <w:rPr>
          <w:lang w:val="en-US"/>
        </w:rPr>
        <w:t>1</w:t>
      </w:r>
      <w:r w:rsidR="007F20FE">
        <w:rPr>
          <w:lang w:val="en-US"/>
        </w:rPr>
        <w:t>β</w:t>
      </w:r>
      <w:r w:rsidR="002E009E">
        <w:rPr>
          <w:lang w:val="en-US"/>
        </w:rPr>
        <w:t>, IL</w:t>
      </w:r>
      <w:r w:rsidR="007F20FE">
        <w:rPr>
          <w:lang w:val="en-US"/>
        </w:rPr>
        <w:t>-</w:t>
      </w:r>
      <w:r w:rsidR="002E009E">
        <w:rPr>
          <w:lang w:val="en-US"/>
        </w:rPr>
        <w:t>6, IL</w:t>
      </w:r>
      <w:r w:rsidR="007F20FE">
        <w:rPr>
          <w:lang w:val="en-US"/>
        </w:rPr>
        <w:t>-</w:t>
      </w:r>
      <w:r w:rsidR="002E009E">
        <w:rPr>
          <w:lang w:val="en-US"/>
        </w:rPr>
        <w:t xml:space="preserve">8 and </w:t>
      </w:r>
      <w:proofErr w:type="spellStart"/>
      <w:r w:rsidR="002E009E">
        <w:rPr>
          <w:lang w:val="en-US"/>
        </w:rPr>
        <w:t>TNFα</w:t>
      </w:r>
      <w:proofErr w:type="spellEnd"/>
      <w:r w:rsidR="002E009E">
        <w:rPr>
          <w:lang w:val="en-US"/>
        </w:rPr>
        <w:t>.</w:t>
      </w:r>
      <w:r w:rsidR="00F764EE">
        <w:rPr>
          <w:lang w:val="en-US"/>
        </w:rPr>
        <w:t xml:space="preserve"> </w:t>
      </w:r>
      <w:r w:rsidR="004D6549">
        <w:rPr>
          <w:lang w:val="en-US"/>
        </w:rPr>
        <w:t>In anot</w:t>
      </w:r>
      <w:r w:rsidR="002E009E">
        <w:rPr>
          <w:lang w:val="en-US"/>
        </w:rPr>
        <w:t>her study, studying</w:t>
      </w:r>
      <w:r w:rsidR="00F764EE">
        <w:rPr>
          <w:lang w:val="en-US"/>
        </w:rPr>
        <w:t xml:space="preserve"> atopic eczema</w:t>
      </w:r>
      <w:r w:rsidR="002E009E">
        <w:rPr>
          <w:lang w:val="en-US"/>
        </w:rPr>
        <w:t>,</w:t>
      </w:r>
      <w:r w:rsidR="00F764EE">
        <w:rPr>
          <w:lang w:val="en-US"/>
        </w:rPr>
        <w:t xml:space="preserve"> an increase in the CD64- monocyte population</w:t>
      </w:r>
      <w:r w:rsidR="001810A3" w:rsidRPr="001810A3">
        <w:rPr>
          <w:lang w:val="en-US"/>
        </w:rPr>
        <w:t xml:space="preserve"> </w:t>
      </w:r>
      <w:r w:rsidR="000755D0">
        <w:rPr>
          <w:lang w:val="en-US"/>
        </w:rPr>
        <w:t>can be</w:t>
      </w:r>
      <w:r w:rsidR="001810A3">
        <w:rPr>
          <w:lang w:val="en-US"/>
        </w:rPr>
        <w:t xml:space="preserve"> observed</w:t>
      </w:r>
      <w:r w:rsidR="00F764EE">
        <w:rPr>
          <w:lang w:val="en-US"/>
        </w:rPr>
        <w:t xml:space="preserve"> </w:t>
      </w:r>
      <w:r w:rsidR="00DE1DE0">
        <w:rPr>
          <w:lang w:val="en-US"/>
        </w:rPr>
        <w:fldChar w:fldCharType="begin"/>
      </w:r>
      <w:r w:rsidR="00F764EE">
        <w:rPr>
          <w:lang w:val="en-US"/>
        </w:rPr>
        <w:instrText>ADDIN RW.CITE{{303 Novak,N. 2002}}</w:instrText>
      </w:r>
      <w:r w:rsidR="00DE1DE0">
        <w:rPr>
          <w:lang w:val="en-US"/>
        </w:rPr>
        <w:fldChar w:fldCharType="separate"/>
      </w:r>
      <w:r w:rsidR="00052AED">
        <w:rPr>
          <w:rFonts w:ascii="Calibri" w:eastAsia="Times New Roman" w:hAnsi="Calibri"/>
          <w:lang w:val="en-US"/>
        </w:rPr>
        <w:t>(Novak et al. 2002)</w:t>
      </w:r>
      <w:r w:rsidR="00DE1DE0">
        <w:rPr>
          <w:lang w:val="en-US"/>
        </w:rPr>
        <w:fldChar w:fldCharType="end"/>
      </w:r>
      <w:r w:rsidR="00F764EE">
        <w:rPr>
          <w:lang w:val="en-US"/>
        </w:rPr>
        <w:t xml:space="preserve">. </w:t>
      </w:r>
    </w:p>
    <w:p w:rsidR="00F764EE" w:rsidRDefault="000443ED" w:rsidP="0046782C">
      <w:pPr>
        <w:pStyle w:val="Geenafstand"/>
        <w:spacing w:line="276" w:lineRule="auto"/>
        <w:jc w:val="both"/>
        <w:rPr>
          <w:lang w:val="en-US"/>
        </w:rPr>
      </w:pPr>
      <w:r>
        <w:rPr>
          <w:lang w:val="en-US"/>
        </w:rPr>
        <w:t xml:space="preserve">Regarding the </w:t>
      </w:r>
      <w:proofErr w:type="spellStart"/>
      <w:r>
        <w:rPr>
          <w:lang w:val="en-US"/>
        </w:rPr>
        <w:t>secretome</w:t>
      </w:r>
      <w:r w:rsidR="00457339">
        <w:rPr>
          <w:lang w:val="en-US"/>
        </w:rPr>
        <w:t>s</w:t>
      </w:r>
      <w:proofErr w:type="spellEnd"/>
      <w:r w:rsidR="00457339">
        <w:rPr>
          <w:lang w:val="en-US"/>
        </w:rPr>
        <w:t xml:space="preserve"> and functionality</w:t>
      </w:r>
      <w:r>
        <w:rPr>
          <w:lang w:val="en-US"/>
        </w:rPr>
        <w:t xml:space="preserve"> of the </w:t>
      </w:r>
      <w:r w:rsidR="00A942C6">
        <w:rPr>
          <w:lang w:val="en-US"/>
        </w:rPr>
        <w:t xml:space="preserve">different </w:t>
      </w:r>
      <w:r>
        <w:rPr>
          <w:lang w:val="en-US"/>
        </w:rPr>
        <w:t>subtypes,</w:t>
      </w:r>
      <w:r w:rsidR="0079275A">
        <w:rPr>
          <w:lang w:val="en-US"/>
        </w:rPr>
        <w:t xml:space="preserve"> </w:t>
      </w:r>
      <w:r>
        <w:rPr>
          <w:lang w:val="en-US"/>
        </w:rPr>
        <w:t xml:space="preserve">CD64+ monocytes </w:t>
      </w:r>
      <w:r w:rsidR="00A942C6">
        <w:rPr>
          <w:lang w:val="en-US"/>
        </w:rPr>
        <w:t xml:space="preserve">are shown to </w:t>
      </w:r>
      <w:r>
        <w:rPr>
          <w:lang w:val="en-US"/>
        </w:rPr>
        <w:t xml:space="preserve">produce </w:t>
      </w:r>
      <w:r w:rsidR="00133C89">
        <w:rPr>
          <w:lang w:val="en-US"/>
        </w:rPr>
        <w:t xml:space="preserve">high amounts of </w:t>
      </w:r>
      <w:r w:rsidR="00FA75CB">
        <w:rPr>
          <w:lang w:val="en-US"/>
        </w:rPr>
        <w:t xml:space="preserve">ROS, </w:t>
      </w:r>
      <w:r>
        <w:rPr>
          <w:lang w:val="en-US"/>
        </w:rPr>
        <w:t>prostaglandin E2 (PGE2)</w:t>
      </w:r>
      <w:r w:rsidR="004D6549">
        <w:rPr>
          <w:lang w:val="en-US"/>
        </w:rPr>
        <w:t>, IL</w:t>
      </w:r>
      <w:r w:rsidR="007F20FE">
        <w:rPr>
          <w:lang w:val="en-US"/>
        </w:rPr>
        <w:t>-</w:t>
      </w:r>
      <w:r w:rsidR="004D6549">
        <w:rPr>
          <w:lang w:val="en-US"/>
        </w:rPr>
        <w:t>1β, IL</w:t>
      </w:r>
      <w:r w:rsidR="007F20FE">
        <w:rPr>
          <w:lang w:val="en-US"/>
        </w:rPr>
        <w:t>-</w:t>
      </w:r>
      <w:r w:rsidR="004D6549">
        <w:rPr>
          <w:lang w:val="en-US"/>
        </w:rPr>
        <w:t>6</w:t>
      </w:r>
      <w:r>
        <w:rPr>
          <w:lang w:val="en-US"/>
        </w:rPr>
        <w:t xml:space="preserve"> and </w:t>
      </w:r>
      <w:proofErr w:type="spellStart"/>
      <w:r>
        <w:rPr>
          <w:lang w:val="en-US"/>
        </w:rPr>
        <w:t>TNF</w:t>
      </w:r>
      <w:r w:rsidR="004D6549">
        <w:rPr>
          <w:lang w:val="en-US"/>
        </w:rPr>
        <w:t>α</w:t>
      </w:r>
      <w:proofErr w:type="spellEnd"/>
      <w:r w:rsidR="00133C89">
        <w:rPr>
          <w:lang w:val="en-US"/>
        </w:rPr>
        <w:t xml:space="preserve"> </w:t>
      </w:r>
      <w:r w:rsidR="00457339">
        <w:rPr>
          <w:lang w:val="en-US"/>
        </w:rPr>
        <w:t xml:space="preserve">and show a better </w:t>
      </w:r>
      <w:proofErr w:type="spellStart"/>
      <w:r w:rsidR="00457339">
        <w:rPr>
          <w:lang w:val="en-US"/>
        </w:rPr>
        <w:t>phagocytic</w:t>
      </w:r>
      <w:proofErr w:type="spellEnd"/>
      <w:r w:rsidR="00457339">
        <w:rPr>
          <w:lang w:val="en-US"/>
        </w:rPr>
        <w:t xml:space="preserve"> capacity </w:t>
      </w:r>
      <w:r w:rsidR="00133C89">
        <w:rPr>
          <w:lang w:val="en-US"/>
        </w:rPr>
        <w:t xml:space="preserve">compared to CD64- monocytes. </w:t>
      </w:r>
      <w:r w:rsidR="00A942C6">
        <w:rPr>
          <w:lang w:val="en-US"/>
        </w:rPr>
        <w:t>The latter</w:t>
      </w:r>
      <w:r w:rsidR="009F4802">
        <w:rPr>
          <w:lang w:val="en-US"/>
        </w:rPr>
        <w:t xml:space="preserve"> show more produ</w:t>
      </w:r>
      <w:r w:rsidR="00E04C58">
        <w:rPr>
          <w:lang w:val="en-US"/>
        </w:rPr>
        <w:t xml:space="preserve">ction of </w:t>
      </w:r>
      <w:proofErr w:type="spellStart"/>
      <w:r w:rsidR="00E04C58">
        <w:rPr>
          <w:lang w:val="en-US"/>
        </w:rPr>
        <w:t>plasmino</w:t>
      </w:r>
      <w:r w:rsidR="009F4802">
        <w:rPr>
          <w:lang w:val="en-US"/>
        </w:rPr>
        <w:t>gen</w:t>
      </w:r>
      <w:proofErr w:type="spellEnd"/>
      <w:r w:rsidR="009F4802">
        <w:rPr>
          <w:lang w:val="en-US"/>
        </w:rPr>
        <w:t xml:space="preserve"> activator</w:t>
      </w:r>
      <w:r w:rsidR="000577CE">
        <w:rPr>
          <w:lang w:val="en-US"/>
        </w:rPr>
        <w:t xml:space="preserve"> and IL</w:t>
      </w:r>
      <w:r w:rsidR="007F20FE">
        <w:rPr>
          <w:lang w:val="en-US"/>
        </w:rPr>
        <w:t>-</w:t>
      </w:r>
      <w:r w:rsidR="000577CE">
        <w:rPr>
          <w:lang w:val="en-US"/>
        </w:rPr>
        <w:t>8</w:t>
      </w:r>
      <w:r w:rsidR="009F4802">
        <w:rPr>
          <w:lang w:val="en-US"/>
        </w:rPr>
        <w:t xml:space="preserve"> and </w:t>
      </w:r>
      <w:r w:rsidR="00A942C6">
        <w:rPr>
          <w:lang w:val="en-US"/>
        </w:rPr>
        <w:t>are better in antigen presentation</w:t>
      </w:r>
      <w:r w:rsidR="009F4802">
        <w:rPr>
          <w:lang w:val="en-US"/>
        </w:rPr>
        <w:t xml:space="preserve"> </w:t>
      </w:r>
      <w:r w:rsidR="00696261">
        <w:rPr>
          <w:lang w:val="en-US"/>
        </w:rPr>
        <w:t xml:space="preserve">compared to CD64+ cells </w:t>
      </w:r>
      <w:r w:rsidR="00DE1DE0">
        <w:rPr>
          <w:lang w:val="en-US"/>
        </w:rPr>
        <w:fldChar w:fldCharType="begin"/>
      </w:r>
      <w:r w:rsidR="000577CE">
        <w:rPr>
          <w:lang w:val="en-US"/>
        </w:rPr>
        <w:instrText>ADDIN RW.CITE{{300 Szabo,G. 1990; 301 Grage-Griebenow,E. 2000; 303 Novak,N. 2002; 302 Schinkel,C. 1999}}</w:instrText>
      </w:r>
      <w:r w:rsidR="00DE1DE0">
        <w:rPr>
          <w:lang w:val="en-US"/>
        </w:rPr>
        <w:fldChar w:fldCharType="separate"/>
      </w:r>
      <w:r w:rsidR="00052AED">
        <w:rPr>
          <w:rFonts w:ascii="Calibri" w:eastAsia="Times New Roman" w:hAnsi="Calibri"/>
          <w:lang w:val="en-US"/>
        </w:rPr>
        <w:t>(Schinkel et al. 1999, Novak et al. 2002, Szabo et al. 1990, Grage-Griebenow et al. 2000)</w:t>
      </w:r>
      <w:r w:rsidR="00DE1DE0">
        <w:rPr>
          <w:lang w:val="en-US"/>
        </w:rPr>
        <w:fldChar w:fldCharType="end"/>
      </w:r>
      <w:r w:rsidR="00696261">
        <w:rPr>
          <w:lang w:val="en-US"/>
        </w:rPr>
        <w:t xml:space="preserve">. </w:t>
      </w:r>
    </w:p>
    <w:p w:rsidR="00AD626A" w:rsidRDefault="00344683" w:rsidP="002D5B6D">
      <w:pPr>
        <w:pStyle w:val="Geenafstand"/>
        <w:spacing w:line="276" w:lineRule="auto"/>
        <w:jc w:val="both"/>
        <w:rPr>
          <w:lang w:val="en-US"/>
        </w:rPr>
      </w:pPr>
      <w:r>
        <w:rPr>
          <w:lang w:val="en-US"/>
        </w:rPr>
        <w:t>Different responses of monocyte</w:t>
      </w:r>
      <w:r w:rsidR="005532D2">
        <w:rPr>
          <w:lang w:val="en-US"/>
        </w:rPr>
        <w:t>s</w:t>
      </w:r>
      <w:r>
        <w:rPr>
          <w:lang w:val="en-US"/>
        </w:rPr>
        <w:t xml:space="preserve"> can be explained by heterogeneity of the monocyte population, but also by the type of </w:t>
      </w:r>
      <w:r w:rsidR="00A17FCE">
        <w:rPr>
          <w:lang w:val="en-US"/>
        </w:rPr>
        <w:t>stimulation</w:t>
      </w:r>
      <w:r>
        <w:rPr>
          <w:lang w:val="en-US"/>
        </w:rPr>
        <w:t>. Clear differences</w:t>
      </w:r>
      <w:r w:rsidR="005532D2">
        <w:rPr>
          <w:lang w:val="en-US"/>
        </w:rPr>
        <w:t xml:space="preserve"> exist</w:t>
      </w:r>
      <w:r>
        <w:rPr>
          <w:lang w:val="en-US"/>
        </w:rPr>
        <w:t xml:space="preserve"> between the cytokine production of monocytes in the case of stimulus with gram-positive vs. gram-negative</w:t>
      </w:r>
      <w:r w:rsidR="00413B9B">
        <w:rPr>
          <w:lang w:val="en-US"/>
        </w:rPr>
        <w:t xml:space="preserve"> bacteria</w:t>
      </w:r>
      <w:r w:rsidR="007F20FE">
        <w:rPr>
          <w:lang w:val="en-US"/>
        </w:rPr>
        <w:t xml:space="preserve"> </w:t>
      </w:r>
      <w:r w:rsidR="00DE1DE0">
        <w:rPr>
          <w:lang w:val="en-US"/>
        </w:rPr>
        <w:fldChar w:fldCharType="begin"/>
      </w:r>
      <w:r w:rsidR="007F20FE">
        <w:rPr>
          <w:lang w:val="en-US"/>
        </w:rPr>
        <w:instrText>ADDIN RW.CITE{{304 Hessle,C.C. 2005; 305 Hessle,C. 2000}}</w:instrText>
      </w:r>
      <w:r w:rsidR="00DE1DE0">
        <w:rPr>
          <w:lang w:val="en-US"/>
        </w:rPr>
        <w:fldChar w:fldCharType="separate"/>
      </w:r>
      <w:r w:rsidR="00052AED">
        <w:rPr>
          <w:rFonts w:ascii="Calibri" w:eastAsia="Times New Roman" w:hAnsi="Calibri"/>
          <w:lang w:val="en-US"/>
        </w:rPr>
        <w:t>(Hessle, Andersson &amp; Wold 2005, Hessle, Andersson &amp; Wold 2000)</w:t>
      </w:r>
      <w:r w:rsidR="00DE1DE0">
        <w:rPr>
          <w:lang w:val="en-US"/>
        </w:rPr>
        <w:fldChar w:fldCharType="end"/>
      </w:r>
      <w:r>
        <w:rPr>
          <w:lang w:val="en-US"/>
        </w:rPr>
        <w:t xml:space="preserve">. </w:t>
      </w:r>
      <w:r w:rsidR="00E31DCE">
        <w:rPr>
          <w:lang w:val="en-US"/>
        </w:rPr>
        <w:t>In these studies,</w:t>
      </w:r>
      <w:r w:rsidR="00986BDE">
        <w:rPr>
          <w:lang w:val="en-US"/>
        </w:rPr>
        <w:t xml:space="preserve"> monocytes were stimulated with gram-positive or gram-negative bacteria, resulting in the production of TNF-α and IL-12 or IL-6, IL-8 and IL-10, respectively. </w:t>
      </w:r>
      <w:r w:rsidR="00FD30A5">
        <w:rPr>
          <w:lang w:val="en-US"/>
        </w:rPr>
        <w:t xml:space="preserve">The production of IL-1β was </w:t>
      </w:r>
      <w:r w:rsidR="00986BDE">
        <w:rPr>
          <w:lang w:val="en-US"/>
        </w:rPr>
        <w:t xml:space="preserve">shown to be </w:t>
      </w:r>
      <w:r w:rsidR="00FD30A5">
        <w:rPr>
          <w:lang w:val="en-US"/>
        </w:rPr>
        <w:t>similar bet</w:t>
      </w:r>
      <w:r w:rsidR="007F20FE">
        <w:rPr>
          <w:lang w:val="en-US"/>
        </w:rPr>
        <w:t>ween the both types of stimuli.</w:t>
      </w:r>
      <w:r w:rsidR="00986BDE">
        <w:rPr>
          <w:lang w:val="en-US"/>
        </w:rPr>
        <w:t xml:space="preserve"> </w:t>
      </w:r>
      <w:r w:rsidR="00A17FCE">
        <w:rPr>
          <w:lang w:val="en-US"/>
        </w:rPr>
        <w:t>Because of the plasticity, heterogeneity and the diverse differentiation capacities of monocytes much information about the type of infection or illness occurring in the body</w:t>
      </w:r>
      <w:r w:rsidR="002C2D62" w:rsidRPr="002C2D62">
        <w:rPr>
          <w:lang w:val="en-US"/>
        </w:rPr>
        <w:t xml:space="preserve"> </w:t>
      </w:r>
      <w:r w:rsidR="002C2D62">
        <w:rPr>
          <w:lang w:val="en-US"/>
        </w:rPr>
        <w:t>can be gained from the secretome of these cells</w:t>
      </w:r>
      <w:r w:rsidR="00A17FCE">
        <w:rPr>
          <w:lang w:val="en-US"/>
        </w:rPr>
        <w:t>. More research should be done to find new biomarkers derived from the response of monocytes to a certain pathogen</w:t>
      </w:r>
      <w:r w:rsidR="000755D0">
        <w:rPr>
          <w:lang w:val="en-US"/>
        </w:rPr>
        <w:t xml:space="preserve"> or disease</w:t>
      </w:r>
      <w:r w:rsidR="00AD626A">
        <w:rPr>
          <w:lang w:val="en-US"/>
        </w:rPr>
        <w:t xml:space="preserve">. </w:t>
      </w:r>
      <w:r w:rsidR="00FE5681">
        <w:rPr>
          <w:lang w:val="en-US"/>
        </w:rPr>
        <w:t xml:space="preserve">Some proteomic research </w:t>
      </w:r>
      <w:r w:rsidR="00FE5681">
        <w:rPr>
          <w:lang w:val="en-US"/>
        </w:rPr>
        <w:lastRenderedPageBreak/>
        <w:t xml:space="preserve">has been done about the response of monocytes. </w:t>
      </w:r>
      <w:proofErr w:type="spellStart"/>
      <w:r w:rsidR="00AD626A">
        <w:rPr>
          <w:lang w:val="en-US"/>
        </w:rPr>
        <w:t>Groessl</w:t>
      </w:r>
      <w:proofErr w:type="spellEnd"/>
      <w:r w:rsidR="00AD626A">
        <w:rPr>
          <w:lang w:val="en-US"/>
        </w:rPr>
        <w:t xml:space="preserve"> </w:t>
      </w:r>
      <w:r w:rsidR="00AD626A">
        <w:rPr>
          <w:i/>
          <w:lang w:val="en-US"/>
        </w:rPr>
        <w:t>et al.</w:t>
      </w:r>
      <w:r w:rsidR="00AD626A">
        <w:rPr>
          <w:lang w:val="en-US"/>
        </w:rPr>
        <w:t xml:space="preserve"> </w:t>
      </w:r>
      <w:r w:rsidR="00DE1DE0">
        <w:rPr>
          <w:lang w:val="en-US"/>
        </w:rPr>
        <w:fldChar w:fldCharType="begin"/>
      </w:r>
      <w:r w:rsidR="002C2D62">
        <w:rPr>
          <w:lang w:val="en-US"/>
        </w:rPr>
        <w:instrText>ADDIN RW.CITE{{306 Groessl,M. 2012}}</w:instrText>
      </w:r>
      <w:r w:rsidR="00DE1DE0">
        <w:rPr>
          <w:lang w:val="en-US"/>
        </w:rPr>
        <w:fldChar w:fldCharType="separate"/>
      </w:r>
      <w:r w:rsidR="00052AED">
        <w:rPr>
          <w:rFonts w:ascii="Calibri" w:eastAsia="Times New Roman" w:hAnsi="Calibri"/>
          <w:lang w:val="en-US"/>
        </w:rPr>
        <w:t>(Groessl et al. 2012)</w:t>
      </w:r>
      <w:r w:rsidR="00DE1DE0">
        <w:rPr>
          <w:lang w:val="en-US"/>
        </w:rPr>
        <w:fldChar w:fldCharType="end"/>
      </w:r>
      <w:r w:rsidR="002C2D62">
        <w:rPr>
          <w:lang w:val="en-US"/>
        </w:rPr>
        <w:t xml:space="preserve"> </w:t>
      </w:r>
      <w:r w:rsidR="00AD626A">
        <w:rPr>
          <w:lang w:val="en-US"/>
        </w:rPr>
        <w:t xml:space="preserve">showed a proteomic analysis of the secretome of monocytes upon different stimuli. </w:t>
      </w:r>
      <w:proofErr w:type="spellStart"/>
      <w:r w:rsidR="00AD626A">
        <w:rPr>
          <w:lang w:val="en-US"/>
        </w:rPr>
        <w:t>Shipma</w:t>
      </w:r>
      <w:proofErr w:type="spellEnd"/>
      <w:r w:rsidR="00AD626A">
        <w:rPr>
          <w:lang w:val="en-US"/>
        </w:rPr>
        <w:t xml:space="preserve"> </w:t>
      </w:r>
      <w:r w:rsidR="00AD626A">
        <w:rPr>
          <w:i/>
          <w:lang w:val="en-US"/>
        </w:rPr>
        <w:t>et al.</w:t>
      </w:r>
      <w:r w:rsidR="00AD626A">
        <w:rPr>
          <w:lang w:val="en-US"/>
        </w:rPr>
        <w:t xml:space="preserve"> </w:t>
      </w:r>
      <w:r w:rsidR="00DE1DE0">
        <w:rPr>
          <w:lang w:val="en-US"/>
        </w:rPr>
        <w:fldChar w:fldCharType="begin"/>
      </w:r>
      <w:r w:rsidR="002C2D62">
        <w:rPr>
          <w:lang w:val="en-US"/>
        </w:rPr>
        <w:instrText>ADDIN RW.CITE{{307 Shipman,M. 2013}}</w:instrText>
      </w:r>
      <w:r w:rsidR="00DE1DE0">
        <w:rPr>
          <w:lang w:val="en-US"/>
        </w:rPr>
        <w:fldChar w:fldCharType="separate"/>
      </w:r>
      <w:r w:rsidR="00052AED">
        <w:rPr>
          <w:rFonts w:ascii="Calibri" w:eastAsia="Times New Roman" w:hAnsi="Calibri"/>
          <w:lang w:val="en-US"/>
        </w:rPr>
        <w:t>(Shipman et al. 2013)</w:t>
      </w:r>
      <w:r w:rsidR="00DE1DE0">
        <w:rPr>
          <w:lang w:val="en-US"/>
        </w:rPr>
        <w:fldChar w:fldCharType="end"/>
      </w:r>
      <w:r w:rsidR="002C2D62">
        <w:rPr>
          <w:lang w:val="en-US"/>
        </w:rPr>
        <w:t xml:space="preserve"> </w:t>
      </w:r>
      <w:r w:rsidR="00AD626A">
        <w:rPr>
          <w:lang w:val="en-US"/>
        </w:rPr>
        <w:t xml:space="preserve">showed differentially expressed proteins when monocytes were stimulated with the </w:t>
      </w:r>
      <w:r w:rsidR="00AD626A">
        <w:rPr>
          <w:i/>
          <w:lang w:val="en-US"/>
        </w:rPr>
        <w:t xml:space="preserve">C. </w:t>
      </w:r>
      <w:proofErr w:type="spellStart"/>
      <w:r w:rsidR="00AD626A">
        <w:rPr>
          <w:i/>
          <w:lang w:val="en-US"/>
        </w:rPr>
        <w:t>Burnetii</w:t>
      </w:r>
      <w:proofErr w:type="spellEnd"/>
      <w:r w:rsidR="00AD626A">
        <w:rPr>
          <w:lang w:val="en-US"/>
        </w:rPr>
        <w:t xml:space="preserve"> bacterium, although they focused merely on intracellular </w:t>
      </w:r>
      <w:r w:rsidR="00300E99">
        <w:rPr>
          <w:lang w:val="en-US"/>
        </w:rPr>
        <w:t>instead of</w:t>
      </w:r>
      <w:r w:rsidR="00FE5681">
        <w:rPr>
          <w:lang w:val="en-US"/>
        </w:rPr>
        <w:t xml:space="preserve"> secreted proteins. More research has been done on macrophages and </w:t>
      </w:r>
      <w:proofErr w:type="spellStart"/>
      <w:r w:rsidR="00FE5681">
        <w:rPr>
          <w:lang w:val="en-US"/>
        </w:rPr>
        <w:t>denditric</w:t>
      </w:r>
      <w:proofErr w:type="spellEnd"/>
      <w:r w:rsidR="00FE5681">
        <w:rPr>
          <w:lang w:val="en-US"/>
        </w:rPr>
        <w:t xml:space="preserve"> cells, despite the fact that also monocytes bare a great deal of information within them about the state of the body in case of a disease. </w:t>
      </w:r>
    </w:p>
    <w:p w:rsidR="00052AED" w:rsidRDefault="00052AED" w:rsidP="002D5B6D">
      <w:pPr>
        <w:pStyle w:val="Geenafstand"/>
        <w:spacing w:line="276" w:lineRule="auto"/>
        <w:jc w:val="both"/>
        <w:rPr>
          <w:b/>
          <w:lang w:val="en-US"/>
        </w:rPr>
      </w:pPr>
    </w:p>
    <w:p w:rsidR="002D5B6D" w:rsidRDefault="00831CBA" w:rsidP="002D5B6D">
      <w:pPr>
        <w:pStyle w:val="Geenafstand"/>
        <w:spacing w:line="276" w:lineRule="auto"/>
        <w:jc w:val="both"/>
        <w:rPr>
          <w:b/>
          <w:lang w:val="en-US"/>
        </w:rPr>
      </w:pPr>
      <w:r>
        <w:rPr>
          <w:b/>
          <w:lang w:val="en-US"/>
        </w:rPr>
        <w:t>Macrophages</w:t>
      </w:r>
    </w:p>
    <w:p w:rsidR="00500FAE" w:rsidRDefault="00273463" w:rsidP="002D5B6D">
      <w:pPr>
        <w:pStyle w:val="Geenafstand"/>
        <w:spacing w:line="276" w:lineRule="auto"/>
        <w:jc w:val="both"/>
        <w:rPr>
          <w:lang w:val="en-US"/>
        </w:rPr>
      </w:pPr>
      <w:r>
        <w:rPr>
          <w:lang w:val="en-US"/>
        </w:rPr>
        <w:t>Macrophage</w:t>
      </w:r>
      <w:r w:rsidR="005F7241">
        <w:rPr>
          <w:lang w:val="en-US"/>
        </w:rPr>
        <w:t>s</w:t>
      </w:r>
      <w:r>
        <w:rPr>
          <w:lang w:val="en-US"/>
        </w:rPr>
        <w:t xml:space="preserve"> main function is the </w:t>
      </w:r>
      <w:proofErr w:type="spellStart"/>
      <w:r w:rsidR="00746305">
        <w:rPr>
          <w:lang w:val="en-US"/>
        </w:rPr>
        <w:t>phagocytosis</w:t>
      </w:r>
      <w:proofErr w:type="spellEnd"/>
      <w:r>
        <w:rPr>
          <w:lang w:val="en-US"/>
        </w:rPr>
        <w:t xml:space="preserve"> of pathogens </w:t>
      </w:r>
      <w:r w:rsidR="005F7241">
        <w:rPr>
          <w:lang w:val="en-US"/>
        </w:rPr>
        <w:t>and cell debris</w:t>
      </w:r>
      <w:r w:rsidR="00500FAE">
        <w:rPr>
          <w:lang w:val="en-US"/>
        </w:rPr>
        <w:t>.</w:t>
      </w:r>
      <w:r w:rsidR="005F7241">
        <w:rPr>
          <w:lang w:val="en-US"/>
        </w:rPr>
        <w:t xml:space="preserve"> </w:t>
      </w:r>
      <w:r w:rsidR="00766168">
        <w:rPr>
          <w:lang w:val="en-US"/>
        </w:rPr>
        <w:t>Besides this function, macrophages secrete</w:t>
      </w:r>
      <w:r w:rsidR="005F7241">
        <w:rPr>
          <w:lang w:val="en-US"/>
        </w:rPr>
        <w:t xml:space="preserve"> of a various set of proteins, like cytokines and chemokines. </w:t>
      </w:r>
      <w:r>
        <w:rPr>
          <w:lang w:val="en-US"/>
        </w:rPr>
        <w:t xml:space="preserve">Due to a heterogeneous population </w:t>
      </w:r>
      <w:r w:rsidR="00766168">
        <w:rPr>
          <w:lang w:val="en-US"/>
        </w:rPr>
        <w:t>different</w:t>
      </w:r>
      <w:r>
        <w:rPr>
          <w:lang w:val="en-US"/>
        </w:rPr>
        <w:t xml:space="preserve"> patterns of secreted proteins can be observed</w:t>
      </w:r>
      <w:r w:rsidR="00630287">
        <w:rPr>
          <w:lang w:val="en-US"/>
        </w:rPr>
        <w:t xml:space="preserve"> resulting in a wide range of immunological functions</w:t>
      </w:r>
      <w:r>
        <w:rPr>
          <w:lang w:val="en-US"/>
        </w:rPr>
        <w:t>. Most research has been done about secreted cytokines</w:t>
      </w:r>
      <w:r w:rsidR="005C4FCF">
        <w:rPr>
          <w:lang w:val="en-US"/>
        </w:rPr>
        <w:t xml:space="preserve"> and chemokines</w:t>
      </w:r>
      <w:r>
        <w:rPr>
          <w:lang w:val="en-US"/>
        </w:rPr>
        <w:t xml:space="preserve">, but also whole </w:t>
      </w:r>
      <w:proofErr w:type="spellStart"/>
      <w:r>
        <w:rPr>
          <w:lang w:val="en-US"/>
        </w:rPr>
        <w:t>secretomes</w:t>
      </w:r>
      <w:proofErr w:type="spellEnd"/>
      <w:r>
        <w:rPr>
          <w:lang w:val="en-US"/>
        </w:rPr>
        <w:t xml:space="preserve"> are </w:t>
      </w:r>
      <w:r w:rsidR="005C4FCF">
        <w:rPr>
          <w:lang w:val="en-US"/>
        </w:rPr>
        <w:t>analyzed</w:t>
      </w:r>
      <w:r>
        <w:rPr>
          <w:lang w:val="en-US"/>
        </w:rPr>
        <w:t xml:space="preserve"> using proteomic strategies</w:t>
      </w:r>
      <w:r w:rsidR="00EF22DC">
        <w:rPr>
          <w:lang w:val="en-US"/>
        </w:rPr>
        <w:t xml:space="preserve">. </w:t>
      </w:r>
    </w:p>
    <w:p w:rsidR="00500FAE" w:rsidRDefault="00500FAE" w:rsidP="002D5B6D">
      <w:pPr>
        <w:pStyle w:val="Geenafstand"/>
        <w:spacing w:line="276" w:lineRule="auto"/>
        <w:jc w:val="both"/>
        <w:rPr>
          <w:lang w:val="en-US"/>
        </w:rPr>
      </w:pPr>
      <w:r>
        <w:rPr>
          <w:lang w:val="en-US"/>
        </w:rPr>
        <w:t xml:space="preserve">The pattern of secreted proteins by macrophages is mainly generated by the phenotype of </w:t>
      </w:r>
      <w:r w:rsidR="008C536D">
        <w:rPr>
          <w:lang w:val="en-US"/>
        </w:rPr>
        <w:t xml:space="preserve">the </w:t>
      </w:r>
      <w:r w:rsidR="007F0347">
        <w:rPr>
          <w:lang w:val="en-US"/>
        </w:rPr>
        <w:t>concerning</w:t>
      </w:r>
      <w:r>
        <w:rPr>
          <w:lang w:val="en-US"/>
        </w:rPr>
        <w:t xml:space="preserve"> macrophage. M1 and M2 macrophages are the most extensive studied subtypes, although increasing evidence </w:t>
      </w:r>
      <w:r w:rsidR="00690B0B">
        <w:rPr>
          <w:lang w:val="en-US"/>
        </w:rPr>
        <w:t>suggests that the population of macrophages is a continuum of phenotype</w:t>
      </w:r>
      <w:r w:rsidR="007F0347">
        <w:rPr>
          <w:lang w:val="en-US"/>
        </w:rPr>
        <w:t>s</w:t>
      </w:r>
      <w:r w:rsidR="00690B0B">
        <w:rPr>
          <w:lang w:val="en-US"/>
        </w:rPr>
        <w:t>, with the M1 and M2 subsets as extremities</w:t>
      </w:r>
      <w:r w:rsidR="004F2754">
        <w:rPr>
          <w:lang w:val="en-US"/>
        </w:rPr>
        <w:t xml:space="preserve"> </w:t>
      </w:r>
      <w:r w:rsidR="00DE1DE0">
        <w:rPr>
          <w:lang w:val="en-US"/>
        </w:rPr>
        <w:fldChar w:fldCharType="begin"/>
      </w:r>
      <w:r w:rsidR="004F2754">
        <w:rPr>
          <w:lang w:val="en-US"/>
        </w:rPr>
        <w:instrText>ADDIN RW.CITE{{308 Mosser,D.M. 2008}}</w:instrText>
      </w:r>
      <w:r w:rsidR="00DE1DE0">
        <w:rPr>
          <w:lang w:val="en-US"/>
        </w:rPr>
        <w:fldChar w:fldCharType="separate"/>
      </w:r>
      <w:r w:rsidR="00052AED">
        <w:rPr>
          <w:rFonts w:ascii="Calibri" w:eastAsia="Times New Roman" w:hAnsi="Calibri"/>
          <w:lang w:val="en-US"/>
        </w:rPr>
        <w:t>(Mosser, Edwards 2008)</w:t>
      </w:r>
      <w:r w:rsidR="00DE1DE0">
        <w:rPr>
          <w:lang w:val="en-US"/>
        </w:rPr>
        <w:fldChar w:fldCharType="end"/>
      </w:r>
      <w:r w:rsidR="00690B0B">
        <w:rPr>
          <w:lang w:val="en-US"/>
        </w:rPr>
        <w:t xml:space="preserve">. </w:t>
      </w:r>
      <w:r w:rsidR="00AA636B">
        <w:rPr>
          <w:lang w:val="en-US"/>
        </w:rPr>
        <w:t>M1 and M2 macrophages are described as activators of</w:t>
      </w:r>
      <w:r w:rsidR="008C536D">
        <w:rPr>
          <w:lang w:val="en-US"/>
        </w:rPr>
        <w:t>,</w:t>
      </w:r>
      <w:r w:rsidR="00AA636B">
        <w:rPr>
          <w:lang w:val="en-US"/>
        </w:rPr>
        <w:t xml:space="preserve"> </w:t>
      </w:r>
      <w:r w:rsidR="00D3678D">
        <w:rPr>
          <w:lang w:val="en-US"/>
        </w:rPr>
        <w:t>respectively</w:t>
      </w:r>
      <w:r w:rsidR="008C536D">
        <w:rPr>
          <w:lang w:val="en-US"/>
        </w:rPr>
        <w:t>,</w:t>
      </w:r>
      <w:r w:rsidR="00D3678D">
        <w:rPr>
          <w:lang w:val="en-US"/>
        </w:rPr>
        <w:t xml:space="preserve"> </w:t>
      </w:r>
      <w:r w:rsidR="00AA636B">
        <w:rPr>
          <w:lang w:val="en-US"/>
        </w:rPr>
        <w:t>Th1 and Th2 cells</w:t>
      </w:r>
      <w:r w:rsidR="005F717F">
        <w:rPr>
          <w:lang w:val="en-US"/>
        </w:rPr>
        <w:t xml:space="preserve"> </w:t>
      </w:r>
      <w:r w:rsidR="00DE1DE0">
        <w:rPr>
          <w:lang w:val="en-US"/>
        </w:rPr>
        <w:fldChar w:fldCharType="begin"/>
      </w:r>
      <w:r w:rsidR="005F717F">
        <w:rPr>
          <w:lang w:val="en-US"/>
        </w:rPr>
        <w:instrText>ADDIN RW.CITE{{312 Biswas,S.K. 2010}}</w:instrText>
      </w:r>
      <w:r w:rsidR="00DE1DE0">
        <w:rPr>
          <w:lang w:val="en-US"/>
        </w:rPr>
        <w:fldChar w:fldCharType="separate"/>
      </w:r>
      <w:r w:rsidR="00052AED">
        <w:rPr>
          <w:rFonts w:ascii="Calibri" w:eastAsia="Times New Roman" w:hAnsi="Calibri"/>
          <w:lang w:val="en-US"/>
        </w:rPr>
        <w:t>(Biswas, Mantovani 2010)</w:t>
      </w:r>
      <w:r w:rsidR="00DE1DE0">
        <w:rPr>
          <w:lang w:val="en-US"/>
        </w:rPr>
        <w:fldChar w:fldCharType="end"/>
      </w:r>
      <w:r w:rsidR="00AA636B">
        <w:rPr>
          <w:lang w:val="en-US"/>
        </w:rPr>
        <w:t>. By the activation of a certain macrophage lineage</w:t>
      </w:r>
      <w:r w:rsidR="008C536D">
        <w:rPr>
          <w:lang w:val="en-US"/>
        </w:rPr>
        <w:t>,</w:t>
      </w:r>
      <w:r w:rsidR="00AA636B">
        <w:rPr>
          <w:lang w:val="en-US"/>
        </w:rPr>
        <w:t xml:space="preserve"> </w:t>
      </w:r>
      <w:r w:rsidR="00CF2390">
        <w:rPr>
          <w:lang w:val="en-US"/>
        </w:rPr>
        <w:t>induced by the environment</w:t>
      </w:r>
      <w:r w:rsidR="00495FFE">
        <w:rPr>
          <w:lang w:val="en-US"/>
        </w:rPr>
        <w:t xml:space="preserve"> and interaction with other immune cells</w:t>
      </w:r>
      <w:r w:rsidR="008C536D">
        <w:rPr>
          <w:lang w:val="en-US"/>
        </w:rPr>
        <w:t>,</w:t>
      </w:r>
      <w:r w:rsidR="00CF2390">
        <w:rPr>
          <w:lang w:val="en-US"/>
        </w:rPr>
        <w:t xml:space="preserve"> </w:t>
      </w:r>
      <w:r w:rsidR="00AA636B">
        <w:rPr>
          <w:lang w:val="en-US"/>
        </w:rPr>
        <w:t>a suitable adaptive im</w:t>
      </w:r>
      <w:r w:rsidR="007034A1">
        <w:rPr>
          <w:lang w:val="en-US"/>
        </w:rPr>
        <w:t>mune response can be initiated by the secretion of a specific range of immunological factors from macrophage</w:t>
      </w:r>
      <w:r w:rsidR="00E51A51">
        <w:rPr>
          <w:lang w:val="en-US"/>
        </w:rPr>
        <w:t>s</w:t>
      </w:r>
      <w:r w:rsidR="00160FF2">
        <w:rPr>
          <w:lang w:val="en-US"/>
        </w:rPr>
        <w:t xml:space="preserve"> </w:t>
      </w:r>
      <w:r w:rsidR="00160FF2" w:rsidRPr="000755D0">
        <w:rPr>
          <w:b/>
          <w:lang w:val="en-US"/>
        </w:rPr>
        <w:t>(</w:t>
      </w:r>
      <w:r w:rsidR="00052AED">
        <w:rPr>
          <w:b/>
          <w:lang w:val="en-US"/>
        </w:rPr>
        <w:t>Fig 5</w:t>
      </w:r>
      <w:r w:rsidR="00160FF2" w:rsidRPr="000755D0">
        <w:rPr>
          <w:b/>
          <w:lang w:val="en-US"/>
        </w:rPr>
        <w:t>)</w:t>
      </w:r>
      <w:r w:rsidR="001A14C9" w:rsidRPr="000755D0">
        <w:rPr>
          <w:lang w:val="en-US"/>
        </w:rPr>
        <w:t>.</w:t>
      </w:r>
      <w:r w:rsidR="00467D2E">
        <w:rPr>
          <w:lang w:val="en-US"/>
        </w:rPr>
        <w:t xml:space="preserve"> </w:t>
      </w:r>
    </w:p>
    <w:p w:rsidR="006803A2" w:rsidRDefault="00322732" w:rsidP="0046782C">
      <w:pPr>
        <w:pStyle w:val="Geenafstand"/>
        <w:spacing w:line="276" w:lineRule="auto"/>
        <w:jc w:val="both"/>
        <w:rPr>
          <w:lang w:val="en-US"/>
        </w:rPr>
      </w:pPr>
      <w:r>
        <w:rPr>
          <w:lang w:val="en-US"/>
        </w:rPr>
        <w:t xml:space="preserve">M1 macrophages are described to be </w:t>
      </w:r>
      <w:r w:rsidR="00766168">
        <w:rPr>
          <w:lang w:val="en-US"/>
        </w:rPr>
        <w:t>pro-</w:t>
      </w:r>
      <w:r>
        <w:rPr>
          <w:lang w:val="en-US"/>
        </w:rPr>
        <w:t xml:space="preserve">inflammatory </w:t>
      </w:r>
      <w:r w:rsidR="00EF22DC">
        <w:rPr>
          <w:lang w:val="en-US"/>
        </w:rPr>
        <w:t>cells</w:t>
      </w:r>
      <w:r>
        <w:rPr>
          <w:lang w:val="en-US"/>
        </w:rPr>
        <w:t xml:space="preserve">. </w:t>
      </w:r>
      <w:r w:rsidR="00EF22DC">
        <w:rPr>
          <w:lang w:val="en-US"/>
        </w:rPr>
        <w:t>The</w:t>
      </w:r>
      <w:r>
        <w:rPr>
          <w:lang w:val="en-US"/>
        </w:rPr>
        <w:t xml:space="preserve"> polarization of macrophages </w:t>
      </w:r>
      <w:r w:rsidR="00EF22DC">
        <w:rPr>
          <w:lang w:val="en-US"/>
        </w:rPr>
        <w:t xml:space="preserve">towards the M1 phenotype </w:t>
      </w:r>
      <w:r>
        <w:rPr>
          <w:lang w:val="en-US"/>
        </w:rPr>
        <w:t xml:space="preserve">is induced by </w:t>
      </w:r>
      <w:proofErr w:type="spellStart"/>
      <w:r>
        <w:rPr>
          <w:lang w:val="en-US"/>
        </w:rPr>
        <w:t>IFNγ</w:t>
      </w:r>
      <w:proofErr w:type="spellEnd"/>
      <w:r w:rsidR="00E51A51">
        <w:rPr>
          <w:lang w:val="en-US"/>
        </w:rPr>
        <w:t xml:space="preserve"> and TNF</w:t>
      </w:r>
      <w:r w:rsidR="006803A2">
        <w:rPr>
          <w:lang w:val="en-US"/>
        </w:rPr>
        <w:t>, which is</w:t>
      </w:r>
      <w:r w:rsidR="001420F1">
        <w:rPr>
          <w:lang w:val="en-US"/>
        </w:rPr>
        <w:t xml:space="preserve"> derived as well from other immune cells, like NK cells, a</w:t>
      </w:r>
      <w:r w:rsidR="00F053C8">
        <w:rPr>
          <w:lang w:val="en-US"/>
        </w:rPr>
        <w:t xml:space="preserve">s </w:t>
      </w:r>
      <w:r w:rsidR="004F2754">
        <w:rPr>
          <w:lang w:val="en-US"/>
        </w:rPr>
        <w:t xml:space="preserve">from </w:t>
      </w:r>
      <w:proofErr w:type="spellStart"/>
      <w:r w:rsidR="004F2754">
        <w:rPr>
          <w:lang w:val="en-US"/>
        </w:rPr>
        <w:t>autocrine</w:t>
      </w:r>
      <w:proofErr w:type="spellEnd"/>
      <w:r w:rsidR="004F2754">
        <w:rPr>
          <w:lang w:val="en-US"/>
        </w:rPr>
        <w:t xml:space="preserve"> secretion </w:t>
      </w:r>
      <w:r w:rsidR="00C17AFF">
        <w:rPr>
          <w:lang w:val="en-US"/>
        </w:rPr>
        <w:t xml:space="preserve">of macrophages, </w:t>
      </w:r>
      <w:r w:rsidR="004F2754">
        <w:rPr>
          <w:lang w:val="en-US"/>
        </w:rPr>
        <w:t xml:space="preserve">stimulated by TLR </w:t>
      </w:r>
      <w:proofErr w:type="spellStart"/>
      <w:r w:rsidR="004F2754">
        <w:rPr>
          <w:lang w:val="en-US"/>
        </w:rPr>
        <w:t>ligands</w:t>
      </w:r>
      <w:proofErr w:type="spellEnd"/>
      <w:r w:rsidR="004F2754">
        <w:rPr>
          <w:lang w:val="en-US"/>
        </w:rPr>
        <w:t xml:space="preserve"> like LPS. </w:t>
      </w:r>
      <w:r w:rsidR="00EF22DC">
        <w:rPr>
          <w:lang w:val="en-US"/>
        </w:rPr>
        <w:t>They</w:t>
      </w:r>
      <w:r w:rsidR="006803A2">
        <w:rPr>
          <w:lang w:val="en-US"/>
        </w:rPr>
        <w:t xml:space="preserve"> secrete pro-inflammatory cytokines like IL-1, IL-6, IL-12 and IL-23, Th1 attracting chemokines like CXCL9, CXCL10</w:t>
      </w:r>
      <w:r w:rsidR="00D60B53">
        <w:rPr>
          <w:lang w:val="en-US"/>
        </w:rPr>
        <w:t xml:space="preserve">, CXCL11, CCL15, CCL20, and </w:t>
      </w:r>
      <w:r w:rsidR="00C17AFF">
        <w:rPr>
          <w:lang w:val="en-US"/>
        </w:rPr>
        <w:t xml:space="preserve">they produce </w:t>
      </w:r>
      <w:r w:rsidR="00D60B53">
        <w:rPr>
          <w:lang w:val="en-US"/>
        </w:rPr>
        <w:t>ROS</w:t>
      </w:r>
      <w:r w:rsidR="000755D0">
        <w:rPr>
          <w:lang w:val="en-US"/>
        </w:rPr>
        <w:t xml:space="preserve"> </w:t>
      </w:r>
      <w:r w:rsidR="00052AED">
        <w:rPr>
          <w:b/>
          <w:lang w:val="en-US"/>
        </w:rPr>
        <w:t>(Fig 5</w:t>
      </w:r>
      <w:r w:rsidR="000755D0">
        <w:rPr>
          <w:b/>
          <w:lang w:val="en-US"/>
        </w:rPr>
        <w:t>)</w:t>
      </w:r>
      <w:r w:rsidR="006803A2">
        <w:rPr>
          <w:lang w:val="en-US"/>
        </w:rPr>
        <w:t xml:space="preserve"> </w:t>
      </w:r>
      <w:r w:rsidR="00DE1DE0">
        <w:rPr>
          <w:lang w:val="en-US"/>
        </w:rPr>
        <w:fldChar w:fldCharType="begin"/>
      </w:r>
      <w:r w:rsidR="00D60B53">
        <w:rPr>
          <w:lang w:val="en-US"/>
        </w:rPr>
        <w:instrText>ADDIN RW.CITE{{308 Mosser,D.M. 2008; 310 Sica,A. 2012; 312 Biswas,S.K. 2010}}</w:instrText>
      </w:r>
      <w:r w:rsidR="00DE1DE0">
        <w:rPr>
          <w:lang w:val="en-US"/>
        </w:rPr>
        <w:fldChar w:fldCharType="separate"/>
      </w:r>
      <w:r w:rsidR="00052AED">
        <w:rPr>
          <w:rFonts w:ascii="Calibri" w:eastAsia="Times New Roman" w:hAnsi="Calibri"/>
          <w:lang w:val="en-US"/>
        </w:rPr>
        <w:t>(Mosser, Edwards 2008, Biswas, Mantovani 2010, Sica, Mantovani 2012)</w:t>
      </w:r>
      <w:r w:rsidR="00DE1DE0">
        <w:rPr>
          <w:lang w:val="en-US"/>
        </w:rPr>
        <w:fldChar w:fldCharType="end"/>
      </w:r>
      <w:r w:rsidR="006803A2">
        <w:rPr>
          <w:lang w:val="en-US"/>
        </w:rPr>
        <w:t>.</w:t>
      </w:r>
      <w:r w:rsidR="00D60B53">
        <w:rPr>
          <w:lang w:val="en-US"/>
        </w:rPr>
        <w:t xml:space="preserve"> </w:t>
      </w:r>
    </w:p>
    <w:p w:rsidR="00766168" w:rsidRDefault="00292D74" w:rsidP="0046782C">
      <w:pPr>
        <w:pStyle w:val="Geenafstand"/>
        <w:spacing w:line="276" w:lineRule="auto"/>
        <w:jc w:val="both"/>
        <w:rPr>
          <w:lang w:val="en-US"/>
        </w:rPr>
      </w:pPr>
      <w:r>
        <w:rPr>
          <w:lang w:val="en-US"/>
        </w:rPr>
        <w:t>M2 macrophages are mostly defined as wound-healing or regulatory macrophages. Induction of M2 polarization is achieved by a combination of IL-4, IL-13, IL-21 and IL-33</w:t>
      </w:r>
      <w:r w:rsidR="00E40B5F">
        <w:rPr>
          <w:lang w:val="en-US"/>
        </w:rPr>
        <w:t>, mainly derived from granulocytes</w:t>
      </w:r>
      <w:r>
        <w:rPr>
          <w:lang w:val="en-US"/>
        </w:rPr>
        <w:t xml:space="preserve">. </w:t>
      </w:r>
      <w:r w:rsidR="00CF1136">
        <w:rPr>
          <w:lang w:val="en-US"/>
        </w:rPr>
        <w:t>Secreted c</w:t>
      </w:r>
      <w:r>
        <w:rPr>
          <w:lang w:val="en-US"/>
        </w:rPr>
        <w:t>ytokine</w:t>
      </w:r>
      <w:r w:rsidR="00766168">
        <w:rPr>
          <w:lang w:val="en-US"/>
        </w:rPr>
        <w:t>s</w:t>
      </w:r>
      <w:r>
        <w:rPr>
          <w:lang w:val="en-US"/>
        </w:rPr>
        <w:t xml:space="preserve"> </w:t>
      </w:r>
      <w:r w:rsidR="00CF1136">
        <w:rPr>
          <w:lang w:val="en-US"/>
        </w:rPr>
        <w:t>from these cells are</w:t>
      </w:r>
      <w:r>
        <w:rPr>
          <w:lang w:val="en-US"/>
        </w:rPr>
        <w:t xml:space="preserve"> </w:t>
      </w:r>
      <w:r w:rsidR="00CF1136">
        <w:rPr>
          <w:lang w:val="en-US"/>
        </w:rPr>
        <w:t xml:space="preserve">IL-1ra and </w:t>
      </w:r>
      <w:r>
        <w:rPr>
          <w:lang w:val="en-US"/>
        </w:rPr>
        <w:t>IL-</w:t>
      </w:r>
      <w:r w:rsidR="00BE0F49">
        <w:rPr>
          <w:lang w:val="en-US"/>
        </w:rPr>
        <w:t>10</w:t>
      </w:r>
      <w:r w:rsidR="006C7DDE">
        <w:rPr>
          <w:lang w:val="en-US"/>
        </w:rPr>
        <w:t>, an immune-regulatory cytokine</w:t>
      </w:r>
      <w:r w:rsidR="00BE0F49">
        <w:rPr>
          <w:lang w:val="en-US"/>
        </w:rPr>
        <w:t>. Expressed chemokines of M2 macrophages are CCL17, CCL22 and CCL24</w:t>
      </w:r>
      <w:r w:rsidR="004E028D">
        <w:rPr>
          <w:lang w:val="en-US"/>
        </w:rPr>
        <w:t xml:space="preserve">, all activating Th2 and </w:t>
      </w:r>
      <w:proofErr w:type="spellStart"/>
      <w:r w:rsidR="004E028D">
        <w:rPr>
          <w:lang w:val="en-US"/>
        </w:rPr>
        <w:t>Tregs</w:t>
      </w:r>
      <w:proofErr w:type="spellEnd"/>
      <w:r w:rsidR="000755D0">
        <w:rPr>
          <w:lang w:val="en-US"/>
        </w:rPr>
        <w:t xml:space="preserve"> </w:t>
      </w:r>
      <w:r w:rsidR="00052AED">
        <w:rPr>
          <w:b/>
          <w:lang w:val="en-US"/>
        </w:rPr>
        <w:t>(Fig 5</w:t>
      </w:r>
      <w:r w:rsidR="000755D0">
        <w:rPr>
          <w:b/>
          <w:lang w:val="en-US"/>
        </w:rPr>
        <w:t>)</w:t>
      </w:r>
      <w:r w:rsidR="00BE0F49">
        <w:rPr>
          <w:lang w:val="en-US"/>
        </w:rPr>
        <w:t xml:space="preserve"> </w:t>
      </w:r>
      <w:r w:rsidR="00DE1DE0">
        <w:rPr>
          <w:lang w:val="en-US"/>
        </w:rPr>
        <w:fldChar w:fldCharType="begin"/>
      </w:r>
      <w:r w:rsidR="004E028D">
        <w:rPr>
          <w:lang w:val="en-US"/>
        </w:rPr>
        <w:instrText>ADDIN RW.CITE{{309 Mantovani,A. 2013; 312 Biswas,S.K. 2010}}</w:instrText>
      </w:r>
      <w:r w:rsidR="00DE1DE0">
        <w:rPr>
          <w:lang w:val="en-US"/>
        </w:rPr>
        <w:fldChar w:fldCharType="separate"/>
      </w:r>
      <w:r w:rsidR="00052AED">
        <w:rPr>
          <w:rFonts w:ascii="Calibri" w:eastAsia="Times New Roman" w:hAnsi="Calibri"/>
          <w:lang w:val="en-US"/>
        </w:rPr>
        <w:t>(Biswas, Mantovani 2010, Mantovani et al. 2013)</w:t>
      </w:r>
      <w:r w:rsidR="00DE1DE0">
        <w:rPr>
          <w:lang w:val="en-US"/>
        </w:rPr>
        <w:fldChar w:fldCharType="end"/>
      </w:r>
      <w:r w:rsidR="00BE0F49">
        <w:rPr>
          <w:lang w:val="en-US"/>
        </w:rPr>
        <w:t xml:space="preserve">. </w:t>
      </w:r>
      <w:r w:rsidR="009B652B">
        <w:rPr>
          <w:lang w:val="en-US"/>
        </w:rPr>
        <w:t xml:space="preserve">Besides a regulatory role, M2 macrophages also </w:t>
      </w:r>
      <w:r w:rsidR="00747047">
        <w:rPr>
          <w:lang w:val="en-US"/>
        </w:rPr>
        <w:t>play a role</w:t>
      </w:r>
      <w:r w:rsidR="009B652B">
        <w:rPr>
          <w:lang w:val="en-US"/>
        </w:rPr>
        <w:t xml:space="preserve"> in tissue repair</w:t>
      </w:r>
      <w:r w:rsidR="00882F4B">
        <w:rPr>
          <w:lang w:val="en-US"/>
        </w:rPr>
        <w:t>. For this goal M2 macrophages</w:t>
      </w:r>
      <w:r w:rsidR="009B652B">
        <w:rPr>
          <w:lang w:val="en-US"/>
        </w:rPr>
        <w:t xml:space="preserve"> </w:t>
      </w:r>
      <w:r w:rsidR="00747047">
        <w:rPr>
          <w:lang w:val="en-US"/>
        </w:rPr>
        <w:t>secrete</w:t>
      </w:r>
      <w:r w:rsidR="00EF22DC">
        <w:rPr>
          <w:lang w:val="en-US"/>
        </w:rPr>
        <w:t xml:space="preserve"> Arg1, a protein converting </w:t>
      </w:r>
      <w:proofErr w:type="spellStart"/>
      <w:r w:rsidR="00EF22DC">
        <w:rPr>
          <w:lang w:val="en-US"/>
        </w:rPr>
        <w:t>arginine</w:t>
      </w:r>
      <w:proofErr w:type="spellEnd"/>
      <w:r w:rsidR="00EF22DC">
        <w:rPr>
          <w:lang w:val="en-US"/>
        </w:rPr>
        <w:t xml:space="preserve"> into products which </w:t>
      </w:r>
      <w:r w:rsidR="00747047">
        <w:rPr>
          <w:lang w:val="en-US"/>
        </w:rPr>
        <w:t>are needed</w:t>
      </w:r>
      <w:r w:rsidR="00EF22DC">
        <w:rPr>
          <w:lang w:val="en-US"/>
        </w:rPr>
        <w:t xml:space="preserve"> in tissue repair, like </w:t>
      </w:r>
      <w:proofErr w:type="spellStart"/>
      <w:r w:rsidR="00EF22DC">
        <w:rPr>
          <w:lang w:val="en-US"/>
        </w:rPr>
        <w:t>proline</w:t>
      </w:r>
      <w:proofErr w:type="spellEnd"/>
      <w:r w:rsidR="00EF22DC">
        <w:rPr>
          <w:lang w:val="en-US"/>
        </w:rPr>
        <w:t>, polyamines and collagen</w:t>
      </w:r>
      <w:r w:rsidR="008B0D45">
        <w:rPr>
          <w:lang w:val="en-US"/>
        </w:rPr>
        <w:t xml:space="preserve"> </w:t>
      </w:r>
      <w:r w:rsidR="00DE1DE0">
        <w:rPr>
          <w:lang w:val="en-US"/>
        </w:rPr>
        <w:fldChar w:fldCharType="begin"/>
      </w:r>
      <w:r w:rsidR="008B0D45">
        <w:rPr>
          <w:lang w:val="en-US"/>
        </w:rPr>
        <w:instrText>ADDIN RW.CITE{{237 Munder,M. 2009}}</w:instrText>
      </w:r>
      <w:r w:rsidR="00DE1DE0">
        <w:rPr>
          <w:lang w:val="en-US"/>
        </w:rPr>
        <w:fldChar w:fldCharType="separate"/>
      </w:r>
      <w:r w:rsidR="00052AED">
        <w:rPr>
          <w:rFonts w:ascii="Calibri" w:eastAsia="Times New Roman" w:hAnsi="Calibri"/>
          <w:lang w:val="en-US"/>
        </w:rPr>
        <w:t>(Munder 2009)</w:t>
      </w:r>
      <w:r w:rsidR="00DE1DE0">
        <w:rPr>
          <w:lang w:val="en-US"/>
        </w:rPr>
        <w:fldChar w:fldCharType="end"/>
      </w:r>
      <w:r w:rsidR="00EF22DC">
        <w:rPr>
          <w:lang w:val="en-US"/>
        </w:rPr>
        <w:t xml:space="preserve">. </w:t>
      </w:r>
    </w:p>
    <w:p w:rsidR="00831FCE" w:rsidRDefault="004B0E98" w:rsidP="0046782C">
      <w:pPr>
        <w:pStyle w:val="Geenafstand"/>
        <w:spacing w:line="276" w:lineRule="auto"/>
        <w:jc w:val="both"/>
        <w:rPr>
          <w:lang w:val="en-US"/>
        </w:rPr>
      </w:pPr>
      <w:r>
        <w:rPr>
          <w:lang w:val="en-US"/>
        </w:rPr>
        <w:t>M</w:t>
      </w:r>
      <w:r w:rsidR="00831FCE">
        <w:rPr>
          <w:lang w:val="en-US"/>
        </w:rPr>
        <w:t xml:space="preserve">ost of the macrophages present in the body </w:t>
      </w:r>
      <w:r w:rsidR="006F68E1">
        <w:rPr>
          <w:lang w:val="en-US"/>
        </w:rPr>
        <w:t>are derived from monocytes</w:t>
      </w:r>
      <w:r w:rsidR="00831FCE">
        <w:rPr>
          <w:lang w:val="en-US"/>
        </w:rPr>
        <w:t xml:space="preserve">. However, early in the development of the embryo, before hematopoietic differentiation starts, another type of macrophages are present in the placenta, called placenta macrophages. These macrophages are of a different origin then monocyte-derived macrophages and show a slightly different response when activated. </w:t>
      </w:r>
      <w:r w:rsidR="00D52D40">
        <w:rPr>
          <w:lang w:val="en-US"/>
        </w:rPr>
        <w:t>Although they are from a different origin, they show several similarities with M2 macrophages. Specific cha</w:t>
      </w:r>
      <w:r w:rsidR="00766168">
        <w:rPr>
          <w:lang w:val="en-US"/>
        </w:rPr>
        <w:t>ra</w:t>
      </w:r>
      <w:r w:rsidR="00D52D40">
        <w:rPr>
          <w:lang w:val="en-US"/>
        </w:rPr>
        <w:t xml:space="preserve">cteristics of </w:t>
      </w:r>
      <w:r w:rsidR="00674C85">
        <w:rPr>
          <w:lang w:val="en-US"/>
        </w:rPr>
        <w:t>placenta-macrophages</w:t>
      </w:r>
      <w:r w:rsidR="00D52D40">
        <w:rPr>
          <w:lang w:val="en-US"/>
        </w:rPr>
        <w:t>, like Tie2 expression, are shared with macrophages shown to be associated with tumors</w:t>
      </w:r>
      <w:r w:rsidR="00674C85">
        <w:rPr>
          <w:lang w:val="en-US"/>
        </w:rPr>
        <w:t>. Macrophages associated with tumors are believed to derive from M2 macrophages</w:t>
      </w:r>
      <w:r w:rsidR="00EF4A71">
        <w:rPr>
          <w:lang w:val="en-US"/>
        </w:rPr>
        <w:t xml:space="preserve"> </w:t>
      </w:r>
      <w:r w:rsidR="00DE1DE0">
        <w:rPr>
          <w:lang w:val="en-US"/>
        </w:rPr>
        <w:fldChar w:fldCharType="begin"/>
      </w:r>
      <w:r w:rsidR="00EF4A71">
        <w:rPr>
          <w:lang w:val="en-US"/>
        </w:rPr>
        <w:instrText>ADDIN RW.CITE{{322 Pucci,F. 2009}}</w:instrText>
      </w:r>
      <w:r w:rsidR="00DE1DE0">
        <w:rPr>
          <w:lang w:val="en-US"/>
        </w:rPr>
        <w:fldChar w:fldCharType="separate"/>
      </w:r>
      <w:r w:rsidR="00052AED">
        <w:rPr>
          <w:rFonts w:ascii="Calibri" w:eastAsia="Times New Roman" w:hAnsi="Calibri"/>
          <w:lang w:val="en-US"/>
        </w:rPr>
        <w:t>(Pucci et al. 2009)</w:t>
      </w:r>
      <w:r w:rsidR="00DE1DE0">
        <w:rPr>
          <w:lang w:val="en-US"/>
        </w:rPr>
        <w:fldChar w:fldCharType="end"/>
      </w:r>
      <w:r w:rsidR="00D52D40">
        <w:rPr>
          <w:lang w:val="en-US"/>
        </w:rPr>
        <w:t>. It is suggested that these</w:t>
      </w:r>
      <w:r w:rsidR="00674C85">
        <w:rPr>
          <w:lang w:val="en-US"/>
        </w:rPr>
        <w:t>, Tie2 expressing</w:t>
      </w:r>
      <w:r w:rsidR="00D52D40">
        <w:rPr>
          <w:lang w:val="en-US"/>
        </w:rPr>
        <w:t xml:space="preserve"> macrophages assist sprouting tip-cells to find each other, in the formation of new blood vessels</w:t>
      </w:r>
      <w:r w:rsidR="00404756">
        <w:rPr>
          <w:lang w:val="en-US"/>
        </w:rPr>
        <w:t>, by, among others, the secretion of VEGF</w:t>
      </w:r>
      <w:r w:rsidR="001D56E4">
        <w:rPr>
          <w:lang w:val="en-US"/>
        </w:rPr>
        <w:t xml:space="preserve"> </w:t>
      </w:r>
      <w:r w:rsidR="00DE1DE0">
        <w:rPr>
          <w:lang w:val="en-US"/>
        </w:rPr>
        <w:fldChar w:fldCharType="begin"/>
      </w:r>
      <w:r w:rsidR="001D56E4">
        <w:rPr>
          <w:lang w:val="en-US"/>
        </w:rPr>
        <w:instrText>ADDIN RW.CITE{{321 Fantin,A. 2010}}</w:instrText>
      </w:r>
      <w:r w:rsidR="00DE1DE0">
        <w:rPr>
          <w:lang w:val="en-US"/>
        </w:rPr>
        <w:fldChar w:fldCharType="separate"/>
      </w:r>
      <w:r w:rsidR="00052AED">
        <w:rPr>
          <w:rFonts w:ascii="Calibri" w:eastAsia="Times New Roman" w:hAnsi="Calibri"/>
          <w:lang w:val="en-US"/>
        </w:rPr>
        <w:t>(Fantin et al. 2010)</w:t>
      </w:r>
      <w:r w:rsidR="00DE1DE0">
        <w:rPr>
          <w:lang w:val="en-US"/>
        </w:rPr>
        <w:fldChar w:fldCharType="end"/>
      </w:r>
      <w:r w:rsidR="00D52D40">
        <w:rPr>
          <w:lang w:val="en-US"/>
        </w:rPr>
        <w:t xml:space="preserve">. </w:t>
      </w:r>
      <w:r w:rsidR="00404756">
        <w:rPr>
          <w:lang w:val="en-US"/>
        </w:rPr>
        <w:t xml:space="preserve">Without </w:t>
      </w:r>
      <w:r w:rsidR="00674C85">
        <w:rPr>
          <w:lang w:val="en-US"/>
        </w:rPr>
        <w:t>placenta macrophages</w:t>
      </w:r>
      <w:r w:rsidR="00404756">
        <w:rPr>
          <w:lang w:val="en-US"/>
        </w:rPr>
        <w:t xml:space="preserve"> </w:t>
      </w:r>
      <w:r w:rsidR="00404756">
        <w:rPr>
          <w:lang w:val="en-US"/>
        </w:rPr>
        <w:lastRenderedPageBreak/>
        <w:t>a</w:t>
      </w:r>
      <w:r w:rsidR="00EF4A71">
        <w:rPr>
          <w:lang w:val="en-US"/>
        </w:rPr>
        <w:t>n</w:t>
      </w:r>
      <w:r w:rsidR="00404756">
        <w:rPr>
          <w:lang w:val="en-US"/>
        </w:rPr>
        <w:t xml:space="preserve"> embryo will not evolve a fully developed vascular system. Unfortunately, this property </w:t>
      </w:r>
      <w:r w:rsidR="00674C85">
        <w:rPr>
          <w:lang w:val="en-US"/>
        </w:rPr>
        <w:t xml:space="preserve">of the stimulation of angiogenesis </w:t>
      </w:r>
      <w:r w:rsidR="00404756">
        <w:rPr>
          <w:lang w:val="en-US"/>
        </w:rPr>
        <w:t xml:space="preserve">is highly inconvenient </w:t>
      </w:r>
      <w:r w:rsidR="00674C85">
        <w:rPr>
          <w:lang w:val="en-US"/>
        </w:rPr>
        <w:t xml:space="preserve">in the case of the presence of these type of cells in a tumor. </w:t>
      </w:r>
    </w:p>
    <w:p w:rsidR="007170EA" w:rsidRDefault="000A0F1A" w:rsidP="00B91248">
      <w:pPr>
        <w:pStyle w:val="Geenafstand"/>
        <w:spacing w:line="276" w:lineRule="auto"/>
        <w:jc w:val="both"/>
        <w:rPr>
          <w:lang w:val="en-US"/>
        </w:rPr>
      </w:pPr>
      <w:r>
        <w:rPr>
          <w:lang w:val="en-US"/>
        </w:rPr>
        <w:t xml:space="preserve">Besides cytokines and chemokines, macrophages secrete other proteins upon stimulation. </w:t>
      </w:r>
      <w:proofErr w:type="spellStart"/>
      <w:r>
        <w:rPr>
          <w:lang w:val="en-US"/>
        </w:rPr>
        <w:t>Dupont</w:t>
      </w:r>
      <w:proofErr w:type="spellEnd"/>
      <w:r>
        <w:rPr>
          <w:lang w:val="en-US"/>
        </w:rPr>
        <w:t xml:space="preserve"> </w:t>
      </w:r>
      <w:r>
        <w:rPr>
          <w:i/>
          <w:lang w:val="en-US"/>
        </w:rPr>
        <w:t>et al.</w:t>
      </w:r>
      <w:r>
        <w:rPr>
          <w:lang w:val="en-US"/>
        </w:rPr>
        <w:t xml:space="preserve"> </w:t>
      </w:r>
      <w:r w:rsidR="00DE1DE0">
        <w:rPr>
          <w:lang w:val="en-US"/>
        </w:rPr>
        <w:fldChar w:fldCharType="begin"/>
      </w:r>
      <w:r>
        <w:rPr>
          <w:lang w:val="en-US"/>
        </w:rPr>
        <w:instrText>ADDIN RW.CITE{{313 Dupont,A. 2004}}</w:instrText>
      </w:r>
      <w:r w:rsidR="00DE1DE0">
        <w:rPr>
          <w:lang w:val="en-US"/>
        </w:rPr>
        <w:fldChar w:fldCharType="separate"/>
      </w:r>
      <w:r w:rsidR="00052AED">
        <w:rPr>
          <w:rFonts w:ascii="Calibri" w:eastAsia="Times New Roman" w:hAnsi="Calibri"/>
          <w:lang w:val="en-US"/>
        </w:rPr>
        <w:t>(Dupont et al. 2004)</w:t>
      </w:r>
      <w:r w:rsidR="00DE1DE0">
        <w:rPr>
          <w:lang w:val="en-US"/>
        </w:rPr>
        <w:fldChar w:fldCharType="end"/>
      </w:r>
      <w:r>
        <w:rPr>
          <w:lang w:val="en-US"/>
        </w:rPr>
        <w:t xml:space="preserve"> showed a 2D gel and MALDI-MS analyses of the secretome of macrophages, although they </w:t>
      </w:r>
      <w:r w:rsidR="00B42D59" w:rsidRPr="00AC4FFD">
        <w:rPr>
          <w:lang w:val="en-US"/>
        </w:rPr>
        <w:t xml:space="preserve">did not stimulate the </w:t>
      </w:r>
      <w:r w:rsidR="004358C7" w:rsidRPr="00AC4FFD">
        <w:rPr>
          <w:lang w:val="en-US"/>
        </w:rPr>
        <w:t>cultured</w:t>
      </w:r>
      <w:r w:rsidR="00B42D59" w:rsidRPr="00AC4FFD">
        <w:rPr>
          <w:lang w:val="en-US"/>
        </w:rPr>
        <w:t xml:space="preserve"> macrophages, </w:t>
      </w:r>
      <w:r w:rsidR="00766168" w:rsidRPr="00AC4FFD">
        <w:rPr>
          <w:lang w:val="en-US"/>
        </w:rPr>
        <w:t>which could potentially change</w:t>
      </w:r>
      <w:r w:rsidR="00B42D59" w:rsidRPr="00AC4FFD">
        <w:rPr>
          <w:lang w:val="en-US"/>
        </w:rPr>
        <w:t xml:space="preserve"> the secretome. </w:t>
      </w:r>
      <w:r w:rsidR="00AC4FFD">
        <w:rPr>
          <w:lang w:val="en-US"/>
        </w:rPr>
        <w:t>A recent report showed</w:t>
      </w:r>
      <w:r w:rsidR="006A19D6" w:rsidRPr="00AC4FFD">
        <w:rPr>
          <w:lang w:val="en-US"/>
        </w:rPr>
        <w:t xml:space="preserve"> the full secretome of LPS stimulated macrophages using pro</w:t>
      </w:r>
      <w:r w:rsidR="007170EA">
        <w:rPr>
          <w:lang w:val="en-US"/>
        </w:rPr>
        <w:t>teomic approaches</w:t>
      </w:r>
      <w:r w:rsidR="006A19D6" w:rsidRPr="00AC4FFD">
        <w:rPr>
          <w:lang w:val="en-US"/>
        </w:rPr>
        <w:t xml:space="preserve"> </w:t>
      </w:r>
      <w:r w:rsidR="00DE1DE0" w:rsidRPr="00AC4FFD">
        <w:rPr>
          <w:lang w:val="en-US"/>
        </w:rPr>
        <w:fldChar w:fldCharType="begin"/>
      </w:r>
      <w:r w:rsidR="006A19D6" w:rsidRPr="00AC4FFD">
        <w:rPr>
          <w:lang w:val="en-US"/>
        </w:rPr>
        <w:instrText>ADDIN RW.CITE{{377 Meissner,F. 2013}}</w:instrText>
      </w:r>
      <w:r w:rsidR="00DE1DE0" w:rsidRPr="00AC4FFD">
        <w:rPr>
          <w:lang w:val="en-US"/>
        </w:rPr>
        <w:fldChar w:fldCharType="separate"/>
      </w:r>
      <w:r w:rsidR="00052AED">
        <w:rPr>
          <w:rFonts w:ascii="Calibri" w:eastAsia="Times New Roman" w:hAnsi="Calibri"/>
          <w:lang w:val="en-US"/>
        </w:rPr>
        <w:t>(Meissner et al. 2013)</w:t>
      </w:r>
      <w:r w:rsidR="00DE1DE0" w:rsidRPr="00AC4FFD">
        <w:rPr>
          <w:lang w:val="en-US"/>
        </w:rPr>
        <w:fldChar w:fldCharType="end"/>
      </w:r>
      <w:r w:rsidR="006A19D6" w:rsidRPr="00AC4FFD">
        <w:rPr>
          <w:lang w:val="en-US"/>
        </w:rPr>
        <w:t xml:space="preserve">. </w:t>
      </w:r>
      <w:r w:rsidR="007170EA">
        <w:rPr>
          <w:lang w:val="en-US"/>
        </w:rPr>
        <w:t xml:space="preserve">Unfortunately, neither of these studies discriminated between different subsets of macrophages. </w:t>
      </w:r>
    </w:p>
    <w:p w:rsidR="00316143" w:rsidRDefault="00DE1DE0" w:rsidP="00B91248">
      <w:pPr>
        <w:pStyle w:val="Geenafstand"/>
        <w:spacing w:line="276" w:lineRule="auto"/>
        <w:jc w:val="both"/>
        <w:rPr>
          <w:lang w:val="en-US"/>
        </w:rPr>
      </w:pPr>
      <w:r>
        <w:rPr>
          <w:noProof/>
          <w:lang w:eastAsia="nl-NL"/>
        </w:rPr>
        <w:pict>
          <v:group id="_x0000_s1078" style="position:absolute;left:0;text-align:left;margin-left:-10.3pt;margin-top:361.65pt;width:455.1pt;height:313.05pt;z-index:251671552" coordorigin="1309,1198" coordsize="7224,4970">
            <v:shape id="_x0000_s1079" type="#_x0000_t75" style="position:absolute;left:1309;top:1198;width:7224;height:3689">
              <v:imagedata r:id="rId12" o:title=""/>
            </v:shape>
            <v:shape id="_x0000_s1080" type="#_x0000_t202" style="position:absolute;left:1689;top:4887;width:6844;height:1281;mso-width-percent:400;mso-height-percent:200;mso-width-percent:400;mso-height-percent:200;mso-width-relative:margin;mso-height-relative:margin" stroked="f">
              <v:textbox>
                <w:txbxContent>
                  <w:p w:rsidR="00E964CA" w:rsidRDefault="00E964CA" w:rsidP="000D598C">
                    <w:pPr>
                      <w:pStyle w:val="Geenafstand"/>
                      <w:rPr>
                        <w:b/>
                        <w:sz w:val="18"/>
                        <w:szCs w:val="18"/>
                        <w:lang w:val="en-US"/>
                      </w:rPr>
                    </w:pPr>
                    <w:r>
                      <w:rPr>
                        <w:b/>
                        <w:sz w:val="18"/>
                        <w:szCs w:val="18"/>
                        <w:lang w:val="en-US"/>
                      </w:rPr>
                      <w:t>Figure 5</w:t>
                    </w:r>
                    <w:r w:rsidRPr="00AD7CA4">
                      <w:rPr>
                        <w:b/>
                        <w:sz w:val="18"/>
                        <w:szCs w:val="18"/>
                        <w:lang w:val="en-US"/>
                      </w:rPr>
                      <w:t>: Interaction of M1 and M2 m</w:t>
                    </w:r>
                    <w:r>
                      <w:rPr>
                        <w:b/>
                        <w:sz w:val="18"/>
                        <w:szCs w:val="18"/>
                        <w:lang w:val="en-US"/>
                      </w:rPr>
                      <w:t>acrophages with environment and other immune cells</w:t>
                    </w:r>
                  </w:p>
                  <w:p w:rsidR="00E964CA" w:rsidRPr="00AD7CA4" w:rsidRDefault="00E964CA" w:rsidP="000D598C">
                    <w:pPr>
                      <w:pStyle w:val="Geenafstand"/>
                      <w:rPr>
                        <w:sz w:val="18"/>
                        <w:szCs w:val="18"/>
                        <w:lang w:val="en-US"/>
                      </w:rPr>
                    </w:pPr>
                    <w:r>
                      <w:rPr>
                        <w:sz w:val="18"/>
                        <w:szCs w:val="18"/>
                        <w:lang w:val="en-US"/>
                      </w:rPr>
                      <w:t xml:space="preserve">M1 and M2 macrophages can be distinguished by their surface markers and cytokine and chemokine production. By activation of a macrophage lineage by stimulus from the environment the macrophage polarizes, after which it is able to exceed distinct functions in the immunological response. Copied from </w:t>
                    </w:r>
                    <w:proofErr w:type="spellStart"/>
                    <w:r>
                      <w:rPr>
                        <w:sz w:val="18"/>
                        <w:szCs w:val="18"/>
                        <w:lang w:val="en-US"/>
                      </w:rPr>
                      <w:t>Biswas</w:t>
                    </w:r>
                    <w:proofErr w:type="spellEnd"/>
                    <w:r>
                      <w:rPr>
                        <w:sz w:val="18"/>
                        <w:szCs w:val="18"/>
                        <w:lang w:val="en-US"/>
                      </w:rPr>
                      <w:t xml:space="preserve"> </w:t>
                    </w:r>
                    <w:r>
                      <w:rPr>
                        <w:i/>
                        <w:sz w:val="18"/>
                        <w:szCs w:val="18"/>
                        <w:lang w:val="en-US"/>
                      </w:rPr>
                      <w:t>et</w:t>
                    </w:r>
                    <w:r w:rsidRPr="00F107E0">
                      <w:rPr>
                        <w:i/>
                        <w:sz w:val="18"/>
                        <w:szCs w:val="18"/>
                        <w:lang w:val="en-US"/>
                      </w:rPr>
                      <w:t xml:space="preserve"> al</w:t>
                    </w:r>
                    <w:r w:rsidRPr="00F107E0">
                      <w:rPr>
                        <w:rFonts w:ascii="Calibri" w:eastAsia="Times New Roman" w:hAnsi="Calibri"/>
                        <w:sz w:val="18"/>
                        <w:szCs w:val="18"/>
                        <w:lang w:val="en-US"/>
                      </w:rPr>
                      <w:t xml:space="preserve"> (</w:t>
                    </w:r>
                    <w:proofErr w:type="spellStart"/>
                    <w:r w:rsidRPr="00F107E0">
                      <w:rPr>
                        <w:rFonts w:ascii="Calibri" w:eastAsia="Times New Roman" w:hAnsi="Calibri"/>
                        <w:sz w:val="18"/>
                        <w:szCs w:val="18"/>
                        <w:lang w:val="en-US"/>
                      </w:rPr>
                      <w:t>Biswas</w:t>
                    </w:r>
                    <w:proofErr w:type="spellEnd"/>
                    <w:r w:rsidRPr="00F107E0">
                      <w:rPr>
                        <w:rFonts w:ascii="Calibri" w:eastAsia="Times New Roman" w:hAnsi="Calibri"/>
                        <w:sz w:val="18"/>
                        <w:szCs w:val="18"/>
                        <w:lang w:val="en-US"/>
                      </w:rPr>
                      <w:t xml:space="preserve">, </w:t>
                    </w:r>
                    <w:proofErr w:type="spellStart"/>
                    <w:r w:rsidRPr="00F107E0">
                      <w:rPr>
                        <w:rFonts w:ascii="Calibri" w:eastAsia="Times New Roman" w:hAnsi="Calibri"/>
                        <w:sz w:val="18"/>
                        <w:szCs w:val="18"/>
                        <w:lang w:val="en-US"/>
                      </w:rPr>
                      <w:t>Mantovani</w:t>
                    </w:r>
                    <w:proofErr w:type="spellEnd"/>
                    <w:r w:rsidRPr="00F107E0">
                      <w:rPr>
                        <w:rFonts w:ascii="Calibri" w:eastAsia="Times New Roman" w:hAnsi="Calibri"/>
                        <w:sz w:val="18"/>
                        <w:szCs w:val="18"/>
                        <w:lang w:val="en-US"/>
                      </w:rPr>
                      <w:t xml:space="preserve"> 2010)</w:t>
                    </w:r>
                  </w:p>
                </w:txbxContent>
              </v:textbox>
            </v:shape>
            <w10:wrap type="square"/>
          </v:group>
        </w:pict>
      </w:r>
      <w:r w:rsidR="004358C7">
        <w:rPr>
          <w:lang w:val="en-US"/>
        </w:rPr>
        <w:t>S</w:t>
      </w:r>
      <w:r w:rsidR="00B42D59">
        <w:rPr>
          <w:lang w:val="en-US"/>
        </w:rPr>
        <w:t>everal p</w:t>
      </w:r>
      <w:r w:rsidR="006A19D6">
        <w:rPr>
          <w:lang w:val="en-US"/>
        </w:rPr>
        <w:t>roteomic studies have been done</w:t>
      </w:r>
      <w:r w:rsidR="00B42D59">
        <w:rPr>
          <w:lang w:val="en-US"/>
        </w:rPr>
        <w:t xml:space="preserve"> examining the changes in the proteome and secretome of </w:t>
      </w:r>
      <w:r w:rsidR="004358C7">
        <w:rPr>
          <w:lang w:val="en-US"/>
        </w:rPr>
        <w:t xml:space="preserve">infected </w:t>
      </w:r>
      <w:r w:rsidR="00B42D59">
        <w:rPr>
          <w:lang w:val="en-US"/>
        </w:rPr>
        <w:t>macrophages</w:t>
      </w:r>
      <w:r w:rsidR="004358C7">
        <w:rPr>
          <w:lang w:val="en-US"/>
        </w:rPr>
        <w:t xml:space="preserve"> with viruses</w:t>
      </w:r>
      <w:r w:rsidR="001A14C9">
        <w:rPr>
          <w:lang w:val="en-US"/>
        </w:rPr>
        <w:t>,</w:t>
      </w:r>
      <w:r w:rsidR="00B42D59">
        <w:rPr>
          <w:lang w:val="en-US"/>
        </w:rPr>
        <w:t xml:space="preserve"> like </w:t>
      </w:r>
      <w:r w:rsidR="004358C7">
        <w:rPr>
          <w:lang w:val="en-US"/>
        </w:rPr>
        <w:t xml:space="preserve">influenza and </w:t>
      </w:r>
      <w:r w:rsidR="00B42D59">
        <w:rPr>
          <w:lang w:val="en-US"/>
        </w:rPr>
        <w:t>HSV1</w:t>
      </w:r>
      <w:r w:rsidR="004358C7">
        <w:rPr>
          <w:lang w:val="en-US"/>
        </w:rPr>
        <w:t xml:space="preserve"> </w:t>
      </w:r>
      <w:r>
        <w:rPr>
          <w:lang w:val="en-US"/>
        </w:rPr>
        <w:fldChar w:fldCharType="begin"/>
      </w:r>
      <w:r w:rsidR="00EE085C">
        <w:rPr>
          <w:lang w:val="en-US"/>
        </w:rPr>
        <w:instrText>ADDIN RW.CITE{{314 Lietzen,N. 2011; 315 Miettinen,J.J. 2012; 316 Cheung,C.Y. 2012}}</w:instrText>
      </w:r>
      <w:r>
        <w:rPr>
          <w:lang w:val="en-US"/>
        </w:rPr>
        <w:fldChar w:fldCharType="separate"/>
      </w:r>
      <w:r w:rsidR="00052AED">
        <w:rPr>
          <w:rFonts w:ascii="Calibri" w:eastAsia="Times New Roman" w:hAnsi="Calibri"/>
          <w:lang w:val="en-US"/>
        </w:rPr>
        <w:t>(Miettinen, Matikainen &amp; Nyman 2012, Lietzen et al. 2011, Cheung et al. 2012)</w:t>
      </w:r>
      <w:r>
        <w:rPr>
          <w:lang w:val="en-US"/>
        </w:rPr>
        <w:fldChar w:fldCharType="end"/>
      </w:r>
      <w:r w:rsidR="00B42D59">
        <w:rPr>
          <w:lang w:val="en-US"/>
        </w:rPr>
        <w:t xml:space="preserve">. </w:t>
      </w:r>
      <w:r w:rsidR="00195AC0">
        <w:rPr>
          <w:lang w:val="en-US"/>
        </w:rPr>
        <w:t xml:space="preserve">In </w:t>
      </w:r>
      <w:r w:rsidR="00EE085C">
        <w:rPr>
          <w:lang w:val="en-US"/>
        </w:rPr>
        <w:t>these</w:t>
      </w:r>
      <w:r w:rsidR="00195AC0">
        <w:rPr>
          <w:lang w:val="en-US"/>
        </w:rPr>
        <w:t xml:space="preserve"> studies infected macrophages </w:t>
      </w:r>
      <w:r w:rsidR="00EB1A85">
        <w:rPr>
          <w:lang w:val="en-US"/>
        </w:rPr>
        <w:t xml:space="preserve">are shown to </w:t>
      </w:r>
      <w:r w:rsidR="00195AC0">
        <w:rPr>
          <w:lang w:val="en-US"/>
        </w:rPr>
        <w:t xml:space="preserve">secrete danger-associated molecular patterns (DAMPs), like heat shock protein (HSPs), </w:t>
      </w:r>
      <w:proofErr w:type="spellStart"/>
      <w:r w:rsidR="00195AC0">
        <w:rPr>
          <w:lang w:val="en-US"/>
        </w:rPr>
        <w:t>annexins</w:t>
      </w:r>
      <w:proofErr w:type="spellEnd"/>
      <w:r w:rsidR="00195AC0">
        <w:rPr>
          <w:lang w:val="en-US"/>
        </w:rPr>
        <w:t xml:space="preserve">, </w:t>
      </w:r>
      <w:proofErr w:type="spellStart"/>
      <w:r w:rsidR="00195AC0">
        <w:rPr>
          <w:lang w:val="en-US"/>
        </w:rPr>
        <w:t>galectins</w:t>
      </w:r>
      <w:proofErr w:type="spellEnd"/>
      <w:r w:rsidR="00195AC0">
        <w:rPr>
          <w:lang w:val="en-US"/>
        </w:rPr>
        <w:t>, amyloid-β4 protein, S100 proteins</w:t>
      </w:r>
      <w:r w:rsidR="0079058E">
        <w:rPr>
          <w:lang w:val="en-US"/>
        </w:rPr>
        <w:t>, HMGB1 and 2</w:t>
      </w:r>
      <w:r w:rsidR="00EE085C">
        <w:rPr>
          <w:lang w:val="en-US"/>
        </w:rPr>
        <w:t>, IFIT2 and 3,</w:t>
      </w:r>
      <w:r w:rsidR="00195AC0">
        <w:rPr>
          <w:lang w:val="en-US"/>
        </w:rPr>
        <w:t xml:space="preserve"> and </w:t>
      </w:r>
      <w:proofErr w:type="spellStart"/>
      <w:r w:rsidR="00195AC0">
        <w:rPr>
          <w:lang w:val="en-US"/>
        </w:rPr>
        <w:t>thioredoxin</w:t>
      </w:r>
      <w:proofErr w:type="spellEnd"/>
      <w:r w:rsidR="00195AC0">
        <w:rPr>
          <w:lang w:val="en-US"/>
        </w:rPr>
        <w:t xml:space="preserve"> family members.</w:t>
      </w:r>
      <w:r w:rsidR="007170EA">
        <w:rPr>
          <w:lang w:val="en-US"/>
        </w:rPr>
        <w:t xml:space="preserve"> A</w:t>
      </w:r>
      <w:r w:rsidR="001F4321">
        <w:rPr>
          <w:lang w:val="en-US"/>
        </w:rPr>
        <w:t>lso in these studies, no distinction was made betwee</w:t>
      </w:r>
      <w:r w:rsidR="00831FCE">
        <w:rPr>
          <w:lang w:val="en-US"/>
        </w:rPr>
        <w:t xml:space="preserve">n possible different subsets in </w:t>
      </w:r>
      <w:r w:rsidR="001F4321">
        <w:rPr>
          <w:lang w:val="en-US"/>
        </w:rPr>
        <w:t>their cultured population</w:t>
      </w:r>
      <w:r w:rsidR="00DF04E7">
        <w:rPr>
          <w:lang w:val="en-US"/>
        </w:rPr>
        <w:t>.</w:t>
      </w:r>
      <w:r w:rsidR="001F4321">
        <w:rPr>
          <w:lang w:val="en-US"/>
        </w:rPr>
        <w:t xml:space="preserve"> </w:t>
      </w:r>
    </w:p>
    <w:p w:rsidR="00B91248" w:rsidRDefault="004A64D6" w:rsidP="00B91248">
      <w:pPr>
        <w:pStyle w:val="Geenafstand"/>
        <w:spacing w:line="276" w:lineRule="auto"/>
        <w:jc w:val="both"/>
        <w:rPr>
          <w:lang w:val="en-US"/>
        </w:rPr>
      </w:pPr>
      <w:r>
        <w:rPr>
          <w:lang w:val="en-US"/>
        </w:rPr>
        <w:t>A</w:t>
      </w:r>
      <w:r w:rsidR="0037038C">
        <w:rPr>
          <w:lang w:val="en-US"/>
        </w:rPr>
        <w:t>nother virus infecting mononuclear immune cells, including macrophages</w:t>
      </w:r>
      <w:r>
        <w:rPr>
          <w:lang w:val="en-US"/>
        </w:rPr>
        <w:t>, is HIV</w:t>
      </w:r>
      <w:r w:rsidR="0037038C">
        <w:rPr>
          <w:lang w:val="en-US"/>
        </w:rPr>
        <w:t xml:space="preserve">. </w:t>
      </w:r>
      <w:r w:rsidR="004E0F52">
        <w:rPr>
          <w:lang w:val="en-US"/>
        </w:rPr>
        <w:t>Much</w:t>
      </w:r>
      <w:r w:rsidR="005C3582">
        <w:rPr>
          <w:lang w:val="en-US"/>
        </w:rPr>
        <w:t xml:space="preserve"> research has been done</w:t>
      </w:r>
      <w:r w:rsidR="00316143">
        <w:rPr>
          <w:lang w:val="en-US"/>
        </w:rPr>
        <w:t>, using different proteomic approaches,</w:t>
      </w:r>
      <w:r w:rsidR="005C3582">
        <w:rPr>
          <w:lang w:val="en-US"/>
        </w:rPr>
        <w:t xml:space="preserve"> to HIV infected macrophages</w:t>
      </w:r>
      <w:r w:rsidR="004E0F52">
        <w:rPr>
          <w:lang w:val="en-US"/>
        </w:rPr>
        <w:t xml:space="preserve">, summarized and reviewed by </w:t>
      </w:r>
      <w:proofErr w:type="spellStart"/>
      <w:r w:rsidR="004E0F52">
        <w:rPr>
          <w:lang w:val="en-US"/>
        </w:rPr>
        <w:t>Meléndez</w:t>
      </w:r>
      <w:proofErr w:type="spellEnd"/>
      <w:r w:rsidR="004E0F52">
        <w:rPr>
          <w:lang w:val="en-US"/>
        </w:rPr>
        <w:t xml:space="preserve"> and others </w:t>
      </w:r>
      <w:r w:rsidR="00DE1DE0">
        <w:rPr>
          <w:lang w:val="en-US"/>
        </w:rPr>
        <w:fldChar w:fldCharType="begin"/>
      </w:r>
      <w:r w:rsidR="004E0F52">
        <w:rPr>
          <w:lang w:val="en-US"/>
        </w:rPr>
        <w:instrText>ADDIN RW.CITE{{319 Melendez,L.M. 2011}}</w:instrText>
      </w:r>
      <w:r w:rsidR="00DE1DE0">
        <w:rPr>
          <w:lang w:val="en-US"/>
        </w:rPr>
        <w:fldChar w:fldCharType="separate"/>
      </w:r>
      <w:r w:rsidR="00052AED">
        <w:rPr>
          <w:rFonts w:ascii="Calibri" w:eastAsia="Times New Roman" w:hAnsi="Calibri"/>
          <w:lang w:val="en-US"/>
        </w:rPr>
        <w:t>(Melendez et al. 2011)</w:t>
      </w:r>
      <w:r w:rsidR="00DE1DE0">
        <w:rPr>
          <w:lang w:val="en-US"/>
        </w:rPr>
        <w:fldChar w:fldCharType="end"/>
      </w:r>
      <w:r w:rsidR="005C3582">
        <w:rPr>
          <w:lang w:val="en-US"/>
        </w:rPr>
        <w:t xml:space="preserve">. </w:t>
      </w:r>
      <w:r w:rsidR="00316143">
        <w:rPr>
          <w:lang w:val="en-US"/>
        </w:rPr>
        <w:t xml:space="preserve">For example, </w:t>
      </w:r>
      <w:proofErr w:type="spellStart"/>
      <w:r w:rsidR="0037038C">
        <w:rPr>
          <w:lang w:val="en-US"/>
        </w:rPr>
        <w:t>Ciborowski</w:t>
      </w:r>
      <w:proofErr w:type="spellEnd"/>
      <w:r w:rsidR="0037038C">
        <w:rPr>
          <w:lang w:val="en-US"/>
        </w:rPr>
        <w:t xml:space="preserve"> </w:t>
      </w:r>
      <w:r w:rsidR="0037038C">
        <w:rPr>
          <w:i/>
          <w:lang w:val="en-US"/>
        </w:rPr>
        <w:t>et al.</w:t>
      </w:r>
      <w:r w:rsidR="0037038C">
        <w:rPr>
          <w:lang w:val="en-US"/>
        </w:rPr>
        <w:t xml:space="preserve"> </w:t>
      </w:r>
      <w:r w:rsidR="00DE1DE0">
        <w:rPr>
          <w:lang w:val="en-US"/>
        </w:rPr>
        <w:fldChar w:fldCharType="begin"/>
      </w:r>
      <w:r w:rsidR="0037038C">
        <w:rPr>
          <w:lang w:val="en-US"/>
        </w:rPr>
        <w:instrText>ADDIN RW.CITE{{317 Ciborowski,P. 2007}}</w:instrText>
      </w:r>
      <w:r w:rsidR="00DE1DE0">
        <w:rPr>
          <w:lang w:val="en-US"/>
        </w:rPr>
        <w:fldChar w:fldCharType="separate"/>
      </w:r>
      <w:r w:rsidR="00052AED">
        <w:rPr>
          <w:rFonts w:ascii="Calibri" w:eastAsia="Times New Roman" w:hAnsi="Calibri"/>
          <w:lang w:val="en-US"/>
        </w:rPr>
        <w:t>(Ciborowski et al. 2007)</w:t>
      </w:r>
      <w:r w:rsidR="00DE1DE0">
        <w:rPr>
          <w:lang w:val="en-US"/>
        </w:rPr>
        <w:fldChar w:fldCharType="end"/>
      </w:r>
      <w:r w:rsidR="0037038C">
        <w:rPr>
          <w:lang w:val="en-US"/>
        </w:rPr>
        <w:t xml:space="preserve"> showed several differentially expressed proteins in the secretome of HIV infected</w:t>
      </w:r>
      <w:r w:rsidR="00316143">
        <w:rPr>
          <w:lang w:val="en-US"/>
        </w:rPr>
        <w:t>,</w:t>
      </w:r>
      <w:r w:rsidR="0037038C">
        <w:rPr>
          <w:lang w:val="en-US"/>
        </w:rPr>
        <w:t xml:space="preserve"> </w:t>
      </w:r>
      <w:r w:rsidR="007F07B8">
        <w:rPr>
          <w:lang w:val="en-US"/>
        </w:rPr>
        <w:t>monocyt</w:t>
      </w:r>
      <w:r w:rsidR="00316143">
        <w:rPr>
          <w:lang w:val="en-US"/>
        </w:rPr>
        <w:t>e-</w:t>
      </w:r>
      <w:r w:rsidR="00165B26">
        <w:rPr>
          <w:lang w:val="en-US"/>
        </w:rPr>
        <w:t>derived macrophages comp</w:t>
      </w:r>
      <w:r w:rsidR="00316143">
        <w:rPr>
          <w:lang w:val="en-US"/>
        </w:rPr>
        <w:t xml:space="preserve">ared to uninfected macrophages, using 1D SDS-PAGE and LC-MS/MS. </w:t>
      </w:r>
      <w:proofErr w:type="spellStart"/>
      <w:r w:rsidR="000B4137">
        <w:rPr>
          <w:lang w:val="en-US"/>
        </w:rPr>
        <w:t>Kadiu</w:t>
      </w:r>
      <w:proofErr w:type="spellEnd"/>
      <w:r w:rsidR="000B4137">
        <w:rPr>
          <w:lang w:val="en-US"/>
        </w:rPr>
        <w:t xml:space="preserve"> </w:t>
      </w:r>
      <w:r w:rsidR="000B4137">
        <w:rPr>
          <w:i/>
          <w:lang w:val="en-US"/>
        </w:rPr>
        <w:t>et al.</w:t>
      </w:r>
      <w:r w:rsidR="000B4137">
        <w:rPr>
          <w:lang w:val="en-US"/>
        </w:rPr>
        <w:t xml:space="preserve"> </w:t>
      </w:r>
      <w:r w:rsidR="00DE1DE0">
        <w:rPr>
          <w:lang w:val="en-US"/>
        </w:rPr>
        <w:fldChar w:fldCharType="begin"/>
      </w:r>
      <w:r w:rsidR="000B4137">
        <w:rPr>
          <w:lang w:val="en-US"/>
        </w:rPr>
        <w:instrText>ADDIN RW.CITE{{320 Kadiu,I. 2007}}</w:instrText>
      </w:r>
      <w:r w:rsidR="00DE1DE0">
        <w:rPr>
          <w:lang w:val="en-US"/>
        </w:rPr>
        <w:fldChar w:fldCharType="separate"/>
      </w:r>
      <w:r w:rsidR="00052AED">
        <w:rPr>
          <w:rFonts w:ascii="Calibri" w:eastAsia="Times New Roman" w:hAnsi="Calibri"/>
          <w:lang w:val="en-US"/>
        </w:rPr>
        <w:t>(Kadiu et al. 2007)</w:t>
      </w:r>
      <w:r w:rsidR="00DE1DE0">
        <w:rPr>
          <w:lang w:val="en-US"/>
        </w:rPr>
        <w:fldChar w:fldCharType="end"/>
      </w:r>
      <w:r w:rsidR="000B4137">
        <w:rPr>
          <w:lang w:val="en-US"/>
        </w:rPr>
        <w:t xml:space="preserve"> showed the secretome of HIV infected macrophages using SELDI-TOF, 1D SDS PAGE and LC-M</w:t>
      </w:r>
      <w:r w:rsidR="00462372">
        <w:rPr>
          <w:lang w:val="en-US"/>
        </w:rPr>
        <w:t>S/MS with the focus on changes in the secretion of cytoskeleton associated pr</w:t>
      </w:r>
      <w:r w:rsidR="00A81223">
        <w:rPr>
          <w:lang w:val="en-US"/>
        </w:rPr>
        <w:t xml:space="preserve">oteins, like </w:t>
      </w:r>
      <w:proofErr w:type="spellStart"/>
      <w:r w:rsidR="00A81223">
        <w:rPr>
          <w:lang w:val="en-US"/>
        </w:rPr>
        <w:t>actin</w:t>
      </w:r>
      <w:proofErr w:type="spellEnd"/>
      <w:r w:rsidR="00A81223">
        <w:rPr>
          <w:lang w:val="en-US"/>
        </w:rPr>
        <w:t xml:space="preserve"> and profiling-</w:t>
      </w:r>
      <w:r w:rsidR="00462372">
        <w:rPr>
          <w:lang w:val="en-US"/>
        </w:rPr>
        <w:t>1</w:t>
      </w:r>
      <w:r w:rsidR="000B4137">
        <w:rPr>
          <w:lang w:val="en-US"/>
        </w:rPr>
        <w:t xml:space="preserve">. </w:t>
      </w:r>
      <w:proofErr w:type="spellStart"/>
      <w:r w:rsidR="00165B26">
        <w:rPr>
          <w:lang w:val="en-US"/>
        </w:rPr>
        <w:t>García</w:t>
      </w:r>
      <w:proofErr w:type="spellEnd"/>
      <w:r w:rsidR="00165B26">
        <w:rPr>
          <w:lang w:val="en-US"/>
        </w:rPr>
        <w:t xml:space="preserve"> </w:t>
      </w:r>
      <w:r w:rsidR="00165B26">
        <w:rPr>
          <w:i/>
          <w:lang w:val="en-US"/>
        </w:rPr>
        <w:t>et al.</w:t>
      </w:r>
      <w:r w:rsidR="00165B26">
        <w:rPr>
          <w:lang w:val="en-US"/>
        </w:rPr>
        <w:t xml:space="preserve"> </w:t>
      </w:r>
      <w:r w:rsidR="00DE1DE0">
        <w:rPr>
          <w:lang w:val="en-US"/>
        </w:rPr>
        <w:fldChar w:fldCharType="begin"/>
      </w:r>
      <w:r w:rsidR="00165B26">
        <w:rPr>
          <w:lang w:val="en-US"/>
        </w:rPr>
        <w:instrText>ADDIN RW.CITE{{318 Garcia,K. 2009}}</w:instrText>
      </w:r>
      <w:r w:rsidR="00DE1DE0">
        <w:rPr>
          <w:lang w:val="en-US"/>
        </w:rPr>
        <w:fldChar w:fldCharType="separate"/>
      </w:r>
      <w:r w:rsidR="00052AED">
        <w:rPr>
          <w:rFonts w:ascii="Calibri" w:eastAsia="Times New Roman" w:hAnsi="Calibri"/>
          <w:lang w:val="en-US"/>
        </w:rPr>
        <w:t>(Garcia et al. 2009)</w:t>
      </w:r>
      <w:r w:rsidR="00DE1DE0">
        <w:rPr>
          <w:lang w:val="en-US"/>
        </w:rPr>
        <w:fldChar w:fldCharType="end"/>
      </w:r>
      <w:r w:rsidR="00165B26">
        <w:rPr>
          <w:lang w:val="en-US"/>
        </w:rPr>
        <w:t xml:space="preserve"> showed a proteomic comparison between the </w:t>
      </w:r>
      <w:proofErr w:type="spellStart"/>
      <w:r w:rsidR="00165B26">
        <w:rPr>
          <w:lang w:val="en-US"/>
        </w:rPr>
        <w:t>secretomes</w:t>
      </w:r>
      <w:proofErr w:type="spellEnd"/>
      <w:r w:rsidR="00165B26">
        <w:rPr>
          <w:lang w:val="en-US"/>
        </w:rPr>
        <w:t xml:space="preserve"> of HIV </w:t>
      </w:r>
      <w:r w:rsidR="00BE1F88">
        <w:rPr>
          <w:lang w:val="en-US"/>
        </w:rPr>
        <w:t>infected</w:t>
      </w:r>
      <w:r w:rsidR="00165B26">
        <w:rPr>
          <w:lang w:val="en-US"/>
        </w:rPr>
        <w:t xml:space="preserve"> placenta macrophages and monocyte derived macrophages. Placenta macrophages </w:t>
      </w:r>
      <w:r w:rsidR="00E57874">
        <w:rPr>
          <w:lang w:val="en-US"/>
        </w:rPr>
        <w:t>a</w:t>
      </w:r>
      <w:r w:rsidR="00165B26">
        <w:rPr>
          <w:lang w:val="en-US"/>
        </w:rPr>
        <w:t xml:space="preserve">re less susceptible </w:t>
      </w:r>
      <w:r w:rsidR="00BE1F88">
        <w:rPr>
          <w:lang w:val="en-US"/>
        </w:rPr>
        <w:t>to</w:t>
      </w:r>
      <w:r w:rsidR="00165B26">
        <w:rPr>
          <w:lang w:val="en-US"/>
        </w:rPr>
        <w:t xml:space="preserve"> HIV infection then monocyte derived macrophages. Insights in the differences between these types of macrophages could result in </w:t>
      </w:r>
      <w:r w:rsidR="004B5E07">
        <w:rPr>
          <w:lang w:val="en-US"/>
        </w:rPr>
        <w:t xml:space="preserve">a better understanding of </w:t>
      </w:r>
      <w:r w:rsidR="00401897">
        <w:rPr>
          <w:lang w:val="en-US"/>
        </w:rPr>
        <w:t>t</w:t>
      </w:r>
      <w:r w:rsidR="004F5EF4">
        <w:rPr>
          <w:lang w:val="en-US"/>
        </w:rPr>
        <w:t xml:space="preserve">he mechanisms of HIV infection. </w:t>
      </w:r>
    </w:p>
    <w:p w:rsidR="00315707" w:rsidRPr="008A7B75" w:rsidRDefault="001F1E0B" w:rsidP="008A7B75">
      <w:pPr>
        <w:pStyle w:val="Geenafstand"/>
        <w:spacing w:line="276" w:lineRule="auto"/>
        <w:jc w:val="both"/>
        <w:rPr>
          <w:lang w:val="en-US"/>
        </w:rPr>
      </w:pPr>
      <w:r>
        <w:rPr>
          <w:lang w:val="en-US"/>
        </w:rPr>
        <w:t xml:space="preserve">Just like other immune cells, also macrophages secrete exosomes. </w:t>
      </w:r>
      <w:r w:rsidR="00DE7EB1">
        <w:rPr>
          <w:lang w:val="en-US"/>
        </w:rPr>
        <w:t xml:space="preserve">Shown is that macrophages </w:t>
      </w:r>
      <w:r w:rsidR="00DE7EB1">
        <w:rPr>
          <w:lang w:val="en-US"/>
        </w:rPr>
        <w:lastRenderedPageBreak/>
        <w:t xml:space="preserve">infected with an intercellular pathogen, like </w:t>
      </w:r>
      <w:r w:rsidR="00DE7EB1">
        <w:rPr>
          <w:i/>
          <w:lang w:val="en-US"/>
        </w:rPr>
        <w:t>M. tuberculosis</w:t>
      </w:r>
      <w:r w:rsidR="00DE7EB1">
        <w:rPr>
          <w:lang w:val="en-US"/>
        </w:rPr>
        <w:t xml:space="preserve"> or </w:t>
      </w:r>
      <w:proofErr w:type="spellStart"/>
      <w:r w:rsidR="00DE7EB1">
        <w:rPr>
          <w:i/>
          <w:lang w:val="en-US"/>
        </w:rPr>
        <w:t>M.Bovis</w:t>
      </w:r>
      <w:proofErr w:type="spellEnd"/>
      <w:r w:rsidR="00DE7EB1">
        <w:rPr>
          <w:lang w:val="en-US"/>
        </w:rPr>
        <w:t xml:space="preserve">, </w:t>
      </w:r>
      <w:r w:rsidR="00B91248">
        <w:rPr>
          <w:lang w:val="en-US"/>
        </w:rPr>
        <w:t xml:space="preserve"> </w:t>
      </w:r>
      <w:r w:rsidR="00DE7EB1">
        <w:rPr>
          <w:lang w:val="en-US"/>
        </w:rPr>
        <w:t xml:space="preserve">secrete exosomes with highly pro-inflammatory capacities </w:t>
      </w:r>
      <w:r w:rsidR="00DE1DE0">
        <w:rPr>
          <w:lang w:val="en-US"/>
        </w:rPr>
        <w:fldChar w:fldCharType="begin"/>
      </w:r>
      <w:r w:rsidR="00B91248">
        <w:rPr>
          <w:lang w:val="en-US"/>
        </w:rPr>
        <w:instrText>ADDIN RW.CITE{{366 Bhatnagar,S. 2007}}</w:instrText>
      </w:r>
      <w:r w:rsidR="00DE1DE0">
        <w:rPr>
          <w:lang w:val="en-US"/>
        </w:rPr>
        <w:fldChar w:fldCharType="separate"/>
      </w:r>
      <w:r w:rsidR="00052AED">
        <w:rPr>
          <w:rFonts w:ascii="Calibri" w:eastAsia="Times New Roman" w:hAnsi="Calibri"/>
          <w:lang w:val="en-US"/>
        </w:rPr>
        <w:t>(Bhatnagar et al. 2007)</w:t>
      </w:r>
      <w:r w:rsidR="00DE1DE0">
        <w:rPr>
          <w:lang w:val="en-US"/>
        </w:rPr>
        <w:fldChar w:fldCharType="end"/>
      </w:r>
      <w:r w:rsidR="006B3CAD">
        <w:rPr>
          <w:lang w:val="en-US"/>
        </w:rPr>
        <w:t xml:space="preserve">. </w:t>
      </w:r>
      <w:r w:rsidR="00DE7EB1">
        <w:rPr>
          <w:lang w:val="en-US"/>
        </w:rPr>
        <w:t>These</w:t>
      </w:r>
      <w:r w:rsidR="006B3CAD">
        <w:rPr>
          <w:lang w:val="en-US"/>
        </w:rPr>
        <w:t xml:space="preserve"> exosome</w:t>
      </w:r>
      <w:r w:rsidR="00A81223">
        <w:rPr>
          <w:lang w:val="en-US"/>
        </w:rPr>
        <w:t>s</w:t>
      </w:r>
      <w:r w:rsidR="006B3CAD">
        <w:rPr>
          <w:lang w:val="en-US"/>
        </w:rPr>
        <w:t xml:space="preserve"> </w:t>
      </w:r>
      <w:r w:rsidR="00DE7EB1">
        <w:rPr>
          <w:lang w:val="en-US"/>
        </w:rPr>
        <w:t xml:space="preserve">are </w:t>
      </w:r>
      <w:r w:rsidR="006B3CAD">
        <w:rPr>
          <w:lang w:val="en-US"/>
        </w:rPr>
        <w:t xml:space="preserve">filled with antigens derived from the </w:t>
      </w:r>
      <w:r w:rsidR="00A81223">
        <w:rPr>
          <w:lang w:val="en-US"/>
        </w:rPr>
        <w:t xml:space="preserve">intracellular </w:t>
      </w:r>
      <w:r w:rsidR="006B3CAD">
        <w:rPr>
          <w:lang w:val="en-US"/>
        </w:rPr>
        <w:t xml:space="preserve">pathogen. The exosomes subsequently activate </w:t>
      </w:r>
      <w:r w:rsidR="00A81223">
        <w:rPr>
          <w:lang w:val="en-US"/>
        </w:rPr>
        <w:t xml:space="preserve">and recruit </w:t>
      </w:r>
      <w:r w:rsidR="006B3CAD">
        <w:rPr>
          <w:lang w:val="en-US"/>
        </w:rPr>
        <w:t>other immune cells</w:t>
      </w:r>
      <w:r w:rsidR="003E5862">
        <w:rPr>
          <w:lang w:val="en-US"/>
        </w:rPr>
        <w:t xml:space="preserve">, like DCs, </w:t>
      </w:r>
      <w:r w:rsidR="00AB09AA">
        <w:rPr>
          <w:lang w:val="en-US"/>
        </w:rPr>
        <w:t>T-cells</w:t>
      </w:r>
      <w:r w:rsidR="003E5862">
        <w:rPr>
          <w:lang w:val="en-US"/>
        </w:rPr>
        <w:t xml:space="preserve"> and other macrophages</w:t>
      </w:r>
      <w:r w:rsidR="00AB09AA">
        <w:rPr>
          <w:lang w:val="en-US"/>
        </w:rPr>
        <w:t xml:space="preserve">, </w:t>
      </w:r>
      <w:r w:rsidR="006B3CAD">
        <w:rPr>
          <w:lang w:val="en-US"/>
        </w:rPr>
        <w:t>to respond with an antigen specific response</w:t>
      </w:r>
      <w:r w:rsidR="00A36390">
        <w:rPr>
          <w:lang w:val="en-US"/>
        </w:rPr>
        <w:t xml:space="preserve"> </w:t>
      </w:r>
      <w:r w:rsidR="00DE1DE0">
        <w:rPr>
          <w:lang w:val="en-US"/>
        </w:rPr>
        <w:fldChar w:fldCharType="begin"/>
      </w:r>
      <w:r w:rsidR="00AB09AA">
        <w:rPr>
          <w:lang w:val="en-US"/>
        </w:rPr>
        <w:instrText>ADDIN RW.CITE{{367 Giri,P.K. 2008; 368 Singh,P.P. 2012}}</w:instrText>
      </w:r>
      <w:r w:rsidR="00DE1DE0">
        <w:rPr>
          <w:lang w:val="en-US"/>
        </w:rPr>
        <w:fldChar w:fldCharType="separate"/>
      </w:r>
      <w:r w:rsidR="00052AED">
        <w:rPr>
          <w:rFonts w:ascii="Calibri" w:eastAsia="Times New Roman" w:hAnsi="Calibri"/>
          <w:lang w:val="en-US"/>
        </w:rPr>
        <w:t>(Giri, Schorey 2008, Singh et al. 2012)</w:t>
      </w:r>
      <w:r w:rsidR="00DE1DE0">
        <w:rPr>
          <w:lang w:val="en-US"/>
        </w:rPr>
        <w:fldChar w:fldCharType="end"/>
      </w:r>
      <w:r w:rsidR="006B3CAD">
        <w:rPr>
          <w:lang w:val="en-US"/>
        </w:rPr>
        <w:t xml:space="preserve">. </w:t>
      </w:r>
      <w:r w:rsidR="00DE7EB1">
        <w:rPr>
          <w:lang w:val="en-US"/>
        </w:rPr>
        <w:t>Exosomes</w:t>
      </w:r>
      <w:r w:rsidR="00A36390">
        <w:rPr>
          <w:lang w:val="en-US"/>
        </w:rPr>
        <w:t xml:space="preserve"> derived from uninfected macrophages do not show the ability to activate other immune cells. </w:t>
      </w:r>
      <w:r w:rsidR="00DE7EB1">
        <w:rPr>
          <w:lang w:val="en-US"/>
        </w:rPr>
        <w:t xml:space="preserve">Using proteomic analysis the presence of pro-inflammatory proteins in exosomes </w:t>
      </w:r>
      <w:r w:rsidR="00835CF8">
        <w:rPr>
          <w:lang w:val="en-US"/>
        </w:rPr>
        <w:t xml:space="preserve">derived from </w:t>
      </w:r>
      <w:r w:rsidR="00835CF8">
        <w:rPr>
          <w:i/>
          <w:lang w:val="en-US"/>
        </w:rPr>
        <w:t xml:space="preserve">M. tuberculosis </w:t>
      </w:r>
      <w:r w:rsidR="001C5185">
        <w:rPr>
          <w:lang w:val="en-US"/>
        </w:rPr>
        <w:t xml:space="preserve">infected macrophages </w:t>
      </w:r>
      <w:r w:rsidR="00DE7EB1">
        <w:rPr>
          <w:lang w:val="en-US"/>
        </w:rPr>
        <w:t>has been shown, confirming the inflammatory abilit</w:t>
      </w:r>
      <w:r w:rsidR="004F5A66">
        <w:rPr>
          <w:lang w:val="en-US"/>
        </w:rPr>
        <w:t xml:space="preserve">ies of exosomes </w:t>
      </w:r>
      <w:r w:rsidR="00DE1DE0">
        <w:rPr>
          <w:lang w:val="en-US"/>
        </w:rPr>
        <w:fldChar w:fldCharType="begin"/>
      </w:r>
      <w:r w:rsidR="004F5A66">
        <w:rPr>
          <w:lang w:val="en-US"/>
        </w:rPr>
        <w:instrText>ADDIN RW.CITE{{369 Giri,P.K. 2010}}</w:instrText>
      </w:r>
      <w:r w:rsidR="00DE1DE0">
        <w:rPr>
          <w:lang w:val="en-US"/>
        </w:rPr>
        <w:fldChar w:fldCharType="separate"/>
      </w:r>
      <w:r w:rsidR="00052AED">
        <w:rPr>
          <w:rFonts w:ascii="Calibri" w:eastAsia="Times New Roman" w:hAnsi="Calibri"/>
          <w:lang w:val="en-US"/>
        </w:rPr>
        <w:t>(Giri et al. 2010)</w:t>
      </w:r>
      <w:r w:rsidR="00DE1DE0">
        <w:rPr>
          <w:lang w:val="en-US"/>
        </w:rPr>
        <w:fldChar w:fldCharType="end"/>
      </w:r>
      <w:r w:rsidR="004F5A66">
        <w:rPr>
          <w:lang w:val="en-US"/>
        </w:rPr>
        <w:t xml:space="preserve">. </w:t>
      </w:r>
    </w:p>
    <w:p w:rsidR="002D5B6D" w:rsidRDefault="002D5B6D" w:rsidP="00B91248">
      <w:pPr>
        <w:pStyle w:val="Geenafstand"/>
        <w:rPr>
          <w:b/>
          <w:lang w:val="en-US"/>
        </w:rPr>
      </w:pPr>
    </w:p>
    <w:p w:rsidR="009A0909" w:rsidRPr="00973792" w:rsidRDefault="0098364D" w:rsidP="00B91248">
      <w:pPr>
        <w:pStyle w:val="Geenafstand"/>
        <w:rPr>
          <w:b/>
          <w:lang w:val="en-US"/>
        </w:rPr>
      </w:pPr>
      <w:r>
        <w:rPr>
          <w:b/>
          <w:lang w:val="en-US"/>
        </w:rPr>
        <w:t>Dendritic</w:t>
      </w:r>
      <w:r w:rsidR="00973792" w:rsidRPr="00973792">
        <w:rPr>
          <w:b/>
          <w:lang w:val="en-US"/>
        </w:rPr>
        <w:t xml:space="preserve"> cells </w:t>
      </w:r>
    </w:p>
    <w:p w:rsidR="001A14C9" w:rsidRDefault="000755D0" w:rsidP="004F5EF4">
      <w:pPr>
        <w:pStyle w:val="Geenafstand"/>
        <w:spacing w:line="276" w:lineRule="auto"/>
        <w:jc w:val="both"/>
        <w:rPr>
          <w:lang w:val="en-US"/>
        </w:rPr>
      </w:pPr>
      <w:r>
        <w:rPr>
          <w:lang w:val="en-US"/>
        </w:rPr>
        <w:t>Dendritic</w:t>
      </w:r>
      <w:r w:rsidR="00973792">
        <w:rPr>
          <w:lang w:val="en-US"/>
        </w:rPr>
        <w:t xml:space="preserve"> cells (DCs) take up antigens in the </w:t>
      </w:r>
      <w:r w:rsidR="007E156B">
        <w:rPr>
          <w:lang w:val="en-US"/>
        </w:rPr>
        <w:t>periphery</w:t>
      </w:r>
      <w:r w:rsidR="00973792">
        <w:rPr>
          <w:lang w:val="en-US"/>
        </w:rPr>
        <w:t xml:space="preserve">, transport </w:t>
      </w:r>
      <w:r w:rsidR="007E156B">
        <w:rPr>
          <w:lang w:val="en-US"/>
        </w:rPr>
        <w:t>them</w:t>
      </w:r>
      <w:r w:rsidR="00CC1C75">
        <w:rPr>
          <w:lang w:val="en-US"/>
        </w:rPr>
        <w:t xml:space="preserve"> to lymph nodes</w:t>
      </w:r>
      <w:r w:rsidR="00973792">
        <w:rPr>
          <w:lang w:val="en-US"/>
        </w:rPr>
        <w:t xml:space="preserve"> where they present </w:t>
      </w:r>
      <w:r w:rsidR="00577616">
        <w:rPr>
          <w:lang w:val="en-US"/>
        </w:rPr>
        <w:t>them,</w:t>
      </w:r>
      <w:r w:rsidR="00973792">
        <w:rPr>
          <w:lang w:val="en-US"/>
        </w:rPr>
        <w:t xml:space="preserve"> </w:t>
      </w:r>
      <w:r w:rsidR="001A14C9">
        <w:rPr>
          <w:lang w:val="en-US"/>
        </w:rPr>
        <w:t>bound to MHC molecules</w:t>
      </w:r>
      <w:r w:rsidR="00577616">
        <w:rPr>
          <w:lang w:val="en-US"/>
        </w:rPr>
        <w:t xml:space="preserve"> </w:t>
      </w:r>
      <w:r w:rsidR="00973792">
        <w:rPr>
          <w:lang w:val="en-US"/>
        </w:rPr>
        <w:t>on thei</w:t>
      </w:r>
      <w:r w:rsidR="00155F26">
        <w:rPr>
          <w:lang w:val="en-US"/>
        </w:rPr>
        <w:t>r membrane</w:t>
      </w:r>
      <w:r w:rsidR="007E156B">
        <w:rPr>
          <w:lang w:val="en-US"/>
        </w:rPr>
        <w:t xml:space="preserve"> </w:t>
      </w:r>
      <w:r w:rsidR="00973792">
        <w:rPr>
          <w:lang w:val="en-US"/>
        </w:rPr>
        <w:t>to T-cells</w:t>
      </w:r>
      <w:r w:rsidR="00CC1C75">
        <w:rPr>
          <w:lang w:val="en-US"/>
        </w:rPr>
        <w:t>. This peptide-MHC complex presentation results</w:t>
      </w:r>
      <w:r w:rsidR="00577616">
        <w:rPr>
          <w:lang w:val="en-US"/>
        </w:rPr>
        <w:t xml:space="preserve"> in an </w:t>
      </w:r>
      <w:r w:rsidR="00973792">
        <w:rPr>
          <w:lang w:val="en-US"/>
        </w:rPr>
        <w:t>adaptive immune response</w:t>
      </w:r>
      <w:r w:rsidR="009A223D">
        <w:rPr>
          <w:lang w:val="en-US"/>
        </w:rPr>
        <w:t xml:space="preserve"> </w:t>
      </w:r>
      <w:r w:rsidR="00DE1DE0">
        <w:rPr>
          <w:lang w:val="en-US"/>
        </w:rPr>
        <w:fldChar w:fldCharType="begin"/>
      </w:r>
      <w:r w:rsidR="009A223D">
        <w:rPr>
          <w:lang w:val="en-US"/>
        </w:rPr>
        <w:instrText>ADDIN RW.CITE{{324 Lambrecht,B.N. 2001}}</w:instrText>
      </w:r>
      <w:r w:rsidR="00DE1DE0">
        <w:rPr>
          <w:lang w:val="en-US"/>
        </w:rPr>
        <w:fldChar w:fldCharType="separate"/>
      </w:r>
      <w:r w:rsidR="00052AED">
        <w:rPr>
          <w:rFonts w:ascii="Calibri" w:eastAsia="Times New Roman" w:hAnsi="Calibri"/>
          <w:lang w:val="en-US"/>
        </w:rPr>
        <w:t>(Lambrecht 2001)</w:t>
      </w:r>
      <w:r w:rsidR="00DE1DE0">
        <w:rPr>
          <w:lang w:val="en-US"/>
        </w:rPr>
        <w:fldChar w:fldCharType="end"/>
      </w:r>
      <w:r w:rsidR="00973792">
        <w:rPr>
          <w:lang w:val="en-US"/>
        </w:rPr>
        <w:t xml:space="preserve">. </w:t>
      </w:r>
      <w:r w:rsidR="006D077A">
        <w:rPr>
          <w:lang w:val="en-US"/>
        </w:rPr>
        <w:t>DCs can activate or inactivate T-cells and</w:t>
      </w:r>
      <w:r w:rsidR="00577616">
        <w:rPr>
          <w:lang w:val="en-US"/>
        </w:rPr>
        <w:t xml:space="preserve"> can</w:t>
      </w:r>
      <w:r w:rsidR="006D077A">
        <w:rPr>
          <w:lang w:val="en-US"/>
        </w:rPr>
        <w:t xml:space="preserve"> induce either tolerance, immunity or auto-immunity. </w:t>
      </w:r>
      <w:r w:rsidR="00577616">
        <w:rPr>
          <w:lang w:val="en-US"/>
        </w:rPr>
        <w:t>Immature DCs, which did not encount</w:t>
      </w:r>
      <w:r>
        <w:rPr>
          <w:lang w:val="en-US"/>
        </w:rPr>
        <w:t>er an antigen, induce tolerance. M</w:t>
      </w:r>
      <w:r w:rsidR="00577616">
        <w:rPr>
          <w:lang w:val="en-US"/>
        </w:rPr>
        <w:t xml:space="preserve">ature DCs, which have taken up an antigen induce a pro-inflammatory T-cell response. </w:t>
      </w:r>
      <w:r w:rsidR="006D077A">
        <w:rPr>
          <w:lang w:val="en-US"/>
        </w:rPr>
        <w:t xml:space="preserve">DCs interact with T-cells both by binding to them with MHC molecules </w:t>
      </w:r>
      <w:r w:rsidR="00577616">
        <w:rPr>
          <w:lang w:val="en-US"/>
        </w:rPr>
        <w:t>together with</w:t>
      </w:r>
      <w:r w:rsidR="006D077A">
        <w:rPr>
          <w:lang w:val="en-US"/>
        </w:rPr>
        <w:t xml:space="preserve"> </w:t>
      </w:r>
      <w:r w:rsidR="0035695C">
        <w:rPr>
          <w:lang w:val="en-US"/>
        </w:rPr>
        <w:t xml:space="preserve">stimulatory </w:t>
      </w:r>
      <w:r w:rsidR="006D077A">
        <w:rPr>
          <w:lang w:val="en-US"/>
        </w:rPr>
        <w:t>co-factors</w:t>
      </w:r>
      <w:r w:rsidR="0035695C">
        <w:rPr>
          <w:lang w:val="en-US"/>
        </w:rPr>
        <w:t>, like CD86,</w:t>
      </w:r>
      <w:r w:rsidR="006D077A">
        <w:rPr>
          <w:lang w:val="en-US"/>
        </w:rPr>
        <w:t xml:space="preserve"> and by the secretion of cytokines.</w:t>
      </w:r>
      <w:r w:rsidR="00B22DB6">
        <w:rPr>
          <w:lang w:val="en-US"/>
        </w:rPr>
        <w:t xml:space="preserve"> By the type of cytokine they </w:t>
      </w:r>
      <w:r w:rsidR="00577616">
        <w:rPr>
          <w:lang w:val="en-US"/>
        </w:rPr>
        <w:t>produce</w:t>
      </w:r>
      <w:r w:rsidR="00B22DB6">
        <w:rPr>
          <w:lang w:val="en-US"/>
        </w:rPr>
        <w:t xml:space="preserve"> it is possible </w:t>
      </w:r>
      <w:r w:rsidR="00CA4202">
        <w:rPr>
          <w:lang w:val="en-US"/>
        </w:rPr>
        <w:t xml:space="preserve">for the DC </w:t>
      </w:r>
      <w:r w:rsidR="00B22DB6">
        <w:rPr>
          <w:lang w:val="en-US"/>
        </w:rPr>
        <w:t xml:space="preserve">to determine the T-cell differentiation lineage. </w:t>
      </w:r>
      <w:r w:rsidR="00CA4202">
        <w:rPr>
          <w:lang w:val="en-US"/>
        </w:rPr>
        <w:t>By the secretion of IL-12</w:t>
      </w:r>
      <w:r w:rsidR="009B4583">
        <w:rPr>
          <w:lang w:val="en-US"/>
        </w:rPr>
        <w:t xml:space="preserve"> and IL-18</w:t>
      </w:r>
      <w:r w:rsidR="00CA4202">
        <w:rPr>
          <w:lang w:val="en-US"/>
        </w:rPr>
        <w:t xml:space="preserve"> a Th1 response is stimulated, </w:t>
      </w:r>
      <w:r w:rsidR="00577616">
        <w:rPr>
          <w:lang w:val="en-US"/>
        </w:rPr>
        <w:t>where</w:t>
      </w:r>
      <w:r w:rsidR="00CA4202">
        <w:rPr>
          <w:lang w:val="en-US"/>
        </w:rPr>
        <w:t xml:space="preserve"> by</w:t>
      </w:r>
      <w:r w:rsidR="00AF72B8">
        <w:rPr>
          <w:lang w:val="en-US"/>
        </w:rPr>
        <w:t xml:space="preserve"> the secretion of </w:t>
      </w:r>
      <w:r w:rsidR="00CA4202">
        <w:rPr>
          <w:lang w:val="en-US"/>
        </w:rPr>
        <w:t>IL-6 a Th2 response is favored</w:t>
      </w:r>
      <w:r w:rsidR="00120601">
        <w:rPr>
          <w:lang w:val="en-US"/>
        </w:rPr>
        <w:t xml:space="preserve"> </w:t>
      </w:r>
      <w:r w:rsidR="00DE1DE0">
        <w:rPr>
          <w:lang w:val="en-US"/>
        </w:rPr>
        <w:fldChar w:fldCharType="begin"/>
      </w:r>
      <w:r w:rsidR="00120601">
        <w:rPr>
          <w:lang w:val="en-US"/>
        </w:rPr>
        <w:instrText>ADDIN RW.CITE{{324 Lambrecht,B.N. 2001}}</w:instrText>
      </w:r>
      <w:r w:rsidR="00DE1DE0">
        <w:rPr>
          <w:lang w:val="en-US"/>
        </w:rPr>
        <w:fldChar w:fldCharType="separate"/>
      </w:r>
      <w:r w:rsidR="00052AED">
        <w:rPr>
          <w:rFonts w:ascii="Calibri" w:eastAsia="Times New Roman" w:hAnsi="Calibri"/>
          <w:lang w:val="en-US"/>
        </w:rPr>
        <w:t>(Lambrecht 2001)</w:t>
      </w:r>
      <w:r w:rsidR="00DE1DE0">
        <w:rPr>
          <w:lang w:val="en-US"/>
        </w:rPr>
        <w:fldChar w:fldCharType="end"/>
      </w:r>
      <w:r w:rsidR="00120601">
        <w:rPr>
          <w:lang w:val="en-US"/>
        </w:rPr>
        <w:t xml:space="preserve">. </w:t>
      </w:r>
      <w:r w:rsidR="00AF72B8">
        <w:rPr>
          <w:lang w:val="en-US"/>
        </w:rPr>
        <w:t>An</w:t>
      </w:r>
      <w:r w:rsidR="008E173C">
        <w:rPr>
          <w:lang w:val="en-US"/>
        </w:rPr>
        <w:t>o</w:t>
      </w:r>
      <w:r w:rsidR="00AF72B8">
        <w:rPr>
          <w:lang w:val="en-US"/>
        </w:rPr>
        <w:t xml:space="preserve">ther cytokine </w:t>
      </w:r>
      <w:r w:rsidR="009516C9">
        <w:rPr>
          <w:lang w:val="en-US"/>
        </w:rPr>
        <w:t xml:space="preserve">highly </w:t>
      </w:r>
      <w:r w:rsidR="00AF72B8">
        <w:rPr>
          <w:lang w:val="en-US"/>
        </w:rPr>
        <w:t>produced by DCs is</w:t>
      </w:r>
      <w:r w:rsidR="003915CC">
        <w:rPr>
          <w:lang w:val="en-US"/>
        </w:rPr>
        <w:t xml:space="preserve"> </w:t>
      </w:r>
      <w:proofErr w:type="spellStart"/>
      <w:r w:rsidR="003915CC">
        <w:rPr>
          <w:lang w:val="en-US"/>
        </w:rPr>
        <w:t>IFN</w:t>
      </w:r>
      <w:r w:rsidR="00AF72B8">
        <w:rPr>
          <w:lang w:val="en-US"/>
        </w:rPr>
        <w:t>α</w:t>
      </w:r>
      <w:proofErr w:type="spellEnd"/>
      <w:r w:rsidR="00AF72B8">
        <w:rPr>
          <w:lang w:val="en-US"/>
        </w:rPr>
        <w:t>/</w:t>
      </w:r>
      <w:r w:rsidR="003915CC">
        <w:rPr>
          <w:lang w:val="en-US"/>
        </w:rPr>
        <w:t>β</w:t>
      </w:r>
      <w:r w:rsidR="00AF72B8">
        <w:rPr>
          <w:lang w:val="en-US"/>
        </w:rPr>
        <w:t xml:space="preserve">, with </w:t>
      </w:r>
      <w:proofErr w:type="spellStart"/>
      <w:r w:rsidR="00AF72B8">
        <w:rPr>
          <w:lang w:val="en-US"/>
        </w:rPr>
        <w:t>paracrine</w:t>
      </w:r>
      <w:proofErr w:type="spellEnd"/>
      <w:r w:rsidR="00AF72B8">
        <w:rPr>
          <w:lang w:val="en-US"/>
        </w:rPr>
        <w:t xml:space="preserve"> effects on T-cells </w:t>
      </w:r>
      <w:r w:rsidR="00FB168D">
        <w:rPr>
          <w:lang w:val="en-US"/>
        </w:rPr>
        <w:t xml:space="preserve">and other DCs, </w:t>
      </w:r>
      <w:r w:rsidR="00AF72B8">
        <w:rPr>
          <w:lang w:val="en-US"/>
        </w:rPr>
        <w:t xml:space="preserve">and </w:t>
      </w:r>
      <w:proofErr w:type="spellStart"/>
      <w:r w:rsidR="00AF72B8">
        <w:rPr>
          <w:lang w:val="en-US"/>
        </w:rPr>
        <w:t>autocrine</w:t>
      </w:r>
      <w:proofErr w:type="spellEnd"/>
      <w:r w:rsidR="00AF72B8">
        <w:rPr>
          <w:lang w:val="en-US"/>
        </w:rPr>
        <w:t xml:space="preserve"> effects on </w:t>
      </w:r>
      <w:r w:rsidR="00FB168D">
        <w:rPr>
          <w:lang w:val="en-US"/>
        </w:rPr>
        <w:t xml:space="preserve">the IFN secreting DC itself, </w:t>
      </w:r>
      <w:r w:rsidR="009516C9">
        <w:rPr>
          <w:lang w:val="en-US"/>
        </w:rPr>
        <w:t>resulting in maturation of immature DCs and activating of the immune system</w:t>
      </w:r>
      <w:r w:rsidR="00AF72B8">
        <w:rPr>
          <w:lang w:val="en-US"/>
        </w:rPr>
        <w:t xml:space="preserve"> </w:t>
      </w:r>
      <w:r w:rsidR="00DE1DE0">
        <w:rPr>
          <w:lang w:val="en-US"/>
        </w:rPr>
        <w:fldChar w:fldCharType="begin"/>
      </w:r>
      <w:r w:rsidR="00AF72B8">
        <w:rPr>
          <w:lang w:val="en-US"/>
        </w:rPr>
        <w:instrText>ADDIN RW.CITE{{325 Dalod,M. 2002; 326 Le Bon,A. 2002}}</w:instrText>
      </w:r>
      <w:r w:rsidR="00DE1DE0">
        <w:rPr>
          <w:lang w:val="en-US"/>
        </w:rPr>
        <w:fldChar w:fldCharType="separate"/>
      </w:r>
      <w:r w:rsidR="00052AED">
        <w:rPr>
          <w:rFonts w:ascii="Calibri" w:eastAsia="Times New Roman" w:hAnsi="Calibri"/>
          <w:lang w:val="en-US"/>
        </w:rPr>
        <w:t>(Dalod et al. 2002, Le Bon, Tough 2002)</w:t>
      </w:r>
      <w:r w:rsidR="00DE1DE0">
        <w:rPr>
          <w:lang w:val="en-US"/>
        </w:rPr>
        <w:fldChar w:fldCharType="end"/>
      </w:r>
      <w:r w:rsidR="00AF72B8">
        <w:rPr>
          <w:lang w:val="en-US"/>
        </w:rPr>
        <w:t>.</w:t>
      </w:r>
      <w:r w:rsidR="00577616">
        <w:rPr>
          <w:lang w:val="en-US"/>
        </w:rPr>
        <w:t xml:space="preserve"> </w:t>
      </w:r>
      <w:r w:rsidR="00AF72B8">
        <w:rPr>
          <w:lang w:val="en-US"/>
        </w:rPr>
        <w:t xml:space="preserve">IL-10 is produced by DCs to induce </w:t>
      </w:r>
      <w:proofErr w:type="spellStart"/>
      <w:r w:rsidR="00AF72B8">
        <w:rPr>
          <w:lang w:val="en-US"/>
        </w:rPr>
        <w:t>anergy</w:t>
      </w:r>
      <w:proofErr w:type="spellEnd"/>
      <w:r w:rsidR="00AF72B8">
        <w:rPr>
          <w:lang w:val="en-US"/>
        </w:rPr>
        <w:t xml:space="preserve"> in T-cells, resulting in a </w:t>
      </w:r>
      <w:proofErr w:type="spellStart"/>
      <w:r w:rsidR="00AF72B8">
        <w:rPr>
          <w:lang w:val="en-US"/>
        </w:rPr>
        <w:t>downregulation</w:t>
      </w:r>
      <w:proofErr w:type="spellEnd"/>
      <w:r w:rsidR="00AF72B8">
        <w:rPr>
          <w:lang w:val="en-US"/>
        </w:rPr>
        <w:t xml:space="preserve"> of the immune response</w:t>
      </w:r>
      <w:r w:rsidR="00730A57">
        <w:rPr>
          <w:lang w:val="en-US"/>
        </w:rPr>
        <w:t xml:space="preserve"> </w:t>
      </w:r>
      <w:r w:rsidR="00DE1DE0">
        <w:rPr>
          <w:lang w:val="en-US"/>
        </w:rPr>
        <w:fldChar w:fldCharType="begin"/>
      </w:r>
      <w:r w:rsidR="00730A57">
        <w:rPr>
          <w:lang w:val="en-US"/>
        </w:rPr>
        <w:instrText>ADDIN RW.CITE{{327 Samarasinghe,R. 2006}}</w:instrText>
      </w:r>
      <w:r w:rsidR="00DE1DE0">
        <w:rPr>
          <w:lang w:val="en-US"/>
        </w:rPr>
        <w:fldChar w:fldCharType="separate"/>
      </w:r>
      <w:r w:rsidR="00052AED">
        <w:rPr>
          <w:rFonts w:ascii="Calibri" w:eastAsia="Times New Roman" w:hAnsi="Calibri"/>
          <w:lang w:val="en-US"/>
        </w:rPr>
        <w:t>(Samarasinghe et al. 2006)</w:t>
      </w:r>
      <w:r w:rsidR="00DE1DE0">
        <w:rPr>
          <w:lang w:val="en-US"/>
        </w:rPr>
        <w:fldChar w:fldCharType="end"/>
      </w:r>
      <w:r w:rsidR="00AF72B8">
        <w:rPr>
          <w:lang w:val="en-US"/>
        </w:rPr>
        <w:t xml:space="preserve">. </w:t>
      </w:r>
      <w:r w:rsidR="00B22DB6">
        <w:rPr>
          <w:lang w:val="en-US"/>
        </w:rPr>
        <w:t>The population of DCs in the body is heterogeneous</w:t>
      </w:r>
      <w:r w:rsidR="003915CC">
        <w:rPr>
          <w:lang w:val="en-US"/>
        </w:rPr>
        <w:t>, with different subtypes exceeding diff</w:t>
      </w:r>
      <w:r w:rsidR="001017B6">
        <w:rPr>
          <w:lang w:val="en-US"/>
        </w:rPr>
        <w:t>erent responses</w:t>
      </w:r>
      <w:r w:rsidR="00F8514A">
        <w:rPr>
          <w:lang w:val="en-US"/>
        </w:rPr>
        <w:t xml:space="preserve"> to certain stimuli</w:t>
      </w:r>
      <w:r w:rsidR="00547A62">
        <w:rPr>
          <w:lang w:val="en-US"/>
        </w:rPr>
        <w:t xml:space="preserve"> (reviewed in: </w:t>
      </w:r>
      <w:r w:rsidR="00DE1DE0">
        <w:rPr>
          <w:lang w:val="en-US"/>
        </w:rPr>
        <w:fldChar w:fldCharType="begin"/>
      </w:r>
      <w:r w:rsidR="00547A62">
        <w:rPr>
          <w:lang w:val="en-US"/>
        </w:rPr>
        <w:instrText>ADDIN RW.CITE{{323 Merad,M. 2013}}</w:instrText>
      </w:r>
      <w:r w:rsidR="00DE1DE0">
        <w:rPr>
          <w:lang w:val="en-US"/>
        </w:rPr>
        <w:fldChar w:fldCharType="separate"/>
      </w:r>
      <w:r w:rsidR="00052AED">
        <w:rPr>
          <w:rFonts w:ascii="Calibri" w:eastAsia="Times New Roman" w:hAnsi="Calibri"/>
          <w:lang w:val="en-US"/>
        </w:rPr>
        <w:t>(Merad et al. 2013)</w:t>
      </w:r>
      <w:r w:rsidR="00DE1DE0">
        <w:rPr>
          <w:lang w:val="en-US"/>
        </w:rPr>
        <w:fldChar w:fldCharType="end"/>
      </w:r>
      <w:r w:rsidR="00547A62">
        <w:rPr>
          <w:lang w:val="en-US"/>
        </w:rPr>
        <w:t>)</w:t>
      </w:r>
      <w:r w:rsidR="00577616">
        <w:rPr>
          <w:lang w:val="en-US"/>
        </w:rPr>
        <w:t xml:space="preserve">. It is suggested that this is </w:t>
      </w:r>
      <w:r w:rsidR="00F8514A">
        <w:rPr>
          <w:lang w:val="en-US"/>
        </w:rPr>
        <w:t>due to</w:t>
      </w:r>
      <w:r w:rsidR="008F536F">
        <w:rPr>
          <w:lang w:val="en-US"/>
        </w:rPr>
        <w:t xml:space="preserve"> a differential distribution of </w:t>
      </w:r>
      <w:r>
        <w:rPr>
          <w:lang w:val="en-US"/>
        </w:rPr>
        <w:t>TLRs</w:t>
      </w:r>
      <w:r w:rsidR="008F536F">
        <w:rPr>
          <w:lang w:val="en-US"/>
        </w:rPr>
        <w:t xml:space="preserve"> on the membranes of t</w:t>
      </w:r>
      <w:r w:rsidR="00F52629">
        <w:rPr>
          <w:lang w:val="en-US"/>
        </w:rPr>
        <w:t xml:space="preserve">he different DC subsets. </w:t>
      </w:r>
    </w:p>
    <w:p w:rsidR="007F5C46" w:rsidRDefault="00C52C82" w:rsidP="004F5EF4">
      <w:pPr>
        <w:pStyle w:val="Geenafstand"/>
        <w:spacing w:line="276" w:lineRule="auto"/>
        <w:jc w:val="both"/>
        <w:rPr>
          <w:lang w:val="en-US"/>
        </w:rPr>
      </w:pPr>
      <w:r>
        <w:rPr>
          <w:lang w:val="en-US"/>
        </w:rPr>
        <w:t xml:space="preserve">Much research is currently being done about exosomes secreted by DCs. These </w:t>
      </w:r>
      <w:r w:rsidR="00A04778">
        <w:rPr>
          <w:lang w:val="en-US"/>
        </w:rPr>
        <w:t>vesicles can</w:t>
      </w:r>
      <w:r>
        <w:rPr>
          <w:lang w:val="en-US"/>
        </w:rPr>
        <w:t xml:space="preserve"> carry peptide loaded MHC molecules, which they can transfer to a n</w:t>
      </w:r>
      <w:r w:rsidR="000755D0">
        <w:rPr>
          <w:lang w:val="en-US"/>
        </w:rPr>
        <w:t>eighboring DC</w:t>
      </w:r>
      <w:r w:rsidR="00A04778">
        <w:rPr>
          <w:lang w:val="en-US"/>
        </w:rPr>
        <w:t>. This can</w:t>
      </w:r>
      <w:r>
        <w:rPr>
          <w:lang w:val="en-US"/>
        </w:rPr>
        <w:t xml:space="preserve"> </w:t>
      </w:r>
      <w:r w:rsidR="00A04778">
        <w:rPr>
          <w:lang w:val="en-US"/>
        </w:rPr>
        <w:t>result</w:t>
      </w:r>
      <w:r>
        <w:rPr>
          <w:lang w:val="en-US"/>
        </w:rPr>
        <w:t xml:space="preserve"> in </w:t>
      </w:r>
      <w:r w:rsidR="00577616">
        <w:rPr>
          <w:lang w:val="en-US"/>
        </w:rPr>
        <w:t>the</w:t>
      </w:r>
      <w:r>
        <w:rPr>
          <w:lang w:val="en-US"/>
        </w:rPr>
        <w:t xml:space="preserve"> activation</w:t>
      </w:r>
      <w:r w:rsidR="00577616">
        <w:rPr>
          <w:lang w:val="en-US"/>
        </w:rPr>
        <w:t xml:space="preserve"> of the latter</w:t>
      </w:r>
      <w:r>
        <w:rPr>
          <w:lang w:val="en-US"/>
        </w:rPr>
        <w:t>, despite</w:t>
      </w:r>
      <w:r w:rsidR="00577616">
        <w:rPr>
          <w:lang w:val="en-US"/>
        </w:rPr>
        <w:t xml:space="preserve"> that</w:t>
      </w:r>
      <w:r w:rsidR="000755D0">
        <w:rPr>
          <w:lang w:val="en-US"/>
        </w:rPr>
        <w:t xml:space="preserve"> this DC</w:t>
      </w:r>
      <w:r>
        <w:rPr>
          <w:lang w:val="en-US"/>
        </w:rPr>
        <w:t xml:space="preserve"> has never </w:t>
      </w:r>
      <w:r w:rsidR="00A04778">
        <w:rPr>
          <w:lang w:val="en-US"/>
        </w:rPr>
        <w:t>encountered</w:t>
      </w:r>
      <w:r>
        <w:rPr>
          <w:lang w:val="en-US"/>
        </w:rPr>
        <w:t xml:space="preserve"> the </w:t>
      </w:r>
      <w:r w:rsidR="00A04778">
        <w:rPr>
          <w:lang w:val="en-US"/>
        </w:rPr>
        <w:t>specific</w:t>
      </w:r>
      <w:r>
        <w:rPr>
          <w:lang w:val="en-US"/>
        </w:rPr>
        <w:t xml:space="preserve"> antigen itself. In this way, an </w:t>
      </w:r>
      <w:r w:rsidR="000755D0">
        <w:rPr>
          <w:lang w:val="en-US"/>
        </w:rPr>
        <w:t>increasing amount</w:t>
      </w:r>
      <w:r>
        <w:rPr>
          <w:lang w:val="en-US"/>
        </w:rPr>
        <w:t xml:space="preserve"> of antigen specific DCs are activated, subsequent</w:t>
      </w:r>
      <w:r w:rsidR="00577616">
        <w:rPr>
          <w:lang w:val="en-US"/>
        </w:rPr>
        <w:t>ly</w:t>
      </w:r>
      <w:r>
        <w:rPr>
          <w:lang w:val="en-US"/>
        </w:rPr>
        <w:t xml:space="preserve"> stimulating an antigen specific T-cell response </w:t>
      </w:r>
      <w:r w:rsidR="00DE1DE0">
        <w:rPr>
          <w:lang w:val="en-US"/>
        </w:rPr>
        <w:fldChar w:fldCharType="begin"/>
      </w:r>
      <w:r>
        <w:rPr>
          <w:lang w:val="en-US"/>
        </w:rPr>
        <w:instrText>ADDIN RW.CITE{{331 Thery,C. 2002}}</w:instrText>
      </w:r>
      <w:r w:rsidR="00DE1DE0">
        <w:rPr>
          <w:lang w:val="en-US"/>
        </w:rPr>
        <w:fldChar w:fldCharType="separate"/>
      </w:r>
      <w:r w:rsidR="00052AED">
        <w:rPr>
          <w:rFonts w:ascii="Calibri" w:eastAsia="Times New Roman" w:hAnsi="Calibri"/>
          <w:lang w:val="en-US"/>
        </w:rPr>
        <w:t>(Thery et al. 2002)</w:t>
      </w:r>
      <w:r w:rsidR="00DE1DE0">
        <w:rPr>
          <w:lang w:val="en-US"/>
        </w:rPr>
        <w:fldChar w:fldCharType="end"/>
      </w:r>
      <w:r>
        <w:rPr>
          <w:lang w:val="en-US"/>
        </w:rPr>
        <w:t>. Exosomes derived from DCs can also directly stimulate T-cells because of the presence of MHC molecules and s</w:t>
      </w:r>
      <w:r w:rsidR="00577616">
        <w:rPr>
          <w:lang w:val="en-US"/>
        </w:rPr>
        <w:t>timulatory co-factors</w:t>
      </w:r>
      <w:r w:rsidR="000755D0">
        <w:rPr>
          <w:lang w:val="en-US"/>
        </w:rPr>
        <w:t xml:space="preserve"> on exosomes</w:t>
      </w:r>
      <w:r>
        <w:rPr>
          <w:lang w:val="en-US"/>
        </w:rPr>
        <w:t xml:space="preserve">. </w:t>
      </w:r>
      <w:r w:rsidR="006801BD">
        <w:rPr>
          <w:lang w:val="en-US"/>
        </w:rPr>
        <w:t xml:space="preserve">Comparative functional and proteomic analyses of exosomes derived from either immature or mature DCs show differences in </w:t>
      </w:r>
      <w:r w:rsidR="000755D0">
        <w:rPr>
          <w:lang w:val="en-US"/>
        </w:rPr>
        <w:t xml:space="preserve">the </w:t>
      </w:r>
      <w:r w:rsidR="006801BD">
        <w:rPr>
          <w:lang w:val="en-US"/>
        </w:rPr>
        <w:t xml:space="preserve">ability to induce a </w:t>
      </w:r>
      <w:r w:rsidR="00577616">
        <w:rPr>
          <w:lang w:val="en-US"/>
        </w:rPr>
        <w:t>T-cell response</w:t>
      </w:r>
      <w:r w:rsidR="006801BD">
        <w:rPr>
          <w:lang w:val="en-US"/>
        </w:rPr>
        <w:t xml:space="preserve"> </w:t>
      </w:r>
      <w:r w:rsidR="00DE1DE0">
        <w:rPr>
          <w:lang w:val="en-US"/>
        </w:rPr>
        <w:fldChar w:fldCharType="begin"/>
      </w:r>
      <w:r w:rsidR="006801BD">
        <w:rPr>
          <w:lang w:val="en-US"/>
        </w:rPr>
        <w:instrText>ADDIN RW.CITE{{330 Segura,E. 2005}}</w:instrText>
      </w:r>
      <w:r w:rsidR="00DE1DE0">
        <w:rPr>
          <w:lang w:val="en-US"/>
        </w:rPr>
        <w:fldChar w:fldCharType="separate"/>
      </w:r>
      <w:r w:rsidR="00052AED">
        <w:rPr>
          <w:rFonts w:ascii="Calibri" w:eastAsia="Times New Roman" w:hAnsi="Calibri"/>
          <w:lang w:val="en-US"/>
        </w:rPr>
        <w:t>(Segura, Amigorena &amp; Thery 2005)</w:t>
      </w:r>
      <w:r w:rsidR="00DE1DE0">
        <w:rPr>
          <w:lang w:val="en-US"/>
        </w:rPr>
        <w:fldChar w:fldCharType="end"/>
      </w:r>
      <w:r w:rsidR="006801BD">
        <w:rPr>
          <w:lang w:val="en-US"/>
        </w:rPr>
        <w:t xml:space="preserve">. Equivalent to their donors, exosomes derived from immature DCs induce tolerance, where exosomes derived from mature DCs activate the immune system. </w:t>
      </w:r>
      <w:r>
        <w:rPr>
          <w:lang w:val="en-US"/>
        </w:rPr>
        <w:t>On their turn, DCs can also be activated by exosomes derived from other cells, for instance tumor cells. These exosomes carry tumor-specific antigens, and can induce a tumor-specific T-cell response</w:t>
      </w:r>
      <w:r w:rsidR="00577616">
        <w:rPr>
          <w:lang w:val="en-US"/>
        </w:rPr>
        <w:t>,</w:t>
      </w:r>
      <w:r>
        <w:rPr>
          <w:lang w:val="en-US"/>
        </w:rPr>
        <w:t xml:space="preserve"> either indirectly </w:t>
      </w:r>
      <w:r w:rsidR="00577616">
        <w:rPr>
          <w:lang w:val="en-US"/>
        </w:rPr>
        <w:t xml:space="preserve">by </w:t>
      </w:r>
      <w:r>
        <w:rPr>
          <w:lang w:val="en-US"/>
        </w:rPr>
        <w:t xml:space="preserve">activating a DC, or directly </w:t>
      </w:r>
      <w:r w:rsidR="00577616">
        <w:rPr>
          <w:lang w:val="en-US"/>
        </w:rPr>
        <w:t xml:space="preserve">by </w:t>
      </w:r>
      <w:r>
        <w:rPr>
          <w:lang w:val="en-US"/>
        </w:rPr>
        <w:t xml:space="preserve">activating a T-cell </w:t>
      </w:r>
      <w:r w:rsidR="00DE1DE0">
        <w:rPr>
          <w:lang w:val="en-US"/>
        </w:rPr>
        <w:fldChar w:fldCharType="begin"/>
      </w:r>
      <w:r w:rsidR="00A04778">
        <w:rPr>
          <w:lang w:val="en-US"/>
        </w:rPr>
        <w:instrText>ADDIN RW.CITE{{329 Yao,Y. 2013}}</w:instrText>
      </w:r>
      <w:r w:rsidR="00DE1DE0">
        <w:rPr>
          <w:lang w:val="en-US"/>
        </w:rPr>
        <w:fldChar w:fldCharType="separate"/>
      </w:r>
      <w:r w:rsidR="00052AED">
        <w:rPr>
          <w:rFonts w:ascii="Calibri" w:eastAsia="Times New Roman" w:hAnsi="Calibri"/>
          <w:lang w:val="en-US"/>
        </w:rPr>
        <w:t>(Yao et al. 2013)</w:t>
      </w:r>
      <w:r w:rsidR="00DE1DE0">
        <w:rPr>
          <w:lang w:val="en-US"/>
        </w:rPr>
        <w:fldChar w:fldCharType="end"/>
      </w:r>
      <w:r w:rsidR="00A04778">
        <w:rPr>
          <w:lang w:val="en-US"/>
        </w:rPr>
        <w:t xml:space="preserve">. </w:t>
      </w:r>
      <w:r w:rsidR="006801BD">
        <w:rPr>
          <w:lang w:val="en-US"/>
        </w:rPr>
        <w:t>The ability of exosomes derived from DCs or, for instance tumor cells, to induce or to inhibit an immune response has already been used in clinical trials to find new treatments or vaccines to either cancer or autoimmunity</w:t>
      </w:r>
      <w:r w:rsidR="00577616">
        <w:rPr>
          <w:lang w:val="en-US"/>
        </w:rPr>
        <w:t>, respectively</w:t>
      </w:r>
      <w:r w:rsidR="006801BD">
        <w:rPr>
          <w:lang w:val="en-US"/>
        </w:rPr>
        <w:t xml:space="preserve"> </w:t>
      </w:r>
      <w:r w:rsidR="00DE1DE0">
        <w:rPr>
          <w:lang w:val="en-US"/>
        </w:rPr>
        <w:fldChar w:fldCharType="begin"/>
      </w:r>
      <w:r w:rsidR="00CF604D">
        <w:rPr>
          <w:lang w:val="en-US"/>
        </w:rPr>
        <w:instrText>ADDIN RW.CITE{{334 Viaud,S. 2010; 335 Yin,W. 2013}}</w:instrText>
      </w:r>
      <w:r w:rsidR="00DE1DE0">
        <w:rPr>
          <w:lang w:val="en-US"/>
        </w:rPr>
        <w:fldChar w:fldCharType="separate"/>
      </w:r>
      <w:r w:rsidR="00052AED">
        <w:rPr>
          <w:rFonts w:ascii="Calibri" w:eastAsia="Times New Roman" w:hAnsi="Calibri"/>
          <w:lang w:val="en-US"/>
        </w:rPr>
        <w:t>(Viaud et al. 2010, Yin et al. 2013)</w:t>
      </w:r>
      <w:r w:rsidR="00DE1DE0">
        <w:rPr>
          <w:lang w:val="en-US"/>
        </w:rPr>
        <w:fldChar w:fldCharType="end"/>
      </w:r>
      <w:r w:rsidR="00CF604D">
        <w:rPr>
          <w:lang w:val="en-US"/>
        </w:rPr>
        <w:t xml:space="preserve">. </w:t>
      </w:r>
    </w:p>
    <w:p w:rsidR="007D7272" w:rsidRDefault="00DC6E35" w:rsidP="005F2FE2">
      <w:pPr>
        <w:pStyle w:val="Geenafstand"/>
        <w:spacing w:line="276" w:lineRule="auto"/>
        <w:jc w:val="both"/>
        <w:rPr>
          <w:lang w:val="en-US"/>
        </w:rPr>
      </w:pPr>
      <w:r>
        <w:rPr>
          <w:lang w:val="en-US"/>
        </w:rPr>
        <w:t xml:space="preserve">Proteomic studies on DC derived exosomes </w:t>
      </w:r>
      <w:r w:rsidR="0044002E">
        <w:rPr>
          <w:lang w:val="en-US"/>
        </w:rPr>
        <w:t>show</w:t>
      </w:r>
      <w:r>
        <w:rPr>
          <w:lang w:val="en-US"/>
        </w:rPr>
        <w:t xml:space="preserve"> the content of these vesicles</w:t>
      </w:r>
      <w:r w:rsidR="00CF17C7">
        <w:rPr>
          <w:lang w:val="en-US"/>
        </w:rPr>
        <w:t xml:space="preserve">. </w:t>
      </w:r>
      <w:r w:rsidR="0044002E">
        <w:rPr>
          <w:lang w:val="en-US"/>
        </w:rPr>
        <w:t xml:space="preserve">Proteins found to be present in DC derived exosomes include </w:t>
      </w:r>
      <w:r w:rsidR="0035695C">
        <w:rPr>
          <w:lang w:val="en-US"/>
        </w:rPr>
        <w:t>T-cell acti</w:t>
      </w:r>
      <w:r w:rsidR="00667646">
        <w:rPr>
          <w:lang w:val="en-US"/>
        </w:rPr>
        <w:t>vation molecules</w:t>
      </w:r>
      <w:r w:rsidR="0035695C">
        <w:rPr>
          <w:lang w:val="en-US"/>
        </w:rPr>
        <w:t xml:space="preserve"> </w:t>
      </w:r>
      <w:r w:rsidR="00667646">
        <w:rPr>
          <w:lang w:val="en-US"/>
        </w:rPr>
        <w:t xml:space="preserve">like </w:t>
      </w:r>
      <w:r w:rsidR="0035695C">
        <w:rPr>
          <w:lang w:val="en-US"/>
        </w:rPr>
        <w:t>MHC molecules and</w:t>
      </w:r>
      <w:r w:rsidR="0044002E">
        <w:rPr>
          <w:lang w:val="en-US"/>
        </w:rPr>
        <w:t xml:space="preserve"> co-factor </w:t>
      </w:r>
      <w:r w:rsidR="0044002E">
        <w:rPr>
          <w:lang w:val="en-US"/>
        </w:rPr>
        <w:lastRenderedPageBreak/>
        <w:t>CD86</w:t>
      </w:r>
      <w:r w:rsidR="00667646">
        <w:rPr>
          <w:lang w:val="en-US"/>
        </w:rPr>
        <w:t>;</w:t>
      </w:r>
      <w:r w:rsidR="0044002E">
        <w:rPr>
          <w:lang w:val="en-US"/>
        </w:rPr>
        <w:t xml:space="preserve"> </w:t>
      </w:r>
      <w:r w:rsidR="0035695C">
        <w:rPr>
          <w:lang w:val="en-US"/>
        </w:rPr>
        <w:t>adherence proteins</w:t>
      </w:r>
      <w:r w:rsidR="00D555ED">
        <w:rPr>
          <w:lang w:val="en-US"/>
        </w:rPr>
        <w:t xml:space="preserve"> like</w:t>
      </w:r>
      <w:r w:rsidR="0035695C">
        <w:rPr>
          <w:lang w:val="en-US"/>
        </w:rPr>
        <w:t xml:space="preserve"> MFG-E8</w:t>
      </w:r>
      <w:r w:rsidR="00667646">
        <w:rPr>
          <w:lang w:val="en-US"/>
        </w:rPr>
        <w:t>, CD11b and CD18;</w:t>
      </w:r>
      <w:r w:rsidR="0035695C">
        <w:rPr>
          <w:lang w:val="en-US"/>
        </w:rPr>
        <w:t xml:space="preserve"> </w:t>
      </w:r>
      <w:proofErr w:type="spellStart"/>
      <w:r w:rsidR="0035695C">
        <w:rPr>
          <w:lang w:val="en-US"/>
        </w:rPr>
        <w:t>cytosolic</w:t>
      </w:r>
      <w:proofErr w:type="spellEnd"/>
      <w:r w:rsidR="0035695C">
        <w:rPr>
          <w:lang w:val="en-US"/>
        </w:rPr>
        <w:t xml:space="preserve">, cytoskeleton and transport proteins like </w:t>
      </w:r>
      <w:r w:rsidR="004E5073">
        <w:rPr>
          <w:lang w:val="en-US"/>
        </w:rPr>
        <w:t xml:space="preserve">several </w:t>
      </w:r>
      <w:proofErr w:type="spellStart"/>
      <w:r w:rsidR="0035695C">
        <w:rPr>
          <w:lang w:val="en-US"/>
        </w:rPr>
        <w:t>annexins</w:t>
      </w:r>
      <w:proofErr w:type="spellEnd"/>
      <w:r w:rsidR="0035695C">
        <w:rPr>
          <w:lang w:val="en-US"/>
        </w:rPr>
        <w:t xml:space="preserve">, </w:t>
      </w:r>
      <w:proofErr w:type="spellStart"/>
      <w:r w:rsidR="0035695C">
        <w:rPr>
          <w:lang w:val="en-US"/>
        </w:rPr>
        <w:t>rab</w:t>
      </w:r>
      <w:proofErr w:type="spellEnd"/>
      <w:r w:rsidR="0035695C">
        <w:rPr>
          <w:lang w:val="en-US"/>
        </w:rPr>
        <w:t xml:space="preserve"> proteins, </w:t>
      </w:r>
      <w:proofErr w:type="spellStart"/>
      <w:r w:rsidR="0035695C">
        <w:rPr>
          <w:lang w:val="en-US"/>
        </w:rPr>
        <w:t>tubilin</w:t>
      </w:r>
      <w:proofErr w:type="spellEnd"/>
      <w:r w:rsidR="0035695C">
        <w:rPr>
          <w:lang w:val="en-US"/>
        </w:rPr>
        <w:t xml:space="preserve"> and </w:t>
      </w:r>
      <w:proofErr w:type="spellStart"/>
      <w:r w:rsidR="0035695C">
        <w:rPr>
          <w:lang w:val="en-US"/>
        </w:rPr>
        <w:t>actin</w:t>
      </w:r>
      <w:proofErr w:type="spellEnd"/>
      <w:r w:rsidR="00667646">
        <w:rPr>
          <w:lang w:val="en-US"/>
        </w:rPr>
        <w:t>; and</w:t>
      </w:r>
      <w:r w:rsidR="0035695C">
        <w:rPr>
          <w:lang w:val="en-US"/>
        </w:rPr>
        <w:t xml:space="preserve"> proteins </w:t>
      </w:r>
      <w:r w:rsidR="0044002E">
        <w:rPr>
          <w:lang w:val="en-US"/>
        </w:rPr>
        <w:t>involved in p</w:t>
      </w:r>
      <w:r w:rsidR="0035695C">
        <w:rPr>
          <w:lang w:val="en-US"/>
        </w:rPr>
        <w:t xml:space="preserve">ro- or anti-apoptotic pathways, like </w:t>
      </w:r>
      <w:proofErr w:type="spellStart"/>
      <w:r w:rsidR="0035695C">
        <w:rPr>
          <w:lang w:val="en-US"/>
        </w:rPr>
        <w:t>thiore</w:t>
      </w:r>
      <w:r w:rsidR="00CF17C7">
        <w:rPr>
          <w:lang w:val="en-US"/>
        </w:rPr>
        <w:t>doxin</w:t>
      </w:r>
      <w:proofErr w:type="spellEnd"/>
      <w:r w:rsidR="00CF17C7">
        <w:rPr>
          <w:lang w:val="en-US"/>
        </w:rPr>
        <w:t xml:space="preserve"> </w:t>
      </w:r>
      <w:proofErr w:type="spellStart"/>
      <w:r w:rsidR="00CF17C7">
        <w:rPr>
          <w:lang w:val="en-US"/>
        </w:rPr>
        <w:t>peroxidase</w:t>
      </w:r>
      <w:proofErr w:type="spellEnd"/>
      <w:r w:rsidR="00CF17C7">
        <w:rPr>
          <w:lang w:val="en-US"/>
        </w:rPr>
        <w:t xml:space="preserve"> and galectin-3</w:t>
      </w:r>
      <w:r w:rsidR="0035695C">
        <w:rPr>
          <w:lang w:val="en-US"/>
        </w:rPr>
        <w:t xml:space="preserve"> </w:t>
      </w:r>
      <w:r w:rsidR="00DE1DE0">
        <w:rPr>
          <w:lang w:val="en-US"/>
        </w:rPr>
        <w:fldChar w:fldCharType="begin"/>
      </w:r>
      <w:r w:rsidR="00CF17C7">
        <w:rPr>
          <w:lang w:val="en-US"/>
        </w:rPr>
        <w:instrText>ADDIN RW.CITE{{332 Thery,C. 2001; 333 Thery,C. 1999; 335 Yin,W. 2013}}</w:instrText>
      </w:r>
      <w:r w:rsidR="00DE1DE0">
        <w:rPr>
          <w:lang w:val="en-US"/>
        </w:rPr>
        <w:fldChar w:fldCharType="separate"/>
      </w:r>
      <w:r w:rsidR="00052AED">
        <w:rPr>
          <w:rFonts w:ascii="Calibri" w:eastAsia="Times New Roman" w:hAnsi="Calibri"/>
          <w:lang w:val="en-US"/>
        </w:rPr>
        <w:t>(Yin et al. 2013, Thery et al. 2001, Thery et al. 1999)</w:t>
      </w:r>
      <w:r w:rsidR="00DE1DE0">
        <w:rPr>
          <w:lang w:val="en-US"/>
        </w:rPr>
        <w:fldChar w:fldCharType="end"/>
      </w:r>
      <w:r w:rsidR="00CF17C7">
        <w:rPr>
          <w:lang w:val="en-US"/>
        </w:rPr>
        <w:t xml:space="preserve">. </w:t>
      </w:r>
      <w:r w:rsidR="004E5073">
        <w:rPr>
          <w:lang w:val="en-US"/>
        </w:rPr>
        <w:t>I</w:t>
      </w:r>
      <w:r w:rsidR="00D555ED">
        <w:rPr>
          <w:lang w:val="en-US"/>
        </w:rPr>
        <w:t>n total over a 100 proteins have been</w:t>
      </w:r>
      <w:r w:rsidR="004E5073">
        <w:rPr>
          <w:lang w:val="en-US"/>
        </w:rPr>
        <w:t xml:space="preserve"> described to be </w:t>
      </w:r>
      <w:r w:rsidR="00D555ED">
        <w:rPr>
          <w:lang w:val="en-US"/>
        </w:rPr>
        <w:t>present in DC derived exosomes, exc</w:t>
      </w:r>
      <w:r w:rsidR="00370671">
        <w:rPr>
          <w:lang w:val="en-US"/>
        </w:rPr>
        <w:t xml:space="preserve">eeding all different </w:t>
      </w:r>
      <w:r w:rsidR="001A14C9">
        <w:rPr>
          <w:lang w:val="en-US"/>
        </w:rPr>
        <w:t xml:space="preserve">kind of </w:t>
      </w:r>
      <w:r w:rsidR="00370671">
        <w:rPr>
          <w:lang w:val="en-US"/>
        </w:rPr>
        <w:t>function</w:t>
      </w:r>
      <w:r w:rsidR="00C0532B">
        <w:rPr>
          <w:lang w:val="en-US"/>
        </w:rPr>
        <w:t xml:space="preserve">s </w:t>
      </w:r>
      <w:r w:rsidR="00DE1DE0">
        <w:rPr>
          <w:lang w:val="en-US"/>
        </w:rPr>
        <w:fldChar w:fldCharType="begin"/>
      </w:r>
      <w:r w:rsidR="00C0532B">
        <w:rPr>
          <w:lang w:val="en-US"/>
        </w:rPr>
        <w:instrText>ADDIN RW.CITE{{330 Segura,E. 2005}}</w:instrText>
      </w:r>
      <w:r w:rsidR="00DE1DE0">
        <w:rPr>
          <w:lang w:val="en-US"/>
        </w:rPr>
        <w:fldChar w:fldCharType="separate"/>
      </w:r>
      <w:r w:rsidR="00052AED">
        <w:rPr>
          <w:rFonts w:ascii="Calibri" w:eastAsia="Times New Roman" w:hAnsi="Calibri"/>
          <w:lang w:val="en-US"/>
        </w:rPr>
        <w:t>(Segura, Amigorena &amp; Thery 2005)</w:t>
      </w:r>
      <w:r w:rsidR="00DE1DE0">
        <w:rPr>
          <w:lang w:val="en-US"/>
        </w:rPr>
        <w:fldChar w:fldCharType="end"/>
      </w:r>
      <w:r w:rsidR="00C0532B">
        <w:rPr>
          <w:lang w:val="en-US"/>
        </w:rPr>
        <w:t xml:space="preserve">. </w:t>
      </w:r>
      <w:r w:rsidR="000755D0">
        <w:rPr>
          <w:lang w:val="en-US"/>
        </w:rPr>
        <w:t xml:space="preserve">However, </w:t>
      </w:r>
      <w:r w:rsidR="009D1229">
        <w:rPr>
          <w:lang w:val="en-US"/>
        </w:rPr>
        <w:t>hardly any</w:t>
      </w:r>
      <w:r w:rsidR="000755D0">
        <w:rPr>
          <w:lang w:val="en-US"/>
        </w:rPr>
        <w:t xml:space="preserve"> proteomic analysis has been done on DCs itself, besides the determination of cytokines produced. Because DCs are important in the transition of an innate to an adaptive immune response, it would be insightful to examine the secretome of DCs, besides exosomes and cytokines. </w:t>
      </w:r>
    </w:p>
    <w:p w:rsidR="005F2FE2" w:rsidRDefault="005F2FE2" w:rsidP="005F2FE2">
      <w:pPr>
        <w:pStyle w:val="Geenafstand"/>
        <w:spacing w:line="276" w:lineRule="auto"/>
        <w:jc w:val="both"/>
        <w:rPr>
          <w:lang w:val="en-US"/>
        </w:rPr>
      </w:pPr>
    </w:p>
    <w:p w:rsidR="007D7272" w:rsidRDefault="007D7272" w:rsidP="000D598C">
      <w:pPr>
        <w:pStyle w:val="Geenafstand"/>
        <w:rPr>
          <w:b/>
          <w:lang w:val="en-US"/>
        </w:rPr>
      </w:pPr>
      <w:r w:rsidRPr="000D598C">
        <w:rPr>
          <w:b/>
          <w:sz w:val="32"/>
          <w:szCs w:val="32"/>
          <w:lang w:val="en-US"/>
        </w:rPr>
        <w:t>The adaptive immune response</w:t>
      </w:r>
    </w:p>
    <w:p w:rsidR="000D598C" w:rsidRPr="000D598C" w:rsidRDefault="000D598C" w:rsidP="000D598C">
      <w:pPr>
        <w:pStyle w:val="Geenafstand"/>
        <w:rPr>
          <w:b/>
          <w:lang w:val="en-US"/>
        </w:rPr>
      </w:pPr>
    </w:p>
    <w:p w:rsidR="000E584C" w:rsidRDefault="002F6844" w:rsidP="004F5EF4">
      <w:pPr>
        <w:pStyle w:val="Geenafstand"/>
        <w:spacing w:line="276" w:lineRule="auto"/>
        <w:jc w:val="both"/>
        <w:rPr>
          <w:b/>
          <w:lang w:val="en-US"/>
        </w:rPr>
      </w:pPr>
      <w:r>
        <w:rPr>
          <w:b/>
          <w:lang w:val="en-US"/>
        </w:rPr>
        <w:t>T-</w:t>
      </w:r>
      <w:r w:rsidR="000E584C">
        <w:rPr>
          <w:b/>
          <w:lang w:val="en-US"/>
        </w:rPr>
        <w:t>helper cells</w:t>
      </w:r>
    </w:p>
    <w:p w:rsidR="002F6844" w:rsidRDefault="00DE1DE0" w:rsidP="004F5EF4">
      <w:pPr>
        <w:pStyle w:val="Geenafstand"/>
        <w:spacing w:line="276" w:lineRule="auto"/>
        <w:jc w:val="both"/>
        <w:rPr>
          <w:lang w:val="en-US"/>
        </w:rPr>
      </w:pPr>
      <w:r>
        <w:rPr>
          <w:noProof/>
          <w:lang w:eastAsia="nl-NL"/>
        </w:rPr>
        <w:pict>
          <v:group id="_x0000_s1055" style="position:absolute;left:0;text-align:left;margin-left:121.8pt;margin-top:9.75pt;width:374.55pt;height:325.6pt;z-index:251665408" coordorigin="1323,159" coordsize="5945,5169">
            <v:shape id="_x0000_s1056" type="#_x0000_t75" style="position:absolute;left:1323;top:159;width:5945;height:4605">
              <v:imagedata r:id="rId13" o:title="Thcell cytokines"/>
            </v:shape>
            <v:shape id="_x0000_s1057" type="#_x0000_t202" style="position:absolute;left:1487;top:4516;width:5126;height:812;mso-width-percent:400;mso-height-percent:200;mso-position-horizontal:center;mso-width-percent:400;mso-height-percent:200;mso-width-relative:margin;mso-height-relative:margin" stroked="f">
              <v:textbox style="mso-fit-shape-to-text:t">
                <w:txbxContent>
                  <w:p w:rsidR="00E964CA" w:rsidRPr="0022499B" w:rsidRDefault="00E964CA" w:rsidP="00CE6944">
                    <w:pPr>
                      <w:pStyle w:val="Geenafstand"/>
                      <w:rPr>
                        <w:b/>
                        <w:sz w:val="18"/>
                        <w:szCs w:val="18"/>
                        <w:lang w:val="en-US"/>
                      </w:rPr>
                    </w:pPr>
                    <w:r>
                      <w:rPr>
                        <w:b/>
                        <w:sz w:val="18"/>
                        <w:szCs w:val="18"/>
                        <w:lang w:val="en-US"/>
                      </w:rPr>
                      <w:t>Figure 6</w:t>
                    </w:r>
                    <w:r w:rsidRPr="0022499B">
                      <w:rPr>
                        <w:b/>
                        <w:sz w:val="18"/>
                        <w:szCs w:val="18"/>
                        <w:lang w:val="en-US"/>
                      </w:rPr>
                      <w:t>: summary cytokines T-helper cells</w:t>
                    </w:r>
                  </w:p>
                  <w:p w:rsidR="00E964CA" w:rsidRPr="0022499B" w:rsidRDefault="00E964CA" w:rsidP="00CE6944">
                    <w:pPr>
                      <w:pStyle w:val="Geenafstand"/>
                      <w:jc w:val="both"/>
                      <w:rPr>
                        <w:sz w:val="18"/>
                        <w:szCs w:val="18"/>
                        <w:lang w:val="en-US"/>
                      </w:rPr>
                    </w:pPr>
                    <w:r w:rsidRPr="0022499B">
                      <w:rPr>
                        <w:sz w:val="18"/>
                        <w:szCs w:val="18"/>
                        <w:lang w:val="en-US"/>
                      </w:rPr>
                      <w:t xml:space="preserve">Summary of cytokines and transcription factors driving T-helper cell differentiation and cytokines produced by T-helper </w:t>
                    </w:r>
                    <w:r w:rsidRPr="00F107E0">
                      <w:rPr>
                        <w:sz w:val="18"/>
                        <w:szCs w:val="18"/>
                        <w:lang w:val="en-US"/>
                      </w:rPr>
                      <w:t xml:space="preserve">subtypes. Copied from Magee </w:t>
                    </w:r>
                    <w:r w:rsidRPr="00F107E0">
                      <w:rPr>
                        <w:i/>
                        <w:sz w:val="18"/>
                        <w:szCs w:val="18"/>
                        <w:lang w:val="en-US"/>
                      </w:rPr>
                      <w:t xml:space="preserve">et al. </w:t>
                    </w:r>
                    <w:r w:rsidRPr="00F107E0">
                      <w:rPr>
                        <w:sz w:val="18"/>
                        <w:szCs w:val="18"/>
                        <w:lang w:val="en-US"/>
                      </w:rPr>
                      <w:fldChar w:fldCharType="begin"/>
                    </w:r>
                    <w:r w:rsidRPr="00F107E0">
                      <w:rPr>
                        <w:sz w:val="18"/>
                        <w:szCs w:val="18"/>
                        <w:lang w:val="en-US"/>
                      </w:rPr>
                      <w:instrText>ADDIN RW.CITE{{337 Magee,C.N. 2012}}</w:instrText>
                    </w:r>
                    <w:r w:rsidRPr="00F107E0">
                      <w:rPr>
                        <w:sz w:val="18"/>
                        <w:szCs w:val="18"/>
                        <w:lang w:val="en-US"/>
                      </w:rPr>
                      <w:fldChar w:fldCharType="separate"/>
                    </w:r>
                    <w:r w:rsidRPr="00F107E0">
                      <w:rPr>
                        <w:rFonts w:ascii="Calibri" w:eastAsia="Times New Roman" w:hAnsi="Calibri"/>
                        <w:sz w:val="18"/>
                        <w:szCs w:val="18"/>
                        <w:lang w:val="en-US"/>
                      </w:rPr>
                      <w:t>(Magee, Boenisch &amp; Najafian 2012)</w:t>
                    </w:r>
                    <w:r w:rsidRPr="00F107E0">
                      <w:rPr>
                        <w:sz w:val="18"/>
                        <w:szCs w:val="18"/>
                        <w:lang w:val="en-US"/>
                      </w:rPr>
                      <w:fldChar w:fldCharType="end"/>
                    </w:r>
                  </w:p>
                </w:txbxContent>
              </v:textbox>
            </v:shape>
            <w10:wrap type="square"/>
          </v:group>
        </w:pict>
      </w:r>
      <w:r w:rsidR="002F6844">
        <w:rPr>
          <w:lang w:val="en-US"/>
        </w:rPr>
        <w:t xml:space="preserve">Naïve </w:t>
      </w:r>
      <w:r w:rsidR="00FE16C5">
        <w:rPr>
          <w:lang w:val="en-US"/>
        </w:rPr>
        <w:t xml:space="preserve">CD4+ </w:t>
      </w:r>
      <w:r w:rsidR="002F6844">
        <w:rPr>
          <w:lang w:val="en-US"/>
        </w:rPr>
        <w:t xml:space="preserve">T-cells leave the thymus after maturation </w:t>
      </w:r>
      <w:r w:rsidR="00BD481F">
        <w:rPr>
          <w:lang w:val="en-US"/>
        </w:rPr>
        <w:t>and,</w:t>
      </w:r>
      <w:r w:rsidR="002F6844">
        <w:rPr>
          <w:lang w:val="en-US"/>
        </w:rPr>
        <w:t xml:space="preserve"> </w:t>
      </w:r>
      <w:r w:rsidR="00027D2C">
        <w:rPr>
          <w:lang w:val="en-US"/>
        </w:rPr>
        <w:t>subsequently</w:t>
      </w:r>
      <w:r w:rsidR="00BD481F">
        <w:rPr>
          <w:lang w:val="en-US"/>
        </w:rPr>
        <w:t xml:space="preserve"> circulate</w:t>
      </w:r>
      <w:r w:rsidR="002F6844">
        <w:rPr>
          <w:lang w:val="en-US"/>
        </w:rPr>
        <w:t xml:space="preserve"> </w:t>
      </w:r>
      <w:r w:rsidR="00027D2C">
        <w:rPr>
          <w:lang w:val="en-US"/>
        </w:rPr>
        <w:t>the</w:t>
      </w:r>
      <w:r w:rsidR="002F6844">
        <w:rPr>
          <w:lang w:val="en-US"/>
        </w:rPr>
        <w:t xml:space="preserve"> body, waiting to get activated. When they recognize an antigen on a MHC molecule on the membrane of an APC, by the type of antigen, </w:t>
      </w:r>
      <w:r w:rsidR="00193066">
        <w:rPr>
          <w:lang w:val="en-US"/>
        </w:rPr>
        <w:t xml:space="preserve">environmental cytokines present and stimulatory co-factors </w:t>
      </w:r>
      <w:r w:rsidR="0022499B">
        <w:rPr>
          <w:lang w:val="en-US"/>
        </w:rPr>
        <w:t>on</w:t>
      </w:r>
      <w:r w:rsidR="00193066">
        <w:rPr>
          <w:lang w:val="en-US"/>
        </w:rPr>
        <w:t xml:space="preserve"> the APC</w:t>
      </w:r>
      <w:r w:rsidR="0022499B">
        <w:rPr>
          <w:lang w:val="en-US"/>
        </w:rPr>
        <w:t>,</w:t>
      </w:r>
      <w:r w:rsidR="00193066">
        <w:rPr>
          <w:lang w:val="en-US"/>
        </w:rPr>
        <w:t xml:space="preserve"> they differentiate into a certain T-cell lineage. </w:t>
      </w:r>
      <w:r w:rsidR="00BA5FB4">
        <w:rPr>
          <w:lang w:val="en-US"/>
        </w:rPr>
        <w:t>Without the correct stimuli, like a strong binding t</w:t>
      </w:r>
      <w:r w:rsidR="00FE16C5">
        <w:rPr>
          <w:lang w:val="en-US"/>
        </w:rPr>
        <w:t>o</w:t>
      </w:r>
      <w:r w:rsidR="00BA5FB4">
        <w:rPr>
          <w:lang w:val="en-US"/>
        </w:rPr>
        <w:t xml:space="preserve"> an antigen or a stimulatory co-factor, the T-cell goes into </w:t>
      </w:r>
      <w:proofErr w:type="spellStart"/>
      <w:r w:rsidR="00BA5FB4">
        <w:rPr>
          <w:lang w:val="en-US"/>
        </w:rPr>
        <w:t>anergy</w:t>
      </w:r>
      <w:proofErr w:type="spellEnd"/>
      <w:r w:rsidR="00BA5FB4">
        <w:rPr>
          <w:lang w:val="en-US"/>
        </w:rPr>
        <w:t xml:space="preserve">. </w:t>
      </w:r>
      <w:r w:rsidR="008A6073">
        <w:rPr>
          <w:lang w:val="en-US"/>
        </w:rPr>
        <w:t xml:space="preserve">Various </w:t>
      </w:r>
      <w:proofErr w:type="spellStart"/>
      <w:r w:rsidR="008A6073">
        <w:rPr>
          <w:lang w:val="en-US"/>
        </w:rPr>
        <w:t>T</w:t>
      </w:r>
      <w:r w:rsidR="001A14C9">
        <w:rPr>
          <w:lang w:val="en-US"/>
        </w:rPr>
        <w:t>h</w:t>
      </w:r>
      <w:proofErr w:type="spellEnd"/>
      <w:r w:rsidR="008A6073">
        <w:rPr>
          <w:lang w:val="en-US"/>
        </w:rPr>
        <w:t xml:space="preserve">-cell types are currently recognized, </w:t>
      </w:r>
      <w:r w:rsidR="00C67405">
        <w:rPr>
          <w:lang w:val="en-US"/>
        </w:rPr>
        <w:t xml:space="preserve">including Th1, Th2 and </w:t>
      </w:r>
      <w:proofErr w:type="spellStart"/>
      <w:r w:rsidR="00C67405">
        <w:rPr>
          <w:lang w:val="en-US"/>
        </w:rPr>
        <w:t>Tregs</w:t>
      </w:r>
      <w:proofErr w:type="spellEnd"/>
      <w:r w:rsidR="00C67405">
        <w:rPr>
          <w:lang w:val="en-US"/>
        </w:rPr>
        <w:t xml:space="preserve">. Although, it is thought that the </w:t>
      </w:r>
      <w:r w:rsidR="008A6073">
        <w:rPr>
          <w:lang w:val="en-US"/>
        </w:rPr>
        <w:t xml:space="preserve">lineage of T-cells is more extensive than currently known. </w:t>
      </w:r>
      <w:r w:rsidR="00C67405">
        <w:rPr>
          <w:lang w:val="en-US"/>
        </w:rPr>
        <w:t xml:space="preserve">Also </w:t>
      </w:r>
      <w:r w:rsidR="00FE16C5">
        <w:rPr>
          <w:lang w:val="en-US"/>
        </w:rPr>
        <w:t xml:space="preserve">Th9, </w:t>
      </w:r>
      <w:r w:rsidR="008A6073">
        <w:rPr>
          <w:lang w:val="en-US"/>
        </w:rPr>
        <w:t>T17</w:t>
      </w:r>
      <w:r w:rsidR="00FE16C5">
        <w:rPr>
          <w:lang w:val="en-US"/>
        </w:rPr>
        <w:t xml:space="preserve"> and Th22</w:t>
      </w:r>
      <w:r w:rsidR="00C67405">
        <w:rPr>
          <w:lang w:val="en-US"/>
        </w:rPr>
        <w:t xml:space="preserve"> and T-follicular helper cell </w:t>
      </w:r>
      <w:r w:rsidR="001A14C9">
        <w:rPr>
          <w:lang w:val="en-US"/>
        </w:rPr>
        <w:t>have</w:t>
      </w:r>
      <w:r w:rsidR="00C67405">
        <w:rPr>
          <w:lang w:val="en-US"/>
        </w:rPr>
        <w:t xml:space="preserve"> been </w:t>
      </w:r>
      <w:r w:rsidR="001A14C9">
        <w:rPr>
          <w:lang w:val="en-US"/>
        </w:rPr>
        <w:t>recognized</w:t>
      </w:r>
      <w:r w:rsidR="00C67405">
        <w:rPr>
          <w:lang w:val="en-US"/>
        </w:rPr>
        <w:t xml:space="preserve"> </w:t>
      </w:r>
      <w:r>
        <w:rPr>
          <w:lang w:val="en-US"/>
        </w:rPr>
        <w:fldChar w:fldCharType="begin"/>
      </w:r>
      <w:r w:rsidR="000866A4">
        <w:rPr>
          <w:lang w:val="en-US"/>
        </w:rPr>
        <w:instrText>ADDIN RW.CITE{{336 Zhu,J. 2010}}</w:instrText>
      </w:r>
      <w:r>
        <w:rPr>
          <w:lang w:val="en-US"/>
        </w:rPr>
        <w:fldChar w:fldCharType="separate"/>
      </w:r>
      <w:r w:rsidR="00052AED">
        <w:rPr>
          <w:rFonts w:ascii="Calibri" w:eastAsia="Times New Roman" w:hAnsi="Calibri"/>
          <w:lang w:val="en-US"/>
        </w:rPr>
        <w:t>(Zhu, Paul 2010)</w:t>
      </w:r>
      <w:r>
        <w:rPr>
          <w:lang w:val="en-US"/>
        </w:rPr>
        <w:fldChar w:fldCharType="end"/>
      </w:r>
      <w:r w:rsidR="000866A4">
        <w:rPr>
          <w:lang w:val="en-US"/>
        </w:rPr>
        <w:t xml:space="preserve">. </w:t>
      </w:r>
      <w:r w:rsidR="00237682">
        <w:rPr>
          <w:color w:val="000000" w:themeColor="text1"/>
          <w:lang w:val="en-US"/>
        </w:rPr>
        <w:t xml:space="preserve">Magee </w:t>
      </w:r>
      <w:r w:rsidR="00237682">
        <w:rPr>
          <w:i/>
          <w:color w:val="000000" w:themeColor="text1"/>
          <w:lang w:val="en-US"/>
        </w:rPr>
        <w:t xml:space="preserve">et al. </w:t>
      </w:r>
      <w:r>
        <w:rPr>
          <w:lang w:val="en-US"/>
        </w:rPr>
        <w:fldChar w:fldCharType="begin"/>
      </w:r>
      <w:r w:rsidR="00237682">
        <w:rPr>
          <w:lang w:val="en-US"/>
        </w:rPr>
        <w:instrText>ADDIN RW.CITE{{337 Magee,C.N. 2012}}</w:instrText>
      </w:r>
      <w:r>
        <w:rPr>
          <w:lang w:val="en-US"/>
        </w:rPr>
        <w:fldChar w:fldCharType="separate"/>
      </w:r>
      <w:r w:rsidR="00052AED">
        <w:rPr>
          <w:rFonts w:ascii="Calibri" w:eastAsia="Times New Roman" w:hAnsi="Calibri"/>
          <w:lang w:val="en-US"/>
        </w:rPr>
        <w:t>(Magee, Boenisch &amp; Najafian 2012)</w:t>
      </w:r>
      <w:r>
        <w:rPr>
          <w:lang w:val="en-US"/>
        </w:rPr>
        <w:fldChar w:fldCharType="end"/>
      </w:r>
      <w:r w:rsidR="00237682">
        <w:rPr>
          <w:lang w:val="en-US"/>
        </w:rPr>
        <w:t xml:space="preserve"> </w:t>
      </w:r>
      <w:r w:rsidR="0022499B">
        <w:rPr>
          <w:lang w:val="en-US"/>
        </w:rPr>
        <w:t>summarized</w:t>
      </w:r>
      <w:r w:rsidR="003A33E5">
        <w:rPr>
          <w:lang w:val="en-US"/>
        </w:rPr>
        <w:t xml:space="preserve"> the cytokines and transcription factors needed for a specific T-helper cell lineage, and the cytokines produced by </w:t>
      </w:r>
      <w:r w:rsidR="00DE4E03">
        <w:rPr>
          <w:lang w:val="en-US"/>
        </w:rPr>
        <w:t>the different</w:t>
      </w:r>
      <w:r w:rsidR="003A33E5">
        <w:rPr>
          <w:lang w:val="en-US"/>
        </w:rPr>
        <w:t xml:space="preserve"> </w:t>
      </w:r>
      <w:r w:rsidR="0022499B">
        <w:rPr>
          <w:lang w:val="en-US"/>
        </w:rPr>
        <w:t>subtypes</w:t>
      </w:r>
      <w:r w:rsidR="00CE6944">
        <w:rPr>
          <w:lang w:val="en-US"/>
        </w:rPr>
        <w:t xml:space="preserve"> </w:t>
      </w:r>
      <w:r w:rsidR="0022499B">
        <w:rPr>
          <w:b/>
          <w:lang w:val="en-US"/>
        </w:rPr>
        <w:t xml:space="preserve">(Fig </w:t>
      </w:r>
      <w:r w:rsidR="00052AED">
        <w:rPr>
          <w:b/>
          <w:lang w:val="en-US"/>
        </w:rPr>
        <w:t>6</w:t>
      </w:r>
      <w:r w:rsidR="00CE6944" w:rsidRPr="0022499B">
        <w:rPr>
          <w:b/>
          <w:lang w:val="en-US"/>
        </w:rPr>
        <w:t>)</w:t>
      </w:r>
      <w:r w:rsidR="003A33E5" w:rsidRPr="0022499B">
        <w:rPr>
          <w:b/>
          <w:lang w:val="en-US"/>
        </w:rPr>
        <w:t>.</w:t>
      </w:r>
      <w:r w:rsidR="003A33E5">
        <w:rPr>
          <w:lang w:val="en-US"/>
        </w:rPr>
        <w:t xml:space="preserve">  </w:t>
      </w:r>
      <w:r w:rsidR="0009767B">
        <w:rPr>
          <w:lang w:val="en-US"/>
        </w:rPr>
        <w:t xml:space="preserve">Although the different T-helper </w:t>
      </w:r>
      <w:r w:rsidR="0022499B">
        <w:rPr>
          <w:lang w:val="en-US"/>
        </w:rPr>
        <w:t>subtypes</w:t>
      </w:r>
      <w:r w:rsidR="0009767B">
        <w:rPr>
          <w:lang w:val="en-US"/>
        </w:rPr>
        <w:t xml:space="preserve"> are characterized in literature by their secreted cytokine profile, changes in cytokine production can occur </w:t>
      </w:r>
      <w:r w:rsidR="00BB3F0C">
        <w:rPr>
          <w:lang w:val="en-US"/>
        </w:rPr>
        <w:t>when T-cells are stimulated with</w:t>
      </w:r>
      <w:r w:rsidR="002B1468">
        <w:rPr>
          <w:lang w:val="en-US"/>
        </w:rPr>
        <w:t xml:space="preserve"> different or stronger stimuli </w:t>
      </w:r>
      <w:r>
        <w:rPr>
          <w:lang w:val="en-US"/>
        </w:rPr>
        <w:fldChar w:fldCharType="begin"/>
      </w:r>
      <w:r w:rsidR="002B1468">
        <w:rPr>
          <w:lang w:val="en-US"/>
        </w:rPr>
        <w:instrText>ADDIN RW.CITE{{340 Olsen,I. 2013}}</w:instrText>
      </w:r>
      <w:r>
        <w:rPr>
          <w:lang w:val="en-US"/>
        </w:rPr>
        <w:fldChar w:fldCharType="separate"/>
      </w:r>
      <w:r w:rsidR="00052AED">
        <w:rPr>
          <w:rFonts w:ascii="Calibri" w:eastAsia="Times New Roman" w:hAnsi="Calibri"/>
          <w:lang w:val="en-US"/>
        </w:rPr>
        <w:t>(Olsen, Sollid 2013)</w:t>
      </w:r>
      <w:r>
        <w:rPr>
          <w:lang w:val="en-US"/>
        </w:rPr>
        <w:fldChar w:fldCharType="end"/>
      </w:r>
      <w:r w:rsidR="002B1468">
        <w:rPr>
          <w:lang w:val="en-US"/>
        </w:rPr>
        <w:t xml:space="preserve">. </w:t>
      </w:r>
    </w:p>
    <w:p w:rsidR="00B95C85" w:rsidRDefault="00DE4E03" w:rsidP="00315707">
      <w:pPr>
        <w:pStyle w:val="Geenafstand"/>
        <w:spacing w:line="276" w:lineRule="auto"/>
        <w:jc w:val="both"/>
        <w:rPr>
          <w:lang w:val="en-US"/>
        </w:rPr>
      </w:pPr>
      <w:r>
        <w:rPr>
          <w:lang w:val="en-US"/>
        </w:rPr>
        <w:t xml:space="preserve">Regarding the secretome of </w:t>
      </w:r>
      <w:proofErr w:type="spellStart"/>
      <w:r>
        <w:rPr>
          <w:lang w:val="en-US"/>
        </w:rPr>
        <w:t>Th</w:t>
      </w:r>
      <w:proofErr w:type="spellEnd"/>
      <w:r>
        <w:rPr>
          <w:lang w:val="en-US"/>
        </w:rPr>
        <w:t xml:space="preserve">-cells, most research has been done about the secreted cytokines, although also other proteins are being secreted upon activation. </w:t>
      </w:r>
      <w:proofErr w:type="spellStart"/>
      <w:r>
        <w:rPr>
          <w:lang w:val="en-US"/>
        </w:rPr>
        <w:t>Finoulst</w:t>
      </w:r>
      <w:proofErr w:type="spellEnd"/>
      <w:r>
        <w:rPr>
          <w:i/>
          <w:lang w:val="en-US"/>
        </w:rPr>
        <w:t xml:space="preserve"> et al.</w:t>
      </w:r>
      <w:r>
        <w:rPr>
          <w:lang w:val="en-US"/>
        </w:rPr>
        <w:t xml:space="preserve"> </w:t>
      </w:r>
      <w:r w:rsidR="00DE1DE0">
        <w:rPr>
          <w:lang w:val="en-US"/>
        </w:rPr>
        <w:fldChar w:fldCharType="begin"/>
      </w:r>
      <w:r w:rsidR="00B73BC4">
        <w:rPr>
          <w:lang w:val="en-US"/>
        </w:rPr>
        <w:instrText>ADDIN RW.CITE{{338 Finoulst,I. 2011}}</w:instrText>
      </w:r>
      <w:r w:rsidR="00DE1DE0">
        <w:rPr>
          <w:lang w:val="en-US"/>
        </w:rPr>
        <w:fldChar w:fldCharType="separate"/>
      </w:r>
      <w:r w:rsidR="00052AED">
        <w:rPr>
          <w:rFonts w:ascii="Calibri" w:eastAsia="Times New Roman" w:hAnsi="Calibri"/>
          <w:lang w:val="en-US"/>
        </w:rPr>
        <w:t>(Finoulst et al. 2011)</w:t>
      </w:r>
      <w:r w:rsidR="00DE1DE0">
        <w:rPr>
          <w:lang w:val="en-US"/>
        </w:rPr>
        <w:fldChar w:fldCharType="end"/>
      </w:r>
      <w:r w:rsidR="00B73BC4">
        <w:rPr>
          <w:lang w:val="en-US"/>
        </w:rPr>
        <w:t xml:space="preserve"> </w:t>
      </w:r>
      <w:r>
        <w:rPr>
          <w:lang w:val="en-US"/>
        </w:rPr>
        <w:t>showed a proteomic analysis of the secretome of</w:t>
      </w:r>
      <w:r w:rsidR="00B73BC4">
        <w:rPr>
          <w:lang w:val="en-US"/>
        </w:rPr>
        <w:t xml:space="preserve"> activated</w:t>
      </w:r>
      <w:r>
        <w:rPr>
          <w:lang w:val="en-US"/>
        </w:rPr>
        <w:t xml:space="preserve"> CD4+/CD25- T-cells</w:t>
      </w:r>
      <w:r w:rsidR="00B73BC4">
        <w:rPr>
          <w:lang w:val="en-US"/>
        </w:rPr>
        <w:t xml:space="preserve">. </w:t>
      </w:r>
      <w:r w:rsidR="00C67405">
        <w:rPr>
          <w:lang w:val="en-US"/>
        </w:rPr>
        <w:t>Another</w:t>
      </w:r>
      <w:r w:rsidR="003E09FF">
        <w:rPr>
          <w:lang w:val="en-US"/>
        </w:rPr>
        <w:t xml:space="preserve"> proteomic analysis of activated T-cells was done using a leukemic model cell line, called </w:t>
      </w:r>
      <w:proofErr w:type="spellStart"/>
      <w:r w:rsidR="003E09FF">
        <w:rPr>
          <w:lang w:val="en-US"/>
        </w:rPr>
        <w:t>Jurkat</w:t>
      </w:r>
      <w:proofErr w:type="spellEnd"/>
      <w:r w:rsidR="003E09FF">
        <w:rPr>
          <w:lang w:val="en-US"/>
        </w:rPr>
        <w:t xml:space="preserve"> T-cells </w:t>
      </w:r>
      <w:r w:rsidR="00DE1DE0">
        <w:rPr>
          <w:lang w:val="en-US"/>
        </w:rPr>
        <w:fldChar w:fldCharType="begin"/>
      </w:r>
      <w:r w:rsidR="003E09FF">
        <w:rPr>
          <w:lang w:val="en-US"/>
        </w:rPr>
        <w:instrText>ADDIN RW.CITE{{339 Bonzon-Kulichenko,E. 2011}}</w:instrText>
      </w:r>
      <w:r w:rsidR="00DE1DE0">
        <w:rPr>
          <w:lang w:val="en-US"/>
        </w:rPr>
        <w:fldChar w:fldCharType="separate"/>
      </w:r>
      <w:r w:rsidR="00052AED">
        <w:rPr>
          <w:rFonts w:ascii="Calibri" w:eastAsia="Times New Roman" w:hAnsi="Calibri"/>
          <w:lang w:val="en-US"/>
        </w:rPr>
        <w:t>(Bonzon-</w:t>
      </w:r>
      <w:r w:rsidR="00052AED">
        <w:rPr>
          <w:rFonts w:ascii="Calibri" w:eastAsia="Times New Roman" w:hAnsi="Calibri"/>
          <w:lang w:val="en-US"/>
        </w:rPr>
        <w:lastRenderedPageBreak/>
        <w:t>Kulichenko et al. 2011)</w:t>
      </w:r>
      <w:r w:rsidR="00DE1DE0">
        <w:rPr>
          <w:lang w:val="en-US"/>
        </w:rPr>
        <w:fldChar w:fldCharType="end"/>
      </w:r>
      <w:r w:rsidR="003E09FF">
        <w:rPr>
          <w:lang w:val="en-US"/>
        </w:rPr>
        <w:t xml:space="preserve">. </w:t>
      </w:r>
      <w:r w:rsidR="0022499B">
        <w:rPr>
          <w:lang w:val="en-US"/>
        </w:rPr>
        <w:t xml:space="preserve">More research is necessary to fully determine the influence of other secreted proteins by </w:t>
      </w:r>
      <w:proofErr w:type="spellStart"/>
      <w:r w:rsidR="0022499B">
        <w:rPr>
          <w:lang w:val="en-US"/>
        </w:rPr>
        <w:t>Th</w:t>
      </w:r>
      <w:proofErr w:type="spellEnd"/>
      <w:r w:rsidR="0022499B">
        <w:rPr>
          <w:lang w:val="en-US"/>
        </w:rPr>
        <w:t xml:space="preserve">-cells, besides cytokines. </w:t>
      </w:r>
    </w:p>
    <w:p w:rsidR="00315707" w:rsidRDefault="00315707" w:rsidP="00315707">
      <w:pPr>
        <w:pStyle w:val="Geenafstand"/>
        <w:spacing w:line="276" w:lineRule="auto"/>
        <w:jc w:val="both"/>
        <w:rPr>
          <w:color w:val="FF0000"/>
          <w:lang w:val="en-US"/>
        </w:rPr>
      </w:pPr>
    </w:p>
    <w:p w:rsidR="002D5B6D" w:rsidRPr="000E584C" w:rsidRDefault="00B95C85" w:rsidP="004F5EF4">
      <w:pPr>
        <w:pStyle w:val="Geenafstand"/>
        <w:spacing w:line="276" w:lineRule="auto"/>
        <w:jc w:val="both"/>
        <w:rPr>
          <w:b/>
          <w:lang w:val="en-US"/>
        </w:rPr>
      </w:pPr>
      <w:r w:rsidRPr="000E584C">
        <w:rPr>
          <w:b/>
          <w:lang w:val="en-US"/>
        </w:rPr>
        <w:t>CTLs and NK cells</w:t>
      </w:r>
    </w:p>
    <w:p w:rsidR="00FB561D" w:rsidRDefault="00B95C85" w:rsidP="004F5EF4">
      <w:pPr>
        <w:pStyle w:val="Geenafstand"/>
        <w:spacing w:line="276" w:lineRule="auto"/>
        <w:jc w:val="both"/>
        <w:rPr>
          <w:lang w:val="en-US"/>
        </w:rPr>
      </w:pPr>
      <w:r>
        <w:rPr>
          <w:lang w:val="en-US"/>
        </w:rPr>
        <w:t>CD8+ naïve T-cells are being activated when they encounter the antigen corresponding with their unique T-cell receptor</w:t>
      </w:r>
      <w:r w:rsidR="0005327E">
        <w:rPr>
          <w:lang w:val="en-US"/>
        </w:rPr>
        <w:t>, mostly presented by them on an APC</w:t>
      </w:r>
      <w:r>
        <w:rPr>
          <w:lang w:val="en-US"/>
        </w:rPr>
        <w:t>. Upon activation the naïve T-cells become active effector cells</w:t>
      </w:r>
      <w:r w:rsidR="0022499B">
        <w:rPr>
          <w:lang w:val="en-US"/>
        </w:rPr>
        <w:t xml:space="preserve">, or </w:t>
      </w:r>
      <w:proofErr w:type="spellStart"/>
      <w:r w:rsidR="0022499B">
        <w:rPr>
          <w:lang w:val="en-US"/>
        </w:rPr>
        <w:t>cytotoxic</w:t>
      </w:r>
      <w:proofErr w:type="spellEnd"/>
      <w:r w:rsidR="0022499B">
        <w:rPr>
          <w:lang w:val="en-US"/>
        </w:rPr>
        <w:t xml:space="preserve"> T-cells</w:t>
      </w:r>
      <w:r w:rsidR="00FB561D">
        <w:rPr>
          <w:lang w:val="en-US"/>
        </w:rPr>
        <w:t xml:space="preserve"> (CTLs)</w:t>
      </w:r>
      <w:r>
        <w:rPr>
          <w:lang w:val="en-US"/>
        </w:rPr>
        <w:t xml:space="preserve">, </w:t>
      </w:r>
      <w:r w:rsidR="00C86A93">
        <w:rPr>
          <w:lang w:val="en-US"/>
        </w:rPr>
        <w:t xml:space="preserve">with high proliferation capacities and </w:t>
      </w:r>
      <w:r w:rsidR="0022499B">
        <w:rPr>
          <w:lang w:val="en-US"/>
        </w:rPr>
        <w:t xml:space="preserve">able to </w:t>
      </w:r>
      <w:r>
        <w:rPr>
          <w:lang w:val="en-US"/>
        </w:rPr>
        <w:t xml:space="preserve">efficiently </w:t>
      </w:r>
      <w:r w:rsidR="0022499B">
        <w:rPr>
          <w:lang w:val="en-US"/>
        </w:rPr>
        <w:t>target</w:t>
      </w:r>
      <w:r w:rsidR="0033206C">
        <w:rPr>
          <w:lang w:val="en-US"/>
        </w:rPr>
        <w:t xml:space="preserve"> pathogen</w:t>
      </w:r>
      <w:r w:rsidR="0005327E">
        <w:rPr>
          <w:lang w:val="en-US"/>
        </w:rPr>
        <w:t>s</w:t>
      </w:r>
      <w:r w:rsidR="0033206C">
        <w:rPr>
          <w:lang w:val="en-US"/>
        </w:rPr>
        <w:t xml:space="preserve"> or infected cells</w:t>
      </w:r>
      <w:r>
        <w:rPr>
          <w:lang w:val="en-US"/>
        </w:rPr>
        <w:t xml:space="preserve">. Besides effector T-cells, also memory T-cells arise, having a long life-span </w:t>
      </w:r>
      <w:r w:rsidR="0022499B">
        <w:rPr>
          <w:lang w:val="en-US"/>
        </w:rPr>
        <w:t>and</w:t>
      </w:r>
      <w:r>
        <w:rPr>
          <w:lang w:val="en-US"/>
        </w:rPr>
        <w:t xml:space="preserve"> able to transform into effector cells when they encounter the same antigen again. </w:t>
      </w:r>
      <w:r w:rsidR="0005327E">
        <w:rPr>
          <w:lang w:val="en-US"/>
        </w:rPr>
        <w:t xml:space="preserve">CTLs produce some cytokines and chemokines, </w:t>
      </w:r>
      <w:r w:rsidR="00973720">
        <w:rPr>
          <w:lang w:val="en-US"/>
        </w:rPr>
        <w:t xml:space="preserve">like </w:t>
      </w:r>
      <w:proofErr w:type="spellStart"/>
      <w:r w:rsidR="00973720">
        <w:rPr>
          <w:lang w:val="en-US"/>
        </w:rPr>
        <w:t>TNFα</w:t>
      </w:r>
      <w:proofErr w:type="spellEnd"/>
      <w:r w:rsidR="00973720">
        <w:rPr>
          <w:lang w:val="en-US"/>
        </w:rPr>
        <w:t xml:space="preserve"> and IFN, although</w:t>
      </w:r>
      <w:r w:rsidR="000C550D">
        <w:rPr>
          <w:lang w:val="en-US"/>
        </w:rPr>
        <w:t xml:space="preserve"> the focus of the </w:t>
      </w:r>
      <w:proofErr w:type="spellStart"/>
      <w:r w:rsidR="000C550D">
        <w:rPr>
          <w:lang w:val="en-US"/>
        </w:rPr>
        <w:t>cytotoxic</w:t>
      </w:r>
      <w:proofErr w:type="spellEnd"/>
      <w:r w:rsidR="000C550D">
        <w:rPr>
          <w:lang w:val="en-US"/>
        </w:rPr>
        <w:t xml:space="preserve"> effects of CTLs lays mostly on the </w:t>
      </w:r>
      <w:r w:rsidR="009E3511">
        <w:rPr>
          <w:lang w:val="en-US"/>
        </w:rPr>
        <w:t>secreted granules</w:t>
      </w:r>
      <w:r w:rsidR="000C550D">
        <w:rPr>
          <w:lang w:val="en-US"/>
        </w:rPr>
        <w:t xml:space="preserve"> by CTLs, filled</w:t>
      </w:r>
      <w:r w:rsidR="00973720">
        <w:rPr>
          <w:lang w:val="en-US"/>
        </w:rPr>
        <w:t xml:space="preserve"> with pro-inflammatory proteins</w:t>
      </w:r>
      <w:r w:rsidR="0022499B">
        <w:rPr>
          <w:lang w:val="en-US"/>
        </w:rPr>
        <w:t>,</w:t>
      </w:r>
      <w:r w:rsidR="009E3511">
        <w:rPr>
          <w:lang w:val="en-US"/>
        </w:rPr>
        <w:t xml:space="preserve"> called </w:t>
      </w:r>
      <w:proofErr w:type="spellStart"/>
      <w:r w:rsidR="009E3511">
        <w:rPr>
          <w:lang w:val="en-US"/>
        </w:rPr>
        <w:t>secretory</w:t>
      </w:r>
      <w:proofErr w:type="spellEnd"/>
      <w:r w:rsidR="009E3511">
        <w:rPr>
          <w:lang w:val="en-US"/>
        </w:rPr>
        <w:t xml:space="preserve"> </w:t>
      </w:r>
      <w:proofErr w:type="spellStart"/>
      <w:r w:rsidR="009E3511">
        <w:rPr>
          <w:lang w:val="en-US"/>
        </w:rPr>
        <w:t>lysosomes</w:t>
      </w:r>
      <w:proofErr w:type="spellEnd"/>
      <w:r w:rsidR="00CD5075">
        <w:rPr>
          <w:lang w:val="en-US"/>
        </w:rPr>
        <w:t xml:space="preserve"> (SLs)</w:t>
      </w:r>
      <w:r w:rsidR="009E3511">
        <w:rPr>
          <w:lang w:val="en-US"/>
        </w:rPr>
        <w:t xml:space="preserve">. </w:t>
      </w:r>
    </w:p>
    <w:p w:rsidR="008D1A54" w:rsidRDefault="00002D08" w:rsidP="004F5EF4">
      <w:pPr>
        <w:pStyle w:val="Geenafstand"/>
        <w:spacing w:line="276" w:lineRule="auto"/>
        <w:jc w:val="both"/>
        <w:rPr>
          <w:lang w:val="en-US"/>
        </w:rPr>
      </w:pPr>
      <w:r>
        <w:rPr>
          <w:lang w:val="en-US"/>
        </w:rPr>
        <w:t xml:space="preserve">Natural killer (NK) cells share a lot of characteristics with CTLs, although NK cells are classified as cells from the innate immune system. </w:t>
      </w:r>
      <w:r w:rsidR="00E91E18">
        <w:rPr>
          <w:lang w:val="en-US"/>
        </w:rPr>
        <w:t xml:space="preserve">However, evidence is increasing that these cells are more </w:t>
      </w:r>
      <w:r w:rsidR="003B2049">
        <w:rPr>
          <w:lang w:val="en-US"/>
        </w:rPr>
        <w:t>like cells from the adaptive immune system</w:t>
      </w:r>
      <w:r>
        <w:rPr>
          <w:lang w:val="en-US"/>
        </w:rPr>
        <w:t xml:space="preserve"> </w:t>
      </w:r>
      <w:r w:rsidR="00E91E18">
        <w:rPr>
          <w:lang w:val="en-US"/>
        </w:rPr>
        <w:t xml:space="preserve">than was previously thought. It has been suggested that also NK cells can </w:t>
      </w:r>
      <w:r w:rsidR="00753155">
        <w:rPr>
          <w:lang w:val="en-US"/>
        </w:rPr>
        <w:t xml:space="preserve">recognize specific </w:t>
      </w:r>
      <w:r w:rsidR="00AD03AB">
        <w:rPr>
          <w:lang w:val="en-US"/>
        </w:rPr>
        <w:t>antigens</w:t>
      </w:r>
      <w:r w:rsidR="00753155">
        <w:rPr>
          <w:lang w:val="en-US"/>
        </w:rPr>
        <w:t xml:space="preserve"> </w:t>
      </w:r>
      <w:r w:rsidR="003B2049">
        <w:rPr>
          <w:lang w:val="en-US"/>
        </w:rPr>
        <w:t xml:space="preserve">through interactions with MHC-peptide complexes </w:t>
      </w:r>
      <w:r w:rsidR="00753155">
        <w:rPr>
          <w:lang w:val="en-US"/>
        </w:rPr>
        <w:t xml:space="preserve">and that they can </w:t>
      </w:r>
      <w:r w:rsidR="00E91E18">
        <w:rPr>
          <w:lang w:val="en-US"/>
        </w:rPr>
        <w:t>form long-living memory cells, like in an adaptive immune response</w:t>
      </w:r>
      <w:r w:rsidR="003B2049">
        <w:rPr>
          <w:lang w:val="en-US"/>
        </w:rPr>
        <w:t xml:space="preserve"> </w:t>
      </w:r>
      <w:r w:rsidR="00DE1DE0">
        <w:rPr>
          <w:lang w:val="en-US"/>
        </w:rPr>
        <w:fldChar w:fldCharType="begin"/>
      </w:r>
      <w:r w:rsidR="003B2049">
        <w:rPr>
          <w:lang w:val="en-US"/>
        </w:rPr>
        <w:instrText>ADDIN RW.CITE{{341 Campbell,K.S. 2013}}</w:instrText>
      </w:r>
      <w:r w:rsidR="00DE1DE0">
        <w:rPr>
          <w:lang w:val="en-US"/>
        </w:rPr>
        <w:fldChar w:fldCharType="separate"/>
      </w:r>
      <w:r w:rsidR="00052AED">
        <w:rPr>
          <w:rFonts w:ascii="Calibri" w:eastAsia="Times New Roman" w:hAnsi="Calibri"/>
          <w:lang w:val="en-US"/>
        </w:rPr>
        <w:t>(Campbell, Hasegawa 2013)</w:t>
      </w:r>
      <w:r w:rsidR="00DE1DE0">
        <w:rPr>
          <w:lang w:val="en-US"/>
        </w:rPr>
        <w:fldChar w:fldCharType="end"/>
      </w:r>
      <w:r w:rsidR="00E91E18">
        <w:rPr>
          <w:lang w:val="en-US"/>
        </w:rPr>
        <w:t>.</w:t>
      </w:r>
      <w:r w:rsidR="00753155">
        <w:rPr>
          <w:lang w:val="en-US"/>
        </w:rPr>
        <w:t xml:space="preserve"> </w:t>
      </w:r>
      <w:r w:rsidR="00473D22">
        <w:rPr>
          <w:lang w:val="en-US"/>
        </w:rPr>
        <w:t>NK cells secrete several cytokines</w:t>
      </w:r>
      <w:r w:rsidR="007C4A5F">
        <w:rPr>
          <w:lang w:val="en-US"/>
        </w:rPr>
        <w:t xml:space="preserve"> and chemokines</w:t>
      </w:r>
      <w:r w:rsidR="00473D22">
        <w:rPr>
          <w:lang w:val="en-US"/>
        </w:rPr>
        <w:t xml:space="preserve">, like </w:t>
      </w:r>
      <w:r w:rsidR="007C4A5F">
        <w:rPr>
          <w:lang w:val="en-US"/>
        </w:rPr>
        <w:t xml:space="preserve">TNF-α, </w:t>
      </w:r>
      <w:proofErr w:type="spellStart"/>
      <w:r w:rsidR="007C4A5F">
        <w:rPr>
          <w:lang w:val="en-US"/>
        </w:rPr>
        <w:t>IFNγ</w:t>
      </w:r>
      <w:proofErr w:type="spellEnd"/>
      <w:r w:rsidR="009C63EE">
        <w:rPr>
          <w:lang w:val="en-US"/>
        </w:rPr>
        <w:t xml:space="preserve">, </w:t>
      </w:r>
      <w:r w:rsidR="007C4A5F">
        <w:rPr>
          <w:lang w:val="en-US"/>
        </w:rPr>
        <w:t>IL-5, IL-8, IL-10, IL-1</w:t>
      </w:r>
      <w:r w:rsidR="00862856">
        <w:rPr>
          <w:lang w:val="en-US"/>
        </w:rPr>
        <w:t xml:space="preserve">3, GM-CSF, MCP-1, IP-10, MIP-1α/1β </w:t>
      </w:r>
      <w:r w:rsidR="009C63EE">
        <w:rPr>
          <w:lang w:val="en-US"/>
        </w:rPr>
        <w:t xml:space="preserve">and RANTES </w:t>
      </w:r>
      <w:r w:rsidR="00DE1DE0">
        <w:rPr>
          <w:lang w:val="en-US"/>
        </w:rPr>
        <w:fldChar w:fldCharType="begin"/>
      </w:r>
      <w:r w:rsidR="009C63EE">
        <w:rPr>
          <w:lang w:val="en-US"/>
        </w:rPr>
        <w:instrText>ADDIN RW.CITE{{342 Fauriat,C. 2010}}</w:instrText>
      </w:r>
      <w:r w:rsidR="00DE1DE0">
        <w:rPr>
          <w:lang w:val="en-US"/>
        </w:rPr>
        <w:fldChar w:fldCharType="separate"/>
      </w:r>
      <w:r w:rsidR="00052AED">
        <w:rPr>
          <w:rFonts w:ascii="Calibri" w:eastAsia="Times New Roman" w:hAnsi="Calibri"/>
          <w:lang w:val="en-US"/>
        </w:rPr>
        <w:t>(Fauriat et al. 2010)</w:t>
      </w:r>
      <w:r w:rsidR="00DE1DE0">
        <w:rPr>
          <w:lang w:val="en-US"/>
        </w:rPr>
        <w:fldChar w:fldCharType="end"/>
      </w:r>
      <w:r w:rsidR="009C63EE">
        <w:rPr>
          <w:lang w:val="en-US"/>
        </w:rPr>
        <w:t xml:space="preserve">. </w:t>
      </w:r>
      <w:r w:rsidR="008D1A54">
        <w:rPr>
          <w:lang w:val="en-US"/>
        </w:rPr>
        <w:t xml:space="preserve">Just like CTLs, also NK cells secrete </w:t>
      </w:r>
      <w:proofErr w:type="spellStart"/>
      <w:r w:rsidR="008D1A54">
        <w:rPr>
          <w:lang w:val="en-US"/>
        </w:rPr>
        <w:t>secretory</w:t>
      </w:r>
      <w:proofErr w:type="spellEnd"/>
      <w:r w:rsidR="008D1A54">
        <w:rPr>
          <w:lang w:val="en-US"/>
        </w:rPr>
        <w:t xml:space="preserve"> </w:t>
      </w:r>
      <w:proofErr w:type="spellStart"/>
      <w:r w:rsidR="008D1A54">
        <w:rPr>
          <w:lang w:val="en-US"/>
        </w:rPr>
        <w:t>lysosomes</w:t>
      </w:r>
      <w:proofErr w:type="spellEnd"/>
      <w:r w:rsidR="008D1A54">
        <w:rPr>
          <w:lang w:val="en-US"/>
        </w:rPr>
        <w:t xml:space="preserve"> to exceed their immunological functions. </w:t>
      </w:r>
    </w:p>
    <w:p w:rsidR="0033206C" w:rsidRDefault="00961CF8" w:rsidP="004F5EF4">
      <w:pPr>
        <w:pStyle w:val="Geenafstand"/>
        <w:spacing w:line="276" w:lineRule="auto"/>
        <w:jc w:val="both"/>
        <w:rPr>
          <w:lang w:val="en-US"/>
        </w:rPr>
      </w:pPr>
      <w:r>
        <w:rPr>
          <w:lang w:val="en-US"/>
        </w:rPr>
        <w:t xml:space="preserve">Both NK cells and CTLs secrete </w:t>
      </w:r>
      <w:r w:rsidR="00CD5075">
        <w:rPr>
          <w:lang w:val="en-US"/>
        </w:rPr>
        <w:t>SLs</w:t>
      </w:r>
      <w:r>
        <w:rPr>
          <w:lang w:val="en-US"/>
        </w:rPr>
        <w:t xml:space="preserve"> to kill their target cel</w:t>
      </w:r>
      <w:r w:rsidR="0033206C">
        <w:rPr>
          <w:lang w:val="en-US"/>
        </w:rPr>
        <w:t>l, just like other immune cells</w:t>
      </w:r>
      <w:r w:rsidR="0022499B">
        <w:rPr>
          <w:lang w:val="en-US"/>
        </w:rPr>
        <w:t>,</w:t>
      </w:r>
      <w:r>
        <w:rPr>
          <w:lang w:val="en-US"/>
        </w:rPr>
        <w:t xml:space="preserve"> </w:t>
      </w:r>
      <w:r w:rsidR="001711B2">
        <w:rPr>
          <w:lang w:val="en-US"/>
        </w:rPr>
        <w:t>such as</w:t>
      </w:r>
      <w:r>
        <w:rPr>
          <w:lang w:val="en-US"/>
        </w:rPr>
        <w:t xml:space="preserve"> granulocytes. However, the granules </w:t>
      </w:r>
      <w:r w:rsidR="00CD5075">
        <w:rPr>
          <w:lang w:val="en-US"/>
        </w:rPr>
        <w:t>secreted</w:t>
      </w:r>
      <w:r>
        <w:rPr>
          <w:lang w:val="en-US"/>
        </w:rPr>
        <w:t xml:space="preserve"> by CTLs and NK cells differ from those derived from granulocytes in content and in </w:t>
      </w:r>
      <w:r w:rsidR="001A14C9">
        <w:rPr>
          <w:lang w:val="en-US"/>
        </w:rPr>
        <w:t>the way they are secreted</w:t>
      </w:r>
      <w:r>
        <w:rPr>
          <w:lang w:val="en-US"/>
        </w:rPr>
        <w:t xml:space="preserve">. Where granulocytes release their granules in the extracellular space, NK cells and CTLs secrete their </w:t>
      </w:r>
      <w:r w:rsidR="00CD5075">
        <w:rPr>
          <w:lang w:val="en-US"/>
        </w:rPr>
        <w:t>SLs</w:t>
      </w:r>
      <w:r>
        <w:rPr>
          <w:lang w:val="en-US"/>
        </w:rPr>
        <w:t xml:space="preserve"> in an immunological </w:t>
      </w:r>
      <w:r w:rsidR="004A226B">
        <w:rPr>
          <w:lang w:val="en-US"/>
        </w:rPr>
        <w:t>synapse</w:t>
      </w:r>
      <w:r w:rsidR="00CD4363">
        <w:rPr>
          <w:lang w:val="en-US"/>
        </w:rPr>
        <w:t xml:space="preserve"> (IS)</w:t>
      </w:r>
      <w:r>
        <w:rPr>
          <w:lang w:val="en-US"/>
        </w:rPr>
        <w:t xml:space="preserve">, formed </w:t>
      </w:r>
      <w:r w:rsidR="00AD03AB">
        <w:rPr>
          <w:lang w:val="en-US"/>
        </w:rPr>
        <w:t>by the close proximity of</w:t>
      </w:r>
      <w:r>
        <w:rPr>
          <w:lang w:val="en-US"/>
        </w:rPr>
        <w:t xml:space="preserve"> </w:t>
      </w:r>
      <w:r w:rsidR="001711B2">
        <w:rPr>
          <w:lang w:val="en-US"/>
        </w:rPr>
        <w:t xml:space="preserve">the immune cell and its </w:t>
      </w:r>
      <w:r w:rsidR="001711B2" w:rsidRPr="0022499B">
        <w:rPr>
          <w:lang w:val="en-US"/>
        </w:rPr>
        <w:t>target</w:t>
      </w:r>
      <w:r w:rsidR="00962FF7" w:rsidRPr="0022499B">
        <w:rPr>
          <w:lang w:val="en-US"/>
        </w:rPr>
        <w:t xml:space="preserve"> </w:t>
      </w:r>
      <w:r w:rsidR="00052AED">
        <w:rPr>
          <w:b/>
          <w:lang w:val="en-US"/>
        </w:rPr>
        <w:t>(Fig 7</w:t>
      </w:r>
      <w:r w:rsidR="00962FF7" w:rsidRPr="0022499B">
        <w:rPr>
          <w:b/>
          <w:lang w:val="en-US"/>
        </w:rPr>
        <w:t>)</w:t>
      </w:r>
      <w:r w:rsidR="00C80C8D" w:rsidRPr="00962FF7">
        <w:rPr>
          <w:b/>
          <w:color w:val="FF0000"/>
          <w:lang w:val="en-US"/>
        </w:rPr>
        <w:t xml:space="preserve"> </w:t>
      </w:r>
      <w:r w:rsidR="00DE1DE0">
        <w:rPr>
          <w:lang w:val="en-US"/>
        </w:rPr>
        <w:fldChar w:fldCharType="begin"/>
      </w:r>
      <w:r w:rsidR="00C80C8D">
        <w:rPr>
          <w:lang w:val="en-US"/>
        </w:rPr>
        <w:instrText>ADDIN RW.CITE{{343 Rak,G.D. 2011; 344 Bossi,G. 2002}}</w:instrText>
      </w:r>
      <w:r w:rsidR="00DE1DE0">
        <w:rPr>
          <w:lang w:val="en-US"/>
        </w:rPr>
        <w:fldChar w:fldCharType="separate"/>
      </w:r>
      <w:r w:rsidR="00052AED">
        <w:rPr>
          <w:rFonts w:ascii="Calibri" w:eastAsia="Times New Roman" w:hAnsi="Calibri"/>
          <w:lang w:val="en-US"/>
        </w:rPr>
        <w:t>(Rak et al. 2011, Bossi et al. 2002)</w:t>
      </w:r>
      <w:r w:rsidR="00DE1DE0">
        <w:rPr>
          <w:lang w:val="en-US"/>
        </w:rPr>
        <w:fldChar w:fldCharType="end"/>
      </w:r>
      <w:r w:rsidR="001711B2">
        <w:rPr>
          <w:lang w:val="en-US"/>
        </w:rPr>
        <w:t xml:space="preserve">. In this way, only </w:t>
      </w:r>
      <w:r w:rsidR="00144783">
        <w:rPr>
          <w:lang w:val="en-US"/>
        </w:rPr>
        <w:t>one</w:t>
      </w:r>
      <w:r w:rsidR="001711B2">
        <w:rPr>
          <w:lang w:val="en-US"/>
        </w:rPr>
        <w:t xml:space="preserve"> target cell is reached, instead of a whole area of infected tissue. </w:t>
      </w:r>
      <w:r w:rsidR="003600F7">
        <w:rPr>
          <w:lang w:val="en-US"/>
        </w:rPr>
        <w:t xml:space="preserve">The content of </w:t>
      </w:r>
      <w:r w:rsidR="00CD5075">
        <w:rPr>
          <w:lang w:val="en-US"/>
        </w:rPr>
        <w:t>SLs</w:t>
      </w:r>
      <w:r w:rsidR="006D294A">
        <w:rPr>
          <w:lang w:val="en-US"/>
        </w:rPr>
        <w:t xml:space="preserve"> consists mainly of proteins which cause killing by apoptosis or </w:t>
      </w:r>
      <w:proofErr w:type="spellStart"/>
      <w:r w:rsidR="006D294A">
        <w:rPr>
          <w:lang w:val="en-US"/>
        </w:rPr>
        <w:t>lysis</w:t>
      </w:r>
      <w:proofErr w:type="spellEnd"/>
      <w:r w:rsidR="006D294A">
        <w:rPr>
          <w:lang w:val="en-US"/>
        </w:rPr>
        <w:t xml:space="preserve"> of a target cell </w:t>
      </w:r>
      <w:r w:rsidR="00DE1DE0">
        <w:rPr>
          <w:lang w:val="en-US"/>
        </w:rPr>
        <w:fldChar w:fldCharType="begin"/>
      </w:r>
      <w:r w:rsidR="006D294A">
        <w:rPr>
          <w:lang w:val="en-US"/>
        </w:rPr>
        <w:instrText>ADDIN RW.CITE{{345 Lettau,M. 2007}}</w:instrText>
      </w:r>
      <w:r w:rsidR="00DE1DE0">
        <w:rPr>
          <w:lang w:val="en-US"/>
        </w:rPr>
        <w:fldChar w:fldCharType="separate"/>
      </w:r>
      <w:r w:rsidR="00052AED">
        <w:rPr>
          <w:rFonts w:ascii="Calibri" w:eastAsia="Times New Roman" w:hAnsi="Calibri"/>
          <w:lang w:val="en-US"/>
        </w:rPr>
        <w:t>(Lettau et al. 2007)</w:t>
      </w:r>
      <w:r w:rsidR="00DE1DE0">
        <w:rPr>
          <w:lang w:val="en-US"/>
        </w:rPr>
        <w:fldChar w:fldCharType="end"/>
      </w:r>
      <w:r w:rsidR="006D294A">
        <w:rPr>
          <w:lang w:val="en-US"/>
        </w:rPr>
        <w:t xml:space="preserve">. </w:t>
      </w:r>
      <w:proofErr w:type="spellStart"/>
      <w:r w:rsidR="0033206C">
        <w:rPr>
          <w:lang w:val="en-US"/>
        </w:rPr>
        <w:t>Granulysin</w:t>
      </w:r>
      <w:proofErr w:type="spellEnd"/>
      <w:r w:rsidR="0033206C">
        <w:rPr>
          <w:lang w:val="en-US"/>
        </w:rPr>
        <w:t xml:space="preserve"> is such a protein, which uses</w:t>
      </w:r>
      <w:r w:rsidR="001C2D5D">
        <w:rPr>
          <w:lang w:val="en-US"/>
        </w:rPr>
        <w:t xml:space="preserve"> the </w:t>
      </w:r>
      <w:proofErr w:type="spellStart"/>
      <w:r w:rsidR="001C2D5D">
        <w:rPr>
          <w:lang w:val="en-US"/>
        </w:rPr>
        <w:t>mitochrondrial</w:t>
      </w:r>
      <w:proofErr w:type="spellEnd"/>
      <w:r w:rsidR="001C2D5D">
        <w:rPr>
          <w:lang w:val="en-US"/>
        </w:rPr>
        <w:t xml:space="preserve"> pathway to induce apoptosis. By altering the intracellular Ca</w:t>
      </w:r>
      <w:r w:rsidR="001C2D5D" w:rsidRPr="00486D98">
        <w:rPr>
          <w:vertAlign w:val="superscript"/>
          <w:lang w:val="en-US"/>
        </w:rPr>
        <w:t>2+</w:t>
      </w:r>
      <w:r w:rsidR="001C2D5D">
        <w:rPr>
          <w:lang w:val="en-US"/>
        </w:rPr>
        <w:t xml:space="preserve"> and K</w:t>
      </w:r>
      <w:r w:rsidR="001C2D5D" w:rsidRPr="00486D98">
        <w:rPr>
          <w:vertAlign w:val="superscript"/>
          <w:lang w:val="en-US"/>
        </w:rPr>
        <w:t>+</w:t>
      </w:r>
      <w:r w:rsidR="001C2D5D">
        <w:rPr>
          <w:vertAlign w:val="superscript"/>
          <w:lang w:val="en-US"/>
        </w:rPr>
        <w:t xml:space="preserve"> </w:t>
      </w:r>
      <w:r w:rsidR="001C2D5D">
        <w:rPr>
          <w:lang w:val="en-US"/>
        </w:rPr>
        <w:t xml:space="preserve">concentrations apoptosis is induced </w:t>
      </w:r>
      <w:r w:rsidR="00DE1DE0">
        <w:rPr>
          <w:lang w:val="en-US"/>
        </w:rPr>
        <w:fldChar w:fldCharType="begin"/>
      </w:r>
      <w:r w:rsidR="001C2D5D">
        <w:rPr>
          <w:lang w:val="en-US"/>
        </w:rPr>
        <w:instrText>ADDIN RW.CITE{{351 Okada,S. 2003}}</w:instrText>
      </w:r>
      <w:r w:rsidR="00DE1DE0">
        <w:rPr>
          <w:lang w:val="en-US"/>
        </w:rPr>
        <w:fldChar w:fldCharType="separate"/>
      </w:r>
      <w:r w:rsidR="00052AED">
        <w:rPr>
          <w:rFonts w:ascii="Calibri" w:eastAsia="Times New Roman" w:hAnsi="Calibri"/>
          <w:lang w:val="en-US"/>
        </w:rPr>
        <w:t>(Okada et al. 2003)</w:t>
      </w:r>
      <w:r w:rsidR="00DE1DE0">
        <w:rPr>
          <w:lang w:val="en-US"/>
        </w:rPr>
        <w:fldChar w:fldCharType="end"/>
      </w:r>
      <w:r w:rsidR="001C2D5D">
        <w:rPr>
          <w:lang w:val="en-US"/>
        </w:rPr>
        <w:t xml:space="preserve">. </w:t>
      </w:r>
    </w:p>
    <w:p w:rsidR="001B321B" w:rsidRDefault="001C2D5D" w:rsidP="004F5EF4">
      <w:pPr>
        <w:pStyle w:val="Geenafstand"/>
        <w:spacing w:line="276" w:lineRule="auto"/>
        <w:jc w:val="both"/>
        <w:rPr>
          <w:lang w:val="en-US"/>
        </w:rPr>
      </w:pPr>
      <w:r>
        <w:rPr>
          <w:lang w:val="en-US"/>
        </w:rPr>
        <w:t xml:space="preserve">Great interest has been shown to the family of </w:t>
      </w:r>
      <w:proofErr w:type="spellStart"/>
      <w:r>
        <w:rPr>
          <w:lang w:val="en-US"/>
        </w:rPr>
        <w:t>granzymes</w:t>
      </w:r>
      <w:proofErr w:type="spellEnd"/>
      <w:r>
        <w:rPr>
          <w:lang w:val="en-US"/>
        </w:rPr>
        <w:t xml:space="preserve">, </w:t>
      </w:r>
      <w:r w:rsidR="006D294A">
        <w:rPr>
          <w:lang w:val="en-US"/>
        </w:rPr>
        <w:t>highly pro-apoptotic serine proteases</w:t>
      </w:r>
      <w:r w:rsidR="00502AD8">
        <w:rPr>
          <w:lang w:val="en-US"/>
        </w:rPr>
        <w:t>, specific for NK cell and CTL granules</w:t>
      </w:r>
      <w:r w:rsidR="006D294A">
        <w:rPr>
          <w:lang w:val="en-US"/>
        </w:rPr>
        <w:t xml:space="preserve">. </w:t>
      </w:r>
      <w:r w:rsidR="00D14811">
        <w:rPr>
          <w:lang w:val="en-US"/>
        </w:rPr>
        <w:t>Cell death is induced b</w:t>
      </w:r>
      <w:r w:rsidR="006D294A">
        <w:rPr>
          <w:lang w:val="en-US"/>
        </w:rPr>
        <w:t xml:space="preserve">y the cleavage and thereby activating </w:t>
      </w:r>
      <w:r w:rsidR="00AD03AB">
        <w:rPr>
          <w:lang w:val="en-US"/>
        </w:rPr>
        <w:t xml:space="preserve">of </w:t>
      </w:r>
      <w:r w:rsidR="006D294A">
        <w:rPr>
          <w:lang w:val="en-US"/>
        </w:rPr>
        <w:t xml:space="preserve">pro-apoptotic proteins, </w:t>
      </w:r>
      <w:r w:rsidR="00760334">
        <w:rPr>
          <w:lang w:val="en-US"/>
        </w:rPr>
        <w:t>for example</w:t>
      </w:r>
      <w:r w:rsidR="006D294A">
        <w:rPr>
          <w:lang w:val="en-US"/>
        </w:rPr>
        <w:t xml:space="preserve"> ICAD </w:t>
      </w:r>
      <w:r w:rsidR="00760334">
        <w:rPr>
          <w:lang w:val="en-US"/>
        </w:rPr>
        <w:t>and</w:t>
      </w:r>
      <w:r w:rsidR="006D294A">
        <w:rPr>
          <w:lang w:val="en-US"/>
        </w:rPr>
        <w:t xml:space="preserve"> BID, resulting in DNA fragmentation and apoptosis induction</w:t>
      </w:r>
      <w:r w:rsidR="00760334">
        <w:rPr>
          <w:lang w:val="en-US"/>
        </w:rPr>
        <w:t xml:space="preserve"> via </w:t>
      </w:r>
      <w:proofErr w:type="spellStart"/>
      <w:r w:rsidR="00760334">
        <w:rPr>
          <w:lang w:val="en-US"/>
        </w:rPr>
        <w:t>cytochrome</w:t>
      </w:r>
      <w:proofErr w:type="spellEnd"/>
      <w:r w:rsidR="00760334">
        <w:rPr>
          <w:lang w:val="en-US"/>
        </w:rPr>
        <w:t xml:space="preserve"> C release</w:t>
      </w:r>
      <w:r w:rsidR="006D294A">
        <w:rPr>
          <w:lang w:val="en-US"/>
        </w:rPr>
        <w:t xml:space="preserve">, respectively. </w:t>
      </w:r>
      <w:r w:rsidR="00E23884">
        <w:rPr>
          <w:lang w:val="en-US"/>
        </w:rPr>
        <w:t xml:space="preserve">In humans </w:t>
      </w:r>
      <w:r w:rsidR="00C74FDA">
        <w:rPr>
          <w:lang w:val="en-US"/>
        </w:rPr>
        <w:t>5</w:t>
      </w:r>
      <w:r w:rsidR="00760334">
        <w:rPr>
          <w:lang w:val="en-US"/>
        </w:rPr>
        <w:t xml:space="preserve"> different </w:t>
      </w:r>
      <w:proofErr w:type="spellStart"/>
      <w:r w:rsidR="00760334">
        <w:rPr>
          <w:lang w:val="en-US"/>
        </w:rPr>
        <w:t>granzymes</w:t>
      </w:r>
      <w:proofErr w:type="spellEnd"/>
      <w:r w:rsidR="00760334">
        <w:rPr>
          <w:lang w:val="en-US"/>
        </w:rPr>
        <w:t xml:space="preserve"> have been described, </w:t>
      </w:r>
      <w:proofErr w:type="spellStart"/>
      <w:r w:rsidR="00C74FDA">
        <w:rPr>
          <w:lang w:val="en-US"/>
        </w:rPr>
        <w:t>granzyme</w:t>
      </w:r>
      <w:proofErr w:type="spellEnd"/>
      <w:r w:rsidR="00C74FDA">
        <w:rPr>
          <w:lang w:val="en-US"/>
        </w:rPr>
        <w:t xml:space="preserve"> A, B, H, K and M, </w:t>
      </w:r>
      <w:r w:rsidR="00760334">
        <w:rPr>
          <w:lang w:val="en-US"/>
        </w:rPr>
        <w:t xml:space="preserve">all with different substrates and subsequently different </w:t>
      </w:r>
      <w:r w:rsidR="0053406C">
        <w:rPr>
          <w:lang w:val="en-US"/>
        </w:rPr>
        <w:t xml:space="preserve">effects in the target cell </w:t>
      </w:r>
      <w:r w:rsidR="00DE1DE0">
        <w:rPr>
          <w:lang w:val="en-US"/>
        </w:rPr>
        <w:fldChar w:fldCharType="begin"/>
      </w:r>
      <w:r w:rsidR="0053406C">
        <w:rPr>
          <w:lang w:val="en-US"/>
        </w:rPr>
        <w:instrText>ADDIN RW.CITE{{346 Susanto,O. 2012}}</w:instrText>
      </w:r>
      <w:r w:rsidR="00DE1DE0">
        <w:rPr>
          <w:lang w:val="en-US"/>
        </w:rPr>
        <w:fldChar w:fldCharType="separate"/>
      </w:r>
      <w:r w:rsidR="00052AED">
        <w:rPr>
          <w:rFonts w:ascii="Calibri" w:eastAsia="Times New Roman" w:hAnsi="Calibri"/>
          <w:lang w:val="en-US"/>
        </w:rPr>
        <w:t>(Susanto, Trapani &amp; Brasacchio 2012)</w:t>
      </w:r>
      <w:r w:rsidR="00DE1DE0">
        <w:rPr>
          <w:lang w:val="en-US"/>
        </w:rPr>
        <w:fldChar w:fldCharType="end"/>
      </w:r>
      <w:r w:rsidR="0053406C">
        <w:rPr>
          <w:lang w:val="en-US"/>
        </w:rPr>
        <w:t xml:space="preserve">. </w:t>
      </w:r>
      <w:r w:rsidR="00F83319">
        <w:rPr>
          <w:lang w:val="en-US"/>
        </w:rPr>
        <w:t xml:space="preserve">A protein which co-localizes with </w:t>
      </w:r>
      <w:proofErr w:type="spellStart"/>
      <w:r w:rsidR="00F83319">
        <w:rPr>
          <w:lang w:val="en-US"/>
        </w:rPr>
        <w:t>granzymes</w:t>
      </w:r>
      <w:proofErr w:type="spellEnd"/>
      <w:r w:rsidR="00F83319">
        <w:rPr>
          <w:lang w:val="en-US"/>
        </w:rPr>
        <w:t xml:space="preserve"> in the </w:t>
      </w:r>
      <w:r w:rsidR="00CD5075">
        <w:rPr>
          <w:lang w:val="en-US"/>
        </w:rPr>
        <w:t>SLs</w:t>
      </w:r>
      <w:r w:rsidR="00F83319">
        <w:rPr>
          <w:lang w:val="en-US"/>
        </w:rPr>
        <w:t xml:space="preserve"> is </w:t>
      </w:r>
      <w:proofErr w:type="spellStart"/>
      <w:r w:rsidR="00F83319">
        <w:rPr>
          <w:lang w:val="en-US"/>
        </w:rPr>
        <w:t>perforin</w:t>
      </w:r>
      <w:proofErr w:type="spellEnd"/>
      <w:r w:rsidR="00F83319">
        <w:rPr>
          <w:lang w:val="en-US"/>
        </w:rPr>
        <w:t xml:space="preserve">. It </w:t>
      </w:r>
      <w:r w:rsidR="001A14C9">
        <w:rPr>
          <w:lang w:val="en-US"/>
        </w:rPr>
        <w:t>has been</w:t>
      </w:r>
      <w:r w:rsidR="00F83319">
        <w:rPr>
          <w:lang w:val="en-US"/>
        </w:rPr>
        <w:t xml:space="preserve"> shown that the presence of this protein is essential for granule-mediated killing of NK cells and CTLs </w:t>
      </w:r>
      <w:r w:rsidR="00DE1DE0">
        <w:rPr>
          <w:lang w:val="en-US"/>
        </w:rPr>
        <w:fldChar w:fldCharType="begin"/>
      </w:r>
      <w:r w:rsidR="00F83319">
        <w:rPr>
          <w:lang w:val="en-US"/>
        </w:rPr>
        <w:instrText>ADDIN RW.CITE{{349 Katano,H. 2005}}</w:instrText>
      </w:r>
      <w:r w:rsidR="00DE1DE0">
        <w:rPr>
          <w:lang w:val="en-US"/>
        </w:rPr>
        <w:fldChar w:fldCharType="separate"/>
      </w:r>
      <w:r w:rsidR="00052AED">
        <w:rPr>
          <w:rFonts w:ascii="Calibri" w:eastAsia="Times New Roman" w:hAnsi="Calibri"/>
          <w:lang w:val="en-US"/>
        </w:rPr>
        <w:t>(Katano, Cohen 2005)</w:t>
      </w:r>
      <w:r w:rsidR="00DE1DE0">
        <w:rPr>
          <w:lang w:val="en-US"/>
        </w:rPr>
        <w:fldChar w:fldCharType="end"/>
      </w:r>
      <w:r w:rsidR="00F83319">
        <w:rPr>
          <w:lang w:val="en-US"/>
        </w:rPr>
        <w:t xml:space="preserve">. Without </w:t>
      </w:r>
      <w:proofErr w:type="spellStart"/>
      <w:r w:rsidR="00F83319">
        <w:rPr>
          <w:lang w:val="en-US"/>
        </w:rPr>
        <w:t>perforin</w:t>
      </w:r>
      <w:proofErr w:type="spellEnd"/>
      <w:r w:rsidR="00F83319">
        <w:rPr>
          <w:lang w:val="en-US"/>
        </w:rPr>
        <w:t xml:space="preserve"> </w:t>
      </w:r>
      <w:proofErr w:type="spellStart"/>
      <w:r w:rsidR="00F83319">
        <w:rPr>
          <w:lang w:val="en-US"/>
        </w:rPr>
        <w:t>granzymes</w:t>
      </w:r>
      <w:proofErr w:type="spellEnd"/>
      <w:r w:rsidR="00F83319">
        <w:rPr>
          <w:lang w:val="en-US"/>
        </w:rPr>
        <w:t xml:space="preserve"> cannot be </w:t>
      </w:r>
      <w:r w:rsidR="00C47806">
        <w:rPr>
          <w:lang w:val="en-US"/>
        </w:rPr>
        <w:t>delivered</w:t>
      </w:r>
      <w:r w:rsidR="00F83319">
        <w:rPr>
          <w:lang w:val="en-US"/>
        </w:rPr>
        <w:t xml:space="preserve"> </w:t>
      </w:r>
      <w:r w:rsidR="00C47806">
        <w:rPr>
          <w:lang w:val="en-US"/>
        </w:rPr>
        <w:t>in</w:t>
      </w:r>
      <w:r w:rsidR="00F83319">
        <w:rPr>
          <w:lang w:val="en-US"/>
        </w:rPr>
        <w:t xml:space="preserve">to the </w:t>
      </w:r>
      <w:proofErr w:type="spellStart"/>
      <w:r w:rsidR="00F83319">
        <w:rPr>
          <w:lang w:val="en-US"/>
        </w:rPr>
        <w:t>cytosol</w:t>
      </w:r>
      <w:proofErr w:type="spellEnd"/>
      <w:r w:rsidR="00F83319">
        <w:rPr>
          <w:lang w:val="en-US"/>
        </w:rPr>
        <w:t xml:space="preserve"> of the target cell, where </w:t>
      </w:r>
      <w:r w:rsidR="001A14C9">
        <w:rPr>
          <w:lang w:val="en-US"/>
        </w:rPr>
        <w:t>they find their substrates</w:t>
      </w:r>
      <w:r w:rsidR="00F83319">
        <w:rPr>
          <w:lang w:val="en-US"/>
        </w:rPr>
        <w:t xml:space="preserve">. Unfortunately, the exact mechanism by which </w:t>
      </w:r>
      <w:proofErr w:type="spellStart"/>
      <w:r w:rsidR="00F83319">
        <w:rPr>
          <w:lang w:val="en-US"/>
        </w:rPr>
        <w:t>perforin</w:t>
      </w:r>
      <w:proofErr w:type="spellEnd"/>
      <w:r w:rsidR="00F83319">
        <w:rPr>
          <w:lang w:val="en-US"/>
        </w:rPr>
        <w:t xml:space="preserve"> enables the entry of </w:t>
      </w:r>
      <w:proofErr w:type="spellStart"/>
      <w:r w:rsidR="00F83319">
        <w:rPr>
          <w:lang w:val="en-US"/>
        </w:rPr>
        <w:t>granzymes</w:t>
      </w:r>
      <w:proofErr w:type="spellEnd"/>
      <w:r w:rsidR="00F83319">
        <w:rPr>
          <w:lang w:val="en-US"/>
        </w:rPr>
        <w:t xml:space="preserve"> into the target cell is not known yet. </w:t>
      </w:r>
      <w:proofErr w:type="spellStart"/>
      <w:r w:rsidR="001B321B">
        <w:rPr>
          <w:lang w:val="en-US"/>
        </w:rPr>
        <w:t>Perforin</w:t>
      </w:r>
      <w:proofErr w:type="spellEnd"/>
      <w:r w:rsidR="001B321B">
        <w:rPr>
          <w:lang w:val="en-US"/>
        </w:rPr>
        <w:t xml:space="preserve"> is able to form pores in the plasma membrane of the target cell, </w:t>
      </w:r>
      <w:r w:rsidR="00707B8C">
        <w:rPr>
          <w:lang w:val="en-US"/>
        </w:rPr>
        <w:t xml:space="preserve">similar </w:t>
      </w:r>
      <w:r w:rsidR="00D91D81">
        <w:rPr>
          <w:lang w:val="en-US"/>
        </w:rPr>
        <w:t>to</w:t>
      </w:r>
      <w:r w:rsidR="001B321B">
        <w:rPr>
          <w:lang w:val="en-US"/>
        </w:rPr>
        <w:t xml:space="preserve"> the mechanism complement uses to</w:t>
      </w:r>
      <w:r w:rsidR="00707B8C">
        <w:rPr>
          <w:lang w:val="en-US"/>
        </w:rPr>
        <w:t xml:space="preserve"> cause</w:t>
      </w:r>
      <w:r w:rsidR="001B321B">
        <w:rPr>
          <w:lang w:val="en-US"/>
        </w:rPr>
        <w:t xml:space="preserve"> </w:t>
      </w:r>
      <w:proofErr w:type="spellStart"/>
      <w:r w:rsidR="001B321B">
        <w:rPr>
          <w:lang w:val="en-US"/>
        </w:rPr>
        <w:t>lysis</w:t>
      </w:r>
      <w:proofErr w:type="spellEnd"/>
      <w:r w:rsidR="001B321B">
        <w:rPr>
          <w:lang w:val="en-US"/>
        </w:rPr>
        <w:t xml:space="preserve"> of </w:t>
      </w:r>
      <w:r w:rsidR="00D91D81">
        <w:rPr>
          <w:lang w:val="en-US"/>
        </w:rPr>
        <w:t>a</w:t>
      </w:r>
      <w:r w:rsidR="00F83319">
        <w:rPr>
          <w:lang w:val="en-US"/>
        </w:rPr>
        <w:t xml:space="preserve"> cell</w:t>
      </w:r>
      <w:r w:rsidR="001B321B">
        <w:rPr>
          <w:lang w:val="en-US"/>
        </w:rPr>
        <w:t xml:space="preserve">. It is hypothesized that </w:t>
      </w:r>
      <w:proofErr w:type="spellStart"/>
      <w:r w:rsidR="001B321B">
        <w:rPr>
          <w:lang w:val="en-US"/>
        </w:rPr>
        <w:t>perforin</w:t>
      </w:r>
      <w:proofErr w:type="spellEnd"/>
      <w:r w:rsidR="001B321B">
        <w:rPr>
          <w:lang w:val="en-US"/>
        </w:rPr>
        <w:t xml:space="preserve"> enables the leakage of </w:t>
      </w:r>
      <w:proofErr w:type="spellStart"/>
      <w:r w:rsidR="001B321B">
        <w:rPr>
          <w:lang w:val="en-US"/>
        </w:rPr>
        <w:t>granzymes</w:t>
      </w:r>
      <w:proofErr w:type="spellEnd"/>
      <w:r w:rsidR="001B321B">
        <w:rPr>
          <w:lang w:val="en-US"/>
        </w:rPr>
        <w:t xml:space="preserve"> into the cell through its pores</w:t>
      </w:r>
      <w:r w:rsidR="00D152C3">
        <w:rPr>
          <w:lang w:val="en-US"/>
        </w:rPr>
        <w:t xml:space="preserve">, inducing apoptosis though the delivery of </w:t>
      </w:r>
      <w:proofErr w:type="spellStart"/>
      <w:r w:rsidR="00D152C3">
        <w:rPr>
          <w:lang w:val="en-US"/>
        </w:rPr>
        <w:t>granzymes</w:t>
      </w:r>
      <w:proofErr w:type="spellEnd"/>
      <w:r w:rsidR="00D152C3">
        <w:rPr>
          <w:lang w:val="en-US"/>
        </w:rPr>
        <w:t xml:space="preserve"> and by osmotic </w:t>
      </w:r>
      <w:proofErr w:type="spellStart"/>
      <w:r w:rsidR="00D152C3">
        <w:rPr>
          <w:lang w:val="en-US"/>
        </w:rPr>
        <w:t>lysis</w:t>
      </w:r>
      <w:proofErr w:type="spellEnd"/>
      <w:r w:rsidR="00D152C3">
        <w:rPr>
          <w:lang w:val="en-US"/>
        </w:rPr>
        <w:t xml:space="preserve"> of the cell because of the disruption of the plasma membrane</w:t>
      </w:r>
      <w:r w:rsidR="00CD25AE">
        <w:rPr>
          <w:lang w:val="en-US"/>
        </w:rPr>
        <w:t xml:space="preserve"> </w:t>
      </w:r>
      <w:r w:rsidR="00DE1DE0">
        <w:rPr>
          <w:lang w:val="en-US"/>
        </w:rPr>
        <w:fldChar w:fldCharType="begin"/>
      </w:r>
      <w:r w:rsidR="0014712F">
        <w:rPr>
          <w:lang w:val="en-US"/>
        </w:rPr>
        <w:instrText>ADDIN RW.CITE{{347 Lopez,J.A. 2013}}</w:instrText>
      </w:r>
      <w:r w:rsidR="00DE1DE0">
        <w:rPr>
          <w:lang w:val="en-US"/>
        </w:rPr>
        <w:fldChar w:fldCharType="separate"/>
      </w:r>
      <w:r w:rsidR="00052AED">
        <w:rPr>
          <w:rFonts w:ascii="Calibri" w:eastAsia="Times New Roman" w:hAnsi="Calibri"/>
          <w:lang w:val="en-US"/>
        </w:rPr>
        <w:t>(Lopez et al. 2013)</w:t>
      </w:r>
      <w:r w:rsidR="00DE1DE0">
        <w:rPr>
          <w:lang w:val="en-US"/>
        </w:rPr>
        <w:fldChar w:fldCharType="end"/>
      </w:r>
      <w:r w:rsidR="001B321B">
        <w:rPr>
          <w:lang w:val="en-US"/>
        </w:rPr>
        <w:t xml:space="preserve">. </w:t>
      </w:r>
      <w:r w:rsidR="00D152C3">
        <w:rPr>
          <w:lang w:val="en-US"/>
        </w:rPr>
        <w:t>However,</w:t>
      </w:r>
      <w:r w:rsidR="00CD25AE">
        <w:rPr>
          <w:lang w:val="en-US"/>
        </w:rPr>
        <w:t xml:space="preserve"> o</w:t>
      </w:r>
      <w:r w:rsidR="001B321B">
        <w:rPr>
          <w:lang w:val="en-US"/>
        </w:rPr>
        <w:t>ther</w:t>
      </w:r>
      <w:r w:rsidR="00C30578">
        <w:rPr>
          <w:lang w:val="en-US"/>
        </w:rPr>
        <w:t>s</w:t>
      </w:r>
      <w:r w:rsidR="001B321B">
        <w:rPr>
          <w:lang w:val="en-US"/>
        </w:rPr>
        <w:t xml:space="preserve"> hypoth</w:t>
      </w:r>
      <w:r w:rsidR="00D91D81">
        <w:rPr>
          <w:lang w:val="en-US"/>
        </w:rPr>
        <w:t>esize</w:t>
      </w:r>
      <w:r w:rsidR="001B321B">
        <w:rPr>
          <w:lang w:val="en-US"/>
        </w:rPr>
        <w:t xml:space="preserve"> that </w:t>
      </w:r>
      <w:proofErr w:type="spellStart"/>
      <w:r w:rsidR="001B321B">
        <w:rPr>
          <w:lang w:val="en-US"/>
        </w:rPr>
        <w:t>perforin</w:t>
      </w:r>
      <w:proofErr w:type="spellEnd"/>
      <w:r w:rsidR="001B321B">
        <w:rPr>
          <w:lang w:val="en-US"/>
        </w:rPr>
        <w:t xml:space="preserve"> causes leakage of calcium into the </w:t>
      </w:r>
      <w:proofErr w:type="spellStart"/>
      <w:r w:rsidR="00C47806">
        <w:rPr>
          <w:lang w:val="en-US"/>
        </w:rPr>
        <w:t>cytosol</w:t>
      </w:r>
      <w:proofErr w:type="spellEnd"/>
      <w:r w:rsidR="001B321B">
        <w:rPr>
          <w:lang w:val="en-US"/>
        </w:rPr>
        <w:t xml:space="preserve">, inducing </w:t>
      </w:r>
      <w:r w:rsidR="001B321B">
        <w:rPr>
          <w:lang w:val="en-US"/>
        </w:rPr>
        <w:lastRenderedPageBreak/>
        <w:t xml:space="preserve">increased </w:t>
      </w:r>
      <w:proofErr w:type="spellStart"/>
      <w:r w:rsidR="001B321B">
        <w:rPr>
          <w:lang w:val="en-US"/>
        </w:rPr>
        <w:t>endocytosis</w:t>
      </w:r>
      <w:proofErr w:type="spellEnd"/>
      <w:r w:rsidR="001B321B">
        <w:rPr>
          <w:lang w:val="en-US"/>
        </w:rPr>
        <w:t xml:space="preserve"> </w:t>
      </w:r>
      <w:r w:rsidR="0022499B">
        <w:rPr>
          <w:lang w:val="en-US"/>
        </w:rPr>
        <w:t>and increased</w:t>
      </w:r>
      <w:r w:rsidR="001B321B">
        <w:rPr>
          <w:lang w:val="en-US"/>
        </w:rPr>
        <w:t xml:space="preserve"> uptake of </w:t>
      </w:r>
      <w:proofErr w:type="spellStart"/>
      <w:r w:rsidR="001B321B">
        <w:rPr>
          <w:lang w:val="en-US"/>
        </w:rPr>
        <w:t>granzymes</w:t>
      </w:r>
      <w:proofErr w:type="spellEnd"/>
      <w:r w:rsidR="001B321B">
        <w:rPr>
          <w:lang w:val="en-US"/>
        </w:rPr>
        <w:t xml:space="preserve"> from the extracellular space</w:t>
      </w:r>
      <w:r w:rsidR="00D91D81">
        <w:rPr>
          <w:lang w:val="en-US"/>
        </w:rPr>
        <w:t xml:space="preserve"> </w:t>
      </w:r>
      <w:r w:rsidR="00DE1DE0">
        <w:rPr>
          <w:lang w:val="en-US"/>
        </w:rPr>
        <w:fldChar w:fldCharType="begin"/>
      </w:r>
      <w:r w:rsidR="00D91D81">
        <w:rPr>
          <w:lang w:val="en-US"/>
        </w:rPr>
        <w:instrText>ADDIN RW.CITE{{348 Thiery,J. 2011}}</w:instrText>
      </w:r>
      <w:r w:rsidR="00DE1DE0">
        <w:rPr>
          <w:lang w:val="en-US"/>
        </w:rPr>
        <w:fldChar w:fldCharType="separate"/>
      </w:r>
      <w:r w:rsidR="00052AED">
        <w:rPr>
          <w:rFonts w:ascii="Calibri" w:eastAsia="Times New Roman" w:hAnsi="Calibri"/>
          <w:lang w:val="en-US"/>
        </w:rPr>
        <w:t>(Thiery et al. 2011)</w:t>
      </w:r>
      <w:r w:rsidR="00DE1DE0">
        <w:rPr>
          <w:lang w:val="en-US"/>
        </w:rPr>
        <w:fldChar w:fldCharType="end"/>
      </w:r>
      <w:r w:rsidR="00D91D81">
        <w:rPr>
          <w:lang w:val="en-US"/>
        </w:rPr>
        <w:t xml:space="preserve">. </w:t>
      </w:r>
      <w:r w:rsidR="00C30578">
        <w:rPr>
          <w:lang w:val="en-US"/>
        </w:rPr>
        <w:t xml:space="preserve">More research is </w:t>
      </w:r>
      <w:r w:rsidR="00F83319">
        <w:rPr>
          <w:lang w:val="en-US"/>
        </w:rPr>
        <w:t>necessary</w:t>
      </w:r>
      <w:r w:rsidR="00C30578">
        <w:rPr>
          <w:lang w:val="en-US"/>
        </w:rPr>
        <w:t xml:space="preserve"> to determine </w:t>
      </w:r>
      <w:r w:rsidR="00AA36E6">
        <w:rPr>
          <w:lang w:val="en-US"/>
        </w:rPr>
        <w:t xml:space="preserve">by </w:t>
      </w:r>
      <w:r w:rsidR="00C30578">
        <w:rPr>
          <w:lang w:val="en-US"/>
        </w:rPr>
        <w:t>which m</w:t>
      </w:r>
      <w:r w:rsidR="00AA36E6">
        <w:rPr>
          <w:lang w:val="en-US"/>
        </w:rPr>
        <w:t>echanism</w:t>
      </w:r>
      <w:r w:rsidR="00C30578">
        <w:rPr>
          <w:lang w:val="en-US"/>
        </w:rPr>
        <w:t xml:space="preserve"> NK cells and CTLs kill their target. </w:t>
      </w:r>
    </w:p>
    <w:p w:rsidR="001311CE" w:rsidRDefault="004A1390" w:rsidP="004F5EF4">
      <w:pPr>
        <w:pStyle w:val="Geenafstand"/>
        <w:spacing w:line="276" w:lineRule="auto"/>
        <w:jc w:val="both"/>
        <w:rPr>
          <w:lang w:val="en-US"/>
        </w:rPr>
      </w:pPr>
      <w:r>
        <w:rPr>
          <w:lang w:val="en-US"/>
        </w:rPr>
        <w:t xml:space="preserve">Distinct from the </w:t>
      </w:r>
      <w:proofErr w:type="spellStart"/>
      <w:r>
        <w:rPr>
          <w:lang w:val="en-US"/>
        </w:rPr>
        <w:t>mitochrondrial</w:t>
      </w:r>
      <w:proofErr w:type="spellEnd"/>
      <w:r>
        <w:rPr>
          <w:lang w:val="en-US"/>
        </w:rPr>
        <w:t xml:space="preserve"> pathway, apoptosis can be induced by the bin</w:t>
      </w:r>
      <w:r w:rsidR="004205B9">
        <w:rPr>
          <w:lang w:val="en-US"/>
        </w:rPr>
        <w:t>ding of</w:t>
      </w:r>
      <w:r>
        <w:rPr>
          <w:lang w:val="en-US"/>
        </w:rPr>
        <w:t xml:space="preserve">, so called, </w:t>
      </w:r>
      <w:proofErr w:type="spellStart"/>
      <w:r w:rsidR="001238EC">
        <w:rPr>
          <w:lang w:val="en-US"/>
        </w:rPr>
        <w:t>trans</w:t>
      </w:r>
      <w:r w:rsidR="00953D10">
        <w:rPr>
          <w:lang w:val="en-US"/>
        </w:rPr>
        <w:t>membrane</w:t>
      </w:r>
      <w:proofErr w:type="spellEnd"/>
      <w:r w:rsidR="00953D10">
        <w:rPr>
          <w:lang w:val="en-US"/>
        </w:rPr>
        <w:t xml:space="preserve"> </w:t>
      </w:r>
      <w:r>
        <w:rPr>
          <w:lang w:val="en-US"/>
        </w:rPr>
        <w:t>death receptor</w:t>
      </w:r>
      <w:r w:rsidR="004205B9">
        <w:rPr>
          <w:lang w:val="en-US"/>
        </w:rPr>
        <w:t>s</w:t>
      </w:r>
      <w:r>
        <w:rPr>
          <w:lang w:val="en-US"/>
        </w:rPr>
        <w:t xml:space="preserve">, e.g. CD95. Binding of </w:t>
      </w:r>
      <w:r w:rsidR="00953D10">
        <w:rPr>
          <w:lang w:val="en-US"/>
        </w:rPr>
        <w:t xml:space="preserve">a death receptor to its </w:t>
      </w:r>
      <w:proofErr w:type="spellStart"/>
      <w:r w:rsidR="00953D10">
        <w:rPr>
          <w:lang w:val="en-US"/>
        </w:rPr>
        <w:t>ligand</w:t>
      </w:r>
      <w:proofErr w:type="spellEnd"/>
      <w:r w:rsidR="00953D10">
        <w:rPr>
          <w:lang w:val="en-US"/>
        </w:rPr>
        <w:t xml:space="preserve"> </w:t>
      </w:r>
      <w:r>
        <w:rPr>
          <w:lang w:val="en-US"/>
        </w:rPr>
        <w:t xml:space="preserve">causes intracellular signaling resulting in apoptosis. </w:t>
      </w:r>
      <w:r w:rsidR="00953D10">
        <w:rPr>
          <w:lang w:val="en-US"/>
        </w:rPr>
        <w:t xml:space="preserve">In the case of CD95 the </w:t>
      </w:r>
      <w:proofErr w:type="spellStart"/>
      <w:r w:rsidR="00953D10">
        <w:rPr>
          <w:lang w:val="en-US"/>
        </w:rPr>
        <w:t>ligand</w:t>
      </w:r>
      <w:proofErr w:type="spellEnd"/>
      <w:r w:rsidR="00953D10">
        <w:rPr>
          <w:lang w:val="en-US"/>
        </w:rPr>
        <w:t xml:space="preserve"> is another membrane bo</w:t>
      </w:r>
      <w:r w:rsidR="00267777">
        <w:rPr>
          <w:lang w:val="en-US"/>
        </w:rPr>
        <w:t xml:space="preserve">und protein, called </w:t>
      </w:r>
      <w:proofErr w:type="spellStart"/>
      <w:r w:rsidR="00267777">
        <w:rPr>
          <w:lang w:val="en-US"/>
        </w:rPr>
        <w:t>Fas</w:t>
      </w:r>
      <w:proofErr w:type="spellEnd"/>
      <w:r w:rsidR="00267777">
        <w:rPr>
          <w:lang w:val="en-US"/>
        </w:rPr>
        <w:t xml:space="preserve"> </w:t>
      </w:r>
      <w:proofErr w:type="spellStart"/>
      <w:r w:rsidR="00267777">
        <w:rPr>
          <w:lang w:val="en-US"/>
        </w:rPr>
        <w:t>ligand</w:t>
      </w:r>
      <w:proofErr w:type="spellEnd"/>
      <w:r w:rsidR="00267777">
        <w:rPr>
          <w:lang w:val="en-US"/>
        </w:rPr>
        <w:t xml:space="preserve">. This protein </w:t>
      </w:r>
      <w:r w:rsidR="00C866D3">
        <w:rPr>
          <w:lang w:val="en-US"/>
        </w:rPr>
        <w:t xml:space="preserve">is shown to be present in the </w:t>
      </w:r>
      <w:r w:rsidR="00CD5075">
        <w:rPr>
          <w:lang w:val="en-US"/>
        </w:rPr>
        <w:t>SLs</w:t>
      </w:r>
      <w:r w:rsidR="00C866D3">
        <w:rPr>
          <w:lang w:val="en-US"/>
        </w:rPr>
        <w:t xml:space="preserve"> of NK cells and CTLs</w:t>
      </w:r>
      <w:r w:rsidR="00267777">
        <w:rPr>
          <w:lang w:val="en-US"/>
        </w:rPr>
        <w:t xml:space="preserve">, becoming </w:t>
      </w:r>
      <w:proofErr w:type="spellStart"/>
      <w:r w:rsidR="00267777">
        <w:rPr>
          <w:lang w:val="en-US"/>
        </w:rPr>
        <w:t>upregulated</w:t>
      </w:r>
      <w:proofErr w:type="spellEnd"/>
      <w:r w:rsidR="00267777">
        <w:rPr>
          <w:lang w:val="en-US"/>
        </w:rPr>
        <w:t xml:space="preserve"> on the plasma membrane of these cells </w:t>
      </w:r>
      <w:r w:rsidR="003F6FE3">
        <w:rPr>
          <w:lang w:val="en-US"/>
        </w:rPr>
        <w:t xml:space="preserve">after </w:t>
      </w:r>
      <w:proofErr w:type="spellStart"/>
      <w:r w:rsidR="003F6FE3">
        <w:rPr>
          <w:lang w:val="en-US"/>
        </w:rPr>
        <w:t>degranulation</w:t>
      </w:r>
      <w:proofErr w:type="spellEnd"/>
      <w:r w:rsidR="003F6FE3">
        <w:rPr>
          <w:lang w:val="en-US"/>
        </w:rPr>
        <w:t xml:space="preserve"> of </w:t>
      </w:r>
      <w:r w:rsidR="0022499B">
        <w:rPr>
          <w:lang w:val="en-US"/>
        </w:rPr>
        <w:t>SLs</w:t>
      </w:r>
      <w:r w:rsidR="00267777">
        <w:rPr>
          <w:lang w:val="en-US"/>
        </w:rPr>
        <w:t xml:space="preserve">. Because of the close proximity of immune cell and target cell in the immunological </w:t>
      </w:r>
      <w:proofErr w:type="spellStart"/>
      <w:r w:rsidR="00267777">
        <w:rPr>
          <w:lang w:val="en-US"/>
        </w:rPr>
        <w:t>synaps</w:t>
      </w:r>
      <w:proofErr w:type="spellEnd"/>
      <w:r w:rsidR="00267777">
        <w:rPr>
          <w:lang w:val="en-US"/>
        </w:rPr>
        <w:t xml:space="preserve"> </w:t>
      </w:r>
      <w:proofErr w:type="spellStart"/>
      <w:r w:rsidR="00267777">
        <w:rPr>
          <w:lang w:val="en-US"/>
        </w:rPr>
        <w:t>Fas</w:t>
      </w:r>
      <w:proofErr w:type="spellEnd"/>
      <w:r w:rsidR="00267777">
        <w:rPr>
          <w:lang w:val="en-US"/>
        </w:rPr>
        <w:t xml:space="preserve"> </w:t>
      </w:r>
      <w:proofErr w:type="spellStart"/>
      <w:r w:rsidR="00267777">
        <w:rPr>
          <w:lang w:val="en-US"/>
        </w:rPr>
        <w:t>ligand</w:t>
      </w:r>
      <w:proofErr w:type="spellEnd"/>
      <w:r w:rsidR="00267777">
        <w:rPr>
          <w:lang w:val="en-US"/>
        </w:rPr>
        <w:t xml:space="preserve"> ca</w:t>
      </w:r>
      <w:r w:rsidR="00A64EB1">
        <w:rPr>
          <w:lang w:val="en-US"/>
        </w:rPr>
        <w:t>n</w:t>
      </w:r>
      <w:r w:rsidR="00267777">
        <w:rPr>
          <w:lang w:val="en-US"/>
        </w:rPr>
        <w:t xml:space="preserve"> </w:t>
      </w:r>
      <w:r w:rsidR="00A64EB1">
        <w:rPr>
          <w:lang w:val="en-US"/>
        </w:rPr>
        <w:t>b</w:t>
      </w:r>
      <w:r w:rsidR="00267777">
        <w:rPr>
          <w:lang w:val="en-US"/>
        </w:rPr>
        <w:t>in</w:t>
      </w:r>
      <w:r w:rsidR="00A64EB1">
        <w:rPr>
          <w:lang w:val="en-US"/>
        </w:rPr>
        <w:t>d</w:t>
      </w:r>
      <w:r w:rsidR="00267777">
        <w:rPr>
          <w:lang w:val="en-US"/>
        </w:rPr>
        <w:t xml:space="preserve"> to its receptor on the target cell, inducing apoptosis</w:t>
      </w:r>
      <w:r w:rsidR="00C866D3">
        <w:rPr>
          <w:lang w:val="en-US"/>
        </w:rPr>
        <w:t xml:space="preserve"> </w:t>
      </w:r>
      <w:r w:rsidR="00DE1DE0">
        <w:rPr>
          <w:lang w:val="en-US"/>
        </w:rPr>
        <w:fldChar w:fldCharType="begin"/>
      </w:r>
      <w:r w:rsidR="00C866D3">
        <w:rPr>
          <w:lang w:val="en-US"/>
        </w:rPr>
        <w:instrText>ADDIN RW.CITE{{350 Kojima,Y. 2002}}</w:instrText>
      </w:r>
      <w:r w:rsidR="00DE1DE0">
        <w:rPr>
          <w:lang w:val="en-US"/>
        </w:rPr>
        <w:fldChar w:fldCharType="separate"/>
      </w:r>
      <w:r w:rsidR="00052AED">
        <w:rPr>
          <w:rFonts w:ascii="Calibri" w:eastAsia="Times New Roman" w:hAnsi="Calibri"/>
          <w:lang w:val="en-US"/>
        </w:rPr>
        <w:t>(Kojima et al. 2002)</w:t>
      </w:r>
      <w:r w:rsidR="00DE1DE0">
        <w:rPr>
          <w:lang w:val="en-US"/>
        </w:rPr>
        <w:fldChar w:fldCharType="end"/>
      </w:r>
      <w:r w:rsidR="00C866D3">
        <w:rPr>
          <w:lang w:val="en-US"/>
        </w:rPr>
        <w:t xml:space="preserve">. </w:t>
      </w:r>
    </w:p>
    <w:p w:rsidR="00AE7F04" w:rsidRDefault="00445B14" w:rsidP="0033206C">
      <w:pPr>
        <w:pStyle w:val="Geenafstand"/>
        <w:spacing w:line="276" w:lineRule="auto"/>
        <w:jc w:val="both"/>
        <w:rPr>
          <w:lang w:val="en-US"/>
        </w:rPr>
      </w:pPr>
      <w:r>
        <w:rPr>
          <w:lang w:val="en-US"/>
        </w:rPr>
        <w:t xml:space="preserve">In recent years, using several different approaches, </w:t>
      </w:r>
      <w:r w:rsidR="00F50F3F">
        <w:rPr>
          <w:lang w:val="en-US"/>
        </w:rPr>
        <w:t xml:space="preserve">the proteome of SLs has been studied. </w:t>
      </w:r>
      <w:r w:rsidR="00E07988">
        <w:rPr>
          <w:lang w:val="en-US"/>
        </w:rPr>
        <w:t>Some studies focused merely on the membrane bound proteins, to reveal the mechanisms by which SLs are secreted</w:t>
      </w:r>
      <w:r w:rsidR="008A7FC6">
        <w:rPr>
          <w:lang w:val="en-US"/>
        </w:rPr>
        <w:t xml:space="preserve"> </w:t>
      </w:r>
      <w:r w:rsidR="00DE1DE0">
        <w:rPr>
          <w:lang w:val="en-US"/>
        </w:rPr>
        <w:fldChar w:fldCharType="begin"/>
      </w:r>
      <w:r w:rsidR="008A7FC6">
        <w:rPr>
          <w:lang w:val="en-US"/>
        </w:rPr>
        <w:instrText>ADDIN RW.CITE{{352 Casey,T.M. 2007}}</w:instrText>
      </w:r>
      <w:r w:rsidR="00DE1DE0">
        <w:rPr>
          <w:lang w:val="en-US"/>
        </w:rPr>
        <w:fldChar w:fldCharType="separate"/>
      </w:r>
      <w:r w:rsidR="00052AED">
        <w:rPr>
          <w:rFonts w:ascii="Calibri" w:eastAsia="Times New Roman" w:hAnsi="Calibri"/>
          <w:lang w:val="en-US"/>
        </w:rPr>
        <w:t>(Casey, Meade &amp; Hewitt 2007)</w:t>
      </w:r>
      <w:r w:rsidR="00DE1DE0">
        <w:rPr>
          <w:lang w:val="en-US"/>
        </w:rPr>
        <w:fldChar w:fldCharType="end"/>
      </w:r>
      <w:r w:rsidR="00E07988">
        <w:rPr>
          <w:lang w:val="en-US"/>
        </w:rPr>
        <w:t xml:space="preserve">. More recent papers show the </w:t>
      </w:r>
      <w:r w:rsidR="00221973">
        <w:rPr>
          <w:lang w:val="en-US"/>
        </w:rPr>
        <w:t xml:space="preserve">luminal </w:t>
      </w:r>
      <w:r w:rsidR="00E07988">
        <w:rPr>
          <w:lang w:val="en-US"/>
        </w:rPr>
        <w:t xml:space="preserve">content of the SLs </w:t>
      </w:r>
      <w:r w:rsidR="005026B8">
        <w:rPr>
          <w:lang w:val="en-US"/>
        </w:rPr>
        <w:t xml:space="preserve">in both NK cells and CTLs </w:t>
      </w:r>
      <w:r w:rsidR="00E07988">
        <w:rPr>
          <w:lang w:val="en-US"/>
        </w:rPr>
        <w:t>using proteomic approaches</w:t>
      </w:r>
      <w:r w:rsidR="008C4127">
        <w:rPr>
          <w:lang w:val="en-US"/>
        </w:rPr>
        <w:t xml:space="preserve">, </w:t>
      </w:r>
      <w:r w:rsidR="000264C6">
        <w:rPr>
          <w:lang w:val="en-US"/>
        </w:rPr>
        <w:t>describing</w:t>
      </w:r>
      <w:r w:rsidR="008C4127">
        <w:rPr>
          <w:lang w:val="en-US"/>
        </w:rPr>
        <w:t xml:space="preserve"> almost 400 proteins to be present in </w:t>
      </w:r>
      <w:r w:rsidR="001A14C9">
        <w:rPr>
          <w:lang w:val="en-US"/>
        </w:rPr>
        <w:t>these vesicles</w:t>
      </w:r>
      <w:r w:rsidR="008A662B">
        <w:rPr>
          <w:lang w:val="en-US"/>
        </w:rPr>
        <w:t xml:space="preserve"> </w:t>
      </w:r>
      <w:r w:rsidR="00DE1DE0">
        <w:rPr>
          <w:lang w:val="en-US"/>
        </w:rPr>
        <w:fldChar w:fldCharType="begin"/>
      </w:r>
      <w:r w:rsidR="00546D65">
        <w:rPr>
          <w:lang w:val="en-US"/>
        </w:rPr>
        <w:instrText>ADDIN RW.CITE{{353 Schmidt,H. 2008; 354 Schmidt,H. 2011}}</w:instrText>
      </w:r>
      <w:r w:rsidR="00DE1DE0">
        <w:rPr>
          <w:lang w:val="en-US"/>
        </w:rPr>
        <w:fldChar w:fldCharType="separate"/>
      </w:r>
      <w:r w:rsidR="00052AED">
        <w:rPr>
          <w:rFonts w:ascii="Calibri" w:eastAsia="Times New Roman" w:hAnsi="Calibri"/>
          <w:lang w:val="en-US"/>
        </w:rPr>
        <w:t>(Schmidt et al. 2008, Schmidt et al. 2011)</w:t>
      </w:r>
      <w:r w:rsidR="00DE1DE0">
        <w:rPr>
          <w:lang w:val="en-US"/>
        </w:rPr>
        <w:fldChar w:fldCharType="end"/>
      </w:r>
      <w:r w:rsidR="0033206C">
        <w:rPr>
          <w:lang w:val="en-US"/>
        </w:rPr>
        <w:t xml:space="preserve">. </w:t>
      </w:r>
    </w:p>
    <w:p w:rsidR="006A5296" w:rsidRDefault="006A5296" w:rsidP="0033206C">
      <w:pPr>
        <w:pStyle w:val="Geenafstand"/>
        <w:spacing w:line="276" w:lineRule="auto"/>
        <w:jc w:val="both"/>
        <w:rPr>
          <w:lang w:val="en-US"/>
        </w:rPr>
      </w:pPr>
      <w:r>
        <w:rPr>
          <w:lang w:val="en-US"/>
        </w:rPr>
        <w:t xml:space="preserve">Exosomes derived from CTLs carry </w:t>
      </w:r>
      <w:r w:rsidR="007728C5">
        <w:rPr>
          <w:lang w:val="en-US"/>
        </w:rPr>
        <w:t>some of the</w:t>
      </w:r>
      <w:r>
        <w:rPr>
          <w:lang w:val="en-US"/>
        </w:rPr>
        <w:t xml:space="preserve"> same proteins as SLs</w:t>
      </w:r>
      <w:r w:rsidR="007728C5">
        <w:rPr>
          <w:lang w:val="en-US"/>
        </w:rPr>
        <w:t>,</w:t>
      </w:r>
      <w:r>
        <w:rPr>
          <w:lang w:val="en-US"/>
        </w:rPr>
        <w:t xml:space="preserve"> together with some additional membrane bound receptors, lik</w:t>
      </w:r>
      <w:r w:rsidR="00AC303E">
        <w:rPr>
          <w:lang w:val="en-US"/>
        </w:rPr>
        <w:t xml:space="preserve">e the T-cell receptor (TCR), </w:t>
      </w:r>
      <w:r>
        <w:rPr>
          <w:lang w:val="en-US"/>
        </w:rPr>
        <w:t xml:space="preserve">CD3 and CD8. </w:t>
      </w:r>
      <w:r w:rsidR="001A14C9">
        <w:rPr>
          <w:lang w:val="en-US"/>
        </w:rPr>
        <w:t>It is suggested</w:t>
      </w:r>
      <w:r>
        <w:rPr>
          <w:lang w:val="en-US"/>
        </w:rPr>
        <w:t xml:space="preserve"> that </w:t>
      </w:r>
      <w:r w:rsidR="0022499B">
        <w:rPr>
          <w:lang w:val="en-US"/>
        </w:rPr>
        <w:t xml:space="preserve">damage to neighboring cells by </w:t>
      </w:r>
      <w:proofErr w:type="spellStart"/>
      <w:r w:rsidR="0022499B">
        <w:rPr>
          <w:lang w:val="en-US"/>
        </w:rPr>
        <w:t>cytotoxic</w:t>
      </w:r>
      <w:proofErr w:type="spellEnd"/>
      <w:r w:rsidR="0022499B">
        <w:rPr>
          <w:lang w:val="en-US"/>
        </w:rPr>
        <w:t xml:space="preserve"> proteins in exosomes is avoided because of the specifically designated delivery of these vesicles, because of their membrane bound receptors </w:t>
      </w:r>
      <w:r w:rsidR="00DE1DE0">
        <w:rPr>
          <w:lang w:val="en-US"/>
        </w:rPr>
        <w:fldChar w:fldCharType="begin"/>
      </w:r>
      <w:r w:rsidR="00AC303E">
        <w:rPr>
          <w:lang w:val="en-US"/>
        </w:rPr>
        <w:instrText>ADDIN RW.CITE{{370 Blanchard,N. 2002}}</w:instrText>
      </w:r>
      <w:r w:rsidR="00DE1DE0">
        <w:rPr>
          <w:lang w:val="en-US"/>
        </w:rPr>
        <w:fldChar w:fldCharType="separate"/>
      </w:r>
      <w:r w:rsidR="00052AED">
        <w:rPr>
          <w:rFonts w:ascii="Calibri" w:eastAsia="Times New Roman" w:hAnsi="Calibri"/>
          <w:lang w:val="en-US"/>
        </w:rPr>
        <w:t>(Blanchard et al. 2002)</w:t>
      </w:r>
      <w:r w:rsidR="00DE1DE0">
        <w:rPr>
          <w:lang w:val="en-US"/>
        </w:rPr>
        <w:fldChar w:fldCharType="end"/>
      </w:r>
      <w:r w:rsidR="00AC303E">
        <w:rPr>
          <w:lang w:val="en-US"/>
        </w:rPr>
        <w:t xml:space="preserve">. </w:t>
      </w:r>
      <w:r w:rsidR="007728C5">
        <w:rPr>
          <w:lang w:val="en-US"/>
        </w:rPr>
        <w:t xml:space="preserve">Other compounds of </w:t>
      </w:r>
      <w:r w:rsidR="0022499B">
        <w:rPr>
          <w:lang w:val="en-US"/>
        </w:rPr>
        <w:t>CTL derived</w:t>
      </w:r>
      <w:r w:rsidR="007728C5">
        <w:rPr>
          <w:lang w:val="en-US"/>
        </w:rPr>
        <w:t xml:space="preserve"> exosomes are shown to b</w:t>
      </w:r>
      <w:r w:rsidR="00CD4363">
        <w:rPr>
          <w:lang w:val="en-US"/>
        </w:rPr>
        <w:t xml:space="preserve">e </w:t>
      </w:r>
      <w:proofErr w:type="spellStart"/>
      <w:r w:rsidR="00CD4363">
        <w:rPr>
          <w:lang w:val="en-US"/>
        </w:rPr>
        <w:t>microRNA</w:t>
      </w:r>
      <w:proofErr w:type="spellEnd"/>
      <w:r w:rsidR="00CD4363">
        <w:rPr>
          <w:lang w:val="en-US"/>
        </w:rPr>
        <w:t xml:space="preserve"> molecules, </w:t>
      </w:r>
      <w:r w:rsidR="001D3371">
        <w:rPr>
          <w:lang w:val="en-US"/>
        </w:rPr>
        <w:t xml:space="preserve">only </w:t>
      </w:r>
      <w:r w:rsidR="00CD4363">
        <w:rPr>
          <w:lang w:val="en-US"/>
        </w:rPr>
        <w:t>released after the formation of an IS</w:t>
      </w:r>
      <w:r w:rsidR="009B0093">
        <w:rPr>
          <w:lang w:val="en-US"/>
        </w:rPr>
        <w:t xml:space="preserve"> between a T-cell and an APC </w:t>
      </w:r>
      <w:r w:rsidR="00DE1DE0">
        <w:rPr>
          <w:lang w:val="en-US"/>
        </w:rPr>
        <w:fldChar w:fldCharType="begin"/>
      </w:r>
      <w:r w:rsidR="009B0093">
        <w:rPr>
          <w:lang w:val="en-US"/>
        </w:rPr>
        <w:instrText>ADDIN RW.CITE{{371 Mittelbrunn,M. 2011}}</w:instrText>
      </w:r>
      <w:r w:rsidR="00DE1DE0">
        <w:rPr>
          <w:lang w:val="en-US"/>
        </w:rPr>
        <w:fldChar w:fldCharType="separate"/>
      </w:r>
      <w:r w:rsidR="00052AED">
        <w:rPr>
          <w:rFonts w:ascii="Calibri" w:eastAsia="Times New Roman" w:hAnsi="Calibri"/>
          <w:lang w:val="en-US"/>
        </w:rPr>
        <w:t>(Mittelbrunn et al. 2011)</w:t>
      </w:r>
      <w:r w:rsidR="00DE1DE0">
        <w:rPr>
          <w:lang w:val="en-US"/>
        </w:rPr>
        <w:fldChar w:fldCharType="end"/>
      </w:r>
      <w:r w:rsidR="009B0093">
        <w:rPr>
          <w:lang w:val="en-US"/>
        </w:rPr>
        <w:t xml:space="preserve">. </w:t>
      </w:r>
    </w:p>
    <w:p w:rsidR="000E0A18" w:rsidRDefault="000E0A18" w:rsidP="0033206C">
      <w:pPr>
        <w:pStyle w:val="Geenafstand"/>
        <w:spacing w:line="276" w:lineRule="auto"/>
        <w:jc w:val="both"/>
        <w:rPr>
          <w:lang w:val="en-US"/>
        </w:rPr>
      </w:pPr>
    </w:p>
    <w:p w:rsidR="001D3371" w:rsidRDefault="00DE1DE0" w:rsidP="004F5EF4">
      <w:pPr>
        <w:pStyle w:val="Geenafstand"/>
        <w:spacing w:line="276" w:lineRule="auto"/>
        <w:jc w:val="both"/>
        <w:rPr>
          <w:b/>
          <w:lang w:val="en-US"/>
        </w:rPr>
      </w:pPr>
      <w:r w:rsidRPr="00DE1DE0">
        <w:rPr>
          <w:noProof/>
          <w:lang w:eastAsia="nl-NL"/>
        </w:rPr>
        <w:pict>
          <v:group id="_x0000_s1094" style="position:absolute;left:0;text-align:left;margin-left:-20.9pt;margin-top:56.65pt;width:491.9pt;height:304.85pt;z-index:251675648" coordorigin="1979,7012" coordsize="7809,4839">
            <v:shape id="_x0000_s1095" type="#_x0000_t202" style="position:absolute;left:1979;top:9975;width:7809;height:1876;mso-width-percent:400;mso-height-percent:200;mso-position-horizontal:center;mso-width-percent:400;mso-height-percent:200;mso-width-relative:margin;mso-height-relative:margin" stroked="f">
              <v:textbox>
                <w:txbxContent>
                  <w:p w:rsidR="00E964CA" w:rsidRPr="00B9721A" w:rsidRDefault="00E964CA" w:rsidP="00F74C66">
                    <w:pPr>
                      <w:pStyle w:val="Geenafstand"/>
                      <w:jc w:val="both"/>
                      <w:rPr>
                        <w:b/>
                        <w:sz w:val="18"/>
                        <w:szCs w:val="18"/>
                        <w:lang w:val="en-US"/>
                      </w:rPr>
                    </w:pPr>
                    <w:r>
                      <w:rPr>
                        <w:b/>
                        <w:sz w:val="18"/>
                        <w:szCs w:val="18"/>
                        <w:lang w:val="en-US"/>
                      </w:rPr>
                      <w:t>Figure 7</w:t>
                    </w:r>
                    <w:r w:rsidRPr="00B9721A">
                      <w:rPr>
                        <w:b/>
                        <w:sz w:val="18"/>
                        <w:szCs w:val="18"/>
                        <w:lang w:val="en-US"/>
                      </w:rPr>
                      <w:t xml:space="preserve">: immunological </w:t>
                    </w:r>
                    <w:proofErr w:type="spellStart"/>
                    <w:r w:rsidRPr="00B9721A">
                      <w:rPr>
                        <w:b/>
                        <w:sz w:val="18"/>
                        <w:szCs w:val="18"/>
                        <w:lang w:val="en-US"/>
                      </w:rPr>
                      <w:t>synaps</w:t>
                    </w:r>
                    <w:proofErr w:type="spellEnd"/>
                    <w:r w:rsidRPr="00B9721A">
                      <w:rPr>
                        <w:b/>
                        <w:sz w:val="18"/>
                        <w:szCs w:val="18"/>
                        <w:lang w:val="en-US"/>
                      </w:rPr>
                      <w:t xml:space="preserve"> between CTL and target cell</w:t>
                    </w:r>
                  </w:p>
                  <w:p w:rsidR="00E964CA" w:rsidRPr="00C164FB" w:rsidRDefault="00E964CA" w:rsidP="00F74C66">
                    <w:pPr>
                      <w:pStyle w:val="Geenafstand"/>
                      <w:jc w:val="both"/>
                      <w:rPr>
                        <w:sz w:val="18"/>
                        <w:szCs w:val="18"/>
                        <w:lang w:val="en-US"/>
                      </w:rPr>
                    </w:pPr>
                    <w:proofErr w:type="spellStart"/>
                    <w:r>
                      <w:rPr>
                        <w:sz w:val="18"/>
                        <w:szCs w:val="18"/>
                        <w:lang w:val="en-US"/>
                      </w:rPr>
                      <w:t>Confocal</w:t>
                    </w:r>
                    <w:proofErr w:type="spellEnd"/>
                    <w:r>
                      <w:rPr>
                        <w:sz w:val="18"/>
                        <w:szCs w:val="18"/>
                        <w:lang w:val="en-US"/>
                      </w:rPr>
                      <w:t xml:space="preserve"> and electron microscope images of </w:t>
                    </w:r>
                    <w:proofErr w:type="spellStart"/>
                    <w:r>
                      <w:rPr>
                        <w:sz w:val="18"/>
                        <w:szCs w:val="18"/>
                        <w:lang w:val="en-US"/>
                      </w:rPr>
                      <w:t>unstimulated</w:t>
                    </w:r>
                    <w:proofErr w:type="spellEnd"/>
                    <w:r>
                      <w:rPr>
                        <w:sz w:val="18"/>
                        <w:szCs w:val="18"/>
                        <w:lang w:val="en-US"/>
                      </w:rPr>
                      <w:t xml:space="preserve"> CTLs (</w:t>
                    </w:r>
                    <w:r w:rsidRPr="00440C1B">
                      <w:rPr>
                        <w:b/>
                        <w:sz w:val="18"/>
                        <w:szCs w:val="18"/>
                        <w:lang w:val="en-US"/>
                      </w:rPr>
                      <w:t>A</w:t>
                    </w:r>
                    <w:r>
                      <w:rPr>
                        <w:sz w:val="18"/>
                        <w:szCs w:val="18"/>
                        <w:lang w:val="en-US"/>
                      </w:rPr>
                      <w:t xml:space="preserve"> and </w:t>
                    </w:r>
                    <w:r w:rsidRPr="00440C1B">
                      <w:rPr>
                        <w:b/>
                        <w:sz w:val="18"/>
                        <w:szCs w:val="18"/>
                        <w:lang w:val="en-US"/>
                      </w:rPr>
                      <w:t>C</w:t>
                    </w:r>
                    <w:r>
                      <w:rPr>
                        <w:sz w:val="18"/>
                        <w:szCs w:val="18"/>
                        <w:lang w:val="en-US"/>
                      </w:rPr>
                      <w:t>) and CTLs encountering a target cell (</w:t>
                    </w:r>
                    <w:r w:rsidRPr="00440C1B">
                      <w:rPr>
                        <w:b/>
                        <w:sz w:val="18"/>
                        <w:szCs w:val="18"/>
                        <w:lang w:val="en-US"/>
                      </w:rPr>
                      <w:t>B</w:t>
                    </w:r>
                    <w:r>
                      <w:rPr>
                        <w:sz w:val="18"/>
                        <w:szCs w:val="18"/>
                        <w:lang w:val="en-US"/>
                      </w:rPr>
                      <w:t xml:space="preserve"> and </w:t>
                    </w:r>
                    <w:r w:rsidRPr="00440C1B">
                      <w:rPr>
                        <w:b/>
                        <w:sz w:val="18"/>
                        <w:szCs w:val="18"/>
                        <w:lang w:val="en-US"/>
                      </w:rPr>
                      <w:t>D</w:t>
                    </w:r>
                    <w:r>
                      <w:rPr>
                        <w:sz w:val="18"/>
                        <w:szCs w:val="18"/>
                        <w:lang w:val="en-US"/>
                      </w:rPr>
                      <w:t xml:space="preserve">). </w:t>
                    </w:r>
                    <w:r w:rsidRPr="00440C1B">
                      <w:rPr>
                        <w:b/>
                        <w:sz w:val="18"/>
                        <w:szCs w:val="18"/>
                        <w:lang w:val="en-US"/>
                      </w:rPr>
                      <w:t>A</w:t>
                    </w:r>
                    <w:r>
                      <w:rPr>
                        <w:sz w:val="18"/>
                        <w:szCs w:val="18"/>
                        <w:lang w:val="en-US"/>
                      </w:rPr>
                      <w:t xml:space="preserve"> and </w:t>
                    </w:r>
                    <w:r w:rsidRPr="00440C1B">
                      <w:rPr>
                        <w:b/>
                        <w:sz w:val="18"/>
                        <w:szCs w:val="18"/>
                        <w:lang w:val="en-US"/>
                      </w:rPr>
                      <w:t>B</w:t>
                    </w:r>
                    <w:r>
                      <w:rPr>
                        <w:sz w:val="18"/>
                        <w:szCs w:val="18"/>
                        <w:lang w:val="en-US"/>
                      </w:rPr>
                      <w:t xml:space="preserve"> are stained for </w:t>
                    </w:r>
                    <w:proofErr w:type="spellStart"/>
                    <w:r>
                      <w:rPr>
                        <w:sz w:val="18"/>
                        <w:szCs w:val="18"/>
                        <w:lang w:val="en-US"/>
                      </w:rPr>
                      <w:t>cathepsin</w:t>
                    </w:r>
                    <w:proofErr w:type="spellEnd"/>
                    <w:r>
                      <w:rPr>
                        <w:sz w:val="18"/>
                        <w:szCs w:val="18"/>
                        <w:lang w:val="en-US"/>
                      </w:rPr>
                      <w:t xml:space="preserve"> D (blue) to show SLs, </w:t>
                    </w:r>
                    <w:proofErr w:type="spellStart"/>
                    <w:r>
                      <w:rPr>
                        <w:sz w:val="18"/>
                        <w:szCs w:val="18"/>
                        <w:lang w:val="en-US"/>
                      </w:rPr>
                      <w:t>tubilin</w:t>
                    </w:r>
                    <w:proofErr w:type="spellEnd"/>
                    <w:r>
                      <w:rPr>
                        <w:sz w:val="18"/>
                        <w:szCs w:val="18"/>
                        <w:lang w:val="en-US"/>
                      </w:rPr>
                      <w:t xml:space="preserve"> (green) to show the cytoskeleton and p58 (red) to show the Golgi complex. In </w:t>
                    </w:r>
                    <w:r>
                      <w:rPr>
                        <w:b/>
                        <w:sz w:val="18"/>
                        <w:szCs w:val="18"/>
                        <w:lang w:val="en-US"/>
                      </w:rPr>
                      <w:t>B</w:t>
                    </w:r>
                    <w:r>
                      <w:rPr>
                        <w:sz w:val="18"/>
                        <w:szCs w:val="18"/>
                        <w:lang w:val="en-US"/>
                      </w:rPr>
                      <w:t xml:space="preserve"> on the right the CTL is shown, on the left the target cell. In </w:t>
                    </w:r>
                    <w:r>
                      <w:rPr>
                        <w:b/>
                        <w:sz w:val="18"/>
                        <w:szCs w:val="18"/>
                        <w:lang w:val="en-US"/>
                      </w:rPr>
                      <w:t>A</w:t>
                    </w:r>
                    <w:r>
                      <w:rPr>
                        <w:sz w:val="18"/>
                        <w:szCs w:val="18"/>
                        <w:lang w:val="en-US"/>
                      </w:rPr>
                      <w:t xml:space="preserve"> the granules are distributed along the microtubules of the cytoskeleton. In </w:t>
                    </w:r>
                    <w:r w:rsidRPr="00440C1B">
                      <w:rPr>
                        <w:b/>
                        <w:sz w:val="18"/>
                        <w:szCs w:val="18"/>
                        <w:lang w:val="en-US"/>
                      </w:rPr>
                      <w:t>B</w:t>
                    </w:r>
                    <w:r>
                      <w:rPr>
                        <w:sz w:val="18"/>
                        <w:szCs w:val="18"/>
                        <w:lang w:val="en-US"/>
                      </w:rPr>
                      <w:t xml:space="preserve"> a clear polarization of the granules can be observed towards the site of the </w:t>
                    </w:r>
                    <w:proofErr w:type="spellStart"/>
                    <w:r>
                      <w:rPr>
                        <w:sz w:val="18"/>
                        <w:szCs w:val="18"/>
                        <w:lang w:val="en-US"/>
                      </w:rPr>
                      <w:t>synaps</w:t>
                    </w:r>
                    <w:proofErr w:type="spellEnd"/>
                    <w:r>
                      <w:rPr>
                        <w:sz w:val="18"/>
                        <w:szCs w:val="18"/>
                        <w:lang w:val="en-US"/>
                      </w:rPr>
                      <w:t xml:space="preserve">. Bar in </w:t>
                    </w:r>
                    <w:r>
                      <w:rPr>
                        <w:b/>
                        <w:sz w:val="18"/>
                        <w:szCs w:val="18"/>
                        <w:lang w:val="en-US"/>
                      </w:rPr>
                      <w:t>A</w:t>
                    </w:r>
                    <w:r>
                      <w:rPr>
                        <w:sz w:val="18"/>
                        <w:szCs w:val="18"/>
                        <w:lang w:val="en-US"/>
                      </w:rPr>
                      <w:t xml:space="preserve">: 4 </w:t>
                    </w:r>
                    <w:proofErr w:type="spellStart"/>
                    <w:r>
                      <w:rPr>
                        <w:sz w:val="18"/>
                        <w:szCs w:val="18"/>
                        <w:lang w:val="en-US"/>
                      </w:rPr>
                      <w:t>uM</w:t>
                    </w:r>
                    <w:proofErr w:type="spellEnd"/>
                    <w:r>
                      <w:rPr>
                        <w:sz w:val="18"/>
                        <w:szCs w:val="18"/>
                        <w:lang w:val="en-US"/>
                      </w:rPr>
                      <w:t xml:space="preserve">, </w:t>
                    </w:r>
                    <w:r>
                      <w:rPr>
                        <w:b/>
                        <w:sz w:val="18"/>
                        <w:szCs w:val="18"/>
                        <w:lang w:val="en-US"/>
                      </w:rPr>
                      <w:t>B</w:t>
                    </w:r>
                    <w:r>
                      <w:rPr>
                        <w:sz w:val="18"/>
                        <w:szCs w:val="18"/>
                        <w:lang w:val="en-US"/>
                      </w:rPr>
                      <w:t xml:space="preserve"> is on the same scale. </w:t>
                    </w:r>
                    <w:r>
                      <w:rPr>
                        <w:b/>
                        <w:sz w:val="18"/>
                        <w:szCs w:val="18"/>
                        <w:lang w:val="en-US"/>
                      </w:rPr>
                      <w:t>C</w:t>
                    </w:r>
                    <w:r>
                      <w:rPr>
                        <w:sz w:val="18"/>
                        <w:szCs w:val="18"/>
                        <w:lang w:val="en-US"/>
                      </w:rPr>
                      <w:t xml:space="preserve">: an </w:t>
                    </w:r>
                    <w:proofErr w:type="spellStart"/>
                    <w:r>
                      <w:rPr>
                        <w:sz w:val="18"/>
                        <w:szCs w:val="18"/>
                        <w:lang w:val="en-US"/>
                      </w:rPr>
                      <w:t>unstimulated</w:t>
                    </w:r>
                    <w:proofErr w:type="spellEnd"/>
                    <w:r>
                      <w:rPr>
                        <w:sz w:val="18"/>
                        <w:szCs w:val="18"/>
                        <w:lang w:val="en-US"/>
                      </w:rPr>
                      <w:t xml:space="preserve"> CTL, </w:t>
                    </w:r>
                    <w:r>
                      <w:rPr>
                        <w:b/>
                        <w:sz w:val="18"/>
                        <w:szCs w:val="18"/>
                        <w:lang w:val="en-US"/>
                      </w:rPr>
                      <w:t>D:</w:t>
                    </w:r>
                    <w:r>
                      <w:rPr>
                        <w:sz w:val="18"/>
                        <w:szCs w:val="18"/>
                        <w:lang w:val="en-US"/>
                      </w:rPr>
                      <w:t xml:space="preserve"> a CTL (upper left) in contact with a target cell (</w:t>
                    </w:r>
                    <w:proofErr w:type="spellStart"/>
                    <w:r>
                      <w:rPr>
                        <w:sz w:val="18"/>
                        <w:szCs w:val="18"/>
                        <w:lang w:val="en-US"/>
                      </w:rPr>
                      <w:t>lowe</w:t>
                    </w:r>
                    <w:proofErr w:type="spellEnd"/>
                    <w:r>
                      <w:rPr>
                        <w:sz w:val="18"/>
                        <w:szCs w:val="18"/>
                        <w:lang w:val="en-US"/>
                      </w:rPr>
                      <w:t xml:space="preserve"> right), showing the immunological </w:t>
                    </w:r>
                    <w:proofErr w:type="spellStart"/>
                    <w:r>
                      <w:rPr>
                        <w:sz w:val="18"/>
                        <w:szCs w:val="18"/>
                        <w:lang w:val="en-US"/>
                      </w:rPr>
                      <w:t>synaps</w:t>
                    </w:r>
                    <w:proofErr w:type="spellEnd"/>
                    <w:r>
                      <w:rPr>
                        <w:sz w:val="18"/>
                        <w:szCs w:val="18"/>
                        <w:lang w:val="en-US"/>
                      </w:rPr>
                      <w:t xml:space="preserve"> (arrow and arrowheads). Again, a polarization can be observed of the different organelles towards the </w:t>
                    </w:r>
                    <w:proofErr w:type="spellStart"/>
                    <w:r>
                      <w:rPr>
                        <w:sz w:val="18"/>
                        <w:szCs w:val="18"/>
                        <w:lang w:val="en-US"/>
                      </w:rPr>
                      <w:t>synaps</w:t>
                    </w:r>
                    <w:proofErr w:type="spellEnd"/>
                    <w:r>
                      <w:rPr>
                        <w:sz w:val="18"/>
                        <w:szCs w:val="18"/>
                        <w:lang w:val="en-US"/>
                      </w:rPr>
                      <w:t xml:space="preserve">, similar to </w:t>
                    </w:r>
                    <w:r w:rsidRPr="00B2598A">
                      <w:rPr>
                        <w:b/>
                        <w:sz w:val="18"/>
                        <w:szCs w:val="18"/>
                        <w:lang w:val="en-US"/>
                      </w:rPr>
                      <w:t>B</w:t>
                    </w:r>
                    <w:r>
                      <w:rPr>
                        <w:sz w:val="18"/>
                        <w:szCs w:val="18"/>
                        <w:lang w:val="en-US"/>
                      </w:rPr>
                      <w:t xml:space="preserve">. </w:t>
                    </w:r>
                    <w:r w:rsidRPr="00B2598A">
                      <w:rPr>
                        <w:sz w:val="18"/>
                        <w:szCs w:val="18"/>
                        <w:lang w:val="en-US"/>
                      </w:rPr>
                      <w:t>N</w:t>
                    </w:r>
                    <w:r>
                      <w:rPr>
                        <w:sz w:val="18"/>
                        <w:szCs w:val="18"/>
                        <w:lang w:val="en-US"/>
                      </w:rPr>
                      <w:t xml:space="preserve">: nucleus, m: mitochondria, G: Golgi, LG: </w:t>
                    </w:r>
                    <w:proofErr w:type="spellStart"/>
                    <w:r>
                      <w:rPr>
                        <w:sz w:val="18"/>
                        <w:szCs w:val="18"/>
                        <w:lang w:val="en-US"/>
                      </w:rPr>
                      <w:t>lytic</w:t>
                    </w:r>
                    <w:proofErr w:type="spellEnd"/>
                    <w:r>
                      <w:rPr>
                        <w:sz w:val="18"/>
                        <w:szCs w:val="18"/>
                        <w:lang w:val="en-US"/>
                      </w:rPr>
                      <w:t xml:space="preserve"> granule. Bar in </w:t>
                    </w:r>
                    <w:r>
                      <w:rPr>
                        <w:b/>
                        <w:sz w:val="18"/>
                        <w:szCs w:val="18"/>
                        <w:lang w:val="en-US"/>
                      </w:rPr>
                      <w:t>C</w:t>
                    </w:r>
                    <w:r>
                      <w:rPr>
                        <w:sz w:val="18"/>
                        <w:szCs w:val="18"/>
                        <w:lang w:val="en-US"/>
                      </w:rPr>
                      <w:t xml:space="preserve">: 500 nm, </w:t>
                    </w:r>
                    <w:r>
                      <w:rPr>
                        <w:b/>
                        <w:sz w:val="18"/>
                        <w:szCs w:val="18"/>
                        <w:lang w:val="en-US"/>
                      </w:rPr>
                      <w:t>D</w:t>
                    </w:r>
                    <w:r>
                      <w:rPr>
                        <w:sz w:val="18"/>
                        <w:szCs w:val="18"/>
                        <w:lang w:val="en-US"/>
                      </w:rPr>
                      <w:t xml:space="preserve"> is on the same scale.</w:t>
                    </w:r>
                    <w:r w:rsidRPr="0086748A">
                      <w:rPr>
                        <w:sz w:val="18"/>
                        <w:szCs w:val="18"/>
                        <w:lang w:val="en-US"/>
                      </w:rPr>
                      <w:t xml:space="preserve"> </w:t>
                    </w:r>
                    <w:r>
                      <w:rPr>
                        <w:sz w:val="18"/>
                        <w:szCs w:val="18"/>
                        <w:lang w:val="en-US"/>
                      </w:rPr>
                      <w:t xml:space="preserve">Copied from </w:t>
                    </w:r>
                    <w:proofErr w:type="spellStart"/>
                    <w:r>
                      <w:rPr>
                        <w:sz w:val="18"/>
                        <w:szCs w:val="18"/>
                        <w:lang w:val="en-US"/>
                      </w:rPr>
                      <w:t>Stinchcombe</w:t>
                    </w:r>
                    <w:proofErr w:type="spellEnd"/>
                    <w:r>
                      <w:rPr>
                        <w:sz w:val="18"/>
                        <w:szCs w:val="18"/>
                        <w:lang w:val="en-US"/>
                      </w:rPr>
                      <w:t xml:space="preserve"> </w:t>
                    </w:r>
                    <w:r>
                      <w:rPr>
                        <w:i/>
                        <w:sz w:val="18"/>
                        <w:szCs w:val="18"/>
                        <w:lang w:val="en-US"/>
                      </w:rPr>
                      <w:t>et al.</w:t>
                    </w:r>
                    <w:r>
                      <w:rPr>
                        <w:sz w:val="18"/>
                        <w:szCs w:val="18"/>
                        <w:lang w:val="en-US"/>
                      </w:rPr>
                      <w:t>(</w:t>
                    </w:r>
                    <w:proofErr w:type="spellStart"/>
                    <w:r>
                      <w:rPr>
                        <w:sz w:val="18"/>
                        <w:szCs w:val="18"/>
                        <w:lang w:val="en-US"/>
                      </w:rPr>
                      <w:t>Stinchcombe</w:t>
                    </w:r>
                    <w:proofErr w:type="spellEnd"/>
                    <w:r>
                      <w:rPr>
                        <w:sz w:val="18"/>
                        <w:szCs w:val="18"/>
                        <w:lang w:val="en-US"/>
                      </w:rPr>
                      <w:t xml:space="preserve">, 2001). </w:t>
                    </w:r>
                  </w:p>
                </w:txbxContent>
              </v:textbox>
            </v:shape>
            <v:shape id="_x0000_s1096" type="#_x0000_t75" style="position:absolute;left:2068;top:7012;width:7655;height:2963">
              <v:imagedata r:id="rId14" o:title=""/>
            </v:shape>
            <w10:wrap type="square"/>
          </v:group>
        </w:pict>
      </w:r>
      <w:r w:rsidR="00AE7F04">
        <w:rPr>
          <w:b/>
          <w:lang w:val="en-US"/>
        </w:rPr>
        <w:t>B lymphocytes</w:t>
      </w:r>
    </w:p>
    <w:p w:rsidR="00FE388B" w:rsidRDefault="00A92B43" w:rsidP="004F5EF4">
      <w:pPr>
        <w:pStyle w:val="Geenafstand"/>
        <w:spacing w:line="276" w:lineRule="auto"/>
        <w:jc w:val="both"/>
        <w:rPr>
          <w:lang w:val="en-US"/>
        </w:rPr>
      </w:pPr>
      <w:r>
        <w:rPr>
          <w:lang w:val="en-US"/>
        </w:rPr>
        <w:t xml:space="preserve">After maturation of B-cells in the bone marrow and spleen, several </w:t>
      </w:r>
      <w:r w:rsidR="00A47A6D">
        <w:rPr>
          <w:lang w:val="en-US"/>
        </w:rPr>
        <w:t xml:space="preserve">B-cell </w:t>
      </w:r>
      <w:r>
        <w:rPr>
          <w:lang w:val="en-US"/>
        </w:rPr>
        <w:t xml:space="preserve">subtypes exist. The most extensive studied subset is the </w:t>
      </w:r>
      <w:r w:rsidR="00E4114A">
        <w:rPr>
          <w:lang w:val="en-US"/>
        </w:rPr>
        <w:t>follicular</w:t>
      </w:r>
      <w:r>
        <w:rPr>
          <w:lang w:val="en-US"/>
        </w:rPr>
        <w:t xml:space="preserve"> B-cel</w:t>
      </w:r>
      <w:r w:rsidR="00E1279C">
        <w:rPr>
          <w:lang w:val="en-US"/>
        </w:rPr>
        <w:t>l. These cells</w:t>
      </w:r>
      <w:r w:rsidR="00A47A6D">
        <w:rPr>
          <w:lang w:val="en-US"/>
        </w:rPr>
        <w:t xml:space="preserve"> can be</w:t>
      </w:r>
      <w:r w:rsidR="00E1279C">
        <w:rPr>
          <w:lang w:val="en-US"/>
        </w:rPr>
        <w:t>come</w:t>
      </w:r>
      <w:r w:rsidR="00A47A6D">
        <w:rPr>
          <w:lang w:val="en-US"/>
        </w:rPr>
        <w:t xml:space="preserve"> activated</w:t>
      </w:r>
      <w:r>
        <w:rPr>
          <w:lang w:val="en-US"/>
        </w:rPr>
        <w:t xml:space="preserve"> to form long- or </w:t>
      </w:r>
      <w:r>
        <w:rPr>
          <w:lang w:val="en-US"/>
        </w:rPr>
        <w:lastRenderedPageBreak/>
        <w:t>short living, antibody producing plasma cells</w:t>
      </w:r>
      <w:r w:rsidR="00E4114A">
        <w:rPr>
          <w:lang w:val="en-US"/>
        </w:rPr>
        <w:t xml:space="preserve"> by T-cell dependent antigens</w:t>
      </w:r>
      <w:r w:rsidR="00E1279C">
        <w:rPr>
          <w:lang w:val="en-US"/>
        </w:rPr>
        <w:t>, presented on MHC molecules</w:t>
      </w:r>
      <w:r w:rsidR="00E4114A">
        <w:rPr>
          <w:lang w:val="en-US"/>
        </w:rPr>
        <w:t>.</w:t>
      </w:r>
      <w:r>
        <w:rPr>
          <w:lang w:val="en-US"/>
        </w:rPr>
        <w:t xml:space="preserve"> </w:t>
      </w:r>
      <w:r w:rsidR="00A47A6D">
        <w:rPr>
          <w:lang w:val="en-US"/>
        </w:rPr>
        <w:t xml:space="preserve">Marginal zone B-cells are B-cells mainly located in the outer regions of the spleen, and are activated in a T-cell independent way. </w:t>
      </w:r>
      <w:r w:rsidR="003F3349">
        <w:rPr>
          <w:lang w:val="en-US"/>
        </w:rPr>
        <w:t xml:space="preserve">The third known B-cell subset is the B1 cell. This population of B-cells consist of two subpopulation: B1a and B1b. </w:t>
      </w:r>
      <w:r w:rsidR="00CE7E20">
        <w:rPr>
          <w:lang w:val="en-US"/>
        </w:rPr>
        <w:t xml:space="preserve">These cells are best characterized in rodents, </w:t>
      </w:r>
      <w:r w:rsidR="007E4141">
        <w:rPr>
          <w:lang w:val="en-US"/>
        </w:rPr>
        <w:t>where they reside in the pleural cavities</w:t>
      </w:r>
      <w:r w:rsidR="00243C25">
        <w:rPr>
          <w:lang w:val="en-US"/>
        </w:rPr>
        <w:t xml:space="preserve"> and peritoneal</w:t>
      </w:r>
      <w:r w:rsidR="007E4141">
        <w:rPr>
          <w:lang w:val="en-US"/>
        </w:rPr>
        <w:t>. Also these cells are activated by T-cell independent antigens, such as LPS</w:t>
      </w:r>
      <w:r w:rsidR="00243C25">
        <w:rPr>
          <w:lang w:val="en-US"/>
        </w:rPr>
        <w:t xml:space="preserve"> </w:t>
      </w:r>
      <w:r w:rsidR="00DE1DE0">
        <w:rPr>
          <w:lang w:val="en-US"/>
        </w:rPr>
        <w:fldChar w:fldCharType="begin"/>
      </w:r>
      <w:r w:rsidR="00243C25">
        <w:rPr>
          <w:lang w:val="en-US"/>
        </w:rPr>
        <w:instrText>ADDIN RW.CITE{{355 Allman,D. 2008}}</w:instrText>
      </w:r>
      <w:r w:rsidR="00DE1DE0">
        <w:rPr>
          <w:lang w:val="en-US"/>
        </w:rPr>
        <w:fldChar w:fldCharType="separate"/>
      </w:r>
      <w:r w:rsidR="00052AED">
        <w:rPr>
          <w:rFonts w:ascii="Calibri" w:eastAsia="Times New Roman" w:hAnsi="Calibri"/>
          <w:lang w:val="en-US"/>
        </w:rPr>
        <w:t>(Allman, Pillai 2008)</w:t>
      </w:r>
      <w:r w:rsidR="00DE1DE0">
        <w:rPr>
          <w:lang w:val="en-US"/>
        </w:rPr>
        <w:fldChar w:fldCharType="end"/>
      </w:r>
      <w:r w:rsidR="00243C25">
        <w:rPr>
          <w:lang w:val="en-US"/>
        </w:rPr>
        <w:t xml:space="preserve">. </w:t>
      </w:r>
    </w:p>
    <w:p w:rsidR="00D42120" w:rsidRDefault="00D42120" w:rsidP="004F5EF4">
      <w:pPr>
        <w:pStyle w:val="Geenafstand"/>
        <w:spacing w:line="276" w:lineRule="auto"/>
        <w:jc w:val="both"/>
        <w:rPr>
          <w:lang w:val="en-US"/>
        </w:rPr>
      </w:pPr>
      <w:r>
        <w:rPr>
          <w:lang w:val="en-US"/>
        </w:rPr>
        <w:t xml:space="preserve">A relative new B-cell subset is the regulatory B-cell, or cytokine producing B-cell. These cells are also called B10 cells, after the main cytokine the produce, IL-10 </w:t>
      </w:r>
      <w:r w:rsidR="00DE1DE0">
        <w:rPr>
          <w:lang w:val="en-US"/>
        </w:rPr>
        <w:fldChar w:fldCharType="begin"/>
      </w:r>
      <w:r>
        <w:rPr>
          <w:lang w:val="en-US"/>
        </w:rPr>
        <w:instrText>ADDIN RW.CITE{{356 Fillatreau,S. 2002}}</w:instrText>
      </w:r>
      <w:r w:rsidR="00DE1DE0">
        <w:rPr>
          <w:lang w:val="en-US"/>
        </w:rPr>
        <w:fldChar w:fldCharType="separate"/>
      </w:r>
      <w:r w:rsidR="00052AED">
        <w:rPr>
          <w:rFonts w:ascii="Calibri" w:eastAsia="Times New Roman" w:hAnsi="Calibri"/>
          <w:lang w:val="en-US"/>
        </w:rPr>
        <w:t>(Fillatreau et al. 2002)</w:t>
      </w:r>
      <w:r w:rsidR="00DE1DE0">
        <w:rPr>
          <w:lang w:val="en-US"/>
        </w:rPr>
        <w:fldChar w:fldCharType="end"/>
      </w:r>
      <w:r>
        <w:rPr>
          <w:lang w:val="en-US"/>
        </w:rPr>
        <w:t xml:space="preserve">. Shown is that these IL-10 producing B-cells can inhibit an immune response, thereby regulating possible auto-immunity by T-cells or other B-cells. In the last decade much research has been done about these regulatory cells, mainly in the context of auto-immunity </w:t>
      </w:r>
      <w:r w:rsidR="00DE1DE0">
        <w:rPr>
          <w:lang w:val="en-US"/>
        </w:rPr>
        <w:fldChar w:fldCharType="begin"/>
      </w:r>
      <w:r>
        <w:rPr>
          <w:lang w:val="en-US"/>
        </w:rPr>
        <w:instrText>ADDIN RW.CITE{{373 Kalampokis,I. 2013}}</w:instrText>
      </w:r>
      <w:r w:rsidR="00DE1DE0">
        <w:rPr>
          <w:lang w:val="en-US"/>
        </w:rPr>
        <w:fldChar w:fldCharType="separate"/>
      </w:r>
      <w:r w:rsidR="00052AED">
        <w:rPr>
          <w:rFonts w:ascii="Calibri" w:eastAsia="Times New Roman" w:hAnsi="Calibri"/>
          <w:lang w:val="en-US"/>
        </w:rPr>
        <w:t>(Kalampokis, Yoshizaki &amp; Tedder 2013)</w:t>
      </w:r>
      <w:r w:rsidR="00DE1DE0">
        <w:rPr>
          <w:lang w:val="en-US"/>
        </w:rPr>
        <w:fldChar w:fldCharType="end"/>
      </w:r>
      <w:r>
        <w:rPr>
          <w:lang w:val="en-US"/>
        </w:rPr>
        <w:t xml:space="preserve">. </w:t>
      </w:r>
    </w:p>
    <w:p w:rsidR="009468B5" w:rsidRDefault="009468B5" w:rsidP="004F5EF4">
      <w:pPr>
        <w:pStyle w:val="Geenafstand"/>
        <w:spacing w:line="276" w:lineRule="auto"/>
        <w:jc w:val="both"/>
        <w:rPr>
          <w:color w:val="FF0000"/>
          <w:lang w:val="en-US"/>
        </w:rPr>
      </w:pPr>
      <w:r>
        <w:rPr>
          <w:lang w:val="en-US"/>
        </w:rPr>
        <w:t>The main secreted proteins of B cells are of course antibodies. By the rearrangement o</w:t>
      </w:r>
      <w:r w:rsidR="00D42120">
        <w:rPr>
          <w:lang w:val="en-US"/>
        </w:rPr>
        <w:t xml:space="preserve">f specific parts in the DNA, a </w:t>
      </w:r>
      <w:r>
        <w:rPr>
          <w:lang w:val="en-US"/>
        </w:rPr>
        <w:t xml:space="preserve">pool of </w:t>
      </w:r>
      <w:r w:rsidR="00D42120">
        <w:rPr>
          <w:lang w:val="en-US"/>
        </w:rPr>
        <w:t xml:space="preserve">infinite diverse </w:t>
      </w:r>
      <w:r>
        <w:rPr>
          <w:lang w:val="en-US"/>
        </w:rPr>
        <w:t xml:space="preserve">antibodies are produced by B cells. These </w:t>
      </w:r>
      <w:proofErr w:type="spellStart"/>
      <w:r w:rsidR="009E6808">
        <w:rPr>
          <w:lang w:val="en-US"/>
        </w:rPr>
        <w:t>immunoglobulins</w:t>
      </w:r>
      <w:proofErr w:type="spellEnd"/>
      <w:r>
        <w:rPr>
          <w:lang w:val="en-US"/>
        </w:rPr>
        <w:t xml:space="preserve"> can bind antigens with an enormous specificity, inducing clearance of the antigen by phagocytes and efficiently priming other lymphocytes for an antigen specific immune response. </w:t>
      </w:r>
      <w:r w:rsidR="003D33FE">
        <w:rPr>
          <w:lang w:val="en-US"/>
        </w:rPr>
        <w:t xml:space="preserve">Because there is already much written about this class of secreted proteins, it will not be discussed here. </w:t>
      </w:r>
    </w:p>
    <w:p w:rsidR="00FE4A00" w:rsidRDefault="009C5529" w:rsidP="00196D53">
      <w:pPr>
        <w:pStyle w:val="Geenafstand"/>
        <w:spacing w:line="276" w:lineRule="auto"/>
        <w:jc w:val="both"/>
        <w:rPr>
          <w:lang w:val="en-US"/>
        </w:rPr>
      </w:pPr>
      <w:r>
        <w:rPr>
          <w:lang w:val="en-US"/>
        </w:rPr>
        <w:t>Besides the production of antibodies, B-cells secre</w:t>
      </w:r>
      <w:r w:rsidR="00FE4A00">
        <w:rPr>
          <w:lang w:val="en-US"/>
        </w:rPr>
        <w:t>te several cytokines, involved i</w:t>
      </w:r>
      <w:r>
        <w:rPr>
          <w:lang w:val="en-US"/>
        </w:rPr>
        <w:t>n the activation of other immune cells and reorganization of lymphoid tissues.</w:t>
      </w:r>
      <w:r w:rsidR="007E3C0A">
        <w:rPr>
          <w:lang w:val="en-US"/>
        </w:rPr>
        <w:t xml:space="preserve"> </w:t>
      </w:r>
      <w:r w:rsidR="00312629">
        <w:rPr>
          <w:lang w:val="en-US"/>
        </w:rPr>
        <w:t>Different cytokine patterns are secreted by B-cells due to which TLR respond</w:t>
      </w:r>
      <w:r w:rsidR="007D03DB">
        <w:rPr>
          <w:lang w:val="en-US"/>
        </w:rPr>
        <w:t>s</w:t>
      </w:r>
      <w:r w:rsidR="00312629">
        <w:rPr>
          <w:lang w:val="en-US"/>
        </w:rPr>
        <w:t xml:space="preserve"> to a particular stimulus. </w:t>
      </w:r>
      <w:proofErr w:type="spellStart"/>
      <w:r w:rsidR="00312629">
        <w:rPr>
          <w:lang w:val="en-US"/>
        </w:rPr>
        <w:t>Agrawal</w:t>
      </w:r>
      <w:proofErr w:type="spellEnd"/>
      <w:r w:rsidR="00312629">
        <w:rPr>
          <w:lang w:val="en-US"/>
        </w:rPr>
        <w:t xml:space="preserve"> </w:t>
      </w:r>
      <w:r w:rsidR="00312629">
        <w:rPr>
          <w:i/>
          <w:lang w:val="en-US"/>
        </w:rPr>
        <w:t>et al.</w:t>
      </w:r>
      <w:r w:rsidR="00312629">
        <w:rPr>
          <w:lang w:val="en-US"/>
        </w:rPr>
        <w:t xml:space="preserve"> </w:t>
      </w:r>
      <w:r w:rsidR="00DE1DE0">
        <w:rPr>
          <w:lang w:val="en-US"/>
        </w:rPr>
        <w:fldChar w:fldCharType="begin"/>
      </w:r>
      <w:r w:rsidR="007D03DB">
        <w:rPr>
          <w:lang w:val="en-US"/>
        </w:rPr>
        <w:instrText>ADDIN RW.CITE{{372 Agrawal,S. 2011}}</w:instrText>
      </w:r>
      <w:r w:rsidR="00DE1DE0">
        <w:rPr>
          <w:lang w:val="en-US"/>
        </w:rPr>
        <w:fldChar w:fldCharType="separate"/>
      </w:r>
      <w:r w:rsidR="00052AED">
        <w:rPr>
          <w:rFonts w:ascii="Calibri" w:eastAsia="Times New Roman" w:hAnsi="Calibri"/>
          <w:lang w:val="en-US"/>
        </w:rPr>
        <w:t>(Agrawal, Gupta 2011)</w:t>
      </w:r>
      <w:r w:rsidR="00DE1DE0">
        <w:rPr>
          <w:lang w:val="en-US"/>
        </w:rPr>
        <w:fldChar w:fldCharType="end"/>
      </w:r>
      <w:r w:rsidR="007D03DB">
        <w:rPr>
          <w:lang w:val="en-US"/>
        </w:rPr>
        <w:t xml:space="preserve"> </w:t>
      </w:r>
      <w:r w:rsidR="00312629">
        <w:rPr>
          <w:lang w:val="en-US"/>
        </w:rPr>
        <w:t xml:space="preserve">showed that stimulating either stimulating </w:t>
      </w:r>
      <w:r w:rsidR="003045F2">
        <w:rPr>
          <w:lang w:val="en-US"/>
        </w:rPr>
        <w:t>TLR1/2, 7 and 9 resulted in secretion of IL</w:t>
      </w:r>
      <w:r w:rsidR="003045F2" w:rsidRPr="003045F2">
        <w:rPr>
          <w:lang w:val="en-US"/>
        </w:rPr>
        <w:t>-</w:t>
      </w:r>
      <w:r w:rsidR="003045F2">
        <w:rPr>
          <w:lang w:val="en-US"/>
        </w:rPr>
        <w:t xml:space="preserve">1α, IL-1β, IL-6, </w:t>
      </w:r>
      <w:proofErr w:type="spellStart"/>
      <w:r w:rsidR="003045F2">
        <w:rPr>
          <w:lang w:val="en-US"/>
        </w:rPr>
        <w:t>TNFα</w:t>
      </w:r>
      <w:proofErr w:type="spellEnd"/>
      <w:r w:rsidR="003045F2">
        <w:rPr>
          <w:lang w:val="en-US"/>
        </w:rPr>
        <w:t>, IL-10, IL-13, M</w:t>
      </w:r>
      <w:r w:rsidR="00FB038C">
        <w:rPr>
          <w:lang w:val="en-US"/>
        </w:rPr>
        <w:t>IP-1α, IP-10, GM-CSF and G-CSF</w:t>
      </w:r>
      <w:r w:rsidR="004E3824">
        <w:rPr>
          <w:lang w:val="en-US"/>
        </w:rPr>
        <w:t>. Slight</w:t>
      </w:r>
      <w:r w:rsidR="00FB038C">
        <w:rPr>
          <w:lang w:val="en-US"/>
        </w:rPr>
        <w:t xml:space="preserve"> differences were seen </w:t>
      </w:r>
      <w:r w:rsidR="004E3824">
        <w:rPr>
          <w:lang w:val="en-US"/>
        </w:rPr>
        <w:t xml:space="preserve">in cytokine production </w:t>
      </w:r>
      <w:r w:rsidR="00FB038C">
        <w:rPr>
          <w:lang w:val="en-US"/>
        </w:rPr>
        <w:t xml:space="preserve">between the </w:t>
      </w:r>
      <w:r w:rsidR="001D3371">
        <w:rPr>
          <w:lang w:val="en-US"/>
        </w:rPr>
        <w:t xml:space="preserve">different </w:t>
      </w:r>
      <w:r w:rsidR="00FB038C">
        <w:rPr>
          <w:lang w:val="en-US"/>
        </w:rPr>
        <w:t xml:space="preserve">stimuli used. </w:t>
      </w:r>
    </w:p>
    <w:p w:rsidR="00473D22" w:rsidRDefault="00F56E6A" w:rsidP="00A30F74">
      <w:pPr>
        <w:pStyle w:val="Geenafstand"/>
        <w:spacing w:line="276" w:lineRule="auto"/>
        <w:jc w:val="both"/>
        <w:rPr>
          <w:lang w:val="en-US"/>
        </w:rPr>
      </w:pPr>
      <w:r>
        <w:rPr>
          <w:lang w:val="en-US"/>
        </w:rPr>
        <w:t>Possible because of the focus on the ability of B-cells to secrete antibodies no proteomic study has</w:t>
      </w:r>
      <w:r w:rsidR="00C4017B">
        <w:rPr>
          <w:lang w:val="en-US"/>
        </w:rPr>
        <w:t xml:space="preserve"> yet</w:t>
      </w:r>
      <w:r>
        <w:rPr>
          <w:lang w:val="en-US"/>
        </w:rPr>
        <w:t xml:space="preserve"> been done to examine the full secretome of these cells. </w:t>
      </w:r>
      <w:r w:rsidR="00CF4CED">
        <w:rPr>
          <w:lang w:val="en-US"/>
        </w:rPr>
        <w:t xml:space="preserve">The only proteomic studies </w:t>
      </w:r>
      <w:r w:rsidR="00931E6C">
        <w:rPr>
          <w:lang w:val="en-US"/>
        </w:rPr>
        <w:t xml:space="preserve">done </w:t>
      </w:r>
      <w:r w:rsidR="006A19D6">
        <w:rPr>
          <w:lang w:val="en-US"/>
        </w:rPr>
        <w:t>to</w:t>
      </w:r>
      <w:r w:rsidR="00CF4CED">
        <w:rPr>
          <w:lang w:val="en-US"/>
        </w:rPr>
        <w:t xml:space="preserve"> secreted proteins </w:t>
      </w:r>
      <w:r w:rsidR="00592C4C">
        <w:rPr>
          <w:lang w:val="en-US"/>
        </w:rPr>
        <w:t>by</w:t>
      </w:r>
      <w:r w:rsidR="00CF4CED">
        <w:rPr>
          <w:lang w:val="en-US"/>
        </w:rPr>
        <w:t xml:space="preserve"> B-cells </w:t>
      </w:r>
      <w:r w:rsidR="00931E6C">
        <w:rPr>
          <w:lang w:val="en-US"/>
        </w:rPr>
        <w:t>are</w:t>
      </w:r>
      <w:r w:rsidR="00CF4CED">
        <w:rPr>
          <w:lang w:val="en-US"/>
        </w:rPr>
        <w:t xml:space="preserve"> </w:t>
      </w:r>
      <w:r w:rsidR="00C4017B">
        <w:rPr>
          <w:lang w:val="en-US"/>
        </w:rPr>
        <w:t>regarding</w:t>
      </w:r>
      <w:r w:rsidR="00D42120">
        <w:rPr>
          <w:lang w:val="en-US"/>
        </w:rPr>
        <w:t xml:space="preserve"> exosomes. </w:t>
      </w:r>
      <w:r w:rsidR="00FC463E">
        <w:rPr>
          <w:lang w:val="en-US"/>
        </w:rPr>
        <w:t>T</w:t>
      </w:r>
      <w:r w:rsidR="00196D53">
        <w:rPr>
          <w:lang w:val="en-US"/>
        </w:rPr>
        <w:t>he mai</w:t>
      </w:r>
      <w:r w:rsidR="00DE1DA0">
        <w:rPr>
          <w:lang w:val="en-US"/>
        </w:rPr>
        <w:t xml:space="preserve">n proteins in exosomes </w:t>
      </w:r>
      <w:r w:rsidR="00592C4C">
        <w:rPr>
          <w:lang w:val="en-US"/>
        </w:rPr>
        <w:t xml:space="preserve">derived from B-cells </w:t>
      </w:r>
      <w:r w:rsidR="00DE1DA0">
        <w:rPr>
          <w:lang w:val="en-US"/>
        </w:rPr>
        <w:t xml:space="preserve">are MHC </w:t>
      </w:r>
      <w:r w:rsidR="00196D53">
        <w:rPr>
          <w:lang w:val="en-US"/>
        </w:rPr>
        <w:t>molecules</w:t>
      </w:r>
      <w:r w:rsidR="00FC463E">
        <w:rPr>
          <w:lang w:val="en-US"/>
        </w:rPr>
        <w:t xml:space="preserve">, as was shown by </w:t>
      </w:r>
      <w:proofErr w:type="spellStart"/>
      <w:r w:rsidR="00FC463E">
        <w:rPr>
          <w:lang w:val="en-US"/>
        </w:rPr>
        <w:t>Wubbolts</w:t>
      </w:r>
      <w:proofErr w:type="spellEnd"/>
      <w:r w:rsidR="00FC463E">
        <w:rPr>
          <w:lang w:val="en-US"/>
        </w:rPr>
        <w:t xml:space="preserve"> </w:t>
      </w:r>
      <w:r w:rsidR="00FC463E">
        <w:rPr>
          <w:i/>
          <w:lang w:val="en-US"/>
        </w:rPr>
        <w:t xml:space="preserve">et al. </w:t>
      </w:r>
      <w:r w:rsidR="00DE1DE0">
        <w:rPr>
          <w:i/>
          <w:lang w:val="en-US"/>
        </w:rPr>
        <w:fldChar w:fldCharType="begin"/>
      </w:r>
      <w:r w:rsidR="00FC463E">
        <w:rPr>
          <w:i/>
          <w:lang w:val="en-US"/>
        </w:rPr>
        <w:instrText>ADDIN RW.CITE{{374 Wubbolts,R. 2003}}</w:instrText>
      </w:r>
      <w:r w:rsidR="00DE1DE0">
        <w:rPr>
          <w:i/>
          <w:lang w:val="en-US"/>
        </w:rPr>
        <w:fldChar w:fldCharType="separate"/>
      </w:r>
      <w:r w:rsidR="00052AED">
        <w:rPr>
          <w:rFonts w:ascii="Calibri" w:eastAsia="Times New Roman" w:hAnsi="Calibri"/>
          <w:iCs/>
          <w:lang w:val="en-US"/>
        </w:rPr>
        <w:t>(Wubbolts et al. 2003)</w:t>
      </w:r>
      <w:r w:rsidR="00DE1DE0">
        <w:rPr>
          <w:i/>
          <w:lang w:val="en-US"/>
        </w:rPr>
        <w:fldChar w:fldCharType="end"/>
      </w:r>
      <w:r w:rsidR="00DE1DA0">
        <w:rPr>
          <w:lang w:val="en-US"/>
        </w:rPr>
        <w:t xml:space="preserve">. </w:t>
      </w:r>
      <w:r w:rsidR="00FC463E">
        <w:rPr>
          <w:lang w:val="en-US"/>
        </w:rPr>
        <w:t>Furthermore</w:t>
      </w:r>
      <w:r w:rsidR="00DE1DA0">
        <w:rPr>
          <w:lang w:val="en-US"/>
        </w:rPr>
        <w:t xml:space="preserve">, </w:t>
      </w:r>
      <w:r w:rsidR="00FC463E">
        <w:rPr>
          <w:lang w:val="en-US"/>
        </w:rPr>
        <w:t xml:space="preserve">they </w:t>
      </w:r>
      <w:r w:rsidR="00DE1DA0">
        <w:rPr>
          <w:lang w:val="en-US"/>
        </w:rPr>
        <w:t>showed the presence of around 20 other pro</w:t>
      </w:r>
      <w:r w:rsidR="002A7419">
        <w:rPr>
          <w:lang w:val="en-US"/>
        </w:rPr>
        <w:t>teins present in exosomes</w:t>
      </w:r>
      <w:r w:rsidR="00DE1DA0">
        <w:rPr>
          <w:lang w:val="en-US"/>
        </w:rPr>
        <w:t xml:space="preserve"> togethe</w:t>
      </w:r>
      <w:r w:rsidR="00FC463E">
        <w:rPr>
          <w:lang w:val="en-US"/>
        </w:rPr>
        <w:t>r with several types of lipids</w:t>
      </w:r>
      <w:r w:rsidR="002A7419">
        <w:rPr>
          <w:lang w:val="en-US"/>
        </w:rPr>
        <w:t>,</w:t>
      </w:r>
      <w:r w:rsidR="00FC463E">
        <w:rPr>
          <w:lang w:val="en-US"/>
        </w:rPr>
        <w:t xml:space="preserve"> </w:t>
      </w:r>
      <w:r w:rsidR="00DE1DA0">
        <w:rPr>
          <w:lang w:val="en-US"/>
        </w:rPr>
        <w:t xml:space="preserve">including large amounts of cholesterol. </w:t>
      </w:r>
      <w:r w:rsidR="00F9247E">
        <w:rPr>
          <w:lang w:val="en-US"/>
        </w:rPr>
        <w:t>By proteomic analysis</w:t>
      </w:r>
      <w:r w:rsidR="00132746">
        <w:rPr>
          <w:lang w:val="en-US"/>
        </w:rPr>
        <w:t xml:space="preserve"> </w:t>
      </w:r>
      <w:r w:rsidR="006A19D6">
        <w:rPr>
          <w:lang w:val="en-US"/>
        </w:rPr>
        <w:t>this list of proteins is ext</w:t>
      </w:r>
      <w:r w:rsidR="001D3371">
        <w:rPr>
          <w:lang w:val="en-US"/>
        </w:rPr>
        <w:t>ended to more than 500 proteins</w:t>
      </w:r>
      <w:r w:rsidR="006A19D6">
        <w:rPr>
          <w:lang w:val="en-US"/>
        </w:rPr>
        <w:t xml:space="preserve"> </w:t>
      </w:r>
      <w:r w:rsidR="00DE1DE0">
        <w:rPr>
          <w:lang w:val="en-US"/>
        </w:rPr>
        <w:fldChar w:fldCharType="begin"/>
      </w:r>
      <w:r w:rsidR="00D312D5">
        <w:rPr>
          <w:lang w:val="en-US"/>
        </w:rPr>
        <w:instrText>ADDIN RW.CITE{{375 Buschow,S.I. 2010}}</w:instrText>
      </w:r>
      <w:r w:rsidR="00DE1DE0">
        <w:rPr>
          <w:lang w:val="en-US"/>
        </w:rPr>
        <w:fldChar w:fldCharType="separate"/>
      </w:r>
      <w:r w:rsidR="00052AED">
        <w:rPr>
          <w:rFonts w:ascii="Calibri" w:eastAsia="Times New Roman" w:hAnsi="Calibri"/>
          <w:lang w:val="en-US"/>
        </w:rPr>
        <w:t>(Buschow et al. 2010)</w:t>
      </w:r>
      <w:r w:rsidR="00DE1DE0">
        <w:rPr>
          <w:lang w:val="en-US"/>
        </w:rPr>
        <w:fldChar w:fldCharType="end"/>
      </w:r>
      <w:r w:rsidR="00D312D5">
        <w:rPr>
          <w:lang w:val="en-US"/>
        </w:rPr>
        <w:t xml:space="preserve">. </w:t>
      </w:r>
      <w:r w:rsidR="002A7419">
        <w:rPr>
          <w:lang w:val="en-US"/>
        </w:rPr>
        <w:t>Another, more rec</w:t>
      </w:r>
      <w:r w:rsidR="00592C4C">
        <w:rPr>
          <w:lang w:val="en-US"/>
        </w:rPr>
        <w:t>ent report show</w:t>
      </w:r>
      <w:r w:rsidR="002A7419">
        <w:rPr>
          <w:lang w:val="en-US"/>
        </w:rPr>
        <w:t>ed</w:t>
      </w:r>
      <w:r w:rsidR="00592C4C">
        <w:rPr>
          <w:lang w:val="en-US"/>
        </w:rPr>
        <w:t xml:space="preserve"> the differential expressed proteins in exosomes when B-cells are infected with EBV</w:t>
      </w:r>
      <w:r w:rsidR="00D312D5">
        <w:rPr>
          <w:lang w:val="en-US"/>
        </w:rPr>
        <w:t xml:space="preserve"> </w:t>
      </w:r>
      <w:r w:rsidR="00DE1DE0">
        <w:rPr>
          <w:lang w:val="en-US"/>
        </w:rPr>
        <w:fldChar w:fldCharType="begin"/>
      </w:r>
      <w:r w:rsidR="00D312D5">
        <w:rPr>
          <w:lang w:val="en-US"/>
        </w:rPr>
        <w:instrText>ADDIN RW.CITE{{376 Meckes,D.G.,Jr 2013}}</w:instrText>
      </w:r>
      <w:r w:rsidR="00DE1DE0">
        <w:rPr>
          <w:lang w:val="en-US"/>
        </w:rPr>
        <w:fldChar w:fldCharType="separate"/>
      </w:r>
      <w:r w:rsidR="00052AED">
        <w:rPr>
          <w:rFonts w:ascii="Calibri" w:eastAsia="Times New Roman" w:hAnsi="Calibri"/>
          <w:lang w:val="en-US"/>
        </w:rPr>
        <w:t>(Meckes et al. 2013)</w:t>
      </w:r>
      <w:r w:rsidR="00DE1DE0">
        <w:rPr>
          <w:lang w:val="en-US"/>
        </w:rPr>
        <w:fldChar w:fldCharType="end"/>
      </w:r>
      <w:r w:rsidR="00D312D5">
        <w:rPr>
          <w:lang w:val="en-US"/>
        </w:rPr>
        <w:t xml:space="preserve">. </w:t>
      </w:r>
      <w:r w:rsidR="00F80573">
        <w:rPr>
          <w:lang w:val="en-US"/>
        </w:rPr>
        <w:t>All these studies show that also exosomes derived from B-cell</w:t>
      </w:r>
      <w:r w:rsidR="00537559">
        <w:rPr>
          <w:lang w:val="en-US"/>
        </w:rPr>
        <w:t>s</w:t>
      </w:r>
      <w:r w:rsidR="00F80573">
        <w:rPr>
          <w:lang w:val="en-US"/>
        </w:rPr>
        <w:t xml:space="preserve"> probably bare immu</w:t>
      </w:r>
      <w:r w:rsidR="003C3BB4">
        <w:rPr>
          <w:lang w:val="en-US"/>
        </w:rPr>
        <w:t xml:space="preserve">nological functions themselves, independent from their cellular source. </w:t>
      </w:r>
    </w:p>
    <w:p w:rsidR="00A30F74" w:rsidRPr="00A30F74" w:rsidRDefault="00A30F74" w:rsidP="00A30F74">
      <w:pPr>
        <w:pStyle w:val="Geenafstand"/>
        <w:spacing w:line="276" w:lineRule="auto"/>
        <w:jc w:val="both"/>
        <w:rPr>
          <w:lang w:val="en-US"/>
        </w:rPr>
      </w:pPr>
    </w:p>
    <w:p w:rsidR="007D7272" w:rsidRDefault="007D7272" w:rsidP="004F5EF4">
      <w:pPr>
        <w:pStyle w:val="Geenafstand"/>
        <w:spacing w:line="276" w:lineRule="auto"/>
        <w:jc w:val="both"/>
        <w:rPr>
          <w:b/>
          <w:lang w:val="en-US"/>
        </w:rPr>
      </w:pPr>
      <w:r w:rsidRPr="000E0A18">
        <w:rPr>
          <w:b/>
          <w:sz w:val="32"/>
          <w:szCs w:val="32"/>
          <w:lang w:val="en-US"/>
        </w:rPr>
        <w:t>Platelets</w:t>
      </w:r>
    </w:p>
    <w:p w:rsidR="000E0A18" w:rsidRPr="000E0A18" w:rsidRDefault="000E0A18" w:rsidP="004F5EF4">
      <w:pPr>
        <w:pStyle w:val="Geenafstand"/>
        <w:spacing w:line="276" w:lineRule="auto"/>
        <w:jc w:val="both"/>
        <w:rPr>
          <w:lang w:val="en-US"/>
        </w:rPr>
      </w:pPr>
    </w:p>
    <w:p w:rsidR="00052659" w:rsidRDefault="00E74F32" w:rsidP="004F5EF4">
      <w:pPr>
        <w:pStyle w:val="Geenafstand"/>
        <w:spacing w:line="276" w:lineRule="auto"/>
        <w:jc w:val="both"/>
        <w:rPr>
          <w:lang w:val="en-US"/>
        </w:rPr>
      </w:pPr>
      <w:r>
        <w:rPr>
          <w:lang w:val="en-US"/>
        </w:rPr>
        <w:t xml:space="preserve">In the bone marrow </w:t>
      </w:r>
      <w:proofErr w:type="spellStart"/>
      <w:r>
        <w:rPr>
          <w:lang w:val="en-US"/>
        </w:rPr>
        <w:t>megakaryocytes</w:t>
      </w:r>
      <w:proofErr w:type="spellEnd"/>
      <w:r>
        <w:rPr>
          <w:lang w:val="en-US"/>
        </w:rPr>
        <w:t xml:space="preserve"> arise from hematopoietic stem cells.</w:t>
      </w:r>
      <w:r w:rsidR="001D3371">
        <w:rPr>
          <w:lang w:val="en-US"/>
        </w:rPr>
        <w:t xml:space="preserve"> These cells are relatively big</w:t>
      </w:r>
      <w:r>
        <w:rPr>
          <w:lang w:val="en-US"/>
        </w:rPr>
        <w:t xml:space="preserve"> and have a </w:t>
      </w:r>
      <w:proofErr w:type="spellStart"/>
      <w:r w:rsidR="001D3371">
        <w:rPr>
          <w:lang w:val="en-US"/>
        </w:rPr>
        <w:t>hyperploid</w:t>
      </w:r>
      <w:proofErr w:type="spellEnd"/>
      <w:r w:rsidR="00B902BC">
        <w:rPr>
          <w:lang w:val="en-US"/>
        </w:rPr>
        <w:t xml:space="preserve"> nucleus. In several steps, </w:t>
      </w:r>
      <w:proofErr w:type="spellStart"/>
      <w:r w:rsidR="00B902BC">
        <w:rPr>
          <w:lang w:val="en-US"/>
        </w:rPr>
        <w:t>megakaryocytes</w:t>
      </w:r>
      <w:proofErr w:type="spellEnd"/>
      <w:r w:rsidR="00B902BC">
        <w:rPr>
          <w:lang w:val="en-US"/>
        </w:rPr>
        <w:t xml:space="preserve"> produce enormous amounts of platelet granule proteins and membrane material to eventually produce </w:t>
      </w:r>
      <w:r w:rsidR="00B902BC" w:rsidRPr="009D1229">
        <w:rPr>
          <w:lang w:val="en-US"/>
        </w:rPr>
        <w:t xml:space="preserve">platelets </w:t>
      </w:r>
      <w:r w:rsidR="00052AED">
        <w:rPr>
          <w:b/>
          <w:lang w:val="en-US"/>
        </w:rPr>
        <w:t>(Fig 8</w:t>
      </w:r>
      <w:r w:rsidR="00B902BC" w:rsidRPr="009D1229">
        <w:rPr>
          <w:b/>
          <w:lang w:val="en-US"/>
        </w:rPr>
        <w:t>).</w:t>
      </w:r>
      <w:r w:rsidR="009F4BC3" w:rsidRPr="009D1229">
        <w:rPr>
          <w:lang w:val="en-US"/>
        </w:rPr>
        <w:t xml:space="preserve"> </w:t>
      </w:r>
      <w:r w:rsidR="00B902BC" w:rsidRPr="009D1229">
        <w:rPr>
          <w:lang w:val="en-US"/>
        </w:rPr>
        <w:t>From this</w:t>
      </w:r>
      <w:r w:rsidR="00B902BC">
        <w:rPr>
          <w:lang w:val="en-US"/>
        </w:rPr>
        <w:t xml:space="preserve"> material, precursors of platelets (pre- and </w:t>
      </w:r>
      <w:proofErr w:type="spellStart"/>
      <w:r w:rsidR="00B902BC">
        <w:rPr>
          <w:lang w:val="en-US"/>
        </w:rPr>
        <w:t>proplatelets</w:t>
      </w:r>
      <w:proofErr w:type="spellEnd"/>
      <w:r w:rsidR="00B902BC">
        <w:rPr>
          <w:lang w:val="en-US"/>
        </w:rPr>
        <w:t>) and mature platelets derive</w:t>
      </w:r>
      <w:r w:rsidR="004A24C2">
        <w:rPr>
          <w:lang w:val="en-US"/>
        </w:rPr>
        <w:t xml:space="preserve"> </w:t>
      </w:r>
      <w:r w:rsidR="00DE1DE0">
        <w:rPr>
          <w:lang w:val="en-US"/>
        </w:rPr>
        <w:fldChar w:fldCharType="begin"/>
      </w:r>
      <w:r w:rsidR="004A24C2">
        <w:rPr>
          <w:lang w:val="en-US"/>
        </w:rPr>
        <w:instrText>ADDIN RW.CITE{{433 Machlus,K.R. 2013}}</w:instrText>
      </w:r>
      <w:r w:rsidR="00DE1DE0">
        <w:rPr>
          <w:lang w:val="en-US"/>
        </w:rPr>
        <w:fldChar w:fldCharType="separate"/>
      </w:r>
      <w:r w:rsidR="00052AED">
        <w:rPr>
          <w:lang w:val="en-US"/>
        </w:rPr>
        <w:t>(Machlus, Italiano 2013)</w:t>
      </w:r>
      <w:r w:rsidR="00DE1DE0">
        <w:rPr>
          <w:lang w:val="en-US"/>
        </w:rPr>
        <w:fldChar w:fldCharType="end"/>
      </w:r>
      <w:r w:rsidR="00B902BC">
        <w:rPr>
          <w:lang w:val="en-US"/>
        </w:rPr>
        <w:t xml:space="preserve">. </w:t>
      </w:r>
      <w:r w:rsidR="00052659">
        <w:rPr>
          <w:lang w:val="en-US"/>
        </w:rPr>
        <w:t xml:space="preserve">Because platelets do not have a nucleus they cannot produce new RNA molecules, although it has been shown that platelets do have translational activity. mRNA molecules can be found within the platelet for the production of new proteins </w:t>
      </w:r>
      <w:r w:rsidR="00DE1DE0">
        <w:rPr>
          <w:lang w:val="en-US"/>
        </w:rPr>
        <w:fldChar w:fldCharType="begin"/>
      </w:r>
      <w:r w:rsidR="00052659">
        <w:rPr>
          <w:lang w:val="en-US"/>
        </w:rPr>
        <w:instrText>ADDIN RW.CITE{{388 McRedmond,J.P. 2004}}</w:instrText>
      </w:r>
      <w:r w:rsidR="00DE1DE0">
        <w:rPr>
          <w:lang w:val="en-US"/>
        </w:rPr>
        <w:fldChar w:fldCharType="separate"/>
      </w:r>
      <w:r w:rsidR="00052AED">
        <w:rPr>
          <w:rFonts w:ascii="Calibri" w:eastAsia="Times New Roman" w:hAnsi="Calibri"/>
          <w:lang w:val="en-US"/>
        </w:rPr>
        <w:t>(McRedmond et al. 2004)</w:t>
      </w:r>
      <w:r w:rsidR="00DE1DE0">
        <w:rPr>
          <w:lang w:val="en-US"/>
        </w:rPr>
        <w:fldChar w:fldCharType="end"/>
      </w:r>
      <w:r w:rsidR="00052659">
        <w:rPr>
          <w:lang w:val="en-US"/>
        </w:rPr>
        <w:t xml:space="preserve">. However, for some proteins present no mRNA molecule could be found, suggesting that this protein is derived directly from the translational machinery </w:t>
      </w:r>
      <w:r w:rsidR="009D1229">
        <w:rPr>
          <w:lang w:val="en-US"/>
        </w:rPr>
        <w:t>of</w:t>
      </w:r>
      <w:r w:rsidR="00052659">
        <w:rPr>
          <w:lang w:val="en-US"/>
        </w:rPr>
        <w:t xml:space="preserve"> the parental </w:t>
      </w:r>
      <w:proofErr w:type="spellStart"/>
      <w:r w:rsidR="00052659">
        <w:rPr>
          <w:lang w:val="en-US"/>
        </w:rPr>
        <w:t>megakaryocyte</w:t>
      </w:r>
      <w:proofErr w:type="spellEnd"/>
      <w:r w:rsidR="00052659">
        <w:rPr>
          <w:lang w:val="en-US"/>
        </w:rPr>
        <w:t xml:space="preserve">. </w:t>
      </w:r>
    </w:p>
    <w:p w:rsidR="009D1229" w:rsidRDefault="00DE1DE0" w:rsidP="004F5EF4">
      <w:pPr>
        <w:pStyle w:val="Geenafstand"/>
        <w:spacing w:line="276" w:lineRule="auto"/>
        <w:jc w:val="both"/>
        <w:rPr>
          <w:lang w:val="en-US"/>
        </w:rPr>
      </w:pPr>
      <w:r w:rsidRPr="00DE1DE0">
        <w:rPr>
          <w:b/>
          <w:noProof/>
          <w:sz w:val="32"/>
          <w:szCs w:val="32"/>
          <w:lang w:eastAsia="nl-NL"/>
        </w:rPr>
        <w:lastRenderedPageBreak/>
        <w:pict>
          <v:group id="_x0000_s1098" style="position:absolute;left:0;text-align:left;margin-left:-2.1pt;margin-top:1.15pt;width:460.95pt;height:245.5pt;z-index:251676672" coordorigin="2239,10910" coordsize="7317,3897">
            <v:shape id="_x0000_s1099" type="#_x0000_t202" style="position:absolute;left:2239;top:13829;width:6894;height:978;mso-width-percent:400;mso-height-percent:200;mso-position-horizontal:center;mso-width-percent:400;mso-height-percent:200;mso-width-relative:margin;mso-height-relative:margin" stroked="f">
              <v:textbox>
                <w:txbxContent>
                  <w:p w:rsidR="00E964CA" w:rsidRPr="004C1483" w:rsidRDefault="00E964CA" w:rsidP="004E7FF8">
                    <w:pPr>
                      <w:pStyle w:val="Geenafstand"/>
                      <w:jc w:val="both"/>
                      <w:rPr>
                        <w:b/>
                        <w:sz w:val="18"/>
                        <w:szCs w:val="18"/>
                        <w:lang w:val="en-US"/>
                      </w:rPr>
                    </w:pPr>
                    <w:r>
                      <w:rPr>
                        <w:b/>
                        <w:sz w:val="18"/>
                        <w:szCs w:val="18"/>
                        <w:lang w:val="en-US"/>
                      </w:rPr>
                      <w:t>Figure 8</w:t>
                    </w:r>
                    <w:r w:rsidRPr="004C1483">
                      <w:rPr>
                        <w:b/>
                        <w:sz w:val="18"/>
                        <w:szCs w:val="18"/>
                        <w:lang w:val="en-US"/>
                      </w:rPr>
                      <w:t>: Platelet production</w:t>
                    </w:r>
                  </w:p>
                  <w:p w:rsidR="00E964CA" w:rsidRPr="00AD7CA4" w:rsidRDefault="00E964CA" w:rsidP="004E7FF8">
                    <w:pPr>
                      <w:pStyle w:val="Geenafstand"/>
                      <w:jc w:val="both"/>
                      <w:rPr>
                        <w:sz w:val="18"/>
                        <w:szCs w:val="18"/>
                        <w:lang w:val="en-US"/>
                      </w:rPr>
                    </w:pPr>
                    <w:r w:rsidRPr="00AD7CA4">
                      <w:rPr>
                        <w:sz w:val="18"/>
                        <w:szCs w:val="18"/>
                        <w:lang w:val="en-US"/>
                      </w:rPr>
                      <w:t xml:space="preserve">Platelet are produced from </w:t>
                    </w:r>
                    <w:proofErr w:type="spellStart"/>
                    <w:r w:rsidRPr="00AD7CA4">
                      <w:rPr>
                        <w:sz w:val="18"/>
                        <w:szCs w:val="18"/>
                        <w:lang w:val="en-US"/>
                      </w:rPr>
                      <w:t>megakarocytes</w:t>
                    </w:r>
                    <w:proofErr w:type="spellEnd"/>
                    <w:r>
                      <w:rPr>
                        <w:sz w:val="18"/>
                        <w:szCs w:val="18"/>
                        <w:lang w:val="en-US"/>
                      </w:rPr>
                      <w:t xml:space="preserve">. A: </w:t>
                    </w:r>
                    <w:proofErr w:type="spellStart"/>
                    <w:r>
                      <w:rPr>
                        <w:sz w:val="18"/>
                        <w:szCs w:val="18"/>
                        <w:lang w:val="en-US"/>
                      </w:rPr>
                      <w:t>Megakarocyte</w:t>
                    </w:r>
                    <w:proofErr w:type="spellEnd"/>
                    <w:r w:rsidRPr="00AD7CA4">
                      <w:rPr>
                        <w:sz w:val="18"/>
                        <w:szCs w:val="18"/>
                        <w:lang w:val="en-US"/>
                      </w:rPr>
                      <w:t xml:space="preserve"> showing</w:t>
                    </w:r>
                    <w:r>
                      <w:rPr>
                        <w:sz w:val="18"/>
                        <w:szCs w:val="18"/>
                        <w:lang w:val="en-US"/>
                      </w:rPr>
                      <w:t xml:space="preserve"> the </w:t>
                    </w:r>
                    <w:proofErr w:type="spellStart"/>
                    <w:r>
                      <w:rPr>
                        <w:sz w:val="18"/>
                        <w:szCs w:val="18"/>
                        <w:lang w:val="en-US"/>
                      </w:rPr>
                      <w:t>invaginated</w:t>
                    </w:r>
                    <w:proofErr w:type="spellEnd"/>
                    <w:r>
                      <w:rPr>
                        <w:sz w:val="18"/>
                        <w:szCs w:val="18"/>
                        <w:lang w:val="en-US"/>
                      </w:rPr>
                      <w:t xml:space="preserve"> membrane system</w:t>
                    </w:r>
                    <w:r w:rsidRPr="00AD7CA4">
                      <w:rPr>
                        <w:sz w:val="18"/>
                        <w:szCs w:val="18"/>
                        <w:lang w:val="en-US"/>
                      </w:rPr>
                      <w:t xml:space="preserve"> </w:t>
                    </w:r>
                    <w:r>
                      <w:rPr>
                        <w:sz w:val="18"/>
                        <w:szCs w:val="18"/>
                        <w:lang w:val="en-US"/>
                      </w:rPr>
                      <w:t>(</w:t>
                    </w:r>
                    <w:r w:rsidRPr="00AD7CA4">
                      <w:rPr>
                        <w:sz w:val="18"/>
                        <w:szCs w:val="18"/>
                        <w:lang w:val="en-US"/>
                      </w:rPr>
                      <w:t>IMS</w:t>
                    </w:r>
                    <w:r>
                      <w:rPr>
                        <w:sz w:val="18"/>
                        <w:szCs w:val="18"/>
                        <w:lang w:val="en-US"/>
                      </w:rPr>
                      <w:t>), a system of large amounts of lipids and proteins, necessary to produce platelets from</w:t>
                    </w:r>
                    <w:r w:rsidRPr="00AD7CA4">
                      <w:rPr>
                        <w:sz w:val="18"/>
                        <w:szCs w:val="18"/>
                        <w:lang w:val="en-US"/>
                      </w:rPr>
                      <w:t xml:space="preserve">. B: </w:t>
                    </w:r>
                    <w:r>
                      <w:rPr>
                        <w:sz w:val="18"/>
                        <w:szCs w:val="18"/>
                        <w:lang w:val="en-US"/>
                      </w:rPr>
                      <w:t xml:space="preserve">Secreted pre- and </w:t>
                    </w:r>
                    <w:proofErr w:type="spellStart"/>
                    <w:r>
                      <w:rPr>
                        <w:sz w:val="18"/>
                        <w:szCs w:val="18"/>
                        <w:lang w:val="en-US"/>
                      </w:rPr>
                      <w:t>proplatelets</w:t>
                    </w:r>
                    <w:proofErr w:type="spellEnd"/>
                    <w:r>
                      <w:rPr>
                        <w:sz w:val="18"/>
                        <w:szCs w:val="18"/>
                        <w:lang w:val="en-US"/>
                      </w:rPr>
                      <w:t xml:space="preserve"> (# and *) and platelets (^). Copied from </w:t>
                    </w:r>
                    <w:proofErr w:type="spellStart"/>
                    <w:r>
                      <w:rPr>
                        <w:sz w:val="18"/>
                        <w:szCs w:val="18"/>
                        <w:lang w:val="en-US"/>
                      </w:rPr>
                      <w:t>Machlus</w:t>
                    </w:r>
                    <w:proofErr w:type="spellEnd"/>
                    <w:r>
                      <w:rPr>
                        <w:sz w:val="18"/>
                        <w:szCs w:val="18"/>
                        <w:lang w:val="en-US"/>
                      </w:rPr>
                      <w:t xml:space="preserve"> </w:t>
                    </w:r>
                    <w:r w:rsidRPr="00F107E0">
                      <w:rPr>
                        <w:i/>
                        <w:sz w:val="18"/>
                        <w:szCs w:val="18"/>
                        <w:lang w:val="en-US"/>
                      </w:rPr>
                      <w:t>et al.</w:t>
                    </w:r>
                    <w:r w:rsidRPr="00F107E0">
                      <w:rPr>
                        <w:sz w:val="18"/>
                        <w:szCs w:val="18"/>
                        <w:lang w:val="en-US"/>
                      </w:rPr>
                      <w:t xml:space="preserve"> </w:t>
                    </w:r>
                    <w:r w:rsidRPr="00F107E0">
                      <w:rPr>
                        <w:sz w:val="18"/>
                        <w:szCs w:val="18"/>
                        <w:lang w:val="en-US"/>
                      </w:rPr>
                      <w:fldChar w:fldCharType="begin"/>
                    </w:r>
                    <w:r w:rsidRPr="00F107E0">
                      <w:rPr>
                        <w:sz w:val="18"/>
                        <w:szCs w:val="18"/>
                        <w:lang w:val="en-US"/>
                      </w:rPr>
                      <w:instrText>ADDIN RW.CITE{{433 Machlus,K.R. 2013}}</w:instrText>
                    </w:r>
                    <w:r w:rsidRPr="00F107E0">
                      <w:rPr>
                        <w:sz w:val="18"/>
                        <w:szCs w:val="18"/>
                        <w:lang w:val="en-US"/>
                      </w:rPr>
                      <w:fldChar w:fldCharType="separate"/>
                    </w:r>
                    <w:r w:rsidRPr="00F107E0">
                      <w:rPr>
                        <w:sz w:val="18"/>
                        <w:szCs w:val="18"/>
                        <w:lang w:val="en-US"/>
                      </w:rPr>
                      <w:t>(Machlus, Italiano 2013)</w:t>
                    </w:r>
                    <w:r w:rsidRPr="00F107E0">
                      <w:rPr>
                        <w:sz w:val="18"/>
                        <w:szCs w:val="18"/>
                        <w:lang w:val="en-US"/>
                      </w:rPr>
                      <w:fldChar w:fldCharType="end"/>
                    </w:r>
                    <w:r w:rsidRPr="00F107E0">
                      <w:rPr>
                        <w:sz w:val="18"/>
                        <w:szCs w:val="18"/>
                        <w:lang w:val="en-US"/>
                      </w:rPr>
                      <w:t>.</w:t>
                    </w:r>
                  </w:p>
                </w:txbxContent>
              </v:textbox>
            </v:shape>
            <v:shape id="_x0000_s1100" type="#_x0000_t75" style="position:absolute;left:2330;top:10910;width:7226;height:2988">
              <v:imagedata r:id="rId15" o:title=""/>
            </v:shape>
            <w10:wrap type="square"/>
          </v:group>
        </w:pict>
      </w:r>
      <w:r w:rsidR="00465842">
        <w:rPr>
          <w:lang w:val="en-US"/>
        </w:rPr>
        <w:t>The main functio</w:t>
      </w:r>
      <w:r w:rsidR="00B90667">
        <w:rPr>
          <w:lang w:val="en-US"/>
        </w:rPr>
        <w:t>n of</w:t>
      </w:r>
      <w:r w:rsidR="00465842">
        <w:rPr>
          <w:lang w:val="en-US"/>
        </w:rPr>
        <w:t xml:space="preserve"> platelets is the formation of</w:t>
      </w:r>
      <w:r w:rsidR="009D1229">
        <w:rPr>
          <w:lang w:val="en-US"/>
        </w:rPr>
        <w:t xml:space="preserve"> a cloth on damaged endothelium. </w:t>
      </w:r>
      <w:r w:rsidR="00B90667">
        <w:rPr>
          <w:lang w:val="en-US"/>
        </w:rPr>
        <w:t xml:space="preserve">In this way they can stop possible blood loss, although this function can work as a disadvantage in the context of atherosclerosis. When platelets </w:t>
      </w:r>
      <w:r w:rsidR="006F1771">
        <w:rPr>
          <w:lang w:val="en-US"/>
        </w:rPr>
        <w:t xml:space="preserve">adhere to atherosclerotic endothelium and subsequently </w:t>
      </w:r>
      <w:r w:rsidR="00B90667">
        <w:rPr>
          <w:lang w:val="en-US"/>
        </w:rPr>
        <w:t>aggregate, they can form a thrombus, resulting in the obstruction of an artery and the induction of a stroke</w:t>
      </w:r>
      <w:r w:rsidR="004F33AA">
        <w:rPr>
          <w:lang w:val="en-US"/>
        </w:rPr>
        <w:t xml:space="preserve"> or myocardial infarction</w:t>
      </w:r>
      <w:r w:rsidR="00EC08BF">
        <w:rPr>
          <w:lang w:val="en-US"/>
        </w:rPr>
        <w:t xml:space="preserve"> </w:t>
      </w:r>
      <w:r>
        <w:rPr>
          <w:lang w:val="en-US"/>
        </w:rPr>
        <w:fldChar w:fldCharType="begin"/>
      </w:r>
      <w:r w:rsidR="00EC08BF">
        <w:rPr>
          <w:lang w:val="en-US"/>
        </w:rPr>
        <w:instrText>ADDIN RW.CITE{{378 Lindemann,S. 2007}}</w:instrText>
      </w:r>
      <w:r>
        <w:rPr>
          <w:lang w:val="en-US"/>
        </w:rPr>
        <w:fldChar w:fldCharType="separate"/>
      </w:r>
      <w:r w:rsidR="00052AED">
        <w:rPr>
          <w:rFonts w:ascii="Calibri" w:eastAsia="Times New Roman" w:hAnsi="Calibri"/>
          <w:lang w:val="en-US"/>
        </w:rPr>
        <w:t>(Lindemann et al. 2007)</w:t>
      </w:r>
      <w:r>
        <w:rPr>
          <w:lang w:val="en-US"/>
        </w:rPr>
        <w:fldChar w:fldCharType="end"/>
      </w:r>
      <w:r w:rsidR="00B90667">
        <w:rPr>
          <w:lang w:val="en-US"/>
        </w:rPr>
        <w:t xml:space="preserve">. </w:t>
      </w:r>
      <w:r w:rsidR="001D3371">
        <w:rPr>
          <w:lang w:val="en-US"/>
        </w:rPr>
        <w:t>Platelets bare several immunological functions as well</w:t>
      </w:r>
      <w:r w:rsidR="00E548F2">
        <w:rPr>
          <w:lang w:val="en-US"/>
        </w:rPr>
        <w:t xml:space="preserve">, mainly exceeded by proteins they secrete. </w:t>
      </w:r>
      <w:r w:rsidR="006937AC">
        <w:rPr>
          <w:lang w:val="en-US"/>
        </w:rPr>
        <w:t>Upon activation by binding to endothel</w:t>
      </w:r>
      <w:r w:rsidR="002450E9">
        <w:rPr>
          <w:lang w:val="en-US"/>
        </w:rPr>
        <w:t>ium or various growth factors and</w:t>
      </w:r>
      <w:r w:rsidR="006937AC">
        <w:rPr>
          <w:lang w:val="en-US"/>
        </w:rPr>
        <w:t xml:space="preserve"> chemokines, platelets secrete their pre-stored granules filled with immunological mediators. </w:t>
      </w:r>
      <w:r w:rsidR="00AB48D2">
        <w:rPr>
          <w:lang w:val="en-US"/>
        </w:rPr>
        <w:t>Several types of granules are prese</w:t>
      </w:r>
      <w:r w:rsidR="001D3371">
        <w:rPr>
          <w:lang w:val="en-US"/>
        </w:rPr>
        <w:t>nt in platelets</w:t>
      </w:r>
      <w:r w:rsidR="00AB48D2">
        <w:rPr>
          <w:lang w:val="en-US"/>
        </w:rPr>
        <w:t xml:space="preserve"> including α-granules, dense granules and </w:t>
      </w:r>
      <w:proofErr w:type="spellStart"/>
      <w:r w:rsidR="00AB48D2">
        <w:rPr>
          <w:lang w:val="en-US"/>
        </w:rPr>
        <w:t>lysosomes</w:t>
      </w:r>
      <w:proofErr w:type="spellEnd"/>
      <w:r w:rsidR="00AB48D2">
        <w:rPr>
          <w:lang w:val="en-US"/>
        </w:rPr>
        <w:t xml:space="preserve">. Additional it </w:t>
      </w:r>
      <w:r w:rsidR="00EB732C">
        <w:rPr>
          <w:lang w:val="en-US"/>
        </w:rPr>
        <w:t xml:space="preserve">has been </w:t>
      </w:r>
      <w:r w:rsidR="00AB48D2">
        <w:rPr>
          <w:lang w:val="en-US"/>
        </w:rPr>
        <w:t xml:space="preserve">shown that platelets secrete exosomes and </w:t>
      </w:r>
      <w:proofErr w:type="spellStart"/>
      <w:r w:rsidR="00AB48D2">
        <w:rPr>
          <w:lang w:val="en-US"/>
        </w:rPr>
        <w:t>microvesicles</w:t>
      </w:r>
      <w:proofErr w:type="spellEnd"/>
      <w:r w:rsidR="008A3FE8">
        <w:rPr>
          <w:lang w:val="en-US"/>
        </w:rPr>
        <w:t xml:space="preserve"> </w:t>
      </w:r>
      <w:r>
        <w:rPr>
          <w:lang w:val="en-US"/>
        </w:rPr>
        <w:fldChar w:fldCharType="begin"/>
      </w:r>
      <w:r w:rsidR="008A3FE8">
        <w:rPr>
          <w:lang w:val="en-US"/>
        </w:rPr>
        <w:instrText>ADDIN RW.CITE{{389 Heijnen,H.F. 1999}}</w:instrText>
      </w:r>
      <w:r>
        <w:rPr>
          <w:lang w:val="en-US"/>
        </w:rPr>
        <w:fldChar w:fldCharType="separate"/>
      </w:r>
      <w:r w:rsidR="00052AED">
        <w:rPr>
          <w:rFonts w:ascii="Calibri" w:eastAsia="Times New Roman" w:hAnsi="Calibri"/>
          <w:lang w:val="en-US"/>
        </w:rPr>
        <w:t>(Heijnen et al. 1999)</w:t>
      </w:r>
      <w:r>
        <w:rPr>
          <w:lang w:val="en-US"/>
        </w:rPr>
        <w:fldChar w:fldCharType="end"/>
      </w:r>
      <w:r w:rsidR="00AB48D2">
        <w:rPr>
          <w:lang w:val="en-US"/>
        </w:rPr>
        <w:t xml:space="preserve">. </w:t>
      </w:r>
      <w:r w:rsidR="00AA5DC6">
        <w:rPr>
          <w:lang w:val="en-US"/>
        </w:rPr>
        <w:t xml:space="preserve">The most studied and the most abundant granule in platelets is the α-granule </w:t>
      </w:r>
      <w:r>
        <w:rPr>
          <w:lang w:val="en-US"/>
        </w:rPr>
        <w:fldChar w:fldCharType="begin"/>
      </w:r>
      <w:r w:rsidR="00AA5DC6">
        <w:rPr>
          <w:lang w:val="en-US"/>
        </w:rPr>
        <w:instrText>ADDIN RW.CITE{{381 Blair,P. 2009}}</w:instrText>
      </w:r>
      <w:r>
        <w:rPr>
          <w:lang w:val="en-US"/>
        </w:rPr>
        <w:fldChar w:fldCharType="separate"/>
      </w:r>
      <w:r w:rsidR="00052AED">
        <w:rPr>
          <w:rFonts w:ascii="Calibri" w:eastAsia="Times New Roman" w:hAnsi="Calibri"/>
          <w:lang w:val="en-US"/>
        </w:rPr>
        <w:t>(Blair, Flaumenhaft 2009)</w:t>
      </w:r>
      <w:r>
        <w:rPr>
          <w:lang w:val="en-US"/>
        </w:rPr>
        <w:fldChar w:fldCharType="end"/>
      </w:r>
      <w:r w:rsidR="00AA5DC6">
        <w:rPr>
          <w:lang w:val="en-US"/>
        </w:rPr>
        <w:t xml:space="preserve">. </w:t>
      </w:r>
    </w:p>
    <w:p w:rsidR="002125D2" w:rsidRDefault="00F567DF" w:rsidP="004F5EF4">
      <w:pPr>
        <w:pStyle w:val="Geenafstand"/>
        <w:spacing w:line="276" w:lineRule="auto"/>
        <w:jc w:val="both"/>
        <w:rPr>
          <w:lang w:val="en-US"/>
        </w:rPr>
      </w:pPr>
      <w:r>
        <w:rPr>
          <w:lang w:val="en-US"/>
        </w:rPr>
        <w:t>Several</w:t>
      </w:r>
      <w:r w:rsidR="00AB48D2">
        <w:rPr>
          <w:lang w:val="en-US"/>
        </w:rPr>
        <w:t xml:space="preserve"> proteomic studies have shown the whole secretome of platelets </w:t>
      </w:r>
      <w:r w:rsidR="00DE1DE0">
        <w:rPr>
          <w:lang w:val="en-US"/>
        </w:rPr>
        <w:fldChar w:fldCharType="begin"/>
      </w:r>
      <w:r w:rsidR="0036397B">
        <w:rPr>
          <w:lang w:val="en-US"/>
        </w:rPr>
        <w:instrText>ADDIN RW.CITE{{382 Coppinger,J.A. 2004; 383 Coppinger,J.A. 2007; 384 Piersma,S.R. 2009}}</w:instrText>
      </w:r>
      <w:r w:rsidR="00DE1DE0">
        <w:rPr>
          <w:lang w:val="en-US"/>
        </w:rPr>
        <w:fldChar w:fldCharType="separate"/>
      </w:r>
      <w:r w:rsidR="00052AED">
        <w:rPr>
          <w:rFonts w:ascii="Calibri" w:eastAsia="Times New Roman" w:hAnsi="Calibri"/>
          <w:lang w:val="en-US"/>
        </w:rPr>
        <w:t>(Coppinger et al. 2004, Coppinger et al. 2007, Piersma et al. 2009)</w:t>
      </w:r>
      <w:r w:rsidR="00DE1DE0">
        <w:rPr>
          <w:lang w:val="en-US"/>
        </w:rPr>
        <w:fldChar w:fldCharType="end"/>
      </w:r>
      <w:r w:rsidR="00AB48D2">
        <w:rPr>
          <w:lang w:val="en-US"/>
        </w:rPr>
        <w:t>. Other studies showed the proteomic analysis of a specific part of the secretome of platelets, like α-granules</w:t>
      </w:r>
      <w:r>
        <w:rPr>
          <w:lang w:val="en-US"/>
        </w:rPr>
        <w:t xml:space="preserve"> </w:t>
      </w:r>
      <w:r w:rsidR="00DE1DE0">
        <w:rPr>
          <w:lang w:val="en-US"/>
        </w:rPr>
        <w:fldChar w:fldCharType="begin"/>
      </w:r>
      <w:r w:rsidR="002A31D3">
        <w:rPr>
          <w:lang w:val="en-US"/>
        </w:rPr>
        <w:instrText>ADDIN RW.CITE{{387 Maynard,D.M. 2007}}</w:instrText>
      </w:r>
      <w:r w:rsidR="00DE1DE0">
        <w:rPr>
          <w:lang w:val="en-US"/>
        </w:rPr>
        <w:fldChar w:fldCharType="separate"/>
      </w:r>
      <w:r w:rsidR="00052AED">
        <w:rPr>
          <w:rFonts w:ascii="Calibri" w:eastAsia="Times New Roman" w:hAnsi="Calibri"/>
          <w:lang w:val="en-US"/>
        </w:rPr>
        <w:t>(Maynard et al. 2007)</w:t>
      </w:r>
      <w:r w:rsidR="00DE1DE0">
        <w:rPr>
          <w:lang w:val="en-US"/>
        </w:rPr>
        <w:fldChar w:fldCharType="end"/>
      </w:r>
      <w:r w:rsidR="00AB48D2">
        <w:rPr>
          <w:lang w:val="en-US"/>
        </w:rPr>
        <w:t>, de</w:t>
      </w:r>
      <w:r>
        <w:rPr>
          <w:lang w:val="en-US"/>
        </w:rPr>
        <w:t>nse granules</w:t>
      </w:r>
      <w:r w:rsidR="008963B2">
        <w:rPr>
          <w:lang w:val="en-US"/>
        </w:rPr>
        <w:t xml:space="preserve"> </w:t>
      </w:r>
      <w:r w:rsidR="00DE1DE0">
        <w:rPr>
          <w:lang w:val="en-US"/>
        </w:rPr>
        <w:fldChar w:fldCharType="begin"/>
      </w:r>
      <w:r w:rsidR="008963B2">
        <w:rPr>
          <w:lang w:val="en-US"/>
        </w:rPr>
        <w:instrText>ADDIN RW.CITE{{386 Hernandez-Ruiz,L. 2007}}</w:instrText>
      </w:r>
      <w:r w:rsidR="00DE1DE0">
        <w:rPr>
          <w:lang w:val="en-US"/>
        </w:rPr>
        <w:fldChar w:fldCharType="separate"/>
      </w:r>
      <w:r w:rsidR="00052AED">
        <w:rPr>
          <w:rFonts w:ascii="Calibri" w:eastAsia="Times New Roman" w:hAnsi="Calibri"/>
          <w:lang w:val="en-US"/>
        </w:rPr>
        <w:t>(Hernandez-Ruiz et al. 2007)</w:t>
      </w:r>
      <w:r w:rsidR="00DE1DE0">
        <w:rPr>
          <w:lang w:val="en-US"/>
        </w:rPr>
        <w:fldChar w:fldCharType="end"/>
      </w:r>
      <w:r>
        <w:rPr>
          <w:lang w:val="en-US"/>
        </w:rPr>
        <w:t xml:space="preserve"> and </w:t>
      </w:r>
      <w:proofErr w:type="spellStart"/>
      <w:r>
        <w:rPr>
          <w:lang w:val="en-US"/>
        </w:rPr>
        <w:t>microvesicles</w:t>
      </w:r>
      <w:proofErr w:type="spellEnd"/>
      <w:r>
        <w:rPr>
          <w:lang w:val="en-US"/>
        </w:rPr>
        <w:t xml:space="preserve"> </w:t>
      </w:r>
      <w:r w:rsidR="00DE1DE0">
        <w:rPr>
          <w:lang w:val="en-US"/>
        </w:rPr>
        <w:fldChar w:fldCharType="begin"/>
      </w:r>
      <w:r>
        <w:rPr>
          <w:lang w:val="en-US"/>
        </w:rPr>
        <w:instrText>ADDIN RW.CITE{{385 Garcia,B.A. 2005}}</w:instrText>
      </w:r>
      <w:r w:rsidR="00DE1DE0">
        <w:rPr>
          <w:lang w:val="en-US"/>
        </w:rPr>
        <w:fldChar w:fldCharType="separate"/>
      </w:r>
      <w:r w:rsidR="00052AED">
        <w:rPr>
          <w:rFonts w:ascii="Calibri" w:eastAsia="Times New Roman" w:hAnsi="Calibri"/>
          <w:lang w:val="en-US"/>
        </w:rPr>
        <w:t>(Garcia et al. 2005)</w:t>
      </w:r>
      <w:r w:rsidR="00DE1DE0">
        <w:rPr>
          <w:lang w:val="en-US"/>
        </w:rPr>
        <w:fldChar w:fldCharType="end"/>
      </w:r>
      <w:r>
        <w:rPr>
          <w:lang w:val="en-US"/>
        </w:rPr>
        <w:t xml:space="preserve">. </w:t>
      </w:r>
      <w:r w:rsidR="00AA5DC6">
        <w:rPr>
          <w:lang w:val="en-US"/>
        </w:rPr>
        <w:t>All studies suggest</w:t>
      </w:r>
      <w:r w:rsidR="0003004F">
        <w:rPr>
          <w:lang w:val="en-US"/>
        </w:rPr>
        <w:t xml:space="preserve"> </w:t>
      </w:r>
      <w:r w:rsidR="008963B2">
        <w:rPr>
          <w:lang w:val="en-US"/>
        </w:rPr>
        <w:t xml:space="preserve">that </w:t>
      </w:r>
      <w:r w:rsidR="0036397B">
        <w:rPr>
          <w:lang w:val="en-US"/>
        </w:rPr>
        <w:t xml:space="preserve">several hundred </w:t>
      </w:r>
      <w:r w:rsidR="0003004F">
        <w:rPr>
          <w:lang w:val="en-US"/>
        </w:rPr>
        <w:t xml:space="preserve">different proteins are present </w:t>
      </w:r>
      <w:r w:rsidR="00AA5DC6">
        <w:rPr>
          <w:lang w:val="en-US"/>
        </w:rPr>
        <w:t>in the secretome of platelets</w:t>
      </w:r>
      <w:r w:rsidR="0003004F">
        <w:rPr>
          <w:lang w:val="en-US"/>
        </w:rPr>
        <w:t xml:space="preserve">, therefore many different functions can be ascribed to </w:t>
      </w:r>
      <w:r w:rsidR="009D1229">
        <w:rPr>
          <w:lang w:val="en-US"/>
        </w:rPr>
        <w:t>the</w:t>
      </w:r>
      <w:r w:rsidR="0003004F">
        <w:rPr>
          <w:lang w:val="en-US"/>
        </w:rPr>
        <w:t xml:space="preserve"> release</w:t>
      </w:r>
      <w:r w:rsidR="009D1229">
        <w:rPr>
          <w:lang w:val="en-US"/>
        </w:rPr>
        <w:t xml:space="preserve"> of platelet granules</w:t>
      </w:r>
      <w:r w:rsidR="0003004F">
        <w:rPr>
          <w:lang w:val="en-US"/>
        </w:rPr>
        <w:t xml:space="preserve">. </w:t>
      </w:r>
      <w:r w:rsidR="000213E6">
        <w:rPr>
          <w:lang w:val="en-US"/>
        </w:rPr>
        <w:t>Shown is that r</w:t>
      </w:r>
      <w:r w:rsidR="001D3371">
        <w:rPr>
          <w:lang w:val="en-US"/>
        </w:rPr>
        <w:t>elease induce</w:t>
      </w:r>
      <w:r w:rsidR="000213E6">
        <w:rPr>
          <w:lang w:val="en-US"/>
        </w:rPr>
        <w:t>s</w:t>
      </w:r>
      <w:r w:rsidR="002450E9">
        <w:rPr>
          <w:lang w:val="en-US"/>
        </w:rPr>
        <w:t xml:space="preserve"> several adhesive membrane bound proteins </w:t>
      </w:r>
      <w:r w:rsidR="001D3371">
        <w:rPr>
          <w:lang w:val="en-US"/>
        </w:rPr>
        <w:t>to be</w:t>
      </w:r>
      <w:r w:rsidR="002450E9">
        <w:rPr>
          <w:lang w:val="en-US"/>
        </w:rPr>
        <w:t xml:space="preserve"> </w:t>
      </w:r>
      <w:proofErr w:type="spellStart"/>
      <w:r w:rsidR="002450E9">
        <w:rPr>
          <w:lang w:val="en-US"/>
        </w:rPr>
        <w:t>upregulated</w:t>
      </w:r>
      <w:proofErr w:type="spellEnd"/>
      <w:r w:rsidR="002450E9">
        <w:rPr>
          <w:lang w:val="en-US"/>
        </w:rPr>
        <w:t xml:space="preserve"> on the membrane of platelets, to induce stronger binding to endothelium. Examples of these proteins are von </w:t>
      </w:r>
      <w:proofErr w:type="spellStart"/>
      <w:r w:rsidR="002450E9">
        <w:rPr>
          <w:lang w:val="en-US"/>
        </w:rPr>
        <w:t>Willebrand</w:t>
      </w:r>
      <w:proofErr w:type="spellEnd"/>
      <w:r w:rsidR="002450E9">
        <w:rPr>
          <w:lang w:val="en-US"/>
        </w:rPr>
        <w:t xml:space="preserve"> factor, fibrinogen and P-</w:t>
      </w:r>
      <w:proofErr w:type="spellStart"/>
      <w:r w:rsidR="002450E9">
        <w:rPr>
          <w:lang w:val="en-US"/>
        </w:rPr>
        <w:t>selectin</w:t>
      </w:r>
      <w:proofErr w:type="spellEnd"/>
      <w:r w:rsidR="002450E9">
        <w:rPr>
          <w:lang w:val="en-US"/>
        </w:rPr>
        <w:t>. In the lumen of the granules several coagulation factors can be found, like factor V, XI and XII for example</w:t>
      </w:r>
      <w:r w:rsidR="00C7048F">
        <w:rPr>
          <w:lang w:val="en-US"/>
        </w:rPr>
        <w:t xml:space="preserve"> </w:t>
      </w:r>
      <w:r w:rsidR="00DE1DE0">
        <w:rPr>
          <w:lang w:val="en-US"/>
        </w:rPr>
        <w:fldChar w:fldCharType="begin"/>
      </w:r>
      <w:r w:rsidR="00C7048F">
        <w:rPr>
          <w:lang w:val="en-US"/>
        </w:rPr>
        <w:instrText>ADDIN RW.CITE{{390 Jenne,C.N. 2013}}</w:instrText>
      </w:r>
      <w:r w:rsidR="00DE1DE0">
        <w:rPr>
          <w:lang w:val="en-US"/>
        </w:rPr>
        <w:fldChar w:fldCharType="separate"/>
      </w:r>
      <w:r w:rsidR="00052AED">
        <w:rPr>
          <w:rFonts w:ascii="Calibri" w:eastAsia="Times New Roman" w:hAnsi="Calibri"/>
          <w:lang w:val="en-US"/>
        </w:rPr>
        <w:t>(Jenne, Urrutia &amp; Kubes 2013)</w:t>
      </w:r>
      <w:r w:rsidR="00DE1DE0">
        <w:rPr>
          <w:lang w:val="en-US"/>
        </w:rPr>
        <w:fldChar w:fldCharType="end"/>
      </w:r>
      <w:r w:rsidR="002450E9">
        <w:rPr>
          <w:lang w:val="en-US"/>
        </w:rPr>
        <w:t xml:space="preserve">. Release of granules also </w:t>
      </w:r>
      <w:r w:rsidR="00B34C93">
        <w:rPr>
          <w:lang w:val="en-US"/>
        </w:rPr>
        <w:t>induce</w:t>
      </w:r>
      <w:r w:rsidR="002450E9">
        <w:rPr>
          <w:lang w:val="en-US"/>
        </w:rPr>
        <w:t>s</w:t>
      </w:r>
      <w:r w:rsidR="00B34C93">
        <w:rPr>
          <w:lang w:val="en-US"/>
        </w:rPr>
        <w:t xml:space="preserve"> an immune response by the release of several cytokines and chemokines like RANTES (CCL5), IL-8, </w:t>
      </w:r>
      <w:proofErr w:type="spellStart"/>
      <w:r w:rsidR="00B34C93">
        <w:rPr>
          <w:lang w:val="en-US"/>
        </w:rPr>
        <w:t>TGFβ</w:t>
      </w:r>
      <w:proofErr w:type="spellEnd"/>
      <w:r w:rsidR="00B34C93">
        <w:rPr>
          <w:lang w:val="en-US"/>
        </w:rPr>
        <w:t xml:space="preserve"> and others </w:t>
      </w:r>
      <w:r w:rsidR="00DE1DE0">
        <w:rPr>
          <w:lang w:val="en-US"/>
        </w:rPr>
        <w:fldChar w:fldCharType="begin"/>
      </w:r>
      <w:r w:rsidR="00B34C93">
        <w:rPr>
          <w:lang w:val="en-US"/>
        </w:rPr>
        <w:instrText>ADDIN RW.CITE{{380 Nurden,A.T. 2011}}</w:instrText>
      </w:r>
      <w:r w:rsidR="00DE1DE0">
        <w:rPr>
          <w:lang w:val="en-US"/>
        </w:rPr>
        <w:fldChar w:fldCharType="separate"/>
      </w:r>
      <w:r w:rsidR="00052AED">
        <w:rPr>
          <w:rFonts w:ascii="Calibri" w:eastAsia="Times New Roman" w:hAnsi="Calibri"/>
          <w:lang w:val="en-US"/>
        </w:rPr>
        <w:t>(Nurden 2011)</w:t>
      </w:r>
      <w:r w:rsidR="00DE1DE0">
        <w:rPr>
          <w:lang w:val="en-US"/>
        </w:rPr>
        <w:fldChar w:fldCharType="end"/>
      </w:r>
      <w:r w:rsidR="00B34C93">
        <w:rPr>
          <w:lang w:val="en-US"/>
        </w:rPr>
        <w:t xml:space="preserve">. </w:t>
      </w:r>
      <w:r w:rsidR="007F1DA0">
        <w:rPr>
          <w:lang w:val="en-US"/>
        </w:rPr>
        <w:t xml:space="preserve">Mainly released from dense granules is ATP and ADP, inducing </w:t>
      </w:r>
      <w:proofErr w:type="spellStart"/>
      <w:r w:rsidR="007F1DA0">
        <w:rPr>
          <w:lang w:val="en-US"/>
        </w:rPr>
        <w:t>autocrine</w:t>
      </w:r>
      <w:proofErr w:type="spellEnd"/>
      <w:r w:rsidR="007F1DA0">
        <w:rPr>
          <w:lang w:val="en-US"/>
        </w:rPr>
        <w:t xml:space="preserve"> act</w:t>
      </w:r>
      <w:r w:rsidR="00A30F74">
        <w:rPr>
          <w:lang w:val="en-US"/>
        </w:rPr>
        <w:t>ivation of platelets and</w:t>
      </w:r>
      <w:r w:rsidR="007F1DA0">
        <w:rPr>
          <w:lang w:val="en-US"/>
        </w:rPr>
        <w:t xml:space="preserve"> activation of the endothelium by binding to the P2Y receptor inducing vasodilatation. </w:t>
      </w:r>
      <w:r w:rsidR="00E36461">
        <w:rPr>
          <w:lang w:val="en-US"/>
        </w:rPr>
        <w:t>Also Ca</w:t>
      </w:r>
      <w:r w:rsidR="00E36461">
        <w:rPr>
          <w:vertAlign w:val="superscript"/>
          <w:lang w:val="en-US"/>
        </w:rPr>
        <w:t>2+</w:t>
      </w:r>
      <w:r w:rsidR="00E36461">
        <w:rPr>
          <w:lang w:val="en-US"/>
        </w:rPr>
        <w:t xml:space="preserve"> and serotonin are found within dense granules, both stimulating the aggregation of platelets. </w:t>
      </w:r>
      <w:r w:rsidR="000213E6">
        <w:rPr>
          <w:lang w:val="en-US"/>
        </w:rPr>
        <w:t xml:space="preserve">Within </w:t>
      </w:r>
      <w:proofErr w:type="spellStart"/>
      <w:r w:rsidR="000213E6">
        <w:rPr>
          <w:lang w:val="en-US"/>
        </w:rPr>
        <w:t>lysosomes</w:t>
      </w:r>
      <w:proofErr w:type="spellEnd"/>
      <w:r w:rsidR="000213E6">
        <w:rPr>
          <w:lang w:val="en-US"/>
        </w:rPr>
        <w:t xml:space="preserve"> hydrolytic proteins are present, </w:t>
      </w:r>
      <w:r w:rsidR="00F422CD">
        <w:rPr>
          <w:lang w:val="en-US"/>
        </w:rPr>
        <w:t xml:space="preserve">like </w:t>
      </w:r>
      <w:proofErr w:type="spellStart"/>
      <w:r w:rsidR="00F422CD">
        <w:rPr>
          <w:lang w:val="en-US"/>
        </w:rPr>
        <w:t>collagena</w:t>
      </w:r>
      <w:r w:rsidR="000213E6">
        <w:rPr>
          <w:lang w:val="en-US"/>
        </w:rPr>
        <w:t>se</w:t>
      </w:r>
      <w:proofErr w:type="spellEnd"/>
      <w:r w:rsidR="000213E6">
        <w:rPr>
          <w:lang w:val="en-US"/>
        </w:rPr>
        <w:t>, able to degrade other proteins</w:t>
      </w:r>
      <w:r w:rsidR="00F422CD">
        <w:rPr>
          <w:lang w:val="en-US"/>
        </w:rPr>
        <w:t xml:space="preserve"> </w:t>
      </w:r>
      <w:r w:rsidR="00DE1DE0">
        <w:rPr>
          <w:lang w:val="en-US"/>
        </w:rPr>
        <w:fldChar w:fldCharType="begin"/>
      </w:r>
      <w:r w:rsidR="00F422CD">
        <w:rPr>
          <w:lang w:val="en-US"/>
        </w:rPr>
        <w:instrText>ADDIN RW.CITE{{392 Rendu,F. 2001}}</w:instrText>
      </w:r>
      <w:r w:rsidR="00DE1DE0">
        <w:rPr>
          <w:lang w:val="en-US"/>
        </w:rPr>
        <w:fldChar w:fldCharType="separate"/>
      </w:r>
      <w:r w:rsidR="00052AED">
        <w:rPr>
          <w:rFonts w:ascii="Calibri" w:eastAsia="Times New Roman" w:hAnsi="Calibri"/>
          <w:lang w:val="en-US"/>
        </w:rPr>
        <w:t>(Rendu, Brohard-Bohn 2001)</w:t>
      </w:r>
      <w:r w:rsidR="00DE1DE0">
        <w:rPr>
          <w:lang w:val="en-US"/>
        </w:rPr>
        <w:fldChar w:fldCharType="end"/>
      </w:r>
      <w:r w:rsidR="00F422CD">
        <w:rPr>
          <w:lang w:val="en-US"/>
        </w:rPr>
        <w:t xml:space="preserve">. </w:t>
      </w:r>
      <w:r w:rsidR="00F01CFF">
        <w:rPr>
          <w:lang w:val="en-US"/>
        </w:rPr>
        <w:t xml:space="preserve">Together, all these proteins function to efficiently resolve damage to the endothelium, by either stop the bleeding, clear a possible infection or by degrading aggregation of debris. </w:t>
      </w:r>
    </w:p>
    <w:p w:rsidR="002125D2" w:rsidRDefault="000E584C" w:rsidP="000D598C">
      <w:pPr>
        <w:pStyle w:val="Geenafstand"/>
        <w:rPr>
          <w:b/>
          <w:lang w:val="en-GB"/>
        </w:rPr>
      </w:pPr>
      <w:r w:rsidRPr="000D598C">
        <w:rPr>
          <w:b/>
          <w:sz w:val="32"/>
          <w:szCs w:val="32"/>
          <w:lang w:val="en-GB"/>
        </w:rPr>
        <w:lastRenderedPageBreak/>
        <w:t>Conclusions</w:t>
      </w:r>
    </w:p>
    <w:p w:rsidR="000D598C" w:rsidRPr="000D598C" w:rsidRDefault="000D598C" w:rsidP="000D598C">
      <w:pPr>
        <w:pStyle w:val="Geenafstand"/>
        <w:rPr>
          <w:b/>
          <w:lang w:val="en-GB"/>
        </w:rPr>
      </w:pPr>
    </w:p>
    <w:p w:rsidR="0016119E" w:rsidRDefault="002125D2" w:rsidP="002125D2">
      <w:pPr>
        <w:pStyle w:val="Geenafstand"/>
        <w:spacing w:line="276" w:lineRule="auto"/>
        <w:jc w:val="both"/>
        <w:rPr>
          <w:lang w:val="en-GB"/>
        </w:rPr>
      </w:pPr>
      <w:r>
        <w:rPr>
          <w:lang w:val="en-GB"/>
        </w:rPr>
        <w:t xml:space="preserve">Already many proteomic studies have been done examining the secretome of immune cells </w:t>
      </w:r>
      <w:r w:rsidRPr="0016119E">
        <w:rPr>
          <w:b/>
          <w:lang w:val="en-GB"/>
        </w:rPr>
        <w:t>(Table 1)</w:t>
      </w:r>
      <w:r>
        <w:rPr>
          <w:lang w:val="en-GB"/>
        </w:rPr>
        <w:t xml:space="preserve">. However, a significant part of the secreted proteins is not known yet. This can be partly explained by the difficulties of the used proteomic techniques in these studies. For example, a considerable problem in studying the secretome is the presence of high abundant proteins, for example serum proteins like albumin. They cover up the presence of low abundant proteins, which are maybe even the most interesting proteins. Some researchers tried to </w:t>
      </w:r>
      <w:r w:rsidR="0016119E">
        <w:rPr>
          <w:lang w:val="en-GB"/>
        </w:rPr>
        <w:t>adjust</w:t>
      </w:r>
      <w:r>
        <w:rPr>
          <w:lang w:val="en-GB"/>
        </w:rPr>
        <w:t xml:space="preserve"> for this situation, by culturing their cells of interest in serum-free medium, so no serum proteins would interfere with their results. Unfortunately, no serum in the culture medium often means cellular stress because of starvation, possible changing cellular mechanisms and therefore changing the secretome of the studied cells. A better solution would be to use other techniques, with increased sensitivity to detect low abundant proteins. An additional complication is the detection of proteins which are a contamination, like cell debris derived from dying cells. It is important for a correct and complete view of the secretome to make a distinction between these two groups of proteins. This can be done in several ways, for example monitoring cell death in an experiment. In this manner, it can be showed that all measured proteins are truly secreted, when no cell death is observed. Another possibility which is often used to identify truly secreted proteins, is the presence of a signal peptide in the DNA sequence of the protein, as mentioned before </w:t>
      </w:r>
      <w:r w:rsidR="00DE1DE0">
        <w:rPr>
          <w:lang w:val="en-GB"/>
        </w:rPr>
        <w:fldChar w:fldCharType="begin"/>
      </w:r>
      <w:r>
        <w:rPr>
          <w:lang w:val="en-GB"/>
        </w:rPr>
        <w:instrText>ADDIN RW.CITE{{424 Petersen,T.N. 2011; 339 Bonzon-Kulichenko,E. 2011}}</w:instrText>
      </w:r>
      <w:r w:rsidR="00DE1DE0">
        <w:rPr>
          <w:lang w:val="en-GB"/>
        </w:rPr>
        <w:fldChar w:fldCharType="separate"/>
      </w:r>
      <w:r w:rsidR="00052AED">
        <w:rPr>
          <w:rFonts w:ascii="Calibri" w:eastAsia="Times New Roman" w:hAnsi="Calibri"/>
          <w:lang w:val="en-US"/>
        </w:rPr>
        <w:t>(Petersen et al. 2011, Bonzon-Kulichenko et al. 2011)</w:t>
      </w:r>
      <w:r w:rsidR="00DE1DE0">
        <w:rPr>
          <w:lang w:val="en-GB"/>
        </w:rPr>
        <w:fldChar w:fldCharType="end"/>
      </w:r>
      <w:r>
        <w:rPr>
          <w:lang w:val="en-GB"/>
        </w:rPr>
        <w:t>. Although, not all secreted proteins have such a signal peptide</w:t>
      </w:r>
      <w:r w:rsidR="006B1E8D">
        <w:rPr>
          <w:lang w:val="en-GB"/>
        </w:rPr>
        <w:t>, and some proteins containing a signal peptide are not secreted</w:t>
      </w:r>
      <w:r>
        <w:rPr>
          <w:lang w:val="en-GB"/>
        </w:rPr>
        <w:t xml:space="preserve">. Therefore, </w:t>
      </w:r>
      <w:r w:rsidR="006B1E8D">
        <w:rPr>
          <w:lang w:val="en-GB"/>
        </w:rPr>
        <w:t xml:space="preserve">a disordered view of the secretome is gained when proteins are selected using this criterion. </w:t>
      </w:r>
    </w:p>
    <w:p w:rsidR="002125D2" w:rsidRDefault="002125D2" w:rsidP="002125D2">
      <w:pPr>
        <w:pStyle w:val="Geenafstand"/>
        <w:spacing w:line="276" w:lineRule="auto"/>
        <w:jc w:val="both"/>
        <w:rPr>
          <w:color w:val="FF0000"/>
          <w:lang w:val="en-GB"/>
        </w:rPr>
      </w:pPr>
      <w:r>
        <w:rPr>
          <w:lang w:val="en-GB"/>
        </w:rPr>
        <w:t xml:space="preserve">Besides technical difficulties, the choices made by the researchers is </w:t>
      </w:r>
      <w:r w:rsidR="006B1E8D">
        <w:rPr>
          <w:lang w:val="en-GB"/>
        </w:rPr>
        <w:t>determining for</w:t>
      </w:r>
      <w:r>
        <w:rPr>
          <w:lang w:val="en-GB"/>
        </w:rPr>
        <w:t xml:space="preserve"> the information available. For example, the choice of the use of </w:t>
      </w:r>
      <w:proofErr w:type="spellStart"/>
      <w:r>
        <w:rPr>
          <w:lang w:val="en-GB"/>
        </w:rPr>
        <w:t>unstimulated</w:t>
      </w:r>
      <w:proofErr w:type="spellEnd"/>
      <w:r>
        <w:rPr>
          <w:lang w:val="en-GB"/>
        </w:rPr>
        <w:t xml:space="preserve"> or stimulated immune cells. This is a big difference, although both </w:t>
      </w:r>
      <w:r w:rsidR="00AC382F">
        <w:rPr>
          <w:lang w:val="en-GB"/>
        </w:rPr>
        <w:t>are</w:t>
      </w:r>
      <w:r>
        <w:rPr>
          <w:lang w:val="en-GB"/>
        </w:rPr>
        <w:t xml:space="preserve"> being used throughout literature. </w:t>
      </w:r>
      <w:proofErr w:type="spellStart"/>
      <w:r>
        <w:rPr>
          <w:lang w:val="en-GB"/>
        </w:rPr>
        <w:t>Unstimulated</w:t>
      </w:r>
      <w:proofErr w:type="spellEnd"/>
      <w:r>
        <w:rPr>
          <w:lang w:val="en-GB"/>
        </w:rPr>
        <w:t xml:space="preserve"> immune cells contain several proteins which could be secreted, for example in pre-stored granules. However, the presence of such proteins does not directly mean that these proteins are indeed secreted. In addition, different mechanisms of secretion makes it difficult to predict the kinetics of secretion of a particular protein present in </w:t>
      </w:r>
      <w:proofErr w:type="spellStart"/>
      <w:r>
        <w:rPr>
          <w:lang w:val="en-GB"/>
        </w:rPr>
        <w:t>unstimulated</w:t>
      </w:r>
      <w:proofErr w:type="spellEnd"/>
      <w:r>
        <w:rPr>
          <w:lang w:val="en-GB"/>
        </w:rPr>
        <w:t xml:space="preserve"> cells.</w:t>
      </w:r>
      <w:r>
        <w:rPr>
          <w:color w:val="FF0000"/>
          <w:lang w:val="en-GB"/>
        </w:rPr>
        <w:t xml:space="preserve"> </w:t>
      </w:r>
      <w:r>
        <w:rPr>
          <w:lang w:val="en-GB"/>
        </w:rPr>
        <w:t xml:space="preserve">Furthermore, upon stimulation cells synthesize proteins </w:t>
      </w:r>
      <w:r>
        <w:rPr>
          <w:i/>
          <w:lang w:val="en-GB"/>
        </w:rPr>
        <w:t xml:space="preserve">de novo </w:t>
      </w:r>
      <w:r w:rsidR="00DE1DE0">
        <w:rPr>
          <w:i/>
          <w:lang w:val="en-GB"/>
        </w:rPr>
        <w:fldChar w:fldCharType="begin"/>
      </w:r>
      <w:r>
        <w:rPr>
          <w:i/>
          <w:lang w:val="en-GB"/>
        </w:rPr>
        <w:instrText>ADDIN RW.CITE{{431 Abramson,J. 2006; 277 Schroeder,J.T. 2011; 289 Melo,R.C. 2013}}</w:instrText>
      </w:r>
      <w:r w:rsidR="00DE1DE0">
        <w:rPr>
          <w:i/>
          <w:lang w:val="en-GB"/>
        </w:rPr>
        <w:fldChar w:fldCharType="separate"/>
      </w:r>
      <w:r w:rsidR="00052AED">
        <w:rPr>
          <w:rFonts w:ascii="Calibri" w:eastAsia="Times New Roman" w:hAnsi="Calibri"/>
          <w:iCs/>
          <w:lang w:val="en-US"/>
        </w:rPr>
        <w:t>(Schroeder 2011, Melo et al. 2013, Abramson, Licht &amp; Pecht 2006)</w:t>
      </w:r>
      <w:r w:rsidR="00DE1DE0">
        <w:rPr>
          <w:i/>
          <w:lang w:val="en-GB"/>
        </w:rPr>
        <w:fldChar w:fldCharType="end"/>
      </w:r>
      <w:r w:rsidRPr="00A42393">
        <w:rPr>
          <w:lang w:val="en-GB"/>
        </w:rPr>
        <w:t>.</w:t>
      </w:r>
      <w:r>
        <w:rPr>
          <w:lang w:val="en-GB"/>
        </w:rPr>
        <w:t xml:space="preserve"> These proteins are not detected in </w:t>
      </w:r>
      <w:proofErr w:type="spellStart"/>
      <w:r>
        <w:rPr>
          <w:lang w:val="en-GB"/>
        </w:rPr>
        <w:t>unstimulated</w:t>
      </w:r>
      <w:proofErr w:type="spellEnd"/>
      <w:r>
        <w:rPr>
          <w:lang w:val="en-GB"/>
        </w:rPr>
        <w:t xml:space="preserve"> cells, because they are not produced yet. Therefore, a significant part of the knowledge about the secretome is missed when only </w:t>
      </w:r>
      <w:proofErr w:type="spellStart"/>
      <w:r>
        <w:rPr>
          <w:lang w:val="en-GB"/>
        </w:rPr>
        <w:t>unstimulated</w:t>
      </w:r>
      <w:proofErr w:type="spellEnd"/>
      <w:r>
        <w:rPr>
          <w:lang w:val="en-GB"/>
        </w:rPr>
        <w:t xml:space="preserve"> cells are used. Another important aspect in the search of </w:t>
      </w:r>
      <w:proofErr w:type="spellStart"/>
      <w:r>
        <w:rPr>
          <w:lang w:val="en-GB"/>
        </w:rPr>
        <w:t>secretomes</w:t>
      </w:r>
      <w:proofErr w:type="spellEnd"/>
      <w:r>
        <w:rPr>
          <w:lang w:val="en-GB"/>
        </w:rPr>
        <w:t xml:space="preserve"> of immune cells is, if a stimulus is used before analyzing the secretome, the type of stimulus that is used. Clear differences are shown between, for example, the secretome of monocytes after activation by either a gram-positive or gram-negative bacterium </w:t>
      </w:r>
      <w:r w:rsidR="00DE1DE0">
        <w:rPr>
          <w:lang w:val="en-GB"/>
        </w:rPr>
        <w:fldChar w:fldCharType="begin"/>
      </w:r>
      <w:r>
        <w:rPr>
          <w:lang w:val="en-GB"/>
        </w:rPr>
        <w:instrText>ADDIN RW.CITE{{304 Hessle,C.C. 2005}}</w:instrText>
      </w:r>
      <w:r w:rsidR="00DE1DE0">
        <w:rPr>
          <w:lang w:val="en-GB"/>
        </w:rPr>
        <w:fldChar w:fldCharType="separate"/>
      </w:r>
      <w:r w:rsidR="00052AED">
        <w:rPr>
          <w:rFonts w:ascii="Calibri" w:eastAsia="Times New Roman" w:hAnsi="Calibri"/>
          <w:lang w:val="en-US"/>
        </w:rPr>
        <w:t>(Hessle, Andersson &amp; Wold 2005)</w:t>
      </w:r>
      <w:r w:rsidR="00DE1DE0">
        <w:rPr>
          <w:lang w:val="en-GB"/>
        </w:rPr>
        <w:fldChar w:fldCharType="end"/>
      </w:r>
      <w:r>
        <w:rPr>
          <w:lang w:val="en-GB"/>
        </w:rPr>
        <w:t xml:space="preserve">. In addition, timing of the measurements matter. From neutrophils can be learned that in time different proteins are secreted </w:t>
      </w:r>
      <w:r w:rsidRPr="0016119E">
        <w:rPr>
          <w:b/>
          <w:lang w:val="en-GB"/>
        </w:rPr>
        <w:t xml:space="preserve">(Fig </w:t>
      </w:r>
      <w:r w:rsidR="00052AED">
        <w:rPr>
          <w:b/>
          <w:lang w:val="en-GB"/>
        </w:rPr>
        <w:t>4</w:t>
      </w:r>
      <w:r w:rsidRPr="0016119E">
        <w:rPr>
          <w:b/>
          <w:lang w:val="en-GB"/>
        </w:rPr>
        <w:t>)</w:t>
      </w:r>
      <w:r>
        <w:rPr>
          <w:lang w:val="en-GB"/>
        </w:rPr>
        <w:t xml:space="preserve"> </w:t>
      </w:r>
      <w:r w:rsidR="00DE1DE0">
        <w:rPr>
          <w:lang w:val="en-GB"/>
        </w:rPr>
        <w:fldChar w:fldCharType="begin"/>
      </w:r>
      <w:r>
        <w:rPr>
          <w:lang w:val="en-GB"/>
        </w:rPr>
        <w:instrText>ADDIN RW.CITE{{391 Faurschou,M. 2003}}</w:instrText>
      </w:r>
      <w:r w:rsidR="00DE1DE0">
        <w:rPr>
          <w:lang w:val="en-GB"/>
        </w:rPr>
        <w:fldChar w:fldCharType="separate"/>
      </w:r>
      <w:r w:rsidR="00052AED">
        <w:rPr>
          <w:rFonts w:ascii="Calibri" w:eastAsia="Times New Roman" w:hAnsi="Calibri"/>
          <w:lang w:val="en-US"/>
        </w:rPr>
        <w:t>(Faurschou, Borregaard 2003)</w:t>
      </w:r>
      <w:r w:rsidR="00DE1DE0">
        <w:rPr>
          <w:lang w:val="en-GB"/>
        </w:rPr>
        <w:fldChar w:fldCharType="end"/>
      </w:r>
      <w:r>
        <w:rPr>
          <w:lang w:val="en-GB"/>
        </w:rPr>
        <w:t>.</w:t>
      </w:r>
      <w:r>
        <w:rPr>
          <w:color w:val="FF0000"/>
          <w:lang w:val="en-GB"/>
        </w:rPr>
        <w:t xml:space="preserve"> </w:t>
      </w:r>
      <w:r>
        <w:rPr>
          <w:color w:val="000000" w:themeColor="text1"/>
          <w:lang w:val="en-GB"/>
        </w:rPr>
        <w:t xml:space="preserve">This does not have to end by neutrophils, possible also other immune cells have similar behaviour. </w:t>
      </w:r>
      <w:r w:rsidR="006B1E8D">
        <w:rPr>
          <w:color w:val="000000" w:themeColor="text1"/>
          <w:lang w:val="en-GB"/>
        </w:rPr>
        <w:t>Another choice that has to be made is which</w:t>
      </w:r>
      <w:r>
        <w:rPr>
          <w:color w:val="000000" w:themeColor="text1"/>
          <w:lang w:val="en-GB"/>
        </w:rPr>
        <w:t xml:space="preserve"> cell type </w:t>
      </w:r>
      <w:r w:rsidR="006B1E8D">
        <w:rPr>
          <w:color w:val="000000" w:themeColor="text1"/>
          <w:lang w:val="en-GB"/>
        </w:rPr>
        <w:t>to use</w:t>
      </w:r>
      <w:r>
        <w:rPr>
          <w:color w:val="000000" w:themeColor="text1"/>
          <w:lang w:val="en-GB"/>
        </w:rPr>
        <w:t xml:space="preserve"> in experiments. For example, cells derived from either humans or from another species. A clear example is the difference between the secretome and proteome of human and </w:t>
      </w:r>
      <w:r>
        <w:rPr>
          <w:lang w:val="en-GB"/>
        </w:rPr>
        <w:t>mouse</w:t>
      </w:r>
      <w:r>
        <w:rPr>
          <w:color w:val="000000" w:themeColor="text1"/>
          <w:lang w:val="en-GB"/>
        </w:rPr>
        <w:t xml:space="preserve"> mast cell lines </w:t>
      </w:r>
      <w:r w:rsidR="00DE1DE0">
        <w:rPr>
          <w:color w:val="000000" w:themeColor="text1"/>
          <w:lang w:val="en-GB"/>
        </w:rPr>
        <w:fldChar w:fldCharType="begin"/>
      </w:r>
      <w:r>
        <w:rPr>
          <w:color w:val="000000" w:themeColor="text1"/>
          <w:lang w:val="en-GB"/>
        </w:rPr>
        <w:instrText>ADDIN RW.CITE{{430 Bischoff,S.C. 2007}}</w:instrText>
      </w:r>
      <w:r w:rsidR="00DE1DE0">
        <w:rPr>
          <w:color w:val="000000" w:themeColor="text1"/>
          <w:lang w:val="en-GB"/>
        </w:rPr>
        <w:fldChar w:fldCharType="separate"/>
      </w:r>
      <w:r w:rsidR="00052AED">
        <w:rPr>
          <w:rFonts w:ascii="Calibri" w:eastAsia="Times New Roman" w:hAnsi="Calibri"/>
          <w:lang w:val="en-US"/>
        </w:rPr>
        <w:t>(Bischoff 2007)</w:t>
      </w:r>
      <w:r w:rsidR="00DE1DE0">
        <w:rPr>
          <w:color w:val="000000" w:themeColor="text1"/>
          <w:lang w:val="en-GB"/>
        </w:rPr>
        <w:fldChar w:fldCharType="end"/>
      </w:r>
      <w:r>
        <w:rPr>
          <w:color w:val="000000" w:themeColor="text1"/>
          <w:lang w:val="en-GB"/>
        </w:rPr>
        <w:t xml:space="preserve">. Cell types are also studied using transformed tumour cell lines as a model for healthy immune cells </w:t>
      </w:r>
      <w:r w:rsidR="00DE1DE0">
        <w:rPr>
          <w:color w:val="000000" w:themeColor="text1"/>
          <w:lang w:val="en-GB"/>
        </w:rPr>
        <w:fldChar w:fldCharType="begin"/>
      </w:r>
      <w:r>
        <w:rPr>
          <w:color w:val="000000" w:themeColor="text1"/>
          <w:lang w:val="en-GB"/>
        </w:rPr>
        <w:instrText>ADDIN RW.CITE{{306 Groessl,M. 2012}}</w:instrText>
      </w:r>
      <w:r w:rsidR="00DE1DE0">
        <w:rPr>
          <w:color w:val="000000" w:themeColor="text1"/>
          <w:lang w:val="en-GB"/>
        </w:rPr>
        <w:fldChar w:fldCharType="separate"/>
      </w:r>
      <w:r w:rsidR="00052AED">
        <w:rPr>
          <w:rFonts w:ascii="Calibri" w:eastAsia="Times New Roman" w:hAnsi="Calibri"/>
          <w:lang w:val="en-US"/>
        </w:rPr>
        <w:t>(Groessl et al. 2012)</w:t>
      </w:r>
      <w:r w:rsidR="00DE1DE0">
        <w:rPr>
          <w:color w:val="000000" w:themeColor="text1"/>
          <w:lang w:val="en-GB"/>
        </w:rPr>
        <w:fldChar w:fldCharType="end"/>
      </w:r>
      <w:r>
        <w:rPr>
          <w:color w:val="000000" w:themeColor="text1"/>
          <w:lang w:val="en-GB"/>
        </w:rPr>
        <w:t xml:space="preserve">. However, clear differences exist between these cells, which are even used in the search for tumour specific biomarkers </w:t>
      </w:r>
      <w:r w:rsidR="00DE1DE0">
        <w:rPr>
          <w:color w:val="000000" w:themeColor="text1"/>
          <w:lang w:val="en-GB"/>
        </w:rPr>
        <w:fldChar w:fldCharType="begin"/>
      </w:r>
      <w:r>
        <w:rPr>
          <w:color w:val="000000" w:themeColor="text1"/>
          <w:lang w:val="en-GB"/>
        </w:rPr>
        <w:instrText>ADDIN RW.CITE{{353 Schmidt,H. 2008; 432 Wu,C.C. 2010}}</w:instrText>
      </w:r>
      <w:r w:rsidR="00DE1DE0">
        <w:rPr>
          <w:color w:val="000000" w:themeColor="text1"/>
          <w:lang w:val="en-GB"/>
        </w:rPr>
        <w:fldChar w:fldCharType="separate"/>
      </w:r>
      <w:r w:rsidR="00052AED">
        <w:rPr>
          <w:rFonts w:ascii="Calibri" w:eastAsia="Times New Roman" w:hAnsi="Calibri"/>
          <w:lang w:val="en-US"/>
        </w:rPr>
        <w:t>(Schmidt et al. 2008, Wu et al. 2010)</w:t>
      </w:r>
      <w:r w:rsidR="00DE1DE0">
        <w:rPr>
          <w:color w:val="000000" w:themeColor="text1"/>
          <w:lang w:val="en-GB"/>
        </w:rPr>
        <w:fldChar w:fldCharType="end"/>
      </w:r>
      <w:r>
        <w:rPr>
          <w:color w:val="000000" w:themeColor="text1"/>
          <w:lang w:val="en-GB"/>
        </w:rPr>
        <w:t xml:space="preserve">. </w:t>
      </w:r>
      <w:r w:rsidR="004E69A4">
        <w:rPr>
          <w:color w:val="000000" w:themeColor="text1"/>
          <w:lang w:val="en-GB"/>
        </w:rPr>
        <w:t xml:space="preserve">Moreover, a cell type can exist in several subtypes, possible exceeding different responses to the same stimulus. In many studies, no </w:t>
      </w:r>
      <w:r w:rsidR="004E69A4">
        <w:rPr>
          <w:color w:val="000000" w:themeColor="text1"/>
          <w:lang w:val="en-GB"/>
        </w:rPr>
        <w:lastRenderedPageBreak/>
        <w:t xml:space="preserve">distinction has been made between subtypes, concealing possible interesting information about a </w:t>
      </w:r>
      <w:proofErr w:type="spellStart"/>
      <w:r w:rsidR="004E69A4">
        <w:rPr>
          <w:color w:val="000000" w:themeColor="text1"/>
          <w:lang w:val="en-GB"/>
        </w:rPr>
        <w:t>specifc</w:t>
      </w:r>
      <w:proofErr w:type="spellEnd"/>
      <w:r w:rsidR="004E69A4">
        <w:rPr>
          <w:color w:val="000000" w:themeColor="text1"/>
          <w:lang w:val="en-GB"/>
        </w:rPr>
        <w:t xml:space="preserve"> response of different cell types within a population. </w:t>
      </w:r>
    </w:p>
    <w:p w:rsidR="00D22E74" w:rsidRDefault="002125D2" w:rsidP="00D22E74">
      <w:pPr>
        <w:pStyle w:val="Geenafstand"/>
        <w:spacing w:line="276" w:lineRule="auto"/>
        <w:jc w:val="both"/>
        <w:rPr>
          <w:lang w:val="en-GB"/>
        </w:rPr>
      </w:pPr>
      <w:r>
        <w:rPr>
          <w:lang w:val="en-GB"/>
        </w:rPr>
        <w:t xml:space="preserve">In conclusion, the list of secreted proteins by activated, healthy human immune cell is extensive, however incomplete. The information available in the present published literature is scattered and insufficient. All studies </w:t>
      </w:r>
      <w:r w:rsidR="0016119E">
        <w:rPr>
          <w:lang w:val="en-GB"/>
        </w:rPr>
        <w:t>have been using</w:t>
      </w:r>
      <w:r>
        <w:rPr>
          <w:lang w:val="en-GB"/>
        </w:rPr>
        <w:t xml:space="preserve"> different cell lines, techniques and stimuli, making it impossible to compare between studies. Therefore, a full map of the secretome of the human immune system does not exist. </w:t>
      </w:r>
      <w:r w:rsidR="0016119E">
        <w:rPr>
          <w:lang w:val="en-GB"/>
        </w:rPr>
        <w:t>To generate such a map, h</w:t>
      </w:r>
      <w:r>
        <w:rPr>
          <w:lang w:val="en-GB"/>
        </w:rPr>
        <w:t xml:space="preserve">igh-throughput studies are necessary, focusing on the comparison of the secretome of immune cells under the influence of different stimuli, however using similar protocols. This will provide information about the way the immune system reacts and communicates in a specific situation, enabling the discovery of new biomarkers and therapeutic targets. Using the most advanced proteomic techniques available these days it should be possible to enlarge the body of </w:t>
      </w:r>
      <w:r w:rsidR="00D22E74">
        <w:rPr>
          <w:lang w:val="en-GB"/>
        </w:rPr>
        <w:t>information and to complete it.</w:t>
      </w:r>
    </w:p>
    <w:p w:rsidR="00D22E74" w:rsidRPr="00D22E74" w:rsidRDefault="00D22E74" w:rsidP="00D22E74">
      <w:pPr>
        <w:pStyle w:val="Geenafstand"/>
        <w:spacing w:line="276" w:lineRule="auto"/>
        <w:jc w:val="both"/>
        <w:rPr>
          <w:lang w:val="en-GB"/>
        </w:rPr>
        <w:sectPr w:rsidR="00D22E74" w:rsidRPr="00D22E74" w:rsidSect="00797F84">
          <w:footerReference w:type="default" r:id="rId16"/>
          <w:pgSz w:w="11906" w:h="16838" w:code="9"/>
          <w:pgMar w:top="1417" w:right="1417" w:bottom="1417" w:left="1417" w:header="709" w:footer="709" w:gutter="0"/>
          <w:cols w:space="708"/>
          <w:docGrid w:linePitch="360"/>
        </w:sectPr>
      </w:pPr>
    </w:p>
    <w:tbl>
      <w:tblPr>
        <w:tblStyle w:val="Lichtearcering1"/>
        <w:tblpPr w:leftFromText="141" w:rightFromText="141" w:vertAnchor="page" w:horzAnchor="margin" w:tblpY="1036"/>
        <w:tblW w:w="5158" w:type="pct"/>
        <w:tblBorders>
          <w:top w:val="none" w:sz="0" w:space="0" w:color="auto"/>
          <w:bottom w:val="single" w:sz="4" w:space="0" w:color="auto"/>
          <w:insideH w:val="single" w:sz="4" w:space="0" w:color="auto"/>
        </w:tblBorders>
        <w:tblLook w:val="0700"/>
      </w:tblPr>
      <w:tblGrid>
        <w:gridCol w:w="2030"/>
        <w:gridCol w:w="3540"/>
        <w:gridCol w:w="3240"/>
        <w:gridCol w:w="3636"/>
        <w:gridCol w:w="2807"/>
      </w:tblGrid>
      <w:tr w:rsidR="00D22E74" w:rsidRPr="00CA6DBE" w:rsidTr="00B902BC">
        <w:tc>
          <w:tcPr>
            <w:tcW w:w="665" w:type="pct"/>
            <w:tcBorders>
              <w:top w:val="nil"/>
              <w:bottom w:val="single" w:sz="12" w:space="0" w:color="auto"/>
            </w:tcBorders>
          </w:tcPr>
          <w:p w:rsidR="00D22E74" w:rsidRDefault="00D22E74" w:rsidP="00B902BC">
            <w:pPr>
              <w:pStyle w:val="Geenafstand"/>
              <w:rPr>
                <w:b/>
                <w:color w:val="auto"/>
                <w:sz w:val="22"/>
                <w:szCs w:val="22"/>
                <w:lang w:val="en-GB"/>
              </w:rPr>
            </w:pPr>
            <w:r>
              <w:rPr>
                <w:b/>
                <w:color w:val="auto"/>
                <w:sz w:val="22"/>
                <w:szCs w:val="22"/>
                <w:lang w:val="en-GB"/>
              </w:rPr>
              <w:lastRenderedPageBreak/>
              <w:t xml:space="preserve">Table 1: </w:t>
            </w:r>
          </w:p>
          <w:p w:rsidR="00D22E74" w:rsidRDefault="00D22E74" w:rsidP="00B902BC">
            <w:pPr>
              <w:pStyle w:val="Geenafstand"/>
              <w:rPr>
                <w:b/>
                <w:color w:val="auto"/>
                <w:sz w:val="22"/>
                <w:szCs w:val="22"/>
                <w:lang w:val="en-GB"/>
              </w:rPr>
            </w:pPr>
            <w:r>
              <w:rPr>
                <w:b/>
                <w:color w:val="auto"/>
                <w:sz w:val="22"/>
                <w:szCs w:val="22"/>
                <w:lang w:val="en-GB"/>
              </w:rPr>
              <w:t>Proteomic studies</w:t>
            </w:r>
          </w:p>
          <w:p w:rsidR="00D22E74" w:rsidRPr="00CA6DBE" w:rsidRDefault="00D22E74" w:rsidP="00B902BC">
            <w:pPr>
              <w:pStyle w:val="Geenafstand"/>
              <w:rPr>
                <w:b/>
                <w:color w:val="auto"/>
                <w:sz w:val="22"/>
                <w:szCs w:val="22"/>
                <w:lang w:val="en-GB"/>
              </w:rPr>
            </w:pPr>
          </w:p>
        </w:tc>
        <w:tc>
          <w:tcPr>
            <w:tcW w:w="1160" w:type="pct"/>
            <w:tcBorders>
              <w:top w:val="nil"/>
              <w:bottom w:val="single" w:sz="12" w:space="0" w:color="auto"/>
            </w:tcBorders>
          </w:tcPr>
          <w:p w:rsidR="00D22E74" w:rsidRPr="00CA6DBE" w:rsidRDefault="00D22E74" w:rsidP="00B902BC">
            <w:pPr>
              <w:pStyle w:val="Geenafstand"/>
              <w:rPr>
                <w:b/>
                <w:color w:val="auto"/>
                <w:sz w:val="22"/>
                <w:szCs w:val="22"/>
                <w:lang w:val="en-GB"/>
              </w:rPr>
            </w:pPr>
          </w:p>
        </w:tc>
        <w:tc>
          <w:tcPr>
            <w:tcW w:w="1062" w:type="pct"/>
            <w:tcBorders>
              <w:top w:val="nil"/>
              <w:bottom w:val="single" w:sz="12" w:space="0" w:color="auto"/>
            </w:tcBorders>
          </w:tcPr>
          <w:p w:rsidR="00D22E74" w:rsidRPr="00CA6DBE" w:rsidRDefault="00D22E74" w:rsidP="00B902BC">
            <w:pPr>
              <w:pStyle w:val="Geenafstand"/>
              <w:rPr>
                <w:b/>
                <w:color w:val="auto"/>
                <w:sz w:val="22"/>
                <w:szCs w:val="22"/>
                <w:lang w:val="en-GB"/>
              </w:rPr>
            </w:pPr>
          </w:p>
        </w:tc>
        <w:tc>
          <w:tcPr>
            <w:tcW w:w="1192" w:type="pct"/>
            <w:tcBorders>
              <w:top w:val="nil"/>
              <w:bottom w:val="single" w:sz="12" w:space="0" w:color="auto"/>
            </w:tcBorders>
          </w:tcPr>
          <w:p w:rsidR="00D22E74" w:rsidRPr="00CA6DBE" w:rsidRDefault="00D22E74" w:rsidP="00B902BC">
            <w:pPr>
              <w:pStyle w:val="Geenafstand"/>
              <w:jc w:val="both"/>
              <w:rPr>
                <w:b/>
                <w:color w:val="auto"/>
                <w:sz w:val="22"/>
                <w:szCs w:val="22"/>
                <w:lang w:val="en-GB"/>
              </w:rPr>
            </w:pPr>
          </w:p>
        </w:tc>
        <w:tc>
          <w:tcPr>
            <w:cnfStyle w:val="000100000000"/>
            <w:tcW w:w="920" w:type="pct"/>
            <w:tcBorders>
              <w:top w:val="nil"/>
              <w:bottom w:val="single" w:sz="12" w:space="0" w:color="auto"/>
            </w:tcBorders>
          </w:tcPr>
          <w:p w:rsidR="00D22E74" w:rsidRPr="00D91FE9" w:rsidRDefault="00D22E74" w:rsidP="00B902BC">
            <w:pPr>
              <w:pStyle w:val="Geenafstand"/>
              <w:rPr>
                <w:color w:val="auto"/>
                <w:sz w:val="22"/>
                <w:szCs w:val="22"/>
                <w:lang w:val="en-GB"/>
              </w:rPr>
            </w:pPr>
          </w:p>
        </w:tc>
      </w:tr>
      <w:tr w:rsidR="00D22E74" w:rsidRPr="00CA6DBE" w:rsidTr="00B902BC">
        <w:tc>
          <w:tcPr>
            <w:tcW w:w="665" w:type="pct"/>
            <w:tcBorders>
              <w:top w:val="single" w:sz="12" w:space="0" w:color="auto"/>
            </w:tcBorders>
          </w:tcPr>
          <w:p w:rsidR="00D22E74" w:rsidRPr="00CA6DBE" w:rsidRDefault="00D22E74" w:rsidP="00B902BC">
            <w:pPr>
              <w:pStyle w:val="Geenafstand"/>
              <w:rPr>
                <w:b/>
                <w:color w:val="auto"/>
                <w:sz w:val="22"/>
                <w:szCs w:val="22"/>
                <w:lang w:val="en-GB"/>
              </w:rPr>
            </w:pPr>
            <w:r w:rsidRPr="00CA6DBE">
              <w:rPr>
                <w:b/>
                <w:color w:val="auto"/>
                <w:sz w:val="22"/>
                <w:szCs w:val="22"/>
                <w:lang w:val="en-GB"/>
              </w:rPr>
              <w:t>Cell type</w:t>
            </w:r>
          </w:p>
        </w:tc>
        <w:tc>
          <w:tcPr>
            <w:tcW w:w="1160" w:type="pct"/>
            <w:tcBorders>
              <w:top w:val="single" w:sz="12" w:space="0" w:color="auto"/>
            </w:tcBorders>
          </w:tcPr>
          <w:p w:rsidR="00D22E74" w:rsidRPr="00CA6DBE" w:rsidRDefault="00D22E74" w:rsidP="00B902BC">
            <w:pPr>
              <w:pStyle w:val="Geenafstand"/>
              <w:rPr>
                <w:b/>
                <w:color w:val="auto"/>
                <w:sz w:val="22"/>
                <w:szCs w:val="22"/>
                <w:lang w:val="en-GB"/>
              </w:rPr>
            </w:pPr>
            <w:r w:rsidRPr="00CA6DBE">
              <w:rPr>
                <w:b/>
                <w:color w:val="auto"/>
                <w:sz w:val="22"/>
                <w:szCs w:val="22"/>
                <w:lang w:val="en-GB"/>
              </w:rPr>
              <w:t>Techniques used</w:t>
            </w:r>
          </w:p>
        </w:tc>
        <w:tc>
          <w:tcPr>
            <w:tcW w:w="1062" w:type="pct"/>
            <w:tcBorders>
              <w:top w:val="single" w:sz="12" w:space="0" w:color="auto"/>
            </w:tcBorders>
          </w:tcPr>
          <w:p w:rsidR="00D22E74" w:rsidRPr="00CA6DBE" w:rsidRDefault="00D22E74" w:rsidP="00B902BC">
            <w:pPr>
              <w:pStyle w:val="Geenafstand"/>
              <w:rPr>
                <w:b/>
                <w:color w:val="auto"/>
                <w:sz w:val="22"/>
                <w:szCs w:val="22"/>
                <w:lang w:val="en-GB"/>
              </w:rPr>
            </w:pPr>
            <w:r w:rsidRPr="00CA6DBE">
              <w:rPr>
                <w:b/>
                <w:color w:val="auto"/>
                <w:sz w:val="22"/>
                <w:szCs w:val="22"/>
                <w:lang w:val="en-GB"/>
              </w:rPr>
              <w:t>Number of proteins identified</w:t>
            </w:r>
          </w:p>
        </w:tc>
        <w:tc>
          <w:tcPr>
            <w:tcW w:w="1192" w:type="pct"/>
            <w:tcBorders>
              <w:top w:val="single" w:sz="12" w:space="0" w:color="auto"/>
            </w:tcBorders>
          </w:tcPr>
          <w:p w:rsidR="00D22E74" w:rsidRPr="00CA6DBE" w:rsidRDefault="00D22E74" w:rsidP="00B902BC">
            <w:pPr>
              <w:pStyle w:val="Geenafstand"/>
              <w:jc w:val="both"/>
              <w:rPr>
                <w:b/>
                <w:color w:val="auto"/>
                <w:sz w:val="22"/>
                <w:szCs w:val="22"/>
                <w:lang w:val="en-GB"/>
              </w:rPr>
            </w:pPr>
            <w:r w:rsidRPr="00CA6DBE">
              <w:rPr>
                <w:b/>
                <w:color w:val="auto"/>
                <w:sz w:val="22"/>
                <w:szCs w:val="22"/>
                <w:lang w:val="en-GB"/>
              </w:rPr>
              <w:t>Comments</w:t>
            </w:r>
          </w:p>
        </w:tc>
        <w:tc>
          <w:tcPr>
            <w:cnfStyle w:val="000100000000"/>
            <w:tcW w:w="920" w:type="pct"/>
            <w:tcBorders>
              <w:top w:val="single" w:sz="12" w:space="0" w:color="auto"/>
            </w:tcBorders>
          </w:tcPr>
          <w:p w:rsidR="00D22E74" w:rsidRPr="00D91FE9" w:rsidRDefault="00D22E74" w:rsidP="00B902BC">
            <w:pPr>
              <w:pStyle w:val="Geenafstand"/>
              <w:rPr>
                <w:color w:val="auto"/>
                <w:sz w:val="22"/>
                <w:szCs w:val="22"/>
                <w:lang w:val="en-GB"/>
              </w:rPr>
            </w:pPr>
            <w:r w:rsidRPr="00D91FE9">
              <w:rPr>
                <w:color w:val="auto"/>
                <w:sz w:val="22"/>
                <w:szCs w:val="22"/>
                <w:lang w:val="en-GB"/>
              </w:rPr>
              <w:t>Reference</w:t>
            </w:r>
          </w:p>
        </w:tc>
      </w:tr>
      <w:tr w:rsidR="00D22E74" w:rsidRPr="00CA6DBE" w:rsidTr="00B902BC">
        <w:tc>
          <w:tcPr>
            <w:tcW w:w="665" w:type="pct"/>
            <w:tcBorders>
              <w:top w:val="single" w:sz="12" w:space="0" w:color="auto"/>
            </w:tcBorders>
          </w:tcPr>
          <w:p w:rsidR="00D22E74" w:rsidRPr="00CA6DBE" w:rsidRDefault="00D22E74" w:rsidP="00B902BC">
            <w:pPr>
              <w:pStyle w:val="Geenafstand"/>
              <w:rPr>
                <w:b/>
                <w:color w:val="auto"/>
                <w:sz w:val="22"/>
                <w:szCs w:val="22"/>
                <w:lang w:val="en-GB"/>
              </w:rPr>
            </w:pPr>
            <w:r w:rsidRPr="00CA6DBE">
              <w:rPr>
                <w:b/>
                <w:color w:val="auto"/>
                <w:sz w:val="22"/>
                <w:szCs w:val="22"/>
                <w:lang w:val="en-GB"/>
              </w:rPr>
              <w:t>Neutrophils</w:t>
            </w:r>
          </w:p>
        </w:tc>
        <w:tc>
          <w:tcPr>
            <w:tcW w:w="1160" w:type="pct"/>
            <w:tcBorders>
              <w:top w:val="single" w:sz="12" w:space="0" w:color="auto"/>
            </w:tcBorders>
          </w:tcPr>
          <w:p w:rsidR="00D22E74" w:rsidRPr="00CA6DBE" w:rsidRDefault="00D22E74" w:rsidP="00B902BC">
            <w:pPr>
              <w:pStyle w:val="Geenafstand"/>
              <w:rPr>
                <w:color w:val="auto"/>
                <w:sz w:val="22"/>
                <w:szCs w:val="22"/>
              </w:rPr>
            </w:pPr>
            <w:r w:rsidRPr="00CA6DBE">
              <w:rPr>
                <w:color w:val="auto"/>
                <w:sz w:val="22"/>
                <w:szCs w:val="22"/>
              </w:rPr>
              <w:t>2DE, MALDI-TOF MS</w:t>
            </w:r>
          </w:p>
          <w:p w:rsidR="00D22E74" w:rsidRPr="00CA6DBE" w:rsidRDefault="00D22E74" w:rsidP="00B902BC">
            <w:pPr>
              <w:pStyle w:val="Geenafstand"/>
              <w:rPr>
                <w:color w:val="auto"/>
                <w:sz w:val="22"/>
                <w:szCs w:val="22"/>
              </w:rPr>
            </w:pPr>
            <w:r w:rsidRPr="00CA6DBE">
              <w:rPr>
                <w:color w:val="auto"/>
                <w:sz w:val="22"/>
                <w:szCs w:val="22"/>
              </w:rPr>
              <w:t>2D HPLC, ESI-MS/MS</w:t>
            </w:r>
          </w:p>
        </w:tc>
        <w:tc>
          <w:tcPr>
            <w:tcW w:w="1062" w:type="pct"/>
            <w:tcBorders>
              <w:top w:val="single" w:sz="12" w:space="0" w:color="auto"/>
            </w:tcBorders>
          </w:tcPr>
          <w:p w:rsidR="00D22E74" w:rsidRPr="00CA6DBE" w:rsidRDefault="00D22E74" w:rsidP="00B902BC">
            <w:pPr>
              <w:pStyle w:val="Geenafstand"/>
              <w:rPr>
                <w:color w:val="auto"/>
                <w:sz w:val="22"/>
                <w:szCs w:val="22"/>
                <w:lang w:val="en-US"/>
              </w:rPr>
            </w:pPr>
            <w:r w:rsidRPr="00CA6DBE">
              <w:rPr>
                <w:color w:val="auto"/>
                <w:sz w:val="22"/>
                <w:szCs w:val="22"/>
                <w:lang w:val="en-US"/>
              </w:rPr>
              <w:t>87</w:t>
            </w:r>
          </w:p>
          <w:p w:rsidR="00D22E74" w:rsidRPr="00CA6DBE" w:rsidRDefault="00D22E74" w:rsidP="00B902BC">
            <w:pPr>
              <w:pStyle w:val="Geenafstand"/>
              <w:rPr>
                <w:color w:val="auto"/>
                <w:sz w:val="22"/>
                <w:szCs w:val="22"/>
                <w:lang w:val="en-US"/>
              </w:rPr>
            </w:pPr>
            <w:r w:rsidRPr="00CA6DBE">
              <w:rPr>
                <w:color w:val="auto"/>
                <w:sz w:val="22"/>
                <w:szCs w:val="22"/>
                <w:lang w:val="en-US"/>
              </w:rPr>
              <w:t>247</w:t>
            </w:r>
          </w:p>
        </w:tc>
        <w:tc>
          <w:tcPr>
            <w:tcW w:w="1192" w:type="pct"/>
            <w:tcBorders>
              <w:top w:val="single" w:sz="12" w:space="0" w:color="auto"/>
            </w:tcBorders>
          </w:tcPr>
          <w:p w:rsidR="00D22E74" w:rsidRPr="00CA6DBE" w:rsidRDefault="00D22E74" w:rsidP="00B902BC">
            <w:pPr>
              <w:pStyle w:val="Geenafstand"/>
              <w:ind w:firstLine="709"/>
              <w:jc w:val="both"/>
              <w:rPr>
                <w:color w:val="auto"/>
                <w:sz w:val="22"/>
                <w:szCs w:val="22"/>
                <w:lang w:val="en-US"/>
              </w:rPr>
            </w:pPr>
          </w:p>
          <w:p w:rsidR="00D22E74" w:rsidRPr="00CA6DBE" w:rsidRDefault="00D22E74" w:rsidP="00B902BC">
            <w:pPr>
              <w:pStyle w:val="Geenafstand"/>
              <w:ind w:firstLine="709"/>
              <w:jc w:val="both"/>
              <w:rPr>
                <w:color w:val="auto"/>
                <w:sz w:val="22"/>
                <w:szCs w:val="22"/>
                <w:lang w:val="en-US"/>
              </w:rPr>
            </w:pPr>
          </w:p>
        </w:tc>
        <w:tc>
          <w:tcPr>
            <w:cnfStyle w:val="000100000000"/>
            <w:tcW w:w="920" w:type="pct"/>
            <w:tcBorders>
              <w:top w:val="single" w:sz="12" w:space="0" w:color="auto"/>
            </w:tcBorders>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RW.CITE{{212 Lominadze,G. 2005}}</w:instrText>
            </w:r>
            <w:r w:rsidRPr="00D91FE9">
              <w:rPr>
                <w:lang w:val="en-US"/>
              </w:rPr>
              <w:fldChar w:fldCharType="separate"/>
            </w:r>
            <w:r w:rsidR="00052AED">
              <w:rPr>
                <w:rFonts w:ascii="Calibri" w:eastAsia="Times New Roman" w:hAnsi="Calibri"/>
                <w:b w:val="0"/>
                <w:bCs w:val="0"/>
                <w:sz w:val="22"/>
                <w:szCs w:val="22"/>
              </w:rPr>
              <w:t>(Lominadze et al. 2005)</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GB"/>
              </w:rPr>
            </w:pPr>
          </w:p>
        </w:tc>
        <w:tc>
          <w:tcPr>
            <w:tcW w:w="1160" w:type="pct"/>
          </w:tcPr>
          <w:p w:rsidR="00D22E74" w:rsidRPr="00CA6DBE" w:rsidRDefault="00D22E74" w:rsidP="00B902BC">
            <w:pPr>
              <w:rPr>
                <w:color w:val="auto"/>
                <w:sz w:val="22"/>
                <w:szCs w:val="22"/>
              </w:rPr>
            </w:pPr>
            <w:r w:rsidRPr="00CA6DBE">
              <w:rPr>
                <w:color w:val="auto"/>
                <w:sz w:val="22"/>
                <w:szCs w:val="22"/>
              </w:rPr>
              <w:t>MALDI-TOF, HPLC-MS/MS</w:t>
            </w:r>
          </w:p>
        </w:tc>
        <w:tc>
          <w:tcPr>
            <w:tcW w:w="1062" w:type="pct"/>
          </w:tcPr>
          <w:p w:rsidR="00D22E74" w:rsidRPr="00CA6DBE" w:rsidRDefault="00D22E74" w:rsidP="00B902BC">
            <w:pPr>
              <w:pStyle w:val="Geenafstand"/>
              <w:rPr>
                <w:color w:val="auto"/>
                <w:sz w:val="22"/>
                <w:szCs w:val="22"/>
                <w:lang w:val="en-US"/>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Comparison of </w:t>
            </w:r>
            <w:proofErr w:type="spellStart"/>
            <w:r w:rsidRPr="00CA6DBE">
              <w:rPr>
                <w:color w:val="auto"/>
                <w:sz w:val="22"/>
                <w:szCs w:val="22"/>
                <w:lang w:val="en-US"/>
              </w:rPr>
              <w:t>secretory</w:t>
            </w:r>
            <w:proofErr w:type="spellEnd"/>
            <w:r w:rsidRPr="00CA6DBE">
              <w:rPr>
                <w:color w:val="auto"/>
                <w:sz w:val="22"/>
                <w:szCs w:val="22"/>
                <w:lang w:val="en-US"/>
              </w:rPr>
              <w:t xml:space="preserve"> vesicles and plasma membrane enriched fractions </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RW.CITE{{209 Jethwaney,D. 2007}}</w:instrText>
            </w:r>
            <w:r w:rsidRPr="00D91FE9">
              <w:rPr>
                <w:lang w:val="en-US"/>
              </w:rPr>
              <w:fldChar w:fldCharType="separate"/>
            </w:r>
            <w:r w:rsidR="00052AED">
              <w:rPr>
                <w:rFonts w:ascii="Calibri" w:eastAsia="Times New Roman" w:hAnsi="Calibri"/>
                <w:b w:val="0"/>
                <w:bCs w:val="0"/>
                <w:sz w:val="22"/>
                <w:szCs w:val="22"/>
              </w:rPr>
              <w:t>(Jethwaney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GB"/>
              </w:rPr>
            </w:pPr>
            <w:r w:rsidRPr="00CA6DBE">
              <w:rPr>
                <w:color w:val="auto"/>
                <w:sz w:val="22"/>
                <w:szCs w:val="22"/>
                <w:lang w:val="en-GB"/>
              </w:rPr>
              <w:t xml:space="preserve">LTQ </w:t>
            </w:r>
            <w:proofErr w:type="spellStart"/>
            <w:r w:rsidRPr="00CA6DBE">
              <w:rPr>
                <w:color w:val="auto"/>
                <w:sz w:val="22"/>
                <w:szCs w:val="22"/>
                <w:lang w:val="en-GB"/>
              </w:rPr>
              <w:t>Orbitrap</w:t>
            </w:r>
            <w:proofErr w:type="spellEnd"/>
            <w:r w:rsidRPr="00CA6DBE">
              <w:rPr>
                <w:color w:val="auto"/>
                <w:sz w:val="22"/>
                <w:szCs w:val="22"/>
                <w:lang w:val="en-GB"/>
              </w:rPr>
              <w:t xml:space="preserve"> XL MS/MS</w:t>
            </w:r>
          </w:p>
          <w:p w:rsidR="00D22E74" w:rsidRPr="00CA6DBE" w:rsidRDefault="00D22E74" w:rsidP="00B902BC">
            <w:pPr>
              <w:pStyle w:val="Geenafstand"/>
              <w:rPr>
                <w:color w:val="auto"/>
                <w:sz w:val="22"/>
                <w:szCs w:val="22"/>
                <w:lang w:val="en-GB"/>
              </w:rPr>
            </w:pPr>
          </w:p>
        </w:tc>
        <w:tc>
          <w:tcPr>
            <w:tcW w:w="1062" w:type="pct"/>
          </w:tcPr>
          <w:p w:rsidR="00D22E74" w:rsidRPr="00CA6DBE" w:rsidRDefault="00D22E74" w:rsidP="00B902BC">
            <w:pPr>
              <w:pStyle w:val="Geenafstand"/>
              <w:rPr>
                <w:color w:val="auto"/>
                <w:sz w:val="22"/>
                <w:szCs w:val="22"/>
                <w:lang w:val="en-GB"/>
              </w:rPr>
            </w:pPr>
            <w:r w:rsidRPr="00CA6DBE">
              <w:rPr>
                <w:color w:val="auto"/>
                <w:sz w:val="22"/>
                <w:szCs w:val="22"/>
                <w:lang w:val="en-GB"/>
              </w:rPr>
              <w:t>1292</w:t>
            </w:r>
          </w:p>
        </w:tc>
        <w:tc>
          <w:tcPr>
            <w:tcW w:w="1192" w:type="pct"/>
          </w:tcPr>
          <w:p w:rsidR="00D22E74" w:rsidRPr="00CA6DBE" w:rsidRDefault="00D22E74" w:rsidP="00B902BC">
            <w:pPr>
              <w:pStyle w:val="Geenafstand"/>
              <w:jc w:val="both"/>
              <w:rPr>
                <w:color w:val="auto"/>
                <w:sz w:val="22"/>
                <w:szCs w:val="22"/>
                <w:lang w:val="en-GB"/>
              </w:rPr>
            </w:pPr>
            <w:r w:rsidRPr="00CA6DBE">
              <w:rPr>
                <w:color w:val="auto"/>
                <w:sz w:val="22"/>
                <w:szCs w:val="22"/>
                <w:lang w:val="en-GB"/>
              </w:rPr>
              <w:t>Analysis of separate fraction enriched for a specific granule</w:t>
            </w:r>
          </w:p>
        </w:tc>
        <w:tc>
          <w:tcPr>
            <w:cnfStyle w:val="000100000000"/>
            <w:tcW w:w="920" w:type="pct"/>
          </w:tcPr>
          <w:p w:rsidR="00D22E74" w:rsidRPr="00D91FE9" w:rsidRDefault="00DE1DE0" w:rsidP="00B902BC">
            <w:pPr>
              <w:pStyle w:val="Geenafstand"/>
              <w:rPr>
                <w:color w:val="auto"/>
                <w:sz w:val="22"/>
                <w:szCs w:val="22"/>
                <w:lang w:val="en-GB"/>
              </w:rPr>
            </w:pPr>
            <w:r w:rsidRPr="00D91FE9">
              <w:rPr>
                <w:lang w:val="en-GB"/>
              </w:rPr>
              <w:fldChar w:fldCharType="begin"/>
            </w:r>
            <w:r w:rsidR="00D22E74" w:rsidRPr="00D91FE9">
              <w:rPr>
                <w:color w:val="auto"/>
                <w:sz w:val="22"/>
                <w:szCs w:val="22"/>
                <w:lang w:val="en-GB"/>
              </w:rPr>
              <w:instrText>ADDIN RW.CITE{{207 Rorvig,S. 2013}}</w:instrText>
            </w:r>
            <w:r w:rsidRPr="00D91FE9">
              <w:rPr>
                <w:lang w:val="en-GB"/>
              </w:rPr>
              <w:fldChar w:fldCharType="separate"/>
            </w:r>
            <w:r w:rsidR="00052AED">
              <w:rPr>
                <w:rFonts w:ascii="Calibri" w:eastAsia="Times New Roman" w:hAnsi="Calibri"/>
                <w:b w:val="0"/>
                <w:bCs w:val="0"/>
                <w:sz w:val="22"/>
                <w:szCs w:val="22"/>
              </w:rPr>
              <w:t>(Rorvig et al. 2013)</w:t>
            </w:r>
            <w:r w:rsidRPr="00D91FE9">
              <w:rPr>
                <w:lang w:val="en-GB"/>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Mast cells</w:t>
            </w: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 LC-MS/MS</w:t>
            </w:r>
          </w:p>
        </w:tc>
        <w:tc>
          <w:tcPr>
            <w:tcW w:w="1062" w:type="pct"/>
          </w:tcPr>
          <w:p w:rsidR="00D22E74" w:rsidRPr="00CA6DBE" w:rsidRDefault="00D22E74" w:rsidP="00B902BC">
            <w:pPr>
              <w:pStyle w:val="Geenafstand"/>
              <w:rPr>
                <w:color w:val="auto"/>
                <w:sz w:val="22"/>
                <w:szCs w:val="22"/>
                <w:lang w:val="en-US"/>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LAD2 cell line used, </w:t>
            </w:r>
            <w:proofErr w:type="spellStart"/>
            <w:r w:rsidRPr="00CA6DBE">
              <w:rPr>
                <w:color w:val="auto"/>
                <w:sz w:val="22"/>
                <w:szCs w:val="22"/>
                <w:lang w:val="en-US"/>
              </w:rPr>
              <w:t>degranulation</w:t>
            </w:r>
            <w:proofErr w:type="spellEnd"/>
            <w:r w:rsidRPr="00CA6DBE">
              <w:rPr>
                <w:color w:val="auto"/>
                <w:sz w:val="22"/>
                <w:szCs w:val="22"/>
                <w:lang w:val="en-US"/>
              </w:rPr>
              <w:t xml:space="preserve"> induced by </w:t>
            </w:r>
            <w:proofErr w:type="spellStart"/>
            <w:r w:rsidRPr="00CA6DBE">
              <w:rPr>
                <w:color w:val="auto"/>
                <w:sz w:val="22"/>
                <w:szCs w:val="22"/>
                <w:lang w:val="en-US"/>
              </w:rPr>
              <w:t>IgE</w:t>
            </w:r>
            <w:proofErr w:type="spellEnd"/>
            <w:r w:rsidRPr="00CA6DBE">
              <w:rPr>
                <w:color w:val="auto"/>
                <w:sz w:val="22"/>
                <w:szCs w:val="22"/>
                <w:lang w:val="en-US"/>
              </w:rPr>
              <w:t>-stimulation; Focus on secretion pathways of granules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RW.CITE{{265 Gage,M.C. 2009}}</w:instrText>
            </w:r>
            <w:r w:rsidRPr="00D91FE9">
              <w:rPr>
                <w:lang w:val="en-US"/>
              </w:rPr>
              <w:fldChar w:fldCharType="separate"/>
            </w:r>
            <w:r w:rsidR="00052AED">
              <w:rPr>
                <w:rFonts w:ascii="Calibri" w:eastAsia="Times New Roman" w:hAnsi="Calibri"/>
                <w:b w:val="0"/>
                <w:bCs w:val="0"/>
                <w:sz w:val="22"/>
                <w:szCs w:val="22"/>
              </w:rPr>
              <w:t>(Gage et al. 2009)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w:t>
            </w:r>
          </w:p>
        </w:tc>
        <w:tc>
          <w:tcPr>
            <w:tcW w:w="1062" w:type="pct"/>
          </w:tcPr>
          <w:p w:rsidR="00D22E74" w:rsidRPr="00CA6DBE" w:rsidRDefault="00D22E74" w:rsidP="00B902BC">
            <w:pPr>
              <w:pStyle w:val="Geenafstand"/>
              <w:rPr>
                <w:color w:val="auto"/>
                <w:sz w:val="22"/>
                <w:szCs w:val="22"/>
                <w:lang w:val="en-US"/>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Focus on identification of NPC2</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RW.CITE{{266 Pathak,A.K. 2010}}</w:instrText>
            </w:r>
            <w:r w:rsidRPr="00D91FE9">
              <w:rPr>
                <w:lang w:val="en-US"/>
              </w:rPr>
              <w:fldChar w:fldCharType="separate"/>
            </w:r>
            <w:r w:rsidR="00052AED">
              <w:rPr>
                <w:rFonts w:ascii="Calibri" w:eastAsia="Times New Roman" w:hAnsi="Calibri"/>
                <w:b w:val="0"/>
                <w:bCs w:val="0"/>
                <w:sz w:val="22"/>
                <w:szCs w:val="22"/>
              </w:rPr>
              <w:t>(Pathak, Helm 2010)</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LC-</w:t>
            </w:r>
            <w:r>
              <w:rPr>
                <w:color w:val="auto"/>
                <w:sz w:val="22"/>
                <w:szCs w:val="22"/>
              </w:rPr>
              <w:t xml:space="preserve">LQT </w:t>
            </w:r>
            <w:proofErr w:type="spellStart"/>
            <w:r>
              <w:rPr>
                <w:color w:val="auto"/>
                <w:sz w:val="22"/>
                <w:szCs w:val="22"/>
              </w:rPr>
              <w:t>Orbitrap</w:t>
            </w:r>
            <w:proofErr w:type="spellEnd"/>
            <w:r>
              <w:rPr>
                <w:color w:val="auto"/>
                <w:sz w:val="22"/>
                <w:szCs w:val="22"/>
              </w:rPr>
              <w:t xml:space="preserve"> XL </w:t>
            </w:r>
            <w:r w:rsidRPr="00CA6DBE">
              <w:rPr>
                <w:color w:val="auto"/>
                <w:sz w:val="22"/>
                <w:szCs w:val="22"/>
              </w:rPr>
              <w:t>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299</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Analysis of both mast cells and </w:t>
            </w:r>
            <w:proofErr w:type="spellStart"/>
            <w:r w:rsidRPr="00CA6DBE">
              <w:rPr>
                <w:color w:val="auto"/>
                <w:sz w:val="22"/>
                <w:szCs w:val="22"/>
                <w:lang w:val="en-US"/>
              </w:rPr>
              <w:t>basophils</w:t>
            </w:r>
            <w:proofErr w:type="spellEnd"/>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RW.CITE{{273 Sadroddiny,E. 2012}}</w:instrText>
            </w:r>
            <w:r w:rsidRPr="00D91FE9">
              <w:rPr>
                <w:lang w:val="en-US"/>
              </w:rPr>
              <w:fldChar w:fldCharType="separate"/>
            </w:r>
            <w:r w:rsidR="00052AED">
              <w:rPr>
                <w:rFonts w:ascii="Calibri" w:eastAsia="Times New Roman" w:hAnsi="Calibri"/>
                <w:b w:val="0"/>
                <w:bCs w:val="0"/>
                <w:sz w:val="22"/>
                <w:szCs w:val="22"/>
              </w:rPr>
              <w:t>(Sadroddiny et al. 2012)</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Mast cell derived exosomes</w:t>
            </w: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MALDI-TOF 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7</w:t>
            </w:r>
          </w:p>
        </w:tc>
        <w:tc>
          <w:tcPr>
            <w:tcW w:w="1192" w:type="pct"/>
          </w:tcPr>
          <w:p w:rsidR="00D22E74" w:rsidRPr="00CA6DBE" w:rsidRDefault="00D22E74" w:rsidP="00B902BC">
            <w:pPr>
              <w:pStyle w:val="Geenafstand"/>
              <w:ind w:firstLine="709"/>
              <w:jc w:val="both"/>
              <w:rPr>
                <w:color w:val="auto"/>
                <w:sz w:val="22"/>
                <w:szCs w:val="22"/>
                <w:lang w:val="en-US"/>
              </w:rPr>
            </w:pP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RW.CITE{{357 Skokos,D. 2001}}</w:instrText>
            </w:r>
            <w:r w:rsidRPr="00D91FE9">
              <w:rPr>
                <w:lang w:val="en-US"/>
              </w:rPr>
              <w:fldChar w:fldCharType="separate"/>
            </w:r>
            <w:r w:rsidR="00052AED">
              <w:rPr>
                <w:rFonts w:ascii="Calibri" w:eastAsia="Times New Roman" w:hAnsi="Calibri"/>
                <w:b w:val="0"/>
                <w:bCs w:val="0"/>
                <w:sz w:val="22"/>
                <w:szCs w:val="22"/>
              </w:rPr>
              <w:t>(Skokos et al. 2001)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2DE, </w:t>
            </w:r>
            <w:proofErr w:type="spellStart"/>
            <w:r w:rsidRPr="00CA6DBE">
              <w:rPr>
                <w:color w:val="auto"/>
                <w:sz w:val="22"/>
                <w:szCs w:val="22"/>
              </w:rPr>
              <w:t>nano-HPLC</w:t>
            </w:r>
            <w:proofErr w:type="spellEnd"/>
            <w:r w:rsidRPr="00CA6DBE">
              <w:rPr>
                <w:color w:val="auto"/>
                <w:sz w:val="22"/>
                <w:szCs w:val="22"/>
              </w:rPr>
              <w:t xml:space="preserve">  ISI-Q TOF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±400</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Focus on proteins possible responsible for PAI-1 expression of endothelium</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RW.CITE{{359 Al-Nedawi,K. 2005}}</w:instrText>
            </w:r>
            <w:r w:rsidRPr="00D91FE9">
              <w:rPr>
                <w:lang w:val="en-US"/>
              </w:rPr>
              <w:fldChar w:fldCharType="separate"/>
            </w:r>
            <w:r w:rsidR="00052AED">
              <w:rPr>
                <w:rFonts w:ascii="Calibri" w:eastAsia="Times New Roman" w:hAnsi="Calibri"/>
                <w:b w:val="0"/>
                <w:bCs w:val="0"/>
                <w:sz w:val="22"/>
                <w:szCs w:val="22"/>
              </w:rPr>
              <w:t>(Al-Nedawi, Szemraj &amp; Cierniewski 2005)</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LC-MS/MS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271</w:t>
            </w:r>
          </w:p>
        </w:tc>
        <w:tc>
          <w:tcPr>
            <w:tcW w:w="1192" w:type="pct"/>
          </w:tcPr>
          <w:p w:rsidR="00D22E74" w:rsidRPr="00CA6DBE" w:rsidRDefault="00D22E74" w:rsidP="00B902BC">
            <w:pPr>
              <w:pStyle w:val="Geenafstand"/>
              <w:ind w:firstLine="709"/>
              <w:jc w:val="both"/>
              <w:rPr>
                <w:color w:val="auto"/>
                <w:sz w:val="22"/>
                <w:szCs w:val="22"/>
                <w:lang w:val="en-US"/>
              </w:rPr>
            </w:pP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RW.CITE{{360 Valadi,H. 2007}}</w:instrText>
            </w:r>
            <w:r w:rsidRPr="00D91FE9">
              <w:rPr>
                <w:lang w:val="en-US"/>
              </w:rPr>
              <w:fldChar w:fldCharType="separate"/>
            </w:r>
            <w:r w:rsidR="00052AED">
              <w:rPr>
                <w:rFonts w:ascii="Calibri" w:eastAsia="Times New Roman" w:hAnsi="Calibri"/>
                <w:b w:val="0"/>
                <w:bCs w:val="0"/>
                <w:sz w:val="22"/>
                <w:szCs w:val="22"/>
              </w:rPr>
              <w:t>(Valadi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roofErr w:type="spellStart"/>
            <w:r w:rsidRPr="00CA6DBE">
              <w:rPr>
                <w:b/>
                <w:color w:val="auto"/>
                <w:sz w:val="22"/>
                <w:szCs w:val="22"/>
                <w:lang w:val="en-US"/>
              </w:rPr>
              <w:t>Eosinophils</w:t>
            </w:r>
            <w:proofErr w:type="spellEnd"/>
          </w:p>
        </w:tc>
        <w:tc>
          <w:tcPr>
            <w:tcW w:w="1160" w:type="pct"/>
          </w:tcPr>
          <w:p w:rsidR="00D22E74" w:rsidRPr="00CA6DBE" w:rsidRDefault="00D22E74" w:rsidP="00B902BC">
            <w:pPr>
              <w:pStyle w:val="Geenafstand"/>
              <w:rPr>
                <w:color w:val="auto"/>
                <w:sz w:val="22"/>
                <w:szCs w:val="22"/>
              </w:rPr>
            </w:pPr>
            <w:r w:rsidRPr="00CA6DBE">
              <w:rPr>
                <w:color w:val="auto"/>
                <w:sz w:val="22"/>
                <w:szCs w:val="22"/>
              </w:rPr>
              <w:t>2DE</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611, 747, 1018 resp. to stimulus</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Stimulated with mast cells, </w:t>
            </w:r>
            <w:proofErr w:type="spellStart"/>
            <w:r w:rsidRPr="00CA6DBE">
              <w:rPr>
                <w:color w:val="auto"/>
                <w:sz w:val="22"/>
                <w:szCs w:val="22"/>
                <w:lang w:val="en-US"/>
              </w:rPr>
              <w:t>TNFα</w:t>
            </w:r>
            <w:proofErr w:type="spellEnd"/>
            <w:r w:rsidRPr="00CA6DBE">
              <w:rPr>
                <w:color w:val="auto"/>
                <w:sz w:val="22"/>
                <w:szCs w:val="22"/>
                <w:lang w:val="en-US"/>
              </w:rPr>
              <w:t>, GM-CSF</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RW.CITE{{286 Levi-Schaffer,F. 2002}}</w:instrText>
            </w:r>
            <w:r w:rsidRPr="00D91FE9">
              <w:rPr>
                <w:lang w:val="en-US"/>
              </w:rPr>
              <w:fldChar w:fldCharType="separate"/>
            </w:r>
            <w:r w:rsidR="00052AED">
              <w:rPr>
                <w:rFonts w:ascii="Calibri" w:eastAsia="Times New Roman" w:hAnsi="Calibri"/>
                <w:b w:val="0"/>
                <w:bCs w:val="0"/>
                <w:sz w:val="22"/>
                <w:szCs w:val="22"/>
              </w:rPr>
              <w:t>(Levi-Schaffer et al. 2002)</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 MALDI-TOF 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51 differentially expressed proteins</w:t>
            </w:r>
          </w:p>
        </w:tc>
        <w:tc>
          <w:tcPr>
            <w:tcW w:w="1192" w:type="pct"/>
          </w:tcPr>
          <w:p w:rsidR="00D22E74" w:rsidRPr="00CA6DBE" w:rsidRDefault="00D22E74" w:rsidP="00B902BC">
            <w:pPr>
              <w:pStyle w:val="Geenafstand"/>
              <w:jc w:val="both"/>
              <w:rPr>
                <w:color w:val="auto"/>
                <w:sz w:val="22"/>
                <w:szCs w:val="22"/>
                <w:lang w:val="en-US"/>
              </w:rPr>
            </w:pPr>
            <w:proofErr w:type="spellStart"/>
            <w:r w:rsidRPr="00CA6DBE">
              <w:rPr>
                <w:color w:val="auto"/>
                <w:sz w:val="22"/>
                <w:szCs w:val="22"/>
                <w:lang w:val="en-US"/>
              </w:rPr>
              <w:t>Eosinophils</w:t>
            </w:r>
            <w:proofErr w:type="spellEnd"/>
            <w:r w:rsidRPr="00CA6DBE">
              <w:rPr>
                <w:color w:val="auto"/>
                <w:sz w:val="22"/>
                <w:szCs w:val="22"/>
                <w:lang w:val="en-US"/>
              </w:rPr>
              <w:t xml:space="preserve"> from atopic dermatitis patient compared with </w:t>
            </w:r>
            <w:proofErr w:type="spellStart"/>
            <w:r w:rsidRPr="00CA6DBE">
              <w:rPr>
                <w:color w:val="auto"/>
                <w:sz w:val="22"/>
                <w:szCs w:val="22"/>
                <w:lang w:val="en-US"/>
              </w:rPr>
              <w:t>eosinphils</w:t>
            </w:r>
            <w:proofErr w:type="spellEnd"/>
            <w:r w:rsidRPr="00CA6DBE">
              <w:rPr>
                <w:color w:val="auto"/>
                <w:sz w:val="22"/>
                <w:szCs w:val="22"/>
                <w:lang w:val="en-US"/>
              </w:rPr>
              <w:t xml:space="preserve"> from healthy donor. Not only secretome </w:t>
            </w:r>
            <w:proofErr w:type="spellStart"/>
            <w:r w:rsidRPr="00CA6DBE">
              <w:rPr>
                <w:color w:val="auto"/>
                <w:sz w:val="22"/>
                <w:szCs w:val="22"/>
                <w:lang w:val="en-US"/>
              </w:rPr>
              <w:t>analysed</w:t>
            </w:r>
            <w:proofErr w:type="spellEnd"/>
            <w:r w:rsidRPr="00CA6DBE">
              <w:rPr>
                <w:color w:val="auto"/>
                <w:sz w:val="22"/>
                <w:szCs w:val="22"/>
                <w:lang w:val="en-US"/>
              </w:rPr>
              <w:t xml:space="preserve">, also proteins from </w:t>
            </w:r>
            <w:proofErr w:type="spellStart"/>
            <w:r w:rsidRPr="00CA6DBE">
              <w:rPr>
                <w:color w:val="auto"/>
                <w:sz w:val="22"/>
                <w:szCs w:val="22"/>
                <w:lang w:val="en-US"/>
              </w:rPr>
              <w:t>intracell</w:t>
            </w:r>
            <w:proofErr w:type="spellEnd"/>
            <w:r w:rsidRPr="00CA6DBE">
              <w:rPr>
                <w:color w:val="auto"/>
                <w:sz w:val="22"/>
                <w:szCs w:val="22"/>
                <w:lang w:val="en-US"/>
              </w:rPr>
              <w:t>. pathways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RW.CITE{{283 Yoon,S.W. 2005}}</w:instrText>
            </w:r>
            <w:r w:rsidRPr="00D91FE9">
              <w:rPr>
                <w:lang w:val="en-US"/>
              </w:rPr>
              <w:fldChar w:fldCharType="separate"/>
            </w:r>
            <w:r w:rsidR="00052AED">
              <w:rPr>
                <w:rFonts w:ascii="Calibri" w:eastAsia="Times New Roman" w:hAnsi="Calibri"/>
                <w:b w:val="0"/>
                <w:bCs w:val="0"/>
                <w:sz w:val="22"/>
                <w:szCs w:val="22"/>
              </w:rPr>
              <w:t>(Yoon et al. 2005)</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MALDI-TOF 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98 proteins differentially expressed.</w:t>
            </w:r>
          </w:p>
        </w:tc>
        <w:tc>
          <w:tcPr>
            <w:tcW w:w="1192" w:type="pct"/>
          </w:tcPr>
          <w:p w:rsidR="00D22E74" w:rsidRPr="00CA6DBE" w:rsidRDefault="00D22E74" w:rsidP="00B902BC">
            <w:pPr>
              <w:pStyle w:val="Geenafstand"/>
              <w:jc w:val="both"/>
              <w:rPr>
                <w:color w:val="auto"/>
                <w:sz w:val="22"/>
                <w:szCs w:val="22"/>
                <w:lang w:val="en-US"/>
              </w:rPr>
            </w:pPr>
            <w:proofErr w:type="spellStart"/>
            <w:r w:rsidRPr="00CA6DBE">
              <w:rPr>
                <w:color w:val="auto"/>
                <w:sz w:val="22"/>
                <w:szCs w:val="22"/>
                <w:lang w:val="en-US"/>
              </w:rPr>
              <w:t>Eosinophils</w:t>
            </w:r>
            <w:proofErr w:type="spellEnd"/>
            <w:r w:rsidRPr="00CA6DBE">
              <w:rPr>
                <w:color w:val="auto"/>
                <w:sz w:val="22"/>
                <w:szCs w:val="22"/>
                <w:lang w:val="en-US"/>
              </w:rPr>
              <w:t xml:space="preserve"> from birch pollen allergy patient. Focus on all differentially expressed proteins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RW.CITE{{284 Woschnagg,C. 2009}}</w:instrText>
            </w:r>
            <w:r w:rsidRPr="00D91FE9">
              <w:rPr>
                <w:lang w:val="en-US"/>
              </w:rPr>
              <w:fldChar w:fldCharType="separate"/>
            </w:r>
            <w:r w:rsidR="00052AED">
              <w:rPr>
                <w:rFonts w:ascii="Calibri" w:eastAsia="Times New Roman" w:hAnsi="Calibri"/>
                <w:b w:val="0"/>
                <w:bCs w:val="0"/>
                <w:sz w:val="22"/>
                <w:szCs w:val="22"/>
              </w:rPr>
              <w:t>(Woschnagg et al. 2009)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MALDI-TOF 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3141</w:t>
            </w:r>
          </w:p>
        </w:tc>
        <w:tc>
          <w:tcPr>
            <w:tcW w:w="1192" w:type="pct"/>
          </w:tcPr>
          <w:p w:rsidR="00D22E74" w:rsidRPr="00CA6DBE" w:rsidRDefault="00D22E74" w:rsidP="00B902BC">
            <w:pPr>
              <w:pStyle w:val="Geenafstand"/>
              <w:jc w:val="both"/>
              <w:rPr>
                <w:color w:val="auto"/>
                <w:sz w:val="22"/>
                <w:szCs w:val="22"/>
                <w:lang w:val="en-US"/>
              </w:rPr>
            </w:pPr>
            <w:proofErr w:type="spellStart"/>
            <w:r w:rsidRPr="00CA6DBE">
              <w:rPr>
                <w:color w:val="auto"/>
                <w:sz w:val="22"/>
                <w:szCs w:val="22"/>
                <w:lang w:val="en-US"/>
              </w:rPr>
              <w:t>Unstimulated</w:t>
            </w:r>
            <w:proofErr w:type="spellEnd"/>
            <w:r w:rsidRPr="00CA6DBE">
              <w:rPr>
                <w:color w:val="auto"/>
                <w:sz w:val="22"/>
                <w:szCs w:val="22"/>
                <w:lang w:val="en-US"/>
              </w:rPr>
              <w:t xml:space="preserve"> </w:t>
            </w:r>
            <w:proofErr w:type="spellStart"/>
            <w:r w:rsidRPr="00CA6DBE">
              <w:rPr>
                <w:color w:val="auto"/>
                <w:sz w:val="22"/>
                <w:szCs w:val="22"/>
                <w:lang w:val="en-US"/>
              </w:rPr>
              <w:t>eosinophils</w:t>
            </w:r>
            <w:proofErr w:type="spellEnd"/>
            <w:r w:rsidRPr="00CA6DBE">
              <w:rPr>
                <w:color w:val="auto"/>
                <w:sz w:val="22"/>
                <w:szCs w:val="22"/>
                <w:lang w:val="en-US"/>
              </w:rPr>
              <w:t xml:space="preserve"> </w:t>
            </w:r>
            <w:proofErr w:type="spellStart"/>
            <w:r w:rsidRPr="00CA6DBE">
              <w:rPr>
                <w:color w:val="auto"/>
                <w:sz w:val="22"/>
                <w:szCs w:val="22"/>
                <w:lang w:val="en-US"/>
              </w:rPr>
              <w:t>analysed</w:t>
            </w:r>
            <w:proofErr w:type="spellEnd"/>
          </w:p>
        </w:tc>
        <w:tc>
          <w:tcPr>
            <w:cnfStyle w:val="000100000000"/>
            <w:tcW w:w="920" w:type="pct"/>
          </w:tcPr>
          <w:p w:rsidR="00D22E74" w:rsidRPr="00D91FE9" w:rsidRDefault="00DE1DE0" w:rsidP="00B902BC">
            <w:pPr>
              <w:pStyle w:val="Geenafstand"/>
              <w:rPr>
                <w:color w:val="auto"/>
                <w:sz w:val="22"/>
                <w:szCs w:val="22"/>
              </w:rPr>
            </w:pPr>
            <w:r w:rsidRPr="00D91FE9">
              <w:fldChar w:fldCharType="begin"/>
            </w:r>
            <w:r w:rsidR="00D22E74" w:rsidRPr="00D91FE9">
              <w:rPr>
                <w:color w:val="auto"/>
                <w:sz w:val="22"/>
                <w:szCs w:val="22"/>
                <w:lang w:val="en-US"/>
              </w:rPr>
              <w:instrText>ADDIN RW.CITE{{287 Straub,C. 2009}}</w:instrText>
            </w:r>
            <w:r w:rsidRPr="00D91FE9">
              <w:fldChar w:fldCharType="separate"/>
            </w:r>
            <w:r w:rsidR="00052AED">
              <w:rPr>
                <w:rFonts w:ascii="Calibri" w:eastAsia="Times New Roman" w:hAnsi="Calibri"/>
                <w:b w:val="0"/>
                <w:bCs w:val="0"/>
                <w:sz w:val="22"/>
                <w:szCs w:val="22"/>
              </w:rPr>
              <w:t>(Straub et al. 2009)</w:t>
            </w:r>
            <w:r w:rsidRPr="00D91FE9">
              <w:fldChar w:fldCharType="end"/>
            </w:r>
          </w:p>
        </w:tc>
      </w:tr>
      <w:tr w:rsidR="00D22E74" w:rsidRPr="00CA6DBE" w:rsidTr="00B902BC">
        <w:tc>
          <w:tcPr>
            <w:tcW w:w="665" w:type="pct"/>
          </w:tcPr>
          <w:p w:rsidR="00D22E74" w:rsidRPr="00CA6DBE" w:rsidRDefault="00D22E74" w:rsidP="00B902BC">
            <w:pPr>
              <w:pStyle w:val="Geenafstand"/>
              <w:rPr>
                <w:b/>
                <w:color w:val="auto"/>
                <w:sz w:val="22"/>
                <w:szCs w:val="22"/>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MALDI-TOF MS/MS</w:t>
            </w:r>
          </w:p>
        </w:tc>
        <w:tc>
          <w:tcPr>
            <w:tcW w:w="1062" w:type="pct"/>
          </w:tcPr>
          <w:p w:rsidR="00D22E74" w:rsidRPr="00CA6DBE" w:rsidRDefault="00D22E74" w:rsidP="00B902BC">
            <w:pPr>
              <w:pStyle w:val="Geenafstand"/>
              <w:rPr>
                <w:color w:val="auto"/>
                <w:sz w:val="22"/>
                <w:szCs w:val="22"/>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Differentially expressed proteins in </w:t>
            </w:r>
            <w:proofErr w:type="spellStart"/>
            <w:r w:rsidRPr="00CA6DBE">
              <w:rPr>
                <w:color w:val="auto"/>
                <w:sz w:val="22"/>
                <w:szCs w:val="22"/>
                <w:lang w:val="en-US"/>
              </w:rPr>
              <w:lastRenderedPageBreak/>
              <w:t>eosinophils</w:t>
            </w:r>
            <w:proofErr w:type="spellEnd"/>
            <w:r w:rsidRPr="00CA6DBE">
              <w:rPr>
                <w:color w:val="auto"/>
                <w:sz w:val="22"/>
                <w:szCs w:val="22"/>
                <w:lang w:val="en-US"/>
              </w:rPr>
              <w:t xml:space="preserve"> from acute </w:t>
            </w:r>
            <w:proofErr w:type="spellStart"/>
            <w:r w:rsidRPr="00CA6DBE">
              <w:rPr>
                <w:color w:val="auto"/>
                <w:sz w:val="22"/>
                <w:szCs w:val="22"/>
                <w:lang w:val="en-US"/>
              </w:rPr>
              <w:t>fascioliasis</w:t>
            </w:r>
            <w:proofErr w:type="spellEnd"/>
            <w:r w:rsidRPr="00CA6DBE">
              <w:rPr>
                <w:color w:val="auto"/>
                <w:sz w:val="22"/>
                <w:szCs w:val="22"/>
                <w:lang w:val="en-US"/>
              </w:rPr>
              <w:t xml:space="preserve"> patient</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lastRenderedPageBreak/>
              <w:fldChar w:fldCharType="begin"/>
            </w:r>
            <w:r w:rsidR="00D22E74" w:rsidRPr="00D91FE9">
              <w:rPr>
                <w:color w:val="auto"/>
                <w:sz w:val="22"/>
                <w:szCs w:val="22"/>
                <w:lang w:val="en-US"/>
              </w:rPr>
              <w:instrText>ADDIN RW.CITE{{285 Straub,C. 2011}}</w:instrText>
            </w:r>
            <w:r w:rsidRPr="00D91FE9">
              <w:rPr>
                <w:lang w:val="en-US"/>
              </w:rPr>
              <w:fldChar w:fldCharType="separate"/>
            </w:r>
            <w:r w:rsidR="00052AED">
              <w:rPr>
                <w:rFonts w:ascii="Calibri" w:eastAsia="Times New Roman" w:hAnsi="Calibri"/>
                <w:b w:val="0"/>
                <w:bCs w:val="0"/>
                <w:sz w:val="22"/>
                <w:szCs w:val="22"/>
              </w:rPr>
              <w:t>(Straub et al. 2011)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lastRenderedPageBreak/>
              <w:t>Monocytes</w:t>
            </w:r>
          </w:p>
        </w:tc>
        <w:tc>
          <w:tcPr>
            <w:tcW w:w="1160" w:type="pct"/>
          </w:tcPr>
          <w:p w:rsidR="00D22E74" w:rsidRPr="00CA6DBE" w:rsidRDefault="00D22E74" w:rsidP="00B902BC">
            <w:pPr>
              <w:rPr>
                <w:color w:val="auto"/>
                <w:sz w:val="22"/>
                <w:szCs w:val="22"/>
                <w:lang w:val="en-US"/>
              </w:rPr>
            </w:pPr>
            <w:r w:rsidRPr="00CA6DBE">
              <w:rPr>
                <w:color w:val="auto"/>
                <w:sz w:val="22"/>
                <w:szCs w:val="22"/>
                <w:lang w:val="en-US"/>
              </w:rPr>
              <w:t>quantitative label-free LC-MS/MS</w:t>
            </w:r>
          </w:p>
          <w:p w:rsidR="00D22E74" w:rsidRPr="00CA6DBE" w:rsidRDefault="00D22E74" w:rsidP="00B902BC">
            <w:pPr>
              <w:pStyle w:val="Geenafstand"/>
              <w:rPr>
                <w:color w:val="auto"/>
                <w:sz w:val="22"/>
                <w:szCs w:val="22"/>
                <w:lang w:val="en-US"/>
              </w:rPr>
            </w:pP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239 </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Whole secretome </w:t>
            </w:r>
            <w:proofErr w:type="spellStart"/>
            <w:r w:rsidRPr="00CA6DBE">
              <w:rPr>
                <w:color w:val="auto"/>
                <w:sz w:val="22"/>
                <w:szCs w:val="22"/>
                <w:lang w:val="en-US"/>
              </w:rPr>
              <w:t>analysed</w:t>
            </w:r>
            <w:proofErr w:type="spellEnd"/>
            <w:r w:rsidRPr="00CA6DBE">
              <w:rPr>
                <w:color w:val="auto"/>
                <w:sz w:val="22"/>
                <w:szCs w:val="22"/>
                <w:lang w:val="en-US"/>
              </w:rPr>
              <w:t xml:space="preserve"> of human THP-1 cell line. Used stimuli: LPS/MDP and LPS/ATP</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RW.CITE{{306 Groessl,M. 2012}}</w:instrText>
            </w:r>
            <w:r w:rsidRPr="00D91FE9">
              <w:rPr>
                <w:lang w:val="en-US"/>
              </w:rPr>
              <w:fldChar w:fldCharType="separate"/>
            </w:r>
            <w:r w:rsidR="00052AED">
              <w:rPr>
                <w:rFonts w:ascii="Calibri" w:eastAsia="Times New Roman" w:hAnsi="Calibri"/>
                <w:b w:val="0"/>
                <w:bCs w:val="0"/>
                <w:sz w:val="22"/>
                <w:szCs w:val="22"/>
              </w:rPr>
              <w:t>(Groessl et al. 2012)</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 MS/MS</w:t>
            </w:r>
          </w:p>
        </w:tc>
        <w:tc>
          <w:tcPr>
            <w:tcW w:w="1062" w:type="pct"/>
          </w:tcPr>
          <w:p w:rsidR="00D22E74" w:rsidRPr="00CA6DBE" w:rsidRDefault="00D22E74" w:rsidP="00B902BC">
            <w:pPr>
              <w:pStyle w:val="Geenafstand"/>
              <w:rPr>
                <w:color w:val="auto"/>
                <w:sz w:val="22"/>
                <w:szCs w:val="22"/>
                <w:lang w:val="en-US"/>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Monocytes </w:t>
            </w:r>
            <w:proofErr w:type="spellStart"/>
            <w:r w:rsidRPr="00CA6DBE">
              <w:rPr>
                <w:color w:val="auto"/>
                <w:sz w:val="22"/>
                <w:szCs w:val="22"/>
                <w:lang w:val="en-US"/>
              </w:rPr>
              <w:t>analysed</w:t>
            </w:r>
            <w:proofErr w:type="spellEnd"/>
            <w:r w:rsidRPr="00CA6DBE">
              <w:rPr>
                <w:color w:val="auto"/>
                <w:sz w:val="22"/>
                <w:szCs w:val="22"/>
                <w:lang w:val="en-US"/>
              </w:rPr>
              <w:t xml:space="preserve"> after </w:t>
            </w:r>
            <w:proofErr w:type="spellStart"/>
            <w:r w:rsidRPr="00CA6DBE">
              <w:rPr>
                <w:i/>
                <w:color w:val="auto"/>
                <w:sz w:val="22"/>
                <w:szCs w:val="22"/>
                <w:lang w:val="en-US"/>
              </w:rPr>
              <w:t>C.burnetii</w:t>
            </w:r>
            <w:proofErr w:type="spellEnd"/>
            <w:r w:rsidRPr="00CA6DBE">
              <w:rPr>
                <w:color w:val="auto"/>
                <w:sz w:val="22"/>
                <w:szCs w:val="22"/>
                <w:lang w:val="en-US"/>
              </w:rPr>
              <w:t xml:space="preserve"> infection</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RW.CITE{{307 Shipman,M. 2013}}</w:instrText>
            </w:r>
            <w:r w:rsidRPr="00D91FE9">
              <w:rPr>
                <w:lang w:val="en-US"/>
              </w:rPr>
              <w:fldChar w:fldCharType="separate"/>
            </w:r>
            <w:r w:rsidR="00052AED">
              <w:rPr>
                <w:rFonts w:ascii="Calibri" w:eastAsia="Times New Roman" w:hAnsi="Calibri"/>
                <w:b w:val="0"/>
                <w:bCs w:val="0"/>
                <w:sz w:val="22"/>
                <w:szCs w:val="22"/>
              </w:rPr>
              <w:t>(Shipman et al. 2013)</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Macrophages</w:t>
            </w: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 MALDI-MS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100 </w:t>
            </w:r>
            <w:proofErr w:type="spellStart"/>
            <w:r w:rsidRPr="00CA6DBE">
              <w:rPr>
                <w:color w:val="auto"/>
                <w:sz w:val="22"/>
                <w:szCs w:val="22"/>
                <w:lang w:val="en-US"/>
              </w:rPr>
              <w:t>intracell</w:t>
            </w:r>
            <w:proofErr w:type="spellEnd"/>
            <w:r w:rsidRPr="00CA6DBE">
              <w:rPr>
                <w:color w:val="auto"/>
                <w:sz w:val="22"/>
                <w:szCs w:val="22"/>
                <w:lang w:val="en-US"/>
              </w:rPr>
              <w:t xml:space="preserve"> and 38 secreted proteins</w:t>
            </w:r>
          </w:p>
        </w:tc>
        <w:tc>
          <w:tcPr>
            <w:tcW w:w="1192" w:type="pct"/>
          </w:tcPr>
          <w:p w:rsidR="00D22E74" w:rsidRPr="00CA6DBE" w:rsidRDefault="00D22E74" w:rsidP="00B902BC">
            <w:pPr>
              <w:pStyle w:val="Geenafstand"/>
              <w:ind w:firstLine="709"/>
              <w:jc w:val="both"/>
              <w:rPr>
                <w:color w:val="auto"/>
                <w:sz w:val="22"/>
                <w:szCs w:val="22"/>
                <w:lang w:val="en-US"/>
              </w:rPr>
            </w:pP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RW.CITE{{313 Dupont,A. 2004}}</w:instrText>
            </w:r>
            <w:r w:rsidRPr="00D91FE9">
              <w:rPr>
                <w:lang w:val="en-US"/>
              </w:rPr>
              <w:fldChar w:fldCharType="separate"/>
            </w:r>
            <w:r w:rsidR="00052AED">
              <w:rPr>
                <w:rFonts w:ascii="Calibri" w:eastAsia="Times New Roman" w:hAnsi="Calibri"/>
                <w:b w:val="0"/>
                <w:bCs w:val="0"/>
                <w:sz w:val="22"/>
                <w:szCs w:val="22"/>
              </w:rPr>
              <w:t>(Dupont et al. 2004)</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2DE, MALDI-TOF-MS, </w:t>
            </w:r>
            <w:proofErr w:type="spellStart"/>
            <w:r w:rsidRPr="00CA6DBE">
              <w:rPr>
                <w:color w:val="auto"/>
                <w:sz w:val="22"/>
                <w:szCs w:val="22"/>
              </w:rPr>
              <w:t>nano-LC</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Secretome of both macrophages and </w:t>
            </w:r>
            <w:proofErr w:type="spellStart"/>
            <w:r w:rsidRPr="00CA6DBE">
              <w:rPr>
                <w:color w:val="auto"/>
                <w:sz w:val="22"/>
                <w:szCs w:val="22"/>
                <w:lang w:val="en-US"/>
              </w:rPr>
              <w:t>dendritic</w:t>
            </w:r>
            <w:proofErr w:type="spellEnd"/>
            <w:r w:rsidRPr="00CA6DBE">
              <w:rPr>
                <w:color w:val="auto"/>
                <w:sz w:val="22"/>
                <w:szCs w:val="22"/>
                <w:lang w:val="en-US"/>
              </w:rPr>
              <w:t xml:space="preserve"> cells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RW.CITE{{393 Chevallet,M. 2007}}</w:instrText>
            </w:r>
            <w:r w:rsidRPr="00D91FE9">
              <w:rPr>
                <w:lang w:val="en-US"/>
              </w:rPr>
              <w:fldChar w:fldCharType="separate"/>
            </w:r>
            <w:r w:rsidR="00052AED">
              <w:rPr>
                <w:rFonts w:ascii="Calibri" w:eastAsia="Times New Roman" w:hAnsi="Calibri"/>
                <w:b w:val="0"/>
                <w:bCs w:val="0"/>
                <w:sz w:val="22"/>
                <w:szCs w:val="22"/>
              </w:rPr>
              <w:t>(Chevallet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1D SDS-PAGE, LC-MS/MS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110</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Comparison of HIV infected and control macrophages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RW.CITE{{317 Ciborowski,P. 2007}}</w:instrText>
            </w:r>
            <w:r w:rsidRPr="00D91FE9">
              <w:rPr>
                <w:lang w:val="en-US"/>
              </w:rPr>
              <w:fldChar w:fldCharType="separate"/>
            </w:r>
            <w:r w:rsidR="00052AED">
              <w:rPr>
                <w:rFonts w:ascii="Calibri" w:eastAsia="Times New Roman" w:hAnsi="Calibri"/>
                <w:b w:val="0"/>
                <w:bCs w:val="0"/>
                <w:sz w:val="22"/>
                <w:szCs w:val="22"/>
              </w:rPr>
              <w:t>(Ciborowski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SELDI-TOF, LTQ-XL LC-MS/MS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148</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Comparison HIV infected placenta and monocyte-derived macrophages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RW.CITE{{318 Garcia,K. 2009}}</w:instrText>
            </w:r>
            <w:r w:rsidRPr="00D91FE9">
              <w:rPr>
                <w:lang w:val="en-US"/>
              </w:rPr>
              <w:fldChar w:fldCharType="separate"/>
            </w:r>
            <w:r w:rsidR="00052AED">
              <w:rPr>
                <w:rFonts w:ascii="Calibri" w:eastAsia="Times New Roman" w:hAnsi="Calibri"/>
                <w:b w:val="0"/>
                <w:bCs w:val="0"/>
                <w:sz w:val="22"/>
                <w:szCs w:val="22"/>
              </w:rPr>
              <w:t>(Garcia et al. 2009)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rPr>
              <w:t xml:space="preserve">4plex </w:t>
            </w:r>
            <w:proofErr w:type="spellStart"/>
            <w:r w:rsidRPr="00CA6DBE">
              <w:rPr>
                <w:color w:val="auto"/>
                <w:sz w:val="22"/>
                <w:szCs w:val="22"/>
              </w:rPr>
              <w:t>iTRAQ</w:t>
            </w:r>
            <w:proofErr w:type="spellEnd"/>
            <w:r w:rsidRPr="00CA6DBE">
              <w:rPr>
                <w:color w:val="auto"/>
                <w:sz w:val="22"/>
                <w:szCs w:val="22"/>
              </w:rPr>
              <w:t xml:space="preserve"> </w:t>
            </w:r>
            <w:proofErr w:type="spellStart"/>
            <w:r w:rsidRPr="00CA6DBE">
              <w:rPr>
                <w:color w:val="auto"/>
                <w:sz w:val="22"/>
                <w:szCs w:val="22"/>
              </w:rPr>
              <w:t>labeling</w:t>
            </w:r>
            <w:proofErr w:type="spellEnd"/>
            <w:r w:rsidRPr="00CA6DBE">
              <w:rPr>
                <w:color w:val="auto"/>
                <w:sz w:val="22"/>
                <w:szCs w:val="22"/>
              </w:rPr>
              <w:t>, LC-MS/MS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1999 (</w:t>
            </w:r>
            <w:proofErr w:type="spellStart"/>
            <w:r w:rsidRPr="00CA6DBE">
              <w:rPr>
                <w:color w:val="auto"/>
                <w:sz w:val="22"/>
                <w:szCs w:val="22"/>
                <w:lang w:val="en-US"/>
              </w:rPr>
              <w:t>mito</w:t>
            </w:r>
            <w:proofErr w:type="spellEnd"/>
            <w:r w:rsidRPr="00CA6DBE">
              <w:rPr>
                <w:color w:val="auto"/>
                <w:sz w:val="22"/>
                <w:szCs w:val="22"/>
                <w:lang w:val="en-US"/>
              </w:rPr>
              <w:t>), 1432 (</w:t>
            </w:r>
            <w:proofErr w:type="spellStart"/>
            <w:r w:rsidRPr="00CA6DBE">
              <w:rPr>
                <w:color w:val="auto"/>
                <w:sz w:val="22"/>
                <w:szCs w:val="22"/>
                <w:lang w:val="en-US"/>
              </w:rPr>
              <w:t>cytopls</w:t>
            </w:r>
            <w:proofErr w:type="spellEnd"/>
            <w:r w:rsidRPr="00CA6DBE">
              <w:rPr>
                <w:color w:val="auto"/>
                <w:sz w:val="22"/>
                <w:szCs w:val="22"/>
                <w:lang w:val="en-US"/>
              </w:rPr>
              <w:t>), 1230 (</w:t>
            </w:r>
            <w:proofErr w:type="spellStart"/>
            <w:r w:rsidRPr="00CA6DBE">
              <w:rPr>
                <w:color w:val="auto"/>
                <w:sz w:val="22"/>
                <w:szCs w:val="22"/>
                <w:lang w:val="en-US"/>
              </w:rPr>
              <w:t>nucl</w:t>
            </w:r>
            <w:proofErr w:type="spellEnd"/>
            <w:r w:rsidRPr="00CA6DBE">
              <w:rPr>
                <w:color w:val="auto"/>
                <w:sz w:val="22"/>
                <w:szCs w:val="22"/>
                <w:lang w:val="en-US"/>
              </w:rPr>
              <w:t>), 627 (secretome)</w:t>
            </w:r>
          </w:p>
          <w:p w:rsidR="00D22E74" w:rsidRPr="00CA6DBE" w:rsidRDefault="00D22E74" w:rsidP="00B902BC">
            <w:pPr>
              <w:pStyle w:val="Geenafstand"/>
              <w:rPr>
                <w:color w:val="auto"/>
                <w:sz w:val="22"/>
                <w:szCs w:val="22"/>
                <w:lang w:val="en-US"/>
              </w:rPr>
            </w:pPr>
            <w:r w:rsidRPr="00CA6DBE">
              <w:rPr>
                <w:color w:val="auto"/>
                <w:sz w:val="22"/>
                <w:szCs w:val="22"/>
                <w:lang w:val="en-US"/>
              </w:rPr>
              <w:t>544 differential expressed in secretome upon infection</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Influenza infected macrophages </w:t>
            </w:r>
            <w:proofErr w:type="spellStart"/>
            <w:r w:rsidRPr="00CA6DBE">
              <w:rPr>
                <w:color w:val="auto"/>
                <w:sz w:val="22"/>
                <w:szCs w:val="22"/>
                <w:lang w:val="en-US"/>
              </w:rPr>
              <w:t>analysed</w:t>
            </w:r>
            <w:proofErr w:type="spellEnd"/>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RW.CITE{{314 Lietzen,N. 2011}}</w:instrText>
            </w:r>
            <w:r w:rsidRPr="00D91FE9">
              <w:rPr>
                <w:lang w:val="en-US"/>
              </w:rPr>
              <w:fldChar w:fldCharType="separate"/>
            </w:r>
            <w:r w:rsidR="00052AED">
              <w:rPr>
                <w:rFonts w:ascii="Calibri" w:eastAsia="Times New Roman" w:hAnsi="Calibri"/>
                <w:b w:val="0"/>
                <w:bCs w:val="0"/>
                <w:sz w:val="22"/>
                <w:szCs w:val="22"/>
              </w:rPr>
              <w:t>(Lietzen et al. 2011)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4plex </w:t>
            </w:r>
            <w:proofErr w:type="spellStart"/>
            <w:r w:rsidRPr="00CA6DBE">
              <w:rPr>
                <w:color w:val="auto"/>
                <w:sz w:val="22"/>
                <w:szCs w:val="22"/>
              </w:rPr>
              <w:t>iTRAQ</w:t>
            </w:r>
            <w:proofErr w:type="spellEnd"/>
            <w:r w:rsidRPr="00CA6DBE">
              <w:rPr>
                <w:color w:val="auto"/>
                <w:sz w:val="22"/>
                <w:szCs w:val="22"/>
              </w:rPr>
              <w:t xml:space="preserve"> </w:t>
            </w:r>
            <w:proofErr w:type="spellStart"/>
            <w:r w:rsidRPr="00CA6DBE">
              <w:rPr>
                <w:color w:val="auto"/>
                <w:sz w:val="22"/>
                <w:szCs w:val="22"/>
              </w:rPr>
              <w:t>labeling</w:t>
            </w:r>
            <w:proofErr w:type="spellEnd"/>
            <w:r w:rsidRPr="00CA6DBE">
              <w:rPr>
                <w:color w:val="auto"/>
                <w:sz w:val="22"/>
                <w:szCs w:val="22"/>
              </w:rPr>
              <w:t>, LC-MS/MS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516</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Secretome of HSV1 infected macrophages, primed with </w:t>
            </w:r>
            <w:proofErr w:type="spellStart"/>
            <w:r w:rsidRPr="00CA6DBE">
              <w:rPr>
                <w:color w:val="auto"/>
                <w:sz w:val="22"/>
                <w:szCs w:val="22"/>
                <w:lang w:val="en-US"/>
              </w:rPr>
              <w:t>IFNβ</w:t>
            </w:r>
            <w:proofErr w:type="spellEnd"/>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RW.CITE{{315 Miettinen,J.J. 2012}}</w:instrText>
            </w:r>
            <w:r w:rsidRPr="00D91FE9">
              <w:rPr>
                <w:lang w:val="en-US"/>
              </w:rPr>
              <w:fldChar w:fldCharType="separate"/>
            </w:r>
            <w:r w:rsidR="00052AED">
              <w:rPr>
                <w:rFonts w:ascii="Calibri" w:eastAsia="Times New Roman" w:hAnsi="Calibri"/>
                <w:b w:val="0"/>
                <w:bCs w:val="0"/>
                <w:sz w:val="22"/>
                <w:szCs w:val="22"/>
              </w:rPr>
              <w:t>(Miettinen, Matikainen &amp; Nyman 2012)</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LC-MS, </w:t>
            </w:r>
            <w:proofErr w:type="spellStart"/>
            <w:r w:rsidRPr="00CA6DBE">
              <w:rPr>
                <w:color w:val="auto"/>
                <w:sz w:val="22"/>
                <w:szCs w:val="22"/>
              </w:rPr>
              <w:t>Q-Orbitrap</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 xml:space="preserve">775 </w:t>
            </w:r>
            <w:proofErr w:type="spellStart"/>
            <w:r w:rsidRPr="00CA6DBE">
              <w:rPr>
                <w:color w:val="auto"/>
                <w:sz w:val="22"/>
                <w:szCs w:val="22"/>
              </w:rPr>
              <w:t>proteins</w:t>
            </w:r>
            <w:proofErr w:type="spellEnd"/>
            <w:r w:rsidRPr="00CA6DBE">
              <w:rPr>
                <w:color w:val="auto"/>
                <w:sz w:val="22"/>
                <w:szCs w:val="22"/>
              </w:rPr>
              <w:t xml:space="preserve">, </w:t>
            </w:r>
            <w:proofErr w:type="spellStart"/>
            <w:r w:rsidRPr="00CA6DBE">
              <w:rPr>
                <w:color w:val="auto"/>
                <w:sz w:val="22"/>
                <w:szCs w:val="22"/>
              </w:rPr>
              <w:t>incl</w:t>
            </w:r>
            <w:proofErr w:type="spellEnd"/>
            <w:r w:rsidRPr="00CA6DBE">
              <w:rPr>
                <w:color w:val="auto"/>
                <w:sz w:val="22"/>
                <w:szCs w:val="22"/>
              </w:rPr>
              <w:t xml:space="preserve"> 52 </w:t>
            </w:r>
            <w:proofErr w:type="spellStart"/>
            <w:r w:rsidRPr="00CA6DBE">
              <w:rPr>
                <w:color w:val="auto"/>
                <w:sz w:val="22"/>
                <w:szCs w:val="22"/>
              </w:rPr>
              <w:t>cytokines</w:t>
            </w:r>
            <w:proofErr w:type="spellEnd"/>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Upon TLR4 stimulation (using LPS)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RW.CITE{{377 Meissner,F. 2013}}</w:instrText>
            </w:r>
            <w:r w:rsidRPr="00D91FE9">
              <w:rPr>
                <w:lang w:val="en-US"/>
              </w:rPr>
              <w:fldChar w:fldCharType="separate"/>
            </w:r>
            <w:r w:rsidR="00052AED">
              <w:rPr>
                <w:rFonts w:ascii="Calibri" w:eastAsia="Times New Roman" w:hAnsi="Calibri"/>
                <w:b w:val="0"/>
                <w:bCs w:val="0"/>
                <w:sz w:val="22"/>
                <w:szCs w:val="22"/>
              </w:rPr>
              <w:t>(Meissner et al. 2013)</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Reverse-phase </w:t>
            </w:r>
            <w:proofErr w:type="spellStart"/>
            <w:r w:rsidRPr="00CA6DBE">
              <w:rPr>
                <w:color w:val="auto"/>
                <w:sz w:val="22"/>
                <w:szCs w:val="22"/>
                <w:lang w:val="en-US"/>
              </w:rPr>
              <w:t>nanospray</w:t>
            </w:r>
            <w:proofErr w:type="spellEnd"/>
            <w:r w:rsidRPr="00CA6DBE">
              <w:rPr>
                <w:color w:val="auto"/>
                <w:sz w:val="22"/>
                <w:szCs w:val="22"/>
                <w:lang w:val="en-US"/>
              </w:rPr>
              <w:t xml:space="preserve"> column, LTQ linear ion trap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 xml:space="preserve">41 </w:t>
            </w:r>
            <w:proofErr w:type="spellStart"/>
            <w:r w:rsidRPr="00CA6DBE">
              <w:rPr>
                <w:color w:val="auto"/>
                <w:sz w:val="22"/>
                <w:szCs w:val="22"/>
              </w:rPr>
              <w:t>mycobacterial</w:t>
            </w:r>
            <w:proofErr w:type="spellEnd"/>
            <w:r w:rsidRPr="00CA6DBE">
              <w:rPr>
                <w:color w:val="auto"/>
                <w:sz w:val="22"/>
                <w:szCs w:val="22"/>
              </w:rPr>
              <w:t xml:space="preserve"> </w:t>
            </w:r>
            <w:proofErr w:type="spellStart"/>
            <w:r w:rsidRPr="00CA6DBE">
              <w:rPr>
                <w:color w:val="auto"/>
                <w:sz w:val="22"/>
                <w:szCs w:val="22"/>
              </w:rPr>
              <w:t>proteins</w:t>
            </w:r>
            <w:proofErr w:type="spellEnd"/>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Analysis of </w:t>
            </w:r>
            <w:proofErr w:type="spellStart"/>
            <w:r w:rsidRPr="00CA6DBE">
              <w:rPr>
                <w:i/>
                <w:color w:val="auto"/>
                <w:sz w:val="22"/>
                <w:szCs w:val="22"/>
                <w:lang w:val="en-US"/>
              </w:rPr>
              <w:t>M.tuberculosis</w:t>
            </w:r>
            <w:proofErr w:type="spellEnd"/>
            <w:r w:rsidRPr="00CA6DBE">
              <w:rPr>
                <w:color w:val="auto"/>
                <w:sz w:val="22"/>
                <w:szCs w:val="22"/>
                <w:lang w:val="en-US"/>
              </w:rPr>
              <w:t xml:space="preserve"> infected macrophage derived exosomes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RW.CITE{{369 Giri,P.K. 2010}}</w:instrText>
            </w:r>
            <w:r w:rsidRPr="00D91FE9">
              <w:rPr>
                <w:lang w:val="en-US"/>
              </w:rPr>
              <w:fldChar w:fldCharType="separate"/>
            </w:r>
            <w:r w:rsidR="00052AED">
              <w:rPr>
                <w:rFonts w:ascii="Calibri" w:eastAsia="Times New Roman" w:hAnsi="Calibri"/>
                <w:b w:val="0"/>
                <w:bCs w:val="0"/>
                <w:sz w:val="22"/>
                <w:szCs w:val="22"/>
              </w:rPr>
              <w:t>(Giri et al. 2010)</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Dendritic cells</w:t>
            </w: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2DE, LC-MS/MS, </w:t>
            </w:r>
            <w:proofErr w:type="spellStart"/>
            <w:r w:rsidRPr="00CA6DBE">
              <w:rPr>
                <w:color w:val="auto"/>
                <w:sz w:val="22"/>
                <w:szCs w:val="22"/>
              </w:rPr>
              <w:t>shotgun</w:t>
            </w:r>
            <w:proofErr w:type="spellEnd"/>
            <w:r w:rsidRPr="00CA6DBE">
              <w:rPr>
                <w:color w:val="auto"/>
                <w:sz w:val="22"/>
                <w:szCs w:val="22"/>
              </w:rPr>
              <w:t xml:space="preserve"> </w:t>
            </w:r>
            <w:proofErr w:type="spellStart"/>
            <w:r w:rsidRPr="00CA6DBE">
              <w:rPr>
                <w:color w:val="auto"/>
                <w:sz w:val="22"/>
                <w:szCs w:val="22"/>
              </w:rPr>
              <w:t>analysis</w:t>
            </w:r>
            <w:proofErr w:type="spellEnd"/>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1690 </w:t>
            </w:r>
            <w:proofErr w:type="spellStart"/>
            <w:r w:rsidRPr="00CA6DBE">
              <w:rPr>
                <w:color w:val="auto"/>
                <w:sz w:val="22"/>
                <w:szCs w:val="22"/>
                <w:lang w:val="en-US"/>
              </w:rPr>
              <w:t>cytosolic</w:t>
            </w:r>
            <w:proofErr w:type="spellEnd"/>
            <w:r w:rsidRPr="00CA6DBE">
              <w:rPr>
                <w:color w:val="auto"/>
                <w:sz w:val="22"/>
                <w:szCs w:val="22"/>
                <w:lang w:val="en-US"/>
              </w:rPr>
              <w:t xml:space="preserve"> proteins; 691 secreted proteins; 132 possible </w:t>
            </w:r>
            <w:proofErr w:type="spellStart"/>
            <w:r w:rsidRPr="00CA6DBE">
              <w:rPr>
                <w:color w:val="auto"/>
                <w:sz w:val="22"/>
                <w:szCs w:val="22"/>
                <w:lang w:val="en-US"/>
              </w:rPr>
              <w:t>guinely</w:t>
            </w:r>
            <w:proofErr w:type="spellEnd"/>
            <w:r w:rsidRPr="00CA6DBE">
              <w:rPr>
                <w:color w:val="auto"/>
                <w:sz w:val="22"/>
                <w:szCs w:val="22"/>
                <w:lang w:val="en-US"/>
              </w:rPr>
              <w:t xml:space="preserve"> secreted proteins</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Comparison of 4 ways of activation of DCs: LPS, </w:t>
            </w:r>
            <w:proofErr w:type="spellStart"/>
            <w:r w:rsidRPr="00CA6DBE">
              <w:rPr>
                <w:color w:val="auto"/>
                <w:sz w:val="22"/>
                <w:szCs w:val="22"/>
                <w:lang w:val="en-US"/>
              </w:rPr>
              <w:t>OxPAPC</w:t>
            </w:r>
            <w:proofErr w:type="spellEnd"/>
            <w:r w:rsidRPr="00CA6DBE">
              <w:rPr>
                <w:color w:val="auto"/>
                <w:sz w:val="22"/>
                <w:szCs w:val="22"/>
                <w:lang w:val="en-US"/>
              </w:rPr>
              <w:t>, HRV, immature DCs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RW.CITE{{394 Gundacker,N.C. 2009}}</w:instrText>
            </w:r>
            <w:r w:rsidRPr="00D91FE9">
              <w:rPr>
                <w:lang w:val="en-US"/>
              </w:rPr>
              <w:fldChar w:fldCharType="separate"/>
            </w:r>
            <w:r w:rsidR="00052AED">
              <w:rPr>
                <w:rFonts w:ascii="Calibri" w:eastAsia="Times New Roman" w:hAnsi="Calibri"/>
                <w:b w:val="0"/>
                <w:bCs w:val="0"/>
                <w:sz w:val="22"/>
                <w:szCs w:val="22"/>
              </w:rPr>
              <w:t>(Gundacker et al. 2009)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MALDI-TOF 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8 proteins</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Analysis of DCs derived exosomes, focus on HSC73</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RW.CITE{{333 Thery,C. 1999}}</w:instrText>
            </w:r>
            <w:r w:rsidRPr="00D91FE9">
              <w:rPr>
                <w:lang w:val="en-US"/>
              </w:rPr>
              <w:fldChar w:fldCharType="separate"/>
            </w:r>
            <w:r w:rsidR="00052AED">
              <w:rPr>
                <w:rFonts w:ascii="Calibri" w:eastAsia="Times New Roman" w:hAnsi="Calibri"/>
                <w:b w:val="0"/>
                <w:bCs w:val="0"/>
                <w:sz w:val="22"/>
                <w:szCs w:val="22"/>
              </w:rPr>
              <w:t>(Thery et al. 1999)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MALDI-TOF MS; </w:t>
            </w:r>
            <w:proofErr w:type="spellStart"/>
            <w:r w:rsidRPr="00CA6DBE">
              <w:rPr>
                <w:color w:val="auto"/>
                <w:sz w:val="22"/>
                <w:szCs w:val="22"/>
              </w:rPr>
              <w:t>nanospray</w:t>
            </w:r>
            <w:proofErr w:type="spellEnd"/>
            <w:r w:rsidRPr="00CA6DBE">
              <w:rPr>
                <w:color w:val="auto"/>
                <w:sz w:val="22"/>
                <w:szCs w:val="22"/>
              </w:rPr>
              <w:t xml:space="preserve"> Q-TOF 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21 proteins enriched in exosomes, 9 major protein components</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Analysis of DCs derived exosomes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RW.CITE{{332 Thery,C. 2001}}</w:instrText>
            </w:r>
            <w:r w:rsidRPr="00D91FE9">
              <w:rPr>
                <w:lang w:val="en-US"/>
              </w:rPr>
              <w:fldChar w:fldCharType="separate"/>
            </w:r>
            <w:r w:rsidR="00052AED">
              <w:rPr>
                <w:rFonts w:ascii="Calibri" w:eastAsia="Times New Roman" w:hAnsi="Calibri"/>
                <w:b w:val="0"/>
                <w:bCs w:val="0"/>
                <w:sz w:val="22"/>
                <w:szCs w:val="22"/>
              </w:rPr>
              <w:t>(Thery et al. 2001)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92 </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Comparison exosomes mature and immature exosomes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RW.CITE{{330 Segura,E. 2005}}</w:instrText>
            </w:r>
            <w:r w:rsidRPr="00D91FE9">
              <w:rPr>
                <w:lang w:val="en-US"/>
              </w:rPr>
              <w:fldChar w:fldCharType="separate"/>
            </w:r>
            <w:r w:rsidR="00052AED">
              <w:rPr>
                <w:rFonts w:ascii="Calibri" w:eastAsia="Times New Roman" w:hAnsi="Calibri"/>
                <w:b w:val="0"/>
                <w:bCs w:val="0"/>
                <w:sz w:val="22"/>
                <w:szCs w:val="22"/>
              </w:rPr>
              <w:t>(Segura, Amigorena &amp; Thery 2005)</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lastRenderedPageBreak/>
              <w:t>T-helper cells</w:t>
            </w:r>
          </w:p>
        </w:tc>
        <w:tc>
          <w:tcPr>
            <w:tcW w:w="1160" w:type="pct"/>
          </w:tcPr>
          <w:p w:rsidR="00D22E74" w:rsidRPr="00CA6DBE" w:rsidRDefault="00D22E74" w:rsidP="00B902BC">
            <w:pPr>
              <w:pStyle w:val="Geenafstand"/>
              <w:rPr>
                <w:color w:val="auto"/>
                <w:sz w:val="22"/>
                <w:szCs w:val="22"/>
                <w:lang w:val="en-US"/>
              </w:rPr>
            </w:pPr>
            <w:proofErr w:type="spellStart"/>
            <w:r w:rsidRPr="00CA6DBE">
              <w:rPr>
                <w:color w:val="auto"/>
                <w:sz w:val="22"/>
                <w:szCs w:val="22"/>
                <w:lang w:val="en-US"/>
              </w:rPr>
              <w:t>Nano</w:t>
            </w:r>
            <w:proofErr w:type="spellEnd"/>
            <w:r w:rsidRPr="00CA6DBE">
              <w:rPr>
                <w:color w:val="auto"/>
                <w:sz w:val="22"/>
                <w:szCs w:val="22"/>
                <w:lang w:val="en-US"/>
              </w:rPr>
              <w:t xml:space="preserve"> reversed phase LC LTQ </w:t>
            </w:r>
            <w:proofErr w:type="spellStart"/>
            <w:r w:rsidRPr="00CA6DBE">
              <w:rPr>
                <w:color w:val="auto"/>
                <w:sz w:val="22"/>
                <w:szCs w:val="22"/>
                <w:lang w:val="en-US"/>
              </w:rPr>
              <w:t>Orbitrap</w:t>
            </w:r>
            <w:proofErr w:type="spellEnd"/>
            <w:r w:rsidRPr="00CA6DBE">
              <w:rPr>
                <w:color w:val="auto"/>
                <w:sz w:val="22"/>
                <w:szCs w:val="22"/>
                <w:lang w:val="en-US"/>
              </w:rPr>
              <w:t xml:space="preserve"> 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71</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CD4+/CD25- T-cells used</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RW.CITE{{338 Finoulst,I. 2011}}</w:instrText>
            </w:r>
            <w:r w:rsidRPr="00D91FE9">
              <w:rPr>
                <w:lang w:val="en-US"/>
              </w:rPr>
              <w:fldChar w:fldCharType="separate"/>
            </w:r>
            <w:r w:rsidR="00052AED">
              <w:rPr>
                <w:rFonts w:ascii="Calibri" w:eastAsia="Times New Roman" w:hAnsi="Calibri"/>
                <w:b w:val="0"/>
                <w:bCs w:val="0"/>
                <w:sz w:val="22"/>
                <w:szCs w:val="22"/>
              </w:rPr>
              <w:t>(Finoulst et al. 2011)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18O-labeling; IEF peptide fractioning; RP-HPLC LTQ </w:t>
            </w:r>
            <w:proofErr w:type="spellStart"/>
            <w:r w:rsidRPr="00CA6DBE">
              <w:rPr>
                <w:color w:val="auto"/>
                <w:sz w:val="22"/>
                <w:szCs w:val="22"/>
                <w:lang w:val="en-US"/>
              </w:rPr>
              <w:t>iontrap</w:t>
            </w:r>
            <w:proofErr w:type="spellEnd"/>
            <w:r w:rsidRPr="00CA6DBE">
              <w:rPr>
                <w:color w:val="auto"/>
                <w:sz w:val="22"/>
                <w:szCs w:val="22"/>
                <w:lang w:val="en-US"/>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 xml:space="preserve">1288 </w:t>
            </w:r>
          </w:p>
          <w:p w:rsidR="00D22E74" w:rsidRPr="00CA6DBE" w:rsidRDefault="00D22E74" w:rsidP="00B902BC">
            <w:pPr>
              <w:pStyle w:val="Geenafstand"/>
              <w:rPr>
                <w:color w:val="auto"/>
                <w:sz w:val="22"/>
                <w:szCs w:val="22"/>
                <w:lang w:val="en-US"/>
              </w:rPr>
            </w:pPr>
          </w:p>
        </w:tc>
        <w:tc>
          <w:tcPr>
            <w:tcW w:w="1192" w:type="pct"/>
          </w:tcPr>
          <w:p w:rsidR="00D22E74" w:rsidRPr="00CA6DBE" w:rsidRDefault="00D22E74" w:rsidP="00B902BC">
            <w:pPr>
              <w:pStyle w:val="Geenafstand"/>
              <w:jc w:val="both"/>
              <w:rPr>
                <w:color w:val="auto"/>
                <w:sz w:val="22"/>
                <w:szCs w:val="22"/>
                <w:lang w:val="en-US"/>
              </w:rPr>
            </w:pPr>
            <w:proofErr w:type="spellStart"/>
            <w:r w:rsidRPr="00CA6DBE">
              <w:rPr>
                <w:color w:val="auto"/>
                <w:sz w:val="22"/>
                <w:szCs w:val="22"/>
                <w:lang w:val="en-US"/>
              </w:rPr>
              <w:t>Jurkat</w:t>
            </w:r>
            <w:proofErr w:type="spellEnd"/>
            <w:r w:rsidRPr="00CA6DBE">
              <w:rPr>
                <w:color w:val="auto"/>
                <w:sz w:val="22"/>
                <w:szCs w:val="22"/>
                <w:lang w:val="en-US"/>
              </w:rPr>
              <w:t xml:space="preserve"> leukemia T-cells used; comparison whole cell </w:t>
            </w:r>
            <w:proofErr w:type="spellStart"/>
            <w:r w:rsidRPr="00CA6DBE">
              <w:rPr>
                <w:color w:val="auto"/>
                <w:sz w:val="22"/>
                <w:szCs w:val="22"/>
                <w:lang w:val="en-US"/>
              </w:rPr>
              <w:t>lysate</w:t>
            </w:r>
            <w:proofErr w:type="spellEnd"/>
            <w:r w:rsidRPr="00CA6DBE">
              <w:rPr>
                <w:color w:val="auto"/>
                <w:sz w:val="22"/>
                <w:szCs w:val="22"/>
                <w:lang w:val="en-US"/>
              </w:rPr>
              <w:t xml:space="preserve"> before and after stimulation</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RW.CITE{{339 Bonzon-Kulichenko,E. 2011}}</w:instrText>
            </w:r>
            <w:r w:rsidRPr="00D91FE9">
              <w:rPr>
                <w:lang w:val="en-US"/>
              </w:rPr>
              <w:fldChar w:fldCharType="separate"/>
            </w:r>
            <w:r w:rsidR="00052AED">
              <w:rPr>
                <w:rFonts w:ascii="Calibri" w:eastAsia="Times New Roman" w:hAnsi="Calibri"/>
                <w:b w:val="0"/>
                <w:bCs w:val="0"/>
                <w:sz w:val="22"/>
                <w:szCs w:val="22"/>
              </w:rPr>
              <w:t>(Bonzon-Kulichenko et al. 2011)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CTLs and NK cells</w:t>
            </w:r>
          </w:p>
        </w:tc>
        <w:tc>
          <w:tcPr>
            <w:tcW w:w="1160" w:type="pct"/>
          </w:tcPr>
          <w:p w:rsidR="00D22E74" w:rsidRPr="00CA6DBE" w:rsidRDefault="00D22E74" w:rsidP="00B902BC">
            <w:pPr>
              <w:pStyle w:val="Geenafstand"/>
              <w:rPr>
                <w:color w:val="auto"/>
                <w:sz w:val="22"/>
                <w:szCs w:val="22"/>
                <w:lang w:val="en-US"/>
              </w:rPr>
            </w:pPr>
            <w:proofErr w:type="spellStart"/>
            <w:r w:rsidRPr="00CA6DBE">
              <w:rPr>
                <w:color w:val="auto"/>
                <w:sz w:val="22"/>
                <w:szCs w:val="22"/>
                <w:lang w:val="en-US"/>
              </w:rPr>
              <w:t>Nanoflow</w:t>
            </w:r>
            <w:proofErr w:type="spellEnd"/>
            <w:r w:rsidRPr="00CA6DBE">
              <w:rPr>
                <w:color w:val="auto"/>
                <w:sz w:val="22"/>
                <w:szCs w:val="22"/>
                <w:lang w:val="en-US"/>
              </w:rPr>
              <w:t xml:space="preserve"> LC ESI-MS/MS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221</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Focus on membrane bound proteins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RW.CITE{{352 Casey,T.M. 2007}}</w:instrText>
            </w:r>
            <w:r w:rsidRPr="00D91FE9">
              <w:rPr>
                <w:lang w:val="en-US"/>
              </w:rPr>
              <w:fldChar w:fldCharType="separate"/>
            </w:r>
            <w:r w:rsidR="00052AED">
              <w:rPr>
                <w:rFonts w:ascii="Calibri" w:eastAsia="Times New Roman" w:hAnsi="Calibri"/>
                <w:b w:val="0"/>
                <w:bCs w:val="0"/>
                <w:sz w:val="22"/>
                <w:szCs w:val="22"/>
              </w:rPr>
              <w:t>(Casey, Meade &amp; Hewitt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MALDI-TOF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234</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Using leukemic YTS T-cell line, NKL cell line and activated NK cells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RW.CITE{{353 Schmidt,H. 2008}}</w:instrText>
            </w:r>
            <w:r w:rsidRPr="00D91FE9">
              <w:rPr>
                <w:lang w:val="en-US"/>
              </w:rPr>
              <w:fldChar w:fldCharType="separate"/>
            </w:r>
            <w:r w:rsidR="00052AED">
              <w:rPr>
                <w:rFonts w:ascii="Calibri" w:eastAsia="Times New Roman" w:hAnsi="Calibri"/>
                <w:b w:val="0"/>
                <w:bCs w:val="0"/>
                <w:sz w:val="22"/>
                <w:szCs w:val="22"/>
              </w:rPr>
              <w:t>(Schmidt et al. 2008)</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2DE, MALDI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379</w:t>
            </w:r>
          </w:p>
        </w:tc>
        <w:tc>
          <w:tcPr>
            <w:tcW w:w="1192" w:type="pct"/>
          </w:tcPr>
          <w:p w:rsidR="00D22E74" w:rsidRPr="00CA6DBE" w:rsidRDefault="00D22E74" w:rsidP="00B902BC">
            <w:pPr>
              <w:pStyle w:val="Geenafstand"/>
              <w:ind w:firstLine="709"/>
              <w:jc w:val="both"/>
              <w:rPr>
                <w:color w:val="auto"/>
                <w:sz w:val="22"/>
                <w:szCs w:val="22"/>
                <w:lang w:val="en-US"/>
              </w:rPr>
            </w:pP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RW.CITE{{354 Schmidt,H. 2011}}</w:instrText>
            </w:r>
            <w:r w:rsidRPr="00D91FE9">
              <w:rPr>
                <w:lang w:val="en-US"/>
              </w:rPr>
              <w:fldChar w:fldCharType="separate"/>
            </w:r>
            <w:r w:rsidR="00052AED">
              <w:rPr>
                <w:rFonts w:ascii="Calibri" w:eastAsia="Times New Roman" w:hAnsi="Calibri"/>
                <w:b w:val="0"/>
                <w:bCs w:val="0"/>
                <w:sz w:val="22"/>
                <w:szCs w:val="22"/>
              </w:rPr>
              <w:t>(Schmidt et al. 2011)</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B-cells</w:t>
            </w:r>
          </w:p>
        </w:tc>
        <w:tc>
          <w:tcPr>
            <w:tcW w:w="1160" w:type="pct"/>
          </w:tcPr>
          <w:p w:rsidR="00D22E74" w:rsidRPr="00CA6DBE" w:rsidRDefault="00D22E74" w:rsidP="00B902BC">
            <w:pPr>
              <w:pStyle w:val="Geenafstand"/>
              <w:rPr>
                <w:color w:val="auto"/>
                <w:sz w:val="22"/>
                <w:szCs w:val="22"/>
              </w:rPr>
            </w:pPr>
            <w:r w:rsidRPr="00CA6DBE">
              <w:rPr>
                <w:color w:val="auto"/>
                <w:sz w:val="22"/>
                <w:szCs w:val="22"/>
              </w:rPr>
              <w:t>MALDI-TOF MS; Q-TOF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±20</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Proteins and lipids </w:t>
            </w:r>
            <w:proofErr w:type="spellStart"/>
            <w:r w:rsidRPr="00CA6DBE">
              <w:rPr>
                <w:color w:val="auto"/>
                <w:sz w:val="22"/>
                <w:szCs w:val="22"/>
                <w:lang w:val="en-US"/>
              </w:rPr>
              <w:t>analysed</w:t>
            </w:r>
            <w:proofErr w:type="spellEnd"/>
            <w:r w:rsidRPr="00CA6DBE">
              <w:rPr>
                <w:color w:val="auto"/>
                <w:sz w:val="22"/>
                <w:szCs w:val="22"/>
                <w:lang w:val="en-US"/>
              </w:rPr>
              <w:t xml:space="preserve"> in B-cell derived exosomes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RW.CITE{{374 Wubbolts,R. 2003}}</w:instrText>
            </w:r>
            <w:r w:rsidRPr="00D91FE9">
              <w:rPr>
                <w:lang w:val="en-US"/>
              </w:rPr>
              <w:fldChar w:fldCharType="separate"/>
            </w:r>
            <w:r w:rsidR="00052AED">
              <w:rPr>
                <w:rFonts w:ascii="Calibri" w:eastAsia="Times New Roman" w:hAnsi="Calibri"/>
                <w:b w:val="0"/>
                <w:bCs w:val="0"/>
                <w:sz w:val="22"/>
                <w:szCs w:val="22"/>
              </w:rPr>
              <w:t>(Wubbolts et al. 2003)</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18O labeling; LC-MS/MS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539</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Focus on proteins associated with MHC molecules in exosomes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RW.CITE{{375 Buschow,S.I. 2010}}</w:instrText>
            </w:r>
            <w:r w:rsidRPr="00D91FE9">
              <w:rPr>
                <w:lang w:val="en-US"/>
              </w:rPr>
              <w:fldChar w:fldCharType="separate"/>
            </w:r>
            <w:r w:rsidR="00052AED">
              <w:rPr>
                <w:rFonts w:ascii="Calibri" w:eastAsia="Times New Roman" w:hAnsi="Calibri"/>
                <w:b w:val="0"/>
                <w:bCs w:val="0"/>
                <w:sz w:val="22"/>
                <w:szCs w:val="22"/>
              </w:rPr>
              <w:t>(Buschow et al. 2010)</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r w:rsidRPr="00CA6DBE">
              <w:rPr>
                <w:color w:val="auto"/>
                <w:sz w:val="22"/>
                <w:szCs w:val="22"/>
                <w:lang w:val="en-US"/>
              </w:rPr>
              <w:t xml:space="preserve">2DE; Reverse phase LC MS/MS; </w:t>
            </w:r>
            <w:proofErr w:type="spellStart"/>
            <w:r w:rsidRPr="00CA6DBE">
              <w:rPr>
                <w:color w:val="auto"/>
                <w:sz w:val="22"/>
                <w:szCs w:val="22"/>
                <w:lang w:val="en-US"/>
              </w:rPr>
              <w:t>lable</w:t>
            </w:r>
            <w:proofErr w:type="spellEnd"/>
            <w:r w:rsidRPr="00CA6DBE">
              <w:rPr>
                <w:color w:val="auto"/>
                <w:sz w:val="22"/>
                <w:szCs w:val="22"/>
                <w:lang w:val="en-US"/>
              </w:rPr>
              <w:t xml:space="preserve"> free quantification</w:t>
            </w:r>
          </w:p>
        </w:tc>
        <w:tc>
          <w:tcPr>
            <w:tcW w:w="1062" w:type="pct"/>
          </w:tcPr>
          <w:p w:rsidR="00D22E74" w:rsidRPr="00CA6DBE" w:rsidRDefault="00D22E74" w:rsidP="00B902BC">
            <w:pPr>
              <w:pStyle w:val="Geenafstand"/>
              <w:rPr>
                <w:color w:val="auto"/>
                <w:sz w:val="22"/>
                <w:szCs w:val="22"/>
              </w:rPr>
            </w:pPr>
            <w:r w:rsidRPr="00CA6DBE">
              <w:rPr>
                <w:color w:val="auto"/>
                <w:sz w:val="22"/>
                <w:szCs w:val="22"/>
              </w:rPr>
              <w:t>871</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Analysis of exosomes derived from B-cells infected with EBV or KSHV</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RW.CITE{{376 Meckes,D.G.,Jr 2013}}</w:instrText>
            </w:r>
            <w:r w:rsidRPr="00D91FE9">
              <w:rPr>
                <w:lang w:val="en-US"/>
              </w:rPr>
              <w:fldChar w:fldCharType="separate"/>
            </w:r>
            <w:r w:rsidR="00052AED">
              <w:rPr>
                <w:rFonts w:ascii="Calibri" w:eastAsia="Times New Roman" w:hAnsi="Calibri"/>
                <w:b w:val="0"/>
                <w:bCs w:val="0"/>
                <w:sz w:val="22"/>
                <w:szCs w:val="22"/>
              </w:rPr>
              <w:t>(Meckes et al. 2013)</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r w:rsidRPr="00CA6DBE">
              <w:rPr>
                <w:b/>
                <w:color w:val="auto"/>
                <w:sz w:val="22"/>
                <w:szCs w:val="22"/>
                <w:lang w:val="en-US"/>
              </w:rPr>
              <w:t>Platelets</w:t>
            </w: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2DE, MALDI-TOF MS; </w:t>
            </w:r>
            <w:proofErr w:type="spellStart"/>
            <w:r w:rsidRPr="00CA6DBE">
              <w:rPr>
                <w:color w:val="auto"/>
                <w:sz w:val="22"/>
                <w:szCs w:val="22"/>
              </w:rPr>
              <w:t>MudPIT</w:t>
            </w:r>
            <w:proofErr w:type="spellEnd"/>
            <w:r w:rsidRPr="00CA6DBE">
              <w:rPr>
                <w:color w:val="auto"/>
                <w:sz w:val="22"/>
                <w:szCs w:val="22"/>
              </w:rPr>
              <w:t xml:space="preserve">; HPLC LCQ DECA XP </w:t>
            </w:r>
            <w:proofErr w:type="spellStart"/>
            <w:r w:rsidRPr="00CA6DBE">
              <w:rPr>
                <w:color w:val="auto"/>
                <w:sz w:val="22"/>
                <w:szCs w:val="22"/>
              </w:rPr>
              <w:t>iontrap</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9</w:t>
            </w:r>
          </w:p>
        </w:tc>
        <w:tc>
          <w:tcPr>
            <w:tcW w:w="1192" w:type="pct"/>
          </w:tcPr>
          <w:p w:rsidR="00D22E74" w:rsidRPr="00CA6DBE" w:rsidRDefault="00D22E74" w:rsidP="00B902BC">
            <w:pPr>
              <w:pStyle w:val="Geenafstand"/>
              <w:ind w:firstLine="709"/>
              <w:jc w:val="both"/>
              <w:rPr>
                <w:color w:val="auto"/>
                <w:sz w:val="22"/>
                <w:szCs w:val="22"/>
              </w:rPr>
            </w:pPr>
          </w:p>
        </w:tc>
        <w:tc>
          <w:tcPr>
            <w:cnfStyle w:val="000100000000"/>
            <w:tcW w:w="920" w:type="pct"/>
          </w:tcPr>
          <w:p w:rsidR="00D22E74" w:rsidRPr="00D91FE9" w:rsidRDefault="00DE1DE0" w:rsidP="00B902BC">
            <w:pPr>
              <w:pStyle w:val="Geenafstand"/>
              <w:rPr>
                <w:color w:val="auto"/>
                <w:sz w:val="22"/>
                <w:szCs w:val="22"/>
              </w:rPr>
            </w:pPr>
            <w:r w:rsidRPr="00D91FE9">
              <w:fldChar w:fldCharType="begin"/>
            </w:r>
            <w:r w:rsidR="00D22E74" w:rsidRPr="00D91FE9">
              <w:rPr>
                <w:color w:val="auto"/>
                <w:sz w:val="22"/>
                <w:szCs w:val="22"/>
              </w:rPr>
              <w:instrText>ADDIN RW.CITE{{382 Coppinger,J.A. 2004}}</w:instrText>
            </w:r>
            <w:r w:rsidRPr="00D91FE9">
              <w:fldChar w:fldCharType="separate"/>
            </w:r>
            <w:r w:rsidR="00052AED">
              <w:rPr>
                <w:rFonts w:ascii="Calibri" w:eastAsia="Times New Roman" w:hAnsi="Calibri"/>
                <w:b w:val="0"/>
                <w:bCs w:val="0"/>
                <w:sz w:val="22"/>
                <w:szCs w:val="22"/>
              </w:rPr>
              <w:t>(Coppinger et al. 2004)</w:t>
            </w:r>
            <w:r w:rsidRPr="00D91FE9">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HPLC-LTQ </w:t>
            </w:r>
            <w:proofErr w:type="spellStart"/>
            <w:r w:rsidRPr="00CA6DBE">
              <w:rPr>
                <w:color w:val="auto"/>
                <w:sz w:val="22"/>
                <w:szCs w:val="22"/>
              </w:rPr>
              <w:t>iontrap</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578</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Proteome of </w:t>
            </w:r>
            <w:proofErr w:type="spellStart"/>
            <w:r w:rsidRPr="00CA6DBE">
              <w:rPr>
                <w:color w:val="auto"/>
                <w:sz w:val="22"/>
                <w:szCs w:val="22"/>
                <w:lang w:val="en-US"/>
              </w:rPr>
              <w:t>microparticles</w:t>
            </w:r>
            <w:proofErr w:type="spellEnd"/>
            <w:r w:rsidRPr="00CA6DBE">
              <w:rPr>
                <w:color w:val="auto"/>
                <w:sz w:val="22"/>
                <w:szCs w:val="22"/>
                <w:lang w:val="en-US"/>
              </w:rPr>
              <w:t xml:space="preserve"> derived from ADP stimulated platelets</w:t>
            </w:r>
          </w:p>
        </w:tc>
        <w:tc>
          <w:tcPr>
            <w:cnfStyle w:val="000100000000"/>
            <w:tcW w:w="920" w:type="pct"/>
          </w:tcPr>
          <w:p w:rsidR="00D22E74" w:rsidRPr="00D91FE9" w:rsidRDefault="00DE1DE0" w:rsidP="00B902BC">
            <w:pPr>
              <w:pStyle w:val="Geenafstand"/>
              <w:rPr>
                <w:color w:val="auto"/>
                <w:sz w:val="22"/>
                <w:szCs w:val="22"/>
              </w:rPr>
            </w:pPr>
            <w:r w:rsidRPr="00D91FE9">
              <w:fldChar w:fldCharType="begin"/>
            </w:r>
            <w:r w:rsidR="00D22E74" w:rsidRPr="00D91FE9">
              <w:rPr>
                <w:color w:val="auto"/>
                <w:sz w:val="22"/>
                <w:szCs w:val="22"/>
              </w:rPr>
              <w:instrText>ADDIN RW.CITE{{385 Garcia,B.A. 2005}}</w:instrText>
            </w:r>
            <w:r w:rsidRPr="00D91FE9">
              <w:fldChar w:fldCharType="separate"/>
            </w:r>
            <w:r w:rsidR="00052AED">
              <w:rPr>
                <w:rFonts w:ascii="Calibri" w:eastAsia="Times New Roman" w:hAnsi="Calibri"/>
                <w:b w:val="0"/>
                <w:bCs w:val="0"/>
                <w:sz w:val="22"/>
                <w:szCs w:val="22"/>
              </w:rPr>
              <w:t>(Garcia et al. 2005)</w:t>
            </w:r>
            <w:r w:rsidRPr="00D91FE9">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HPLC-LTQ </w:t>
            </w:r>
            <w:proofErr w:type="spellStart"/>
            <w:r w:rsidRPr="00CA6DBE">
              <w:rPr>
                <w:color w:val="auto"/>
                <w:sz w:val="22"/>
                <w:szCs w:val="22"/>
              </w:rPr>
              <w:t>iontrap</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 xml:space="preserve">146 </w:t>
            </w:r>
            <w:proofErr w:type="spellStart"/>
            <w:r w:rsidRPr="00CA6DBE">
              <w:rPr>
                <w:color w:val="auto"/>
                <w:sz w:val="22"/>
                <w:szCs w:val="22"/>
              </w:rPr>
              <w:t>proteins</w:t>
            </w:r>
            <w:proofErr w:type="spellEnd"/>
            <w:r w:rsidRPr="00CA6DBE">
              <w:rPr>
                <w:color w:val="auto"/>
                <w:sz w:val="22"/>
                <w:szCs w:val="22"/>
              </w:rPr>
              <w:t xml:space="preserve">, </w:t>
            </w:r>
            <w:proofErr w:type="spellStart"/>
            <w:r w:rsidRPr="00CA6DBE">
              <w:rPr>
                <w:color w:val="auto"/>
                <w:sz w:val="22"/>
                <w:szCs w:val="22"/>
              </w:rPr>
              <w:t>incl</w:t>
            </w:r>
            <w:proofErr w:type="spellEnd"/>
            <w:r w:rsidRPr="00CA6DBE">
              <w:rPr>
                <w:color w:val="auto"/>
                <w:sz w:val="22"/>
                <w:szCs w:val="22"/>
              </w:rPr>
              <w:t xml:space="preserve"> 42 </w:t>
            </w:r>
            <w:proofErr w:type="spellStart"/>
            <w:r w:rsidRPr="00CA6DBE">
              <w:rPr>
                <w:color w:val="auto"/>
                <w:sz w:val="22"/>
                <w:szCs w:val="22"/>
              </w:rPr>
              <w:t>cytokines</w:t>
            </w:r>
            <w:proofErr w:type="spellEnd"/>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 xml:space="preserve">Comparison aspirin activated and </w:t>
            </w:r>
            <w:proofErr w:type="spellStart"/>
            <w:r w:rsidRPr="00CA6DBE">
              <w:rPr>
                <w:color w:val="auto"/>
                <w:sz w:val="22"/>
                <w:szCs w:val="22"/>
                <w:lang w:val="en-US"/>
              </w:rPr>
              <w:t>unstimulated</w:t>
            </w:r>
            <w:proofErr w:type="spellEnd"/>
            <w:r w:rsidRPr="00CA6DBE">
              <w:rPr>
                <w:color w:val="auto"/>
                <w:sz w:val="22"/>
                <w:szCs w:val="22"/>
                <w:lang w:val="en-US"/>
              </w:rPr>
              <w:t xml:space="preserve"> platelets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RW.CITE{{383 Coppinger,J.A. 2007}}</w:instrText>
            </w:r>
            <w:r w:rsidRPr="00D91FE9">
              <w:rPr>
                <w:lang w:val="en-US"/>
              </w:rPr>
              <w:fldChar w:fldCharType="separate"/>
            </w:r>
            <w:r w:rsidR="00052AED">
              <w:rPr>
                <w:rFonts w:ascii="Calibri" w:eastAsia="Times New Roman" w:hAnsi="Calibri"/>
                <w:b w:val="0"/>
                <w:bCs w:val="0"/>
                <w:sz w:val="22"/>
                <w:szCs w:val="22"/>
              </w:rPr>
              <w:t>(Coppinger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2DE; MALDI-TOF MS; LC-ESI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40</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Proteome of dense granules; focus on 14-3-3zeta</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RW.CITE{{386 Hernandez-Ruiz,L. 2007}}</w:instrText>
            </w:r>
            <w:r w:rsidRPr="00D91FE9">
              <w:rPr>
                <w:lang w:val="en-US"/>
              </w:rPr>
              <w:fldChar w:fldCharType="separate"/>
            </w:r>
            <w:r w:rsidR="00052AED">
              <w:rPr>
                <w:rFonts w:ascii="Calibri" w:eastAsia="Times New Roman" w:hAnsi="Calibri"/>
                <w:b w:val="0"/>
                <w:bCs w:val="0"/>
                <w:sz w:val="22"/>
                <w:szCs w:val="22"/>
              </w:rPr>
              <w:t>(Hernandez-Ruiz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rPr>
            </w:pPr>
            <w:r w:rsidRPr="00CA6DBE">
              <w:rPr>
                <w:color w:val="auto"/>
                <w:sz w:val="22"/>
                <w:szCs w:val="22"/>
              </w:rPr>
              <w:t xml:space="preserve">HPLC-LTQ </w:t>
            </w:r>
            <w:proofErr w:type="spellStart"/>
            <w:r w:rsidRPr="00CA6DBE">
              <w:rPr>
                <w:color w:val="auto"/>
                <w:sz w:val="22"/>
                <w:szCs w:val="22"/>
              </w:rPr>
              <w:t>iontrap</w:t>
            </w:r>
            <w:proofErr w:type="spellEnd"/>
            <w:r w:rsidRPr="00CA6DBE">
              <w:rPr>
                <w:color w:val="auto"/>
                <w:sz w:val="22"/>
                <w:szCs w:val="22"/>
              </w:rPr>
              <w:t xml:space="preserve"> MS/MS</w:t>
            </w:r>
          </w:p>
        </w:tc>
        <w:tc>
          <w:tcPr>
            <w:tcW w:w="1062" w:type="pct"/>
          </w:tcPr>
          <w:p w:rsidR="00D22E74" w:rsidRPr="00CA6DBE" w:rsidRDefault="00D22E74" w:rsidP="00B902BC">
            <w:pPr>
              <w:pStyle w:val="Geenafstand"/>
              <w:rPr>
                <w:color w:val="auto"/>
                <w:sz w:val="22"/>
                <w:szCs w:val="22"/>
              </w:rPr>
            </w:pPr>
            <w:r w:rsidRPr="00CA6DBE">
              <w:rPr>
                <w:color w:val="auto"/>
                <w:sz w:val="22"/>
                <w:szCs w:val="22"/>
              </w:rPr>
              <w:t>219</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Proteome of α-granules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RW.CITE{{387 Maynard,D.M. 2007}}</w:instrText>
            </w:r>
            <w:r w:rsidRPr="00D91FE9">
              <w:rPr>
                <w:lang w:val="en-US"/>
              </w:rPr>
              <w:fldChar w:fldCharType="separate"/>
            </w:r>
            <w:r w:rsidR="00052AED">
              <w:rPr>
                <w:rFonts w:ascii="Calibri" w:eastAsia="Times New Roman" w:hAnsi="Calibri"/>
                <w:b w:val="0"/>
                <w:bCs w:val="0"/>
                <w:sz w:val="22"/>
                <w:szCs w:val="22"/>
              </w:rPr>
              <w:t>(Maynard et al. 2007)</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color w:val="auto"/>
                <w:sz w:val="22"/>
                <w:szCs w:val="22"/>
                <w:lang w:val="en-US"/>
              </w:rPr>
            </w:pPr>
          </w:p>
        </w:tc>
        <w:tc>
          <w:tcPr>
            <w:tcW w:w="1160" w:type="pct"/>
          </w:tcPr>
          <w:p w:rsidR="00D22E74" w:rsidRPr="00CA6DBE" w:rsidRDefault="00D22E74" w:rsidP="00B902BC">
            <w:pPr>
              <w:pStyle w:val="Geenafstand"/>
              <w:rPr>
                <w:color w:val="auto"/>
                <w:sz w:val="22"/>
                <w:szCs w:val="22"/>
                <w:lang w:val="en-US"/>
              </w:rPr>
            </w:pPr>
            <w:proofErr w:type="spellStart"/>
            <w:r w:rsidRPr="00CA6DBE">
              <w:rPr>
                <w:color w:val="auto"/>
                <w:sz w:val="22"/>
                <w:szCs w:val="22"/>
                <w:lang w:val="en-US"/>
              </w:rPr>
              <w:t>Nano</w:t>
            </w:r>
            <w:proofErr w:type="spellEnd"/>
            <w:r w:rsidRPr="00CA6DBE">
              <w:rPr>
                <w:color w:val="auto"/>
                <w:sz w:val="22"/>
                <w:szCs w:val="22"/>
                <w:lang w:val="en-US"/>
              </w:rPr>
              <w:t>-LC LTQ-FT hybrid MS/MS</w:t>
            </w:r>
          </w:p>
        </w:tc>
        <w:tc>
          <w:tcPr>
            <w:tcW w:w="1062" w:type="pct"/>
          </w:tcPr>
          <w:p w:rsidR="00D22E74" w:rsidRPr="00CA6DBE" w:rsidRDefault="00D22E74" w:rsidP="00B902BC">
            <w:pPr>
              <w:pStyle w:val="Geenafstand"/>
              <w:rPr>
                <w:color w:val="auto"/>
                <w:sz w:val="22"/>
                <w:szCs w:val="22"/>
                <w:lang w:val="en-US"/>
              </w:rPr>
            </w:pPr>
            <w:r w:rsidRPr="00CA6DBE">
              <w:rPr>
                <w:color w:val="auto"/>
                <w:sz w:val="22"/>
                <w:szCs w:val="22"/>
                <w:lang w:val="en-US"/>
              </w:rPr>
              <w:t>225</w:t>
            </w:r>
          </w:p>
        </w:tc>
        <w:tc>
          <w:tcPr>
            <w:tcW w:w="1192" w:type="pct"/>
          </w:tcPr>
          <w:p w:rsidR="00D22E74" w:rsidRPr="00CA6DBE" w:rsidRDefault="00D22E74" w:rsidP="00B902BC">
            <w:pPr>
              <w:pStyle w:val="Geenafstand"/>
              <w:jc w:val="both"/>
              <w:rPr>
                <w:color w:val="auto"/>
                <w:sz w:val="22"/>
                <w:szCs w:val="22"/>
                <w:lang w:val="en-US"/>
              </w:rPr>
            </w:pPr>
            <w:r w:rsidRPr="00CA6DBE">
              <w:rPr>
                <w:color w:val="auto"/>
                <w:sz w:val="22"/>
                <w:szCs w:val="22"/>
                <w:lang w:val="en-US"/>
              </w:rPr>
              <w:t>Thrombin-receptor activating peptide (TRAP) stimulated platelets</w:t>
            </w:r>
          </w:p>
        </w:tc>
        <w:tc>
          <w:tcPr>
            <w:cnfStyle w:val="000100000000"/>
            <w:tcW w:w="920" w:type="pct"/>
          </w:tcPr>
          <w:p w:rsidR="00D22E74" w:rsidRPr="00D91FE9" w:rsidRDefault="00DE1DE0" w:rsidP="00B902BC">
            <w:pPr>
              <w:pStyle w:val="Geenafstand"/>
              <w:rPr>
                <w:color w:val="auto"/>
                <w:sz w:val="22"/>
                <w:szCs w:val="22"/>
                <w:lang w:val="en-US"/>
              </w:rPr>
            </w:pPr>
            <w:r w:rsidRPr="00D91FE9">
              <w:rPr>
                <w:lang w:val="en-US"/>
              </w:rPr>
              <w:fldChar w:fldCharType="begin"/>
            </w:r>
            <w:r w:rsidR="00D22E74" w:rsidRPr="00D91FE9">
              <w:rPr>
                <w:color w:val="auto"/>
                <w:sz w:val="22"/>
                <w:szCs w:val="22"/>
                <w:lang w:val="en-US"/>
              </w:rPr>
              <w:instrText>ADDIN RW.CITE{{384 Piersma,S.R. 2009}}</w:instrText>
            </w:r>
            <w:r w:rsidRPr="00D91FE9">
              <w:rPr>
                <w:lang w:val="en-US"/>
              </w:rPr>
              <w:fldChar w:fldCharType="separate"/>
            </w:r>
            <w:r w:rsidR="00052AED">
              <w:rPr>
                <w:rFonts w:ascii="Calibri" w:eastAsia="Times New Roman" w:hAnsi="Calibri"/>
                <w:b w:val="0"/>
                <w:bCs w:val="0"/>
                <w:sz w:val="22"/>
                <w:szCs w:val="22"/>
              </w:rPr>
              <w:t>(Piersma et al. 2009)</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sz w:val="22"/>
                <w:szCs w:val="22"/>
                <w:lang w:val="en-US"/>
              </w:rPr>
            </w:pPr>
            <w:r w:rsidRPr="00CA6DBE">
              <w:rPr>
                <w:b/>
                <w:sz w:val="22"/>
                <w:szCs w:val="22"/>
                <w:lang w:val="en-US"/>
              </w:rPr>
              <w:t>Other</w:t>
            </w:r>
          </w:p>
        </w:tc>
        <w:tc>
          <w:tcPr>
            <w:tcW w:w="1160" w:type="pct"/>
          </w:tcPr>
          <w:p w:rsidR="00D22E74" w:rsidRPr="00CA6DBE" w:rsidRDefault="00D22E74" w:rsidP="00B902BC">
            <w:pPr>
              <w:pStyle w:val="Geenafstand"/>
              <w:rPr>
                <w:sz w:val="22"/>
                <w:szCs w:val="22"/>
                <w:lang w:val="en-US"/>
              </w:rPr>
            </w:pPr>
            <w:r w:rsidRPr="00CA6DBE">
              <w:rPr>
                <w:sz w:val="22"/>
                <w:szCs w:val="22"/>
                <w:lang w:val="en-US"/>
              </w:rPr>
              <w:t>-</w:t>
            </w:r>
          </w:p>
        </w:tc>
        <w:tc>
          <w:tcPr>
            <w:tcW w:w="1062" w:type="pct"/>
          </w:tcPr>
          <w:p w:rsidR="00D22E74" w:rsidRPr="00CA6DBE" w:rsidRDefault="00D22E74" w:rsidP="00B902BC">
            <w:pPr>
              <w:pStyle w:val="Geenafstand"/>
              <w:rPr>
                <w:sz w:val="22"/>
                <w:szCs w:val="22"/>
                <w:lang w:val="en-US"/>
              </w:rPr>
            </w:pPr>
            <w:r w:rsidRPr="00CA6DBE">
              <w:rPr>
                <w:sz w:val="22"/>
                <w:szCs w:val="22"/>
                <w:lang w:val="en-US"/>
              </w:rPr>
              <w:t>-</w:t>
            </w:r>
          </w:p>
        </w:tc>
        <w:tc>
          <w:tcPr>
            <w:tcW w:w="1192" w:type="pct"/>
          </w:tcPr>
          <w:p w:rsidR="00D22E74" w:rsidRPr="00CA6DBE" w:rsidRDefault="00D22E74" w:rsidP="00B902BC">
            <w:pPr>
              <w:pStyle w:val="Geenafstand"/>
              <w:jc w:val="both"/>
              <w:rPr>
                <w:sz w:val="22"/>
                <w:szCs w:val="22"/>
                <w:lang w:val="en-US"/>
              </w:rPr>
            </w:pPr>
            <w:r w:rsidRPr="00CA6DBE">
              <w:rPr>
                <w:sz w:val="22"/>
                <w:szCs w:val="22"/>
                <w:lang w:val="en-US"/>
              </w:rPr>
              <w:t>Review summarizing proteomic studies regarding the secretome of cancer cell lines</w:t>
            </w:r>
          </w:p>
        </w:tc>
        <w:tc>
          <w:tcPr>
            <w:cnfStyle w:val="000100000000"/>
            <w:tcW w:w="920" w:type="pct"/>
          </w:tcPr>
          <w:p w:rsidR="00D22E74" w:rsidRPr="00D91FE9" w:rsidRDefault="00DE1DE0" w:rsidP="00B902BC">
            <w:pPr>
              <w:pStyle w:val="Geenafstand"/>
              <w:rPr>
                <w:sz w:val="22"/>
                <w:szCs w:val="22"/>
                <w:lang w:val="en-US"/>
              </w:rPr>
            </w:pPr>
            <w:r w:rsidRPr="00D91FE9">
              <w:rPr>
                <w:lang w:val="en-US"/>
              </w:rPr>
              <w:fldChar w:fldCharType="begin"/>
            </w:r>
            <w:r w:rsidR="00D22E74" w:rsidRPr="00D91FE9">
              <w:rPr>
                <w:sz w:val="22"/>
                <w:szCs w:val="22"/>
                <w:lang w:val="en-US"/>
              </w:rPr>
              <w:instrText>ADDIN RW.CITE{{425 Schaaij-Visser,T.B. 2013}}</w:instrText>
            </w:r>
            <w:r w:rsidRPr="00D91FE9">
              <w:rPr>
                <w:lang w:val="en-US"/>
              </w:rPr>
              <w:fldChar w:fldCharType="separate"/>
            </w:r>
            <w:r w:rsidR="00052AED">
              <w:rPr>
                <w:rFonts w:ascii="Calibri" w:eastAsia="Times New Roman" w:hAnsi="Calibri"/>
                <w:b w:val="0"/>
                <w:bCs w:val="0"/>
                <w:sz w:val="22"/>
                <w:szCs w:val="22"/>
              </w:rPr>
              <w:t>(Schaaij-Visser et al. 2013)</w:t>
            </w:r>
            <w:r w:rsidRPr="00D91FE9">
              <w:rPr>
                <w:lang w:val="en-US"/>
              </w:rPr>
              <w:fldChar w:fldCharType="end"/>
            </w:r>
          </w:p>
        </w:tc>
      </w:tr>
      <w:tr w:rsidR="00D22E74" w:rsidRPr="00CA6DBE" w:rsidTr="00B902BC">
        <w:tc>
          <w:tcPr>
            <w:tcW w:w="665" w:type="pct"/>
          </w:tcPr>
          <w:p w:rsidR="00D22E74" w:rsidRPr="00CA6DBE" w:rsidRDefault="00D22E74" w:rsidP="00B902BC">
            <w:pPr>
              <w:pStyle w:val="Geenafstand"/>
              <w:rPr>
                <w:b/>
                <w:sz w:val="22"/>
                <w:szCs w:val="22"/>
                <w:lang w:val="en-US"/>
              </w:rPr>
            </w:pPr>
          </w:p>
        </w:tc>
        <w:tc>
          <w:tcPr>
            <w:tcW w:w="1160" w:type="pct"/>
          </w:tcPr>
          <w:p w:rsidR="00D22E74" w:rsidRPr="00CA6DBE" w:rsidRDefault="00D22E74" w:rsidP="00B902BC">
            <w:pPr>
              <w:pStyle w:val="Geenafstand"/>
              <w:rPr>
                <w:sz w:val="22"/>
                <w:szCs w:val="22"/>
              </w:rPr>
            </w:pPr>
            <w:r w:rsidRPr="00CA6DBE">
              <w:rPr>
                <w:sz w:val="22"/>
                <w:szCs w:val="22"/>
              </w:rPr>
              <w:t xml:space="preserve">2DE, LC </w:t>
            </w:r>
            <w:proofErr w:type="spellStart"/>
            <w:r w:rsidRPr="00CA6DBE">
              <w:rPr>
                <w:sz w:val="22"/>
                <w:szCs w:val="22"/>
              </w:rPr>
              <w:t>LTQ-Orbitrap</w:t>
            </w:r>
            <w:proofErr w:type="spellEnd"/>
            <w:r w:rsidRPr="00CA6DBE">
              <w:rPr>
                <w:sz w:val="22"/>
                <w:szCs w:val="22"/>
              </w:rPr>
              <w:t xml:space="preserve"> MS/</w:t>
            </w:r>
            <w:proofErr w:type="spellStart"/>
            <w:r w:rsidRPr="00CA6DBE">
              <w:rPr>
                <w:sz w:val="22"/>
                <w:szCs w:val="22"/>
              </w:rPr>
              <w:t>Ms</w:t>
            </w:r>
            <w:proofErr w:type="spellEnd"/>
          </w:p>
        </w:tc>
        <w:tc>
          <w:tcPr>
            <w:tcW w:w="1062" w:type="pct"/>
          </w:tcPr>
          <w:p w:rsidR="00D22E74" w:rsidRPr="00CA6DBE" w:rsidRDefault="00D22E74" w:rsidP="00B902BC">
            <w:pPr>
              <w:pStyle w:val="Geenafstand"/>
              <w:rPr>
                <w:sz w:val="22"/>
                <w:szCs w:val="22"/>
              </w:rPr>
            </w:pPr>
            <w:r w:rsidRPr="00CA6DBE">
              <w:rPr>
                <w:sz w:val="22"/>
                <w:szCs w:val="22"/>
              </w:rPr>
              <w:t>129</w:t>
            </w:r>
          </w:p>
        </w:tc>
        <w:tc>
          <w:tcPr>
            <w:tcW w:w="1192" w:type="pct"/>
          </w:tcPr>
          <w:p w:rsidR="00D22E74" w:rsidRPr="00CA6DBE" w:rsidRDefault="00D22E74" w:rsidP="00B902BC">
            <w:pPr>
              <w:pStyle w:val="Geenafstand"/>
              <w:jc w:val="both"/>
              <w:rPr>
                <w:sz w:val="22"/>
                <w:szCs w:val="22"/>
                <w:lang w:val="en-US"/>
              </w:rPr>
            </w:pPr>
            <w:r w:rsidRPr="00CA6DBE">
              <w:rPr>
                <w:sz w:val="22"/>
                <w:szCs w:val="22"/>
                <w:lang w:val="en-US"/>
              </w:rPr>
              <w:t>Focus on the secretome of coronary tissue in atherosclerosis</w:t>
            </w:r>
          </w:p>
        </w:tc>
        <w:tc>
          <w:tcPr>
            <w:cnfStyle w:val="000100000000"/>
            <w:tcW w:w="920" w:type="pct"/>
          </w:tcPr>
          <w:p w:rsidR="00D22E74" w:rsidRPr="00D91FE9" w:rsidRDefault="00DE1DE0" w:rsidP="00B902BC">
            <w:pPr>
              <w:pStyle w:val="Geenafstand"/>
              <w:rPr>
                <w:sz w:val="22"/>
                <w:szCs w:val="22"/>
              </w:rPr>
            </w:pPr>
            <w:r w:rsidRPr="00D91FE9">
              <w:rPr>
                <w:lang w:val="en-US"/>
              </w:rPr>
              <w:fldChar w:fldCharType="begin"/>
            </w:r>
            <w:r w:rsidR="00D22E74" w:rsidRPr="00D91FE9">
              <w:rPr>
                <w:sz w:val="22"/>
                <w:szCs w:val="22"/>
              </w:rPr>
              <w:instrText>ADDIN RW.CITE{{426 de la Cuesta,F. 2012}}</w:instrText>
            </w:r>
            <w:r w:rsidRPr="00D91FE9">
              <w:rPr>
                <w:lang w:val="en-US"/>
              </w:rPr>
              <w:fldChar w:fldCharType="separate"/>
            </w:r>
            <w:r w:rsidR="00052AED">
              <w:rPr>
                <w:rFonts w:ascii="Calibri" w:eastAsia="Times New Roman" w:hAnsi="Calibri"/>
                <w:b w:val="0"/>
                <w:bCs w:val="0"/>
                <w:sz w:val="22"/>
                <w:szCs w:val="22"/>
              </w:rPr>
              <w:t>(de la Cuesta et al. 2012)</w:t>
            </w:r>
            <w:r w:rsidRPr="00D91FE9">
              <w:rPr>
                <w:lang w:val="en-US"/>
              </w:rPr>
              <w:fldChar w:fldCharType="end"/>
            </w:r>
          </w:p>
        </w:tc>
      </w:tr>
      <w:tr w:rsidR="00D22E74" w:rsidRPr="00BF04F6" w:rsidTr="00B902BC">
        <w:tc>
          <w:tcPr>
            <w:tcW w:w="665" w:type="pct"/>
          </w:tcPr>
          <w:p w:rsidR="00D22E74" w:rsidRPr="00D91FE9" w:rsidRDefault="00D22E74" w:rsidP="00B902BC">
            <w:pPr>
              <w:pStyle w:val="Geenafstand"/>
              <w:rPr>
                <w:b/>
                <w:sz w:val="22"/>
                <w:szCs w:val="22"/>
              </w:rPr>
            </w:pPr>
          </w:p>
        </w:tc>
        <w:tc>
          <w:tcPr>
            <w:tcW w:w="1160" w:type="pct"/>
          </w:tcPr>
          <w:p w:rsidR="00D22E74" w:rsidRPr="00BF04F6" w:rsidRDefault="00D22E74" w:rsidP="00B902BC">
            <w:pPr>
              <w:pStyle w:val="Geenafstand"/>
              <w:rPr>
                <w:sz w:val="22"/>
                <w:szCs w:val="22"/>
                <w:lang w:val="en-US"/>
              </w:rPr>
            </w:pPr>
            <w:r w:rsidRPr="00BF04F6">
              <w:rPr>
                <w:sz w:val="22"/>
                <w:szCs w:val="22"/>
                <w:lang w:val="en-US"/>
              </w:rPr>
              <w:t>SILAC; Reverse phase column, LTQ-</w:t>
            </w:r>
            <w:proofErr w:type="spellStart"/>
            <w:r w:rsidRPr="00BF04F6">
              <w:rPr>
                <w:sz w:val="22"/>
                <w:szCs w:val="22"/>
                <w:lang w:val="en-US"/>
              </w:rPr>
              <w:t>Orbitrap</w:t>
            </w:r>
            <w:proofErr w:type="spellEnd"/>
            <w:r w:rsidRPr="00BF04F6">
              <w:rPr>
                <w:sz w:val="22"/>
                <w:szCs w:val="22"/>
                <w:lang w:val="en-US"/>
              </w:rPr>
              <w:t xml:space="preserve"> MS/MS</w:t>
            </w:r>
          </w:p>
        </w:tc>
        <w:tc>
          <w:tcPr>
            <w:tcW w:w="1062" w:type="pct"/>
          </w:tcPr>
          <w:p w:rsidR="00D22E74" w:rsidRPr="00BF04F6" w:rsidRDefault="00D22E74" w:rsidP="00B902BC">
            <w:pPr>
              <w:pStyle w:val="Geenafstand"/>
              <w:jc w:val="both"/>
              <w:rPr>
                <w:sz w:val="22"/>
                <w:szCs w:val="22"/>
                <w:lang w:val="en-US"/>
              </w:rPr>
            </w:pPr>
            <w:r w:rsidRPr="00BF04F6">
              <w:rPr>
                <w:sz w:val="22"/>
                <w:szCs w:val="22"/>
                <w:lang w:val="en-US"/>
              </w:rPr>
              <w:t>1054 in total, specific for a cell line: 29 (</w:t>
            </w:r>
            <w:proofErr w:type="spellStart"/>
            <w:r w:rsidRPr="00BF04F6">
              <w:rPr>
                <w:sz w:val="22"/>
                <w:szCs w:val="22"/>
                <w:lang w:val="en-US"/>
              </w:rPr>
              <w:t>astrocytes</w:t>
            </w:r>
            <w:proofErr w:type="spellEnd"/>
            <w:r w:rsidRPr="00BF04F6">
              <w:rPr>
                <w:sz w:val="22"/>
                <w:szCs w:val="22"/>
                <w:lang w:val="en-US"/>
              </w:rPr>
              <w:t xml:space="preserve">), 33 </w:t>
            </w:r>
            <w:r w:rsidRPr="00BF04F6">
              <w:rPr>
                <w:sz w:val="22"/>
                <w:szCs w:val="22"/>
                <w:lang w:val="en-US"/>
              </w:rPr>
              <w:lastRenderedPageBreak/>
              <w:t>(</w:t>
            </w:r>
            <w:proofErr w:type="spellStart"/>
            <w:r w:rsidRPr="00BF04F6">
              <w:rPr>
                <w:sz w:val="22"/>
                <w:szCs w:val="22"/>
                <w:lang w:val="en-US"/>
              </w:rPr>
              <w:t>fribroblasts</w:t>
            </w:r>
            <w:proofErr w:type="spellEnd"/>
            <w:r w:rsidRPr="00BF04F6">
              <w:rPr>
                <w:sz w:val="22"/>
                <w:szCs w:val="22"/>
                <w:lang w:val="en-US"/>
              </w:rPr>
              <w:t>), 10 (bronchial) and 31 (nasal epithelial), 16 (retinal pigment cells), 100 (Schwann cells)</w:t>
            </w:r>
          </w:p>
        </w:tc>
        <w:tc>
          <w:tcPr>
            <w:tcW w:w="1192" w:type="pct"/>
          </w:tcPr>
          <w:p w:rsidR="00D22E74" w:rsidRPr="00BF04F6" w:rsidRDefault="00D22E74" w:rsidP="00B902BC">
            <w:pPr>
              <w:pStyle w:val="Geenafstand"/>
              <w:jc w:val="both"/>
              <w:rPr>
                <w:sz w:val="22"/>
                <w:szCs w:val="22"/>
                <w:lang w:val="en-US"/>
              </w:rPr>
            </w:pPr>
            <w:r w:rsidRPr="00BF04F6">
              <w:rPr>
                <w:sz w:val="22"/>
                <w:szCs w:val="22"/>
                <w:lang w:val="en-US"/>
              </w:rPr>
              <w:lastRenderedPageBreak/>
              <w:t xml:space="preserve">Secretome of 6 human primary, </w:t>
            </w:r>
            <w:proofErr w:type="spellStart"/>
            <w:r w:rsidRPr="00BF04F6">
              <w:rPr>
                <w:sz w:val="22"/>
                <w:szCs w:val="22"/>
                <w:lang w:val="en-US"/>
              </w:rPr>
              <w:t>unactivated</w:t>
            </w:r>
            <w:proofErr w:type="spellEnd"/>
            <w:r w:rsidRPr="00BF04F6">
              <w:rPr>
                <w:sz w:val="22"/>
                <w:szCs w:val="22"/>
                <w:lang w:val="en-US"/>
              </w:rPr>
              <w:t xml:space="preserve">, cell lines </w:t>
            </w:r>
          </w:p>
        </w:tc>
        <w:tc>
          <w:tcPr>
            <w:cnfStyle w:val="000100000000"/>
            <w:tcW w:w="920" w:type="pct"/>
          </w:tcPr>
          <w:p w:rsidR="00D22E74" w:rsidRPr="00D91FE9" w:rsidRDefault="00DE1DE0" w:rsidP="00B902BC">
            <w:pPr>
              <w:pStyle w:val="Geenafstand"/>
              <w:rPr>
                <w:sz w:val="22"/>
                <w:szCs w:val="22"/>
                <w:lang w:val="en-US"/>
              </w:rPr>
            </w:pPr>
            <w:r w:rsidRPr="00D91FE9">
              <w:rPr>
                <w:lang w:val="en-US"/>
              </w:rPr>
              <w:fldChar w:fldCharType="begin"/>
            </w:r>
            <w:r w:rsidR="00D22E74" w:rsidRPr="00D91FE9">
              <w:rPr>
                <w:sz w:val="22"/>
                <w:szCs w:val="22"/>
                <w:lang w:val="en-US"/>
              </w:rPr>
              <w:instrText>ADDIN RW.CITE{{427 Brown,K.J. 2013}}</w:instrText>
            </w:r>
            <w:r w:rsidRPr="00D91FE9">
              <w:rPr>
                <w:lang w:val="en-US"/>
              </w:rPr>
              <w:fldChar w:fldCharType="separate"/>
            </w:r>
            <w:r w:rsidR="00052AED">
              <w:rPr>
                <w:rFonts w:ascii="Calibri" w:eastAsia="Times New Roman" w:hAnsi="Calibri"/>
                <w:b w:val="0"/>
                <w:bCs w:val="0"/>
                <w:sz w:val="22"/>
                <w:szCs w:val="22"/>
              </w:rPr>
              <w:t>(Brown et al. 2013)</w:t>
            </w:r>
            <w:r w:rsidRPr="00D91FE9">
              <w:rPr>
                <w:lang w:val="en-US"/>
              </w:rPr>
              <w:fldChar w:fldCharType="end"/>
            </w:r>
          </w:p>
        </w:tc>
      </w:tr>
      <w:tr w:rsidR="00D22E74" w:rsidRPr="00BF04F6" w:rsidTr="00B902BC">
        <w:tc>
          <w:tcPr>
            <w:tcW w:w="665" w:type="pct"/>
          </w:tcPr>
          <w:p w:rsidR="00D22E74" w:rsidRPr="00BF04F6" w:rsidRDefault="00D22E74" w:rsidP="00B902BC">
            <w:pPr>
              <w:pStyle w:val="Geenafstand"/>
              <w:rPr>
                <w:b/>
                <w:sz w:val="22"/>
                <w:szCs w:val="22"/>
                <w:lang w:val="en-US"/>
              </w:rPr>
            </w:pPr>
          </w:p>
        </w:tc>
        <w:tc>
          <w:tcPr>
            <w:tcW w:w="1160" w:type="pct"/>
          </w:tcPr>
          <w:p w:rsidR="00D22E74" w:rsidRPr="00BF04F6" w:rsidRDefault="00D22E74" w:rsidP="00B902BC">
            <w:pPr>
              <w:pStyle w:val="Geenafstand"/>
              <w:rPr>
                <w:sz w:val="22"/>
                <w:szCs w:val="22"/>
                <w:lang w:val="en-US"/>
              </w:rPr>
            </w:pPr>
            <w:r w:rsidRPr="00BF04F6">
              <w:rPr>
                <w:sz w:val="22"/>
                <w:szCs w:val="22"/>
                <w:lang w:val="en-US"/>
              </w:rPr>
              <w:t>Reverse phase column, LC LTQ-</w:t>
            </w:r>
            <w:proofErr w:type="spellStart"/>
            <w:r w:rsidRPr="00BF04F6">
              <w:rPr>
                <w:sz w:val="22"/>
                <w:szCs w:val="22"/>
                <w:lang w:val="en-US"/>
              </w:rPr>
              <w:t>Orbitrap</w:t>
            </w:r>
            <w:proofErr w:type="spellEnd"/>
            <w:r w:rsidRPr="00BF04F6">
              <w:rPr>
                <w:sz w:val="22"/>
                <w:szCs w:val="22"/>
                <w:lang w:val="en-US"/>
              </w:rPr>
              <w:t xml:space="preserve"> MS/MS</w:t>
            </w:r>
          </w:p>
        </w:tc>
        <w:tc>
          <w:tcPr>
            <w:tcW w:w="1062" w:type="pct"/>
          </w:tcPr>
          <w:p w:rsidR="00D22E74" w:rsidRPr="00BF04F6" w:rsidRDefault="00D22E74" w:rsidP="00B902BC">
            <w:pPr>
              <w:pStyle w:val="Geenafstand"/>
              <w:jc w:val="both"/>
              <w:rPr>
                <w:sz w:val="22"/>
                <w:szCs w:val="22"/>
                <w:lang w:val="en-US"/>
              </w:rPr>
            </w:pPr>
            <w:r w:rsidRPr="00BF04F6">
              <w:rPr>
                <w:sz w:val="22"/>
                <w:szCs w:val="22"/>
                <w:lang w:val="en-US"/>
              </w:rPr>
              <w:t>185</w:t>
            </w:r>
          </w:p>
        </w:tc>
        <w:tc>
          <w:tcPr>
            <w:tcW w:w="1192" w:type="pct"/>
          </w:tcPr>
          <w:p w:rsidR="00D22E74" w:rsidRPr="00BF04F6" w:rsidRDefault="00D22E74" w:rsidP="00B902BC">
            <w:pPr>
              <w:pStyle w:val="Geenafstand"/>
              <w:jc w:val="both"/>
              <w:rPr>
                <w:sz w:val="22"/>
                <w:szCs w:val="22"/>
                <w:lang w:val="en-US"/>
              </w:rPr>
            </w:pPr>
            <w:r w:rsidRPr="00BF04F6">
              <w:rPr>
                <w:sz w:val="22"/>
                <w:szCs w:val="22"/>
                <w:lang w:val="en-US"/>
              </w:rPr>
              <w:t xml:space="preserve">Secretome of </w:t>
            </w:r>
            <w:r w:rsidRPr="00BF04F6">
              <w:rPr>
                <w:i/>
                <w:sz w:val="22"/>
                <w:szCs w:val="22"/>
                <w:lang w:val="en-US"/>
              </w:rPr>
              <w:t xml:space="preserve">Mycobacterium </w:t>
            </w:r>
            <w:proofErr w:type="spellStart"/>
            <w:r w:rsidRPr="00BF04F6">
              <w:rPr>
                <w:i/>
                <w:sz w:val="22"/>
                <w:szCs w:val="22"/>
                <w:lang w:val="en-US"/>
              </w:rPr>
              <w:t>bovis</w:t>
            </w:r>
            <w:proofErr w:type="spellEnd"/>
            <w:r w:rsidRPr="00BF04F6">
              <w:rPr>
                <w:sz w:val="22"/>
                <w:szCs w:val="22"/>
                <w:lang w:val="en-US"/>
              </w:rPr>
              <w:t xml:space="preserve"> bacillus </w:t>
            </w:r>
            <w:proofErr w:type="spellStart"/>
            <w:r w:rsidRPr="00BF04F6">
              <w:rPr>
                <w:sz w:val="22"/>
                <w:szCs w:val="22"/>
                <w:lang w:val="en-US"/>
              </w:rPr>
              <w:t>Calmette-Guérin</w:t>
            </w:r>
            <w:proofErr w:type="spellEnd"/>
          </w:p>
        </w:tc>
        <w:tc>
          <w:tcPr>
            <w:cnfStyle w:val="000100000000"/>
            <w:tcW w:w="920" w:type="pct"/>
          </w:tcPr>
          <w:p w:rsidR="00D22E74" w:rsidRPr="00D91FE9" w:rsidRDefault="00DE1DE0" w:rsidP="00B902BC">
            <w:pPr>
              <w:pStyle w:val="Geenafstand"/>
              <w:rPr>
                <w:sz w:val="22"/>
                <w:szCs w:val="22"/>
                <w:lang w:val="en-US"/>
              </w:rPr>
            </w:pPr>
            <w:r w:rsidRPr="00D91FE9">
              <w:rPr>
                <w:lang w:val="en-US"/>
              </w:rPr>
              <w:fldChar w:fldCharType="begin"/>
            </w:r>
            <w:r w:rsidR="00D22E74" w:rsidRPr="00D91FE9">
              <w:rPr>
                <w:sz w:val="22"/>
                <w:szCs w:val="22"/>
                <w:lang w:val="en-US"/>
              </w:rPr>
              <w:instrText>ADDIN RW.CITE{{428 Zheng,J. 2013}}</w:instrText>
            </w:r>
            <w:r w:rsidRPr="00D91FE9">
              <w:rPr>
                <w:lang w:val="en-US"/>
              </w:rPr>
              <w:fldChar w:fldCharType="separate"/>
            </w:r>
            <w:r w:rsidR="00052AED">
              <w:rPr>
                <w:rFonts w:ascii="Calibri" w:eastAsia="Times New Roman" w:hAnsi="Calibri"/>
                <w:b w:val="0"/>
                <w:bCs w:val="0"/>
                <w:sz w:val="22"/>
                <w:szCs w:val="22"/>
              </w:rPr>
              <w:t>(Zheng et al. 2013)</w:t>
            </w:r>
            <w:r w:rsidRPr="00D91FE9">
              <w:rPr>
                <w:lang w:val="en-US"/>
              </w:rPr>
              <w:fldChar w:fldCharType="end"/>
            </w:r>
          </w:p>
        </w:tc>
      </w:tr>
      <w:tr w:rsidR="00D22E74" w:rsidRPr="00BF04F6" w:rsidTr="00B902BC">
        <w:tc>
          <w:tcPr>
            <w:tcW w:w="665" w:type="pct"/>
          </w:tcPr>
          <w:p w:rsidR="00D22E74" w:rsidRPr="00BF04F6" w:rsidRDefault="00D22E74" w:rsidP="00B902BC">
            <w:pPr>
              <w:pStyle w:val="Geenafstand"/>
              <w:rPr>
                <w:b/>
                <w:sz w:val="22"/>
                <w:szCs w:val="22"/>
                <w:lang w:val="en-US"/>
              </w:rPr>
            </w:pPr>
          </w:p>
        </w:tc>
        <w:tc>
          <w:tcPr>
            <w:tcW w:w="1160" w:type="pct"/>
          </w:tcPr>
          <w:p w:rsidR="00D22E74" w:rsidRPr="00BF04F6" w:rsidRDefault="00D22E74" w:rsidP="00B902BC">
            <w:pPr>
              <w:pStyle w:val="Geenafstand"/>
              <w:rPr>
                <w:sz w:val="22"/>
                <w:szCs w:val="22"/>
                <w:lang w:val="en-US"/>
              </w:rPr>
            </w:pPr>
            <w:r>
              <w:rPr>
                <w:sz w:val="22"/>
                <w:szCs w:val="22"/>
                <w:lang w:val="en-US"/>
              </w:rPr>
              <w:t>Reverse phase column, LC LTQ-</w:t>
            </w:r>
            <w:proofErr w:type="spellStart"/>
            <w:r>
              <w:rPr>
                <w:sz w:val="22"/>
                <w:szCs w:val="22"/>
                <w:lang w:val="en-US"/>
              </w:rPr>
              <w:t>Orbitrap</w:t>
            </w:r>
            <w:proofErr w:type="spellEnd"/>
            <w:r>
              <w:rPr>
                <w:sz w:val="22"/>
                <w:szCs w:val="22"/>
                <w:lang w:val="en-US"/>
              </w:rPr>
              <w:t>-MS/MS</w:t>
            </w:r>
          </w:p>
        </w:tc>
        <w:tc>
          <w:tcPr>
            <w:tcW w:w="1062" w:type="pct"/>
          </w:tcPr>
          <w:p w:rsidR="00D22E74" w:rsidRPr="00BF04F6" w:rsidRDefault="00D22E74" w:rsidP="00B902BC">
            <w:pPr>
              <w:pStyle w:val="Geenafstand"/>
              <w:jc w:val="both"/>
              <w:rPr>
                <w:sz w:val="22"/>
                <w:szCs w:val="22"/>
                <w:lang w:val="en-US"/>
              </w:rPr>
            </w:pPr>
            <w:r>
              <w:rPr>
                <w:sz w:val="22"/>
                <w:szCs w:val="22"/>
                <w:lang w:val="en-US"/>
              </w:rPr>
              <w:t>4,584 proteins in total</w:t>
            </w:r>
          </w:p>
        </w:tc>
        <w:tc>
          <w:tcPr>
            <w:tcW w:w="1192" w:type="pct"/>
          </w:tcPr>
          <w:p w:rsidR="00D22E74" w:rsidRPr="00BF04F6" w:rsidRDefault="00D22E74" w:rsidP="00B902BC">
            <w:pPr>
              <w:pStyle w:val="Geenafstand"/>
              <w:jc w:val="both"/>
              <w:rPr>
                <w:sz w:val="22"/>
                <w:szCs w:val="22"/>
                <w:lang w:val="en-US"/>
              </w:rPr>
            </w:pPr>
            <w:r>
              <w:rPr>
                <w:sz w:val="22"/>
                <w:szCs w:val="22"/>
                <w:lang w:val="en-US"/>
              </w:rPr>
              <w:t>Comparison of secretome from 23 cancer cell lines (11 cancer types)</w:t>
            </w:r>
          </w:p>
        </w:tc>
        <w:tc>
          <w:tcPr>
            <w:cnfStyle w:val="000100000000"/>
            <w:tcW w:w="920" w:type="pct"/>
          </w:tcPr>
          <w:p w:rsidR="00D22E74" w:rsidRPr="00D91FE9" w:rsidRDefault="00DE1DE0" w:rsidP="00B902BC">
            <w:pPr>
              <w:pStyle w:val="Geenafstand"/>
              <w:rPr>
                <w:sz w:val="22"/>
                <w:szCs w:val="22"/>
                <w:lang w:val="en-US"/>
              </w:rPr>
            </w:pPr>
            <w:r w:rsidRPr="00D91FE9">
              <w:rPr>
                <w:lang w:val="en-US"/>
              </w:rPr>
              <w:fldChar w:fldCharType="begin"/>
            </w:r>
            <w:r w:rsidR="00D22E74" w:rsidRPr="00D91FE9">
              <w:rPr>
                <w:sz w:val="22"/>
                <w:szCs w:val="22"/>
                <w:lang w:val="en-US"/>
              </w:rPr>
              <w:instrText>ADDIN RW.CITE{{432 Wu,C.C. 2010}}</w:instrText>
            </w:r>
            <w:r w:rsidRPr="00D91FE9">
              <w:rPr>
                <w:lang w:val="en-US"/>
              </w:rPr>
              <w:fldChar w:fldCharType="separate"/>
            </w:r>
            <w:r w:rsidR="00052AED">
              <w:rPr>
                <w:rFonts w:ascii="Calibri" w:eastAsia="Times New Roman" w:hAnsi="Calibri"/>
                <w:b w:val="0"/>
                <w:bCs w:val="0"/>
                <w:sz w:val="22"/>
                <w:szCs w:val="22"/>
              </w:rPr>
              <w:t>(Wu et al. 2010)</w:t>
            </w:r>
            <w:r w:rsidRPr="00D91FE9">
              <w:rPr>
                <w:lang w:val="en-US"/>
              </w:rPr>
              <w:fldChar w:fldCharType="end"/>
            </w:r>
          </w:p>
        </w:tc>
      </w:tr>
    </w:tbl>
    <w:p w:rsidR="00D22E74" w:rsidRDefault="00D22E74" w:rsidP="002E7D76">
      <w:pPr>
        <w:pStyle w:val="Geenafstand"/>
        <w:spacing w:line="276" w:lineRule="auto"/>
        <w:jc w:val="both"/>
        <w:rPr>
          <w:lang w:val="en-US"/>
        </w:rPr>
        <w:sectPr w:rsidR="00D22E74" w:rsidSect="00853E11">
          <w:pgSz w:w="16838" w:h="11906" w:orient="landscape" w:code="9"/>
          <w:pgMar w:top="1134" w:right="1134" w:bottom="1134" w:left="1134" w:header="709" w:footer="709" w:gutter="0"/>
          <w:cols w:space="708"/>
          <w:docGrid w:linePitch="360"/>
        </w:sectPr>
      </w:pPr>
    </w:p>
    <w:p w:rsidR="00DF38F9" w:rsidRPr="00052AED" w:rsidRDefault="00052AED" w:rsidP="002E7D76">
      <w:pPr>
        <w:pStyle w:val="Geenafstand"/>
        <w:jc w:val="both"/>
        <w:rPr>
          <w:b/>
          <w:sz w:val="32"/>
          <w:szCs w:val="32"/>
          <w:lang w:val="en-US"/>
        </w:rPr>
        <w:sectPr w:rsidR="00DF38F9" w:rsidRPr="00052AED" w:rsidSect="00853E11">
          <w:pgSz w:w="11906" w:h="16838" w:code="9"/>
          <w:pgMar w:top="1134" w:right="1134" w:bottom="1134" w:left="1134" w:header="709" w:footer="709" w:gutter="0"/>
          <w:cols w:num="2" w:space="567"/>
          <w:docGrid w:linePitch="360"/>
        </w:sectPr>
      </w:pPr>
      <w:r w:rsidRPr="00052AED">
        <w:rPr>
          <w:b/>
          <w:sz w:val="32"/>
          <w:szCs w:val="32"/>
          <w:lang w:val="en-US"/>
        </w:rPr>
        <w:lastRenderedPageBreak/>
        <w:t>References</w:t>
      </w:r>
    </w:p>
    <w:p w:rsidR="00052AED" w:rsidRDefault="00052AED" w:rsidP="002E7D76">
      <w:pPr>
        <w:pStyle w:val="Geenafstand"/>
        <w:jc w:val="both"/>
        <w:rPr>
          <w:sz w:val="18"/>
          <w:szCs w:val="18"/>
          <w:lang w:val="en-US"/>
        </w:rPr>
      </w:pPr>
    </w:p>
    <w:p w:rsidR="00052AED" w:rsidRPr="00052AED" w:rsidRDefault="00DE1DE0" w:rsidP="000E0A18">
      <w:pPr>
        <w:pStyle w:val="Geenafstand"/>
        <w:spacing w:before="240"/>
        <w:ind w:left="454" w:hanging="397"/>
        <w:mirrorIndents/>
        <w:jc w:val="both"/>
        <w:divId w:val="1911034611"/>
        <w:rPr>
          <w:sz w:val="18"/>
          <w:szCs w:val="18"/>
          <w:lang w:val="en-US"/>
        </w:rPr>
      </w:pPr>
      <w:r w:rsidRPr="00052AED">
        <w:rPr>
          <w:sz w:val="18"/>
          <w:szCs w:val="18"/>
          <w:lang w:val="en-US"/>
        </w:rPr>
        <w:fldChar w:fldCharType="begin"/>
      </w:r>
      <w:r w:rsidR="00052AED" w:rsidRPr="00052AED">
        <w:rPr>
          <w:sz w:val="18"/>
          <w:szCs w:val="18"/>
          <w:lang w:val="en-US"/>
        </w:rPr>
        <w:instrText>ADDIN RW.BIB</w:instrText>
      </w:r>
      <w:r w:rsidRPr="00052AED">
        <w:rPr>
          <w:sz w:val="18"/>
          <w:szCs w:val="18"/>
          <w:lang w:val="en-US"/>
        </w:rPr>
        <w:fldChar w:fldCharType="separate"/>
      </w:r>
      <w:r w:rsidR="00052AED" w:rsidRPr="00052AED">
        <w:rPr>
          <w:sz w:val="18"/>
          <w:szCs w:val="18"/>
          <w:lang w:val="en-US"/>
        </w:rPr>
        <w:t xml:space="preserve">Abeles, R.D., McPhail, M.J., Sowter, D., Antoniades, C.G., Vergis, N., Vijay, G.K., Xystrakis, E., Khamri, W., Shawcross, D.L., Ma, Y., Wendon, J.A. &amp; Vergani, D. 2012, "CD14, CD16 and HLA-DR reliably identifies human monocytes and their subsets in the context of pathologically reduced HLA-DR expression by CD14(hi) /CD16(neg) monocytes: Expansion of CD14(hi) /CD16(pos) and contraction of CD14(lo) /CD16(pos) monocytes in acute liver failure", </w:t>
      </w:r>
      <w:r w:rsidR="00052AED" w:rsidRPr="00052AED">
        <w:rPr>
          <w:i/>
          <w:iCs/>
          <w:sz w:val="18"/>
          <w:szCs w:val="18"/>
          <w:lang w:val="en-US"/>
        </w:rPr>
        <w:t xml:space="preserve">Cytometry.Part A : the journal of the International Society for Analytical Cytology, </w:t>
      </w:r>
      <w:r w:rsidR="00052AED" w:rsidRPr="00052AED">
        <w:rPr>
          <w:sz w:val="18"/>
          <w:szCs w:val="18"/>
          <w:lang w:val="en-US"/>
        </w:rPr>
        <w:t xml:space="preserve">vol. 81, no. 10, pp. 823-834.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Abramson, J., Licht, A. &amp; Pecht, I. 2006, "Selective inhibition of the Fc epsilon RI-induced de novo synthesis of mediators by an inhibitory receptor", </w:t>
      </w:r>
      <w:r w:rsidRPr="00052AED">
        <w:rPr>
          <w:i/>
          <w:iCs/>
          <w:sz w:val="18"/>
          <w:szCs w:val="18"/>
          <w:lang w:val="en-US"/>
        </w:rPr>
        <w:t xml:space="preserve">The EMBO journal, </w:t>
      </w:r>
      <w:r w:rsidRPr="00052AED">
        <w:rPr>
          <w:sz w:val="18"/>
          <w:szCs w:val="18"/>
          <w:lang w:val="en-US"/>
        </w:rPr>
        <w:t xml:space="preserve">vol. 25, no. 2, pp. 323-334.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Adkison, A.M., Raptis, S.Z., Kelley, D.G. &amp; Pham, C.T. 2002, "Dipeptidyl peptidase I activates neutrophil-derived serine proteases and regulates the development of acute experimental arthritis", </w:t>
      </w:r>
      <w:r w:rsidRPr="00052AED">
        <w:rPr>
          <w:i/>
          <w:iCs/>
          <w:sz w:val="18"/>
          <w:szCs w:val="18"/>
          <w:lang w:val="en-US"/>
        </w:rPr>
        <w:t xml:space="preserve">The Journal of clinical investigation, </w:t>
      </w:r>
      <w:r w:rsidRPr="00052AED">
        <w:rPr>
          <w:sz w:val="18"/>
          <w:szCs w:val="18"/>
          <w:lang w:val="en-US"/>
        </w:rPr>
        <w:t xml:space="preserve">vol. 109, no. 3, pp. 363-371.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Agrawal, S. &amp; Gupta, S. 2011, "TLR1/2, TLR7, and TLR9 signals directly activate human peripheral blood naive and memory B cell subsets to produce cytokines, chemokines, and hematopoietic growth factors", </w:t>
      </w:r>
      <w:r w:rsidRPr="00052AED">
        <w:rPr>
          <w:i/>
          <w:iCs/>
          <w:sz w:val="18"/>
          <w:szCs w:val="18"/>
          <w:lang w:val="en-US"/>
        </w:rPr>
        <w:t xml:space="preserve">Journal of clinical immunology, </w:t>
      </w:r>
      <w:r w:rsidRPr="00052AED">
        <w:rPr>
          <w:sz w:val="18"/>
          <w:szCs w:val="18"/>
          <w:lang w:val="en-US"/>
        </w:rPr>
        <w:t xml:space="preserve">vol. 31, no. 1, pp. 89-98.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Akers, J.C., Gonda, D., Kim, R., Carter, B.S. &amp; Chen, C.C. 2013, "Biogenesis of extracellular vesicles (EV): exosomes, microvesicles, retrovirus-like vesicles, and apoptotic bodies", </w:t>
      </w:r>
      <w:r w:rsidRPr="00052AED">
        <w:rPr>
          <w:i/>
          <w:iCs/>
          <w:sz w:val="18"/>
          <w:szCs w:val="18"/>
          <w:lang w:val="en-US"/>
        </w:rPr>
        <w:t xml:space="preserve">Journal of neuro-oncology, </w:t>
      </w:r>
      <w:r w:rsidRPr="00052AED">
        <w:rPr>
          <w:sz w:val="18"/>
          <w:szCs w:val="18"/>
          <w:lang w:val="en-US"/>
        </w:rPr>
        <w:t xml:space="preserve">vol. 113, no. 1, pp. 1-11.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Allman, D. &amp; Pillai, S. 2008, "Peripheral B cell subsets", </w:t>
      </w:r>
      <w:r w:rsidRPr="00052AED">
        <w:rPr>
          <w:i/>
          <w:iCs/>
          <w:sz w:val="18"/>
          <w:szCs w:val="18"/>
          <w:lang w:val="en-US"/>
        </w:rPr>
        <w:t xml:space="preserve">Current opinion in immunology, </w:t>
      </w:r>
      <w:r w:rsidRPr="00052AED">
        <w:rPr>
          <w:sz w:val="18"/>
          <w:szCs w:val="18"/>
          <w:lang w:val="en-US"/>
        </w:rPr>
        <w:t xml:space="preserve">vol. 20, no. 2, pp. 149-157.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Al-Nedawi, K., Szemraj, J. &amp; Cierniewski, C.S. 2005, "Mast cell-derived exosomes activate endothelial cells to secrete plasminogen activator inhibitor type 1", </w:t>
      </w:r>
      <w:r w:rsidRPr="00052AED">
        <w:rPr>
          <w:i/>
          <w:iCs/>
          <w:sz w:val="18"/>
          <w:szCs w:val="18"/>
          <w:lang w:val="en-US"/>
        </w:rPr>
        <w:t xml:space="preserve">Arteriosclerosis, Thrombosis, and Vascular Biology, </w:t>
      </w:r>
      <w:r w:rsidRPr="00052AED">
        <w:rPr>
          <w:sz w:val="18"/>
          <w:szCs w:val="18"/>
          <w:lang w:val="en-US"/>
        </w:rPr>
        <w:t xml:space="preserve">vol. 25, no. 8, pp. 1744-1749.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Altelaar, A.F., Munoz, J. &amp; Heck, A.J. 2013, "Next-generation proteomics: towards an integrative view of proteome dynamics", </w:t>
      </w:r>
      <w:r w:rsidRPr="00052AED">
        <w:rPr>
          <w:i/>
          <w:iCs/>
          <w:sz w:val="18"/>
          <w:szCs w:val="18"/>
          <w:lang w:val="en-US"/>
        </w:rPr>
        <w:t xml:space="preserve">Nature reviews.Genetics, </w:t>
      </w:r>
      <w:r w:rsidRPr="00052AED">
        <w:rPr>
          <w:sz w:val="18"/>
          <w:szCs w:val="18"/>
          <w:lang w:val="en-US"/>
        </w:rPr>
        <w:t xml:space="preserve">vol. 14, no. 1, pp. 35-48.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Bainton, D.F., Ullyot, J.L. &amp; Farquhar, M.G. 1971, "The development of neutrophilic polymorphonuclear leukocytes in human bone marrow", </w:t>
      </w:r>
      <w:r w:rsidRPr="00052AED">
        <w:rPr>
          <w:i/>
          <w:iCs/>
          <w:sz w:val="18"/>
          <w:szCs w:val="18"/>
          <w:lang w:val="en-US"/>
        </w:rPr>
        <w:t xml:space="preserve">The Journal of experimental medicine, </w:t>
      </w:r>
      <w:r w:rsidRPr="00052AED">
        <w:rPr>
          <w:sz w:val="18"/>
          <w:szCs w:val="18"/>
          <w:lang w:val="en-US"/>
        </w:rPr>
        <w:t xml:space="preserve">vol. 134, no. 4, pp. 907-934.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Bang, C. &amp; Thum, T. 2012, "Exosomes: new players in cell-cell communication", </w:t>
      </w:r>
      <w:r w:rsidRPr="00052AED">
        <w:rPr>
          <w:i/>
          <w:iCs/>
          <w:sz w:val="18"/>
          <w:szCs w:val="18"/>
          <w:lang w:val="en-US"/>
        </w:rPr>
        <w:t xml:space="preserve">The international journal of biochemistry &amp; cell biology, </w:t>
      </w:r>
      <w:r w:rsidRPr="00052AED">
        <w:rPr>
          <w:sz w:val="18"/>
          <w:szCs w:val="18"/>
          <w:lang w:val="en-US"/>
        </w:rPr>
        <w:t xml:space="preserve">vol. 44, no. 11, pp. 2060-2064.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Barlow, P.G., Svoboda, P., Mackellar, A., Nash, A.A., York, I.A., Pohl, J., Davidson, D.J. &amp; Donis, R.O. 2011, "Antiviral activity and increased host defense against influenza </w:t>
      </w:r>
      <w:r w:rsidRPr="00052AED">
        <w:rPr>
          <w:sz w:val="18"/>
          <w:szCs w:val="18"/>
          <w:lang w:val="en-US"/>
        </w:rPr>
        <w:lastRenderedPageBreak/>
        <w:t xml:space="preserve">infection elicited by the human cathelicidin LL-37", </w:t>
      </w:r>
      <w:r w:rsidRPr="00052AED">
        <w:rPr>
          <w:i/>
          <w:iCs/>
          <w:sz w:val="18"/>
          <w:szCs w:val="18"/>
          <w:lang w:val="en-US"/>
        </w:rPr>
        <w:t xml:space="preserve">PloS one, </w:t>
      </w:r>
      <w:r w:rsidRPr="00052AED">
        <w:rPr>
          <w:sz w:val="18"/>
          <w:szCs w:val="18"/>
          <w:lang w:val="en-US"/>
        </w:rPr>
        <w:t xml:space="preserve">vol. 6, no. 10, pp. e25333.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Benk, A.S. &amp; Roesli, C. 2012, "Label-free quantification using MALDI mass spectrometry: considerations and perspectives", </w:t>
      </w:r>
      <w:r w:rsidRPr="00052AED">
        <w:rPr>
          <w:i/>
          <w:iCs/>
          <w:sz w:val="18"/>
          <w:szCs w:val="18"/>
          <w:lang w:val="en-US"/>
        </w:rPr>
        <w:t xml:space="preserve">Analytical and bioanalytical chemistry, </w:t>
      </w:r>
      <w:r w:rsidRPr="00052AED">
        <w:rPr>
          <w:sz w:val="18"/>
          <w:szCs w:val="18"/>
          <w:lang w:val="en-US"/>
        </w:rPr>
        <w:t xml:space="preserve">vol. 404, no. 4, pp. 1039-1056.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Bhatnagar, S., Shinagawa, K., Castellino, F.J. &amp; Schorey, J.S. 2007, "Exosomes released from macrophages infected with intracellular pathogens stimulate a proinflammatory response in vitro and in vivo", </w:t>
      </w:r>
      <w:r w:rsidRPr="00052AED">
        <w:rPr>
          <w:i/>
          <w:iCs/>
          <w:sz w:val="18"/>
          <w:szCs w:val="18"/>
          <w:lang w:val="en-US"/>
        </w:rPr>
        <w:t xml:space="preserve">Blood, </w:t>
      </w:r>
      <w:r w:rsidRPr="00052AED">
        <w:rPr>
          <w:sz w:val="18"/>
          <w:szCs w:val="18"/>
          <w:lang w:val="en-US"/>
        </w:rPr>
        <w:t xml:space="preserve">vol. 110, no. 9, pp. 3234-3244.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Bischoff, S.C. 2007, "Role of mast cells in allergic and non-allergic immune responses: comparison of human and murine data", </w:t>
      </w:r>
      <w:r w:rsidRPr="00052AED">
        <w:rPr>
          <w:i/>
          <w:iCs/>
          <w:sz w:val="18"/>
          <w:szCs w:val="18"/>
          <w:lang w:val="en-US"/>
        </w:rPr>
        <w:t xml:space="preserve">Nature reviews.Immunology, </w:t>
      </w:r>
      <w:r w:rsidRPr="00052AED">
        <w:rPr>
          <w:sz w:val="18"/>
          <w:szCs w:val="18"/>
          <w:lang w:val="en-US"/>
        </w:rPr>
        <w:t xml:space="preserve">vol. 7, no. 2, pp. 93-104.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Biswas, S.K. &amp; Mantovani, A. 2010, "Macrophage plasticity and interaction with lymphocyte subsets: cancer as a paradigm", </w:t>
      </w:r>
      <w:r w:rsidRPr="00052AED">
        <w:rPr>
          <w:i/>
          <w:iCs/>
          <w:sz w:val="18"/>
          <w:szCs w:val="18"/>
          <w:lang w:val="en-US"/>
        </w:rPr>
        <w:t xml:space="preserve">Nature immunology, </w:t>
      </w:r>
      <w:r w:rsidRPr="00052AED">
        <w:rPr>
          <w:sz w:val="18"/>
          <w:szCs w:val="18"/>
          <w:lang w:val="en-US"/>
        </w:rPr>
        <w:t xml:space="preserve">vol. 11, no. 10, pp. 889-896.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Blair, P. &amp; Flaumenhaft, R. 2009, "Platelet alpha-granules: basic biology and clinical correlates", </w:t>
      </w:r>
      <w:r w:rsidRPr="00052AED">
        <w:rPr>
          <w:i/>
          <w:iCs/>
          <w:sz w:val="18"/>
          <w:szCs w:val="18"/>
          <w:lang w:val="en-US"/>
        </w:rPr>
        <w:t xml:space="preserve">Blood reviews, </w:t>
      </w:r>
      <w:r w:rsidRPr="00052AED">
        <w:rPr>
          <w:sz w:val="18"/>
          <w:szCs w:val="18"/>
          <w:lang w:val="en-US"/>
        </w:rPr>
        <w:t xml:space="preserve">vol. 23, no. 4, pp. 177-189.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Blanchard, C. &amp; Rothenberg, M.E. 2009, "Biology of the eosinophil", </w:t>
      </w:r>
      <w:r w:rsidRPr="00052AED">
        <w:rPr>
          <w:i/>
          <w:iCs/>
          <w:sz w:val="18"/>
          <w:szCs w:val="18"/>
          <w:lang w:val="en-US"/>
        </w:rPr>
        <w:t xml:space="preserve">Advances in Immunology, </w:t>
      </w:r>
      <w:r w:rsidRPr="00052AED">
        <w:rPr>
          <w:sz w:val="18"/>
          <w:szCs w:val="18"/>
          <w:lang w:val="en-US"/>
        </w:rPr>
        <w:t xml:space="preserve">vol. 101, pp. 81-121.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Blanchard, N., Lankar, D., Faure, F., Regnault, A., Dumont, C., Raposo, G. &amp; Hivroz, C. 2002, "TCR activation of human T cells induces the production of exosomes bearing the TCR/CD3/zeta complex", </w:t>
      </w:r>
      <w:r w:rsidRPr="00052AED">
        <w:rPr>
          <w:i/>
          <w:iCs/>
          <w:sz w:val="18"/>
          <w:szCs w:val="18"/>
          <w:lang w:val="en-US"/>
        </w:rPr>
        <w:t xml:space="preserve">Journal of immunology (Baltimore, Md.: 1950), </w:t>
      </w:r>
      <w:r w:rsidRPr="00052AED">
        <w:rPr>
          <w:sz w:val="18"/>
          <w:szCs w:val="18"/>
          <w:lang w:val="en-US"/>
        </w:rPr>
        <w:t xml:space="preserve">vol. 168, no. 7, pp. 3235-3241.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Blott, E.J. &amp; Griffiths, G.M. 2002, "Secretory lysosomes", </w:t>
      </w:r>
      <w:r w:rsidRPr="00052AED">
        <w:rPr>
          <w:i/>
          <w:iCs/>
          <w:sz w:val="18"/>
          <w:szCs w:val="18"/>
          <w:lang w:val="en-US"/>
        </w:rPr>
        <w:t xml:space="preserve">Nature reviews.Molecular cell biology, </w:t>
      </w:r>
      <w:r w:rsidRPr="00052AED">
        <w:rPr>
          <w:sz w:val="18"/>
          <w:szCs w:val="18"/>
          <w:lang w:val="en-US"/>
        </w:rPr>
        <w:t xml:space="preserve">vol. 3, no. 2, pp. 122-131.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Bonzon-Kulichenko, E., Martinez-Martinez, S., Trevisan-Herraz, M., Navarro, P., Redondo, J.M. &amp; Vazquez, J. 2011, "Quantitative in-depth analysis of the dynamic secretome of activated Jurkat T-cells", </w:t>
      </w:r>
      <w:r w:rsidRPr="00052AED">
        <w:rPr>
          <w:i/>
          <w:iCs/>
          <w:sz w:val="18"/>
          <w:szCs w:val="18"/>
          <w:lang w:val="en-US"/>
        </w:rPr>
        <w:t xml:space="preserve">Journal of proteomics, </w:t>
      </w:r>
      <w:r w:rsidRPr="00052AED">
        <w:rPr>
          <w:sz w:val="18"/>
          <w:szCs w:val="18"/>
          <w:lang w:val="en-US"/>
        </w:rPr>
        <w:t xml:space="preserve">vol. 75, no. 2, pp. 561-571.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Borregaard, N., Sorensen, O.E. &amp; Theilgaard-Monch, K. 2007, "Neutrophil granules: a library of innate immunity proteins", </w:t>
      </w:r>
      <w:r w:rsidRPr="00052AED">
        <w:rPr>
          <w:i/>
          <w:iCs/>
          <w:sz w:val="18"/>
          <w:szCs w:val="18"/>
          <w:lang w:val="en-US"/>
        </w:rPr>
        <w:t xml:space="preserve">Trends in immunology, </w:t>
      </w:r>
      <w:r w:rsidRPr="00052AED">
        <w:rPr>
          <w:sz w:val="18"/>
          <w:szCs w:val="18"/>
          <w:lang w:val="en-US"/>
        </w:rPr>
        <w:t xml:space="preserve">vol. 28, no. 8, pp. 340-345.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Bossi, G., Trambas, C., Booth, S., Clark, R., Stinchcombe, J. &amp; Griffiths, G.M. 2002, "The secretory synapse: the secrets of a serial killer", </w:t>
      </w:r>
      <w:r w:rsidRPr="00052AED">
        <w:rPr>
          <w:i/>
          <w:iCs/>
          <w:sz w:val="18"/>
          <w:szCs w:val="18"/>
          <w:lang w:val="en-US"/>
        </w:rPr>
        <w:t xml:space="preserve">Immunological reviews, </w:t>
      </w:r>
      <w:r w:rsidRPr="00052AED">
        <w:rPr>
          <w:sz w:val="18"/>
          <w:szCs w:val="18"/>
          <w:lang w:val="en-US"/>
        </w:rPr>
        <w:t xml:space="preserve">vol. 189, pp. 152-160.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Brinkmann, V., Reichard, U., Goosmann, C., Fauler, B., Uhlemann, Y., Weiss, D.S., Weinrauch, Y. &amp; Zychlinsky, A. 2004, "Neutrophil extracellular traps kill bacteria", </w:t>
      </w:r>
      <w:r w:rsidRPr="00052AED">
        <w:rPr>
          <w:i/>
          <w:iCs/>
          <w:sz w:val="18"/>
          <w:szCs w:val="18"/>
          <w:lang w:val="en-US"/>
        </w:rPr>
        <w:t xml:space="preserve">Science (New York, N.Y.), </w:t>
      </w:r>
      <w:r w:rsidRPr="00052AED">
        <w:rPr>
          <w:sz w:val="18"/>
          <w:szCs w:val="18"/>
          <w:lang w:val="en-US"/>
        </w:rPr>
        <w:t xml:space="preserve">vol. 303, no. 5663, pp. 1532-1535.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Brocker, C., Thompson, D., Matsumoto, A., Nebert, D.W. &amp; Vasiliou, V. 2010, "Evolutionary divergence and functions of the human interleukin (IL) gene family", </w:t>
      </w:r>
      <w:r w:rsidRPr="00052AED">
        <w:rPr>
          <w:i/>
          <w:iCs/>
          <w:sz w:val="18"/>
          <w:szCs w:val="18"/>
          <w:lang w:val="en-US"/>
        </w:rPr>
        <w:t xml:space="preserve">Human genomics, </w:t>
      </w:r>
      <w:r w:rsidRPr="00052AED">
        <w:rPr>
          <w:sz w:val="18"/>
          <w:szCs w:val="18"/>
          <w:lang w:val="en-US"/>
        </w:rPr>
        <w:t xml:space="preserve">vol. 5, no. 1, pp. 30-55.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Brown, K.J., Seol, H., Pillai, D.K., Sankoorikal, B.J., Formolo, C.A., Mac, J., Edwards, N.J., Rose, M.C. &amp; Hathout, Y. 2013, "The human secretome atlas initiative: implications in health and disease conditions", </w:t>
      </w:r>
      <w:r w:rsidRPr="00052AED">
        <w:rPr>
          <w:i/>
          <w:iCs/>
          <w:sz w:val="18"/>
          <w:szCs w:val="18"/>
          <w:lang w:val="en-US"/>
        </w:rPr>
        <w:t xml:space="preserve">Biochimica et biophysica acta, </w:t>
      </w:r>
      <w:r w:rsidRPr="00052AED">
        <w:rPr>
          <w:sz w:val="18"/>
          <w:szCs w:val="18"/>
          <w:lang w:val="en-US"/>
        </w:rPr>
        <w:t xml:space="preserve">vol. 1834, no. 11, pp. 2454-2461.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Brumell, J.H., Volchuk, A., Sengelov, H., Borregaard, N., Cieutat, A.M., Bainton, D.F., Grinstein, S. &amp; Klip, A. 1995, "Subcellular distribution of docking/fusion proteins in neutrophils, secretory cells with multiple exocytic compartments", </w:t>
      </w:r>
      <w:r w:rsidRPr="00052AED">
        <w:rPr>
          <w:i/>
          <w:iCs/>
          <w:sz w:val="18"/>
          <w:szCs w:val="18"/>
          <w:lang w:val="en-US"/>
        </w:rPr>
        <w:t xml:space="preserve">Journal of immunology (Baltimore, Md.: 1950), </w:t>
      </w:r>
      <w:r w:rsidRPr="00052AED">
        <w:rPr>
          <w:sz w:val="18"/>
          <w:szCs w:val="18"/>
          <w:lang w:val="en-US"/>
        </w:rPr>
        <w:t xml:space="preserve">vol. 155, no. 12, pp. 5750-5759.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Buschow, S.I., van Balkom, B.W., Aalberts, M., Heck, A.J., Wauben, M. &amp; Stoorvogel, W. 2010, "MHC class II-associated proteins in B-cell exosomes and potential functional implications for exosome biogenesis", </w:t>
      </w:r>
      <w:r w:rsidRPr="00052AED">
        <w:rPr>
          <w:i/>
          <w:iCs/>
          <w:sz w:val="18"/>
          <w:szCs w:val="18"/>
          <w:lang w:val="en-US"/>
        </w:rPr>
        <w:t xml:space="preserve">Immunology and cell biology, </w:t>
      </w:r>
      <w:r w:rsidRPr="00052AED">
        <w:rPr>
          <w:sz w:val="18"/>
          <w:szCs w:val="18"/>
          <w:lang w:val="en-US"/>
        </w:rPr>
        <w:t xml:space="preserve">vol. 88, no. 8, pp. 851-856.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Campbell, K.S. &amp; Hasegawa, J. 2013, "Natural killer cell biology: an update and future directions", </w:t>
      </w:r>
      <w:r w:rsidRPr="00052AED">
        <w:rPr>
          <w:i/>
          <w:iCs/>
          <w:sz w:val="18"/>
          <w:szCs w:val="18"/>
          <w:lang w:val="en-US"/>
        </w:rPr>
        <w:t xml:space="preserve">The Journal of allergy and clinical immunology, </w:t>
      </w:r>
      <w:r w:rsidRPr="00052AED">
        <w:rPr>
          <w:sz w:val="18"/>
          <w:szCs w:val="18"/>
          <w:lang w:val="en-US"/>
        </w:rPr>
        <w:t xml:space="preserve">vol. 132, no. 3, pp. 536-544.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Casey, T.M., Meade, J.L. &amp; Hewitt, E.W. 2007, "Organelle proteomics: identification of the exocytic machinery associated with the natural killer cell secretory lysosome", </w:t>
      </w:r>
      <w:r w:rsidRPr="00052AED">
        <w:rPr>
          <w:i/>
          <w:iCs/>
          <w:sz w:val="18"/>
          <w:szCs w:val="18"/>
          <w:lang w:val="en-US"/>
        </w:rPr>
        <w:t xml:space="preserve">Molecular &amp; cellular proteomics : MCP, </w:t>
      </w:r>
      <w:r w:rsidRPr="00052AED">
        <w:rPr>
          <w:sz w:val="18"/>
          <w:szCs w:val="18"/>
          <w:lang w:val="en-US"/>
        </w:rPr>
        <w:t xml:space="preserve">vol. 6, no. 5, pp. 767-780.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Cheung, C.Y., Chan, E.Y., Krasnoselsky, A., Purdy, D., Navare, A.T., Bryan, J.T., Leung, C.K., Hui, K.P., Peiris, J.S. &amp; Katze, M.G. 2012, "H5N1 virus causes significant perturbations in host proteome very early in influenza virus-infected primary human monocyte-derived macrophages", </w:t>
      </w:r>
      <w:r w:rsidRPr="00052AED">
        <w:rPr>
          <w:i/>
          <w:iCs/>
          <w:sz w:val="18"/>
          <w:szCs w:val="18"/>
          <w:lang w:val="en-US"/>
        </w:rPr>
        <w:t xml:space="preserve">The Journal of infectious diseases, </w:t>
      </w:r>
      <w:r w:rsidRPr="00052AED">
        <w:rPr>
          <w:sz w:val="18"/>
          <w:szCs w:val="18"/>
          <w:lang w:val="en-US"/>
        </w:rPr>
        <w:t xml:space="preserve">vol. 206, no. 5, pp. 640-645.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Chevallet, M., Diemer, H., Van Dorssealer, A., Villiers, C. &amp; Rabilloud, T. 2007, "Toward a better analysis of secreted proteins: the example of the myeloid cells secretome", </w:t>
      </w:r>
      <w:r w:rsidRPr="00052AED">
        <w:rPr>
          <w:i/>
          <w:iCs/>
          <w:sz w:val="18"/>
          <w:szCs w:val="18"/>
          <w:lang w:val="en-US"/>
        </w:rPr>
        <w:t xml:space="preserve">Proteomics, </w:t>
      </w:r>
      <w:r w:rsidRPr="00052AED">
        <w:rPr>
          <w:sz w:val="18"/>
          <w:szCs w:val="18"/>
          <w:lang w:val="en-US"/>
        </w:rPr>
        <w:t xml:space="preserve">vol. 7, no. 11, pp. 1757-1770.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Chow, O.A., von Kockritz-Blickwede, M., Bright, A.T., Hensler, M.E., Zinkernagel, A.S., Cogen, A.L., Gallo, R.L., Monestier, M., Wang, Y., Glass, C.K. &amp; Nizet, V. 2010, "Statins enhance formation of phagocyte extracellular traps", </w:t>
      </w:r>
      <w:r w:rsidRPr="00052AED">
        <w:rPr>
          <w:i/>
          <w:iCs/>
          <w:sz w:val="18"/>
          <w:szCs w:val="18"/>
          <w:lang w:val="en-US"/>
        </w:rPr>
        <w:t xml:space="preserve">Cell host &amp; microbe, </w:t>
      </w:r>
      <w:r w:rsidRPr="00052AED">
        <w:rPr>
          <w:sz w:val="18"/>
          <w:szCs w:val="18"/>
          <w:lang w:val="en-US"/>
        </w:rPr>
        <w:t xml:space="preserve">vol. 8, no. 5, pp. 445-454.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Ciborowski, P., Kadiu, I., Rozek, W., Smith, L., Bernhardt, K., Fladseth, M., Ricardo-Dukelow, M. &amp; Gendelman, H.E. 2007, "Investigating the human immunodeficiency virus type 1-infected monocyte-derived macrophage secretome", </w:t>
      </w:r>
      <w:r w:rsidRPr="00052AED">
        <w:rPr>
          <w:i/>
          <w:iCs/>
          <w:sz w:val="18"/>
          <w:szCs w:val="18"/>
          <w:lang w:val="en-US"/>
        </w:rPr>
        <w:t xml:space="preserve">Virology, </w:t>
      </w:r>
      <w:r w:rsidRPr="00052AED">
        <w:rPr>
          <w:sz w:val="18"/>
          <w:szCs w:val="18"/>
          <w:lang w:val="en-US"/>
        </w:rPr>
        <w:t xml:space="preserve">vol. 363, no. 1, pp. 198-209.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Clemmensen, S.N., Bohr, C.T., Rorvig, S., Glenthoj, A., Mora-Jensen, H., Cramer, E.P., Jacobsen, L.C., Larsen, M.T., Cowland, J.B., Tanassi, J.T., Heegaard, N.H., Wren, J.D., Silahtaroglu, A.N. &amp; Borregaard, N. 2012, "Olfactomedin 4 defines a subset of human neutrophils", </w:t>
      </w:r>
      <w:r w:rsidRPr="00052AED">
        <w:rPr>
          <w:i/>
          <w:iCs/>
          <w:sz w:val="18"/>
          <w:szCs w:val="18"/>
          <w:lang w:val="en-US"/>
        </w:rPr>
        <w:t xml:space="preserve">Journal of leukocyte biology, </w:t>
      </w:r>
      <w:r w:rsidRPr="00052AED">
        <w:rPr>
          <w:sz w:val="18"/>
          <w:szCs w:val="18"/>
          <w:lang w:val="en-US"/>
        </w:rPr>
        <w:t xml:space="preserve">vol. 91, no. 3, pp. 495-500.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Coppinger, J.A., Cagney, G., Toomey, S., Kislinger, T., Belton, O., McRedmond, J.P., Cahill, D.J., Emili, A., Fitzgerald, D.J. &amp; Maguire, P.B. 2004, "Characterization of the proteins released from activated platelets leads to localization of novel platelet proteins in human atherosclerotic lesions", </w:t>
      </w:r>
      <w:r w:rsidRPr="00052AED">
        <w:rPr>
          <w:i/>
          <w:iCs/>
          <w:sz w:val="18"/>
          <w:szCs w:val="18"/>
          <w:lang w:val="en-US"/>
        </w:rPr>
        <w:t xml:space="preserve">Blood, </w:t>
      </w:r>
      <w:r w:rsidRPr="00052AED">
        <w:rPr>
          <w:sz w:val="18"/>
          <w:szCs w:val="18"/>
          <w:lang w:val="en-US"/>
        </w:rPr>
        <w:t xml:space="preserve">vol. 103, no. 6, pp. 2096-2104.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Coppinger, J.A., O'Connor, R., Wynne, K., Flanagan, M., Sullivan, M., Maguire, P.B., Fitzgerald, D.J. &amp; Cagney, G. 2007, "Moderation of the platelet releasate response by aspirin", </w:t>
      </w:r>
      <w:r w:rsidRPr="00052AED">
        <w:rPr>
          <w:i/>
          <w:iCs/>
          <w:sz w:val="18"/>
          <w:szCs w:val="18"/>
          <w:lang w:val="en-US"/>
        </w:rPr>
        <w:t xml:space="preserve">Blood, </w:t>
      </w:r>
      <w:r w:rsidRPr="00052AED">
        <w:rPr>
          <w:sz w:val="18"/>
          <w:szCs w:val="18"/>
          <w:lang w:val="en-US"/>
        </w:rPr>
        <w:t xml:space="preserve">vol. 109, no. 11, pp. 4786-4792.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Currie, S.M., Findlay, E.G., McHugh, B.J., Mackellar, A., Man, T., Macmillan, D., Wang, H., Fitch, P.M., Schwarze, J. &amp; Davidson, D.J. 2013, "The human cathelicidin LL-37 has antiviral activity against respiratory syncytial virus", </w:t>
      </w:r>
      <w:r w:rsidRPr="00052AED">
        <w:rPr>
          <w:i/>
          <w:iCs/>
          <w:sz w:val="18"/>
          <w:szCs w:val="18"/>
          <w:lang w:val="en-US"/>
        </w:rPr>
        <w:t xml:space="preserve">PloS one, </w:t>
      </w:r>
      <w:r w:rsidRPr="00052AED">
        <w:rPr>
          <w:sz w:val="18"/>
          <w:szCs w:val="18"/>
          <w:lang w:val="en-US"/>
        </w:rPr>
        <w:t xml:space="preserve">vol. 8, no. 8, pp. e73659.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Dalod, M., Salazar-Mather, T.P., Malmgaard, L., Lewis, C., Asselin-Paturel, C., Briere, F., Trinchieri, G. &amp; Biron, C.A. 2002, "Interferon alpha/beta and interleukin 12 responses to viral infections: pathways regulating dendritic cell cytokine expression in vivo", </w:t>
      </w:r>
      <w:r w:rsidRPr="00052AED">
        <w:rPr>
          <w:i/>
          <w:iCs/>
          <w:sz w:val="18"/>
          <w:szCs w:val="18"/>
          <w:lang w:val="en-US"/>
        </w:rPr>
        <w:t xml:space="preserve">The Journal of experimental medicine, </w:t>
      </w:r>
      <w:r w:rsidRPr="00052AED">
        <w:rPr>
          <w:sz w:val="18"/>
          <w:szCs w:val="18"/>
          <w:lang w:val="en-US"/>
        </w:rPr>
        <w:t xml:space="preserve">vol. 195, no. 4, pp. 517-528.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de la Cuesta, F., Barderas, M.G., Calvo, E., Zubiri, I., Maroto, A.S., Darde, V.M., Martin-Rojas, T., Gil-Dones, F., Posada-Ayala, M., Tejerina, T., Lopez, J.A., Vivanco, F. &amp; Alvarez-Llamas, G. 2012, "Secretome analysis of atherosclerotic and non-atherosclerotic arteries reveals dynamic extracellular remodeling during pathogenesis", </w:t>
      </w:r>
      <w:r w:rsidRPr="00052AED">
        <w:rPr>
          <w:i/>
          <w:iCs/>
          <w:sz w:val="18"/>
          <w:szCs w:val="18"/>
          <w:lang w:val="en-US"/>
        </w:rPr>
        <w:t xml:space="preserve">Journal of proteomics, </w:t>
      </w:r>
      <w:r w:rsidRPr="00052AED">
        <w:rPr>
          <w:sz w:val="18"/>
          <w:szCs w:val="18"/>
          <w:lang w:val="en-US"/>
        </w:rPr>
        <w:t xml:space="preserve">vol. 75, no. 10, pp. 2960-2971.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Delneste, Y., Charbonnier, P., Herbault, N., Magistrelli, G., Caron, G., Bonnefoy, J.Y. &amp; Jeannin, P. 2003, "Interferon-gamma switches monocyte differentiation from dendritic cells to macrophages", </w:t>
      </w:r>
      <w:r w:rsidRPr="00052AED">
        <w:rPr>
          <w:i/>
          <w:iCs/>
          <w:sz w:val="18"/>
          <w:szCs w:val="18"/>
          <w:lang w:val="en-US"/>
        </w:rPr>
        <w:t xml:space="preserve">Blood, </w:t>
      </w:r>
      <w:r w:rsidRPr="00052AED">
        <w:rPr>
          <w:sz w:val="18"/>
          <w:szCs w:val="18"/>
          <w:lang w:val="en-US"/>
        </w:rPr>
        <w:t xml:space="preserve">vol. 101, no. 1, pp. 143-150.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Devarajan, P., Johnston, J.J., Ginsberg, S.S., Van Wart, H.E. &amp; Berliner, N. 1992, "Structure and expression of neutrophil gelatinase cDNA. Identity with type IV collagenase from HT1080 cells", </w:t>
      </w:r>
      <w:r w:rsidRPr="00052AED">
        <w:rPr>
          <w:i/>
          <w:iCs/>
          <w:sz w:val="18"/>
          <w:szCs w:val="18"/>
          <w:lang w:val="en-US"/>
        </w:rPr>
        <w:t xml:space="preserve">The Journal of biological chemistry, </w:t>
      </w:r>
      <w:r w:rsidRPr="00052AED">
        <w:rPr>
          <w:sz w:val="18"/>
          <w:szCs w:val="18"/>
          <w:lang w:val="en-US"/>
        </w:rPr>
        <w:t xml:space="preserve">vol. 267, no. 35, pp. 25228-25232.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Di Nardo, A., Vitiello, A. &amp; Gallo, R.L. 2003, "Cutting edge: mast cell antimicrobial activity is mediated by expression of cathelicidin antimicrobial peptide", </w:t>
      </w:r>
      <w:r w:rsidRPr="00052AED">
        <w:rPr>
          <w:i/>
          <w:iCs/>
          <w:sz w:val="18"/>
          <w:szCs w:val="18"/>
          <w:lang w:val="en-US"/>
        </w:rPr>
        <w:t xml:space="preserve">Journal of immunology (Baltimore, Md.: 1950), </w:t>
      </w:r>
      <w:r w:rsidRPr="00052AED">
        <w:rPr>
          <w:sz w:val="18"/>
          <w:szCs w:val="18"/>
          <w:lang w:val="en-US"/>
        </w:rPr>
        <w:t xml:space="preserve">vol. 170, no. 5, pp. 2274-2278.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Ding, Z.M., Babensee, J.E., Simon, S.I., Lu, H., Perrard, J.L., Bullard, D.C., Dai, X.Y., Bromley, S.K., Dustin, M.L., Entman, M.L., Smith, C.W. &amp; Ballantyne, C.M. 1999, "Relative contribution of LFA-1 and Mac-1 to neutrophil adhesion and migration", </w:t>
      </w:r>
      <w:r w:rsidRPr="00052AED">
        <w:rPr>
          <w:i/>
          <w:iCs/>
          <w:sz w:val="18"/>
          <w:szCs w:val="18"/>
          <w:lang w:val="en-US"/>
        </w:rPr>
        <w:t xml:space="preserve">Journal of immunology (Baltimore, Md.: 1950), </w:t>
      </w:r>
      <w:r w:rsidRPr="00052AED">
        <w:rPr>
          <w:sz w:val="18"/>
          <w:szCs w:val="18"/>
          <w:lang w:val="en-US"/>
        </w:rPr>
        <w:t xml:space="preserve">vol. 163, no. 9, pp. 5029-5038.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Dupont, A., Tokarski, C., Dekeyzer, O., Guihot, A.L., Amouyel, P., Rolando, C. &amp; Pinet, F. 2004, "Two-dimensional maps and databases of the human macrophage proteome and secretome", </w:t>
      </w:r>
      <w:r w:rsidRPr="00052AED">
        <w:rPr>
          <w:i/>
          <w:iCs/>
          <w:sz w:val="18"/>
          <w:szCs w:val="18"/>
          <w:lang w:val="en-US"/>
        </w:rPr>
        <w:t xml:space="preserve">Proteomics, </w:t>
      </w:r>
      <w:r w:rsidRPr="00052AED">
        <w:rPr>
          <w:sz w:val="18"/>
          <w:szCs w:val="18"/>
          <w:lang w:val="en-US"/>
        </w:rPr>
        <w:t xml:space="preserve">vol. 4, no. 6, pp. 1761-1778.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El-Benna, J., Dang, P.M. &amp; Gougerot-Pocidalo, M.A. 2008, "Priming of the neutrophil NADPH oxidase activation: role of p47phox phosphorylation and NOX2 mobilization to the </w:t>
      </w:r>
      <w:r w:rsidRPr="00052AED">
        <w:rPr>
          <w:sz w:val="18"/>
          <w:szCs w:val="18"/>
          <w:lang w:val="en-US"/>
        </w:rPr>
        <w:lastRenderedPageBreak/>
        <w:t xml:space="preserve">plasma membrane", </w:t>
      </w:r>
      <w:r w:rsidRPr="00052AED">
        <w:rPr>
          <w:i/>
          <w:iCs/>
          <w:sz w:val="18"/>
          <w:szCs w:val="18"/>
          <w:lang w:val="en-US"/>
        </w:rPr>
        <w:t xml:space="preserve">Seminars in immunopathology, </w:t>
      </w:r>
      <w:r w:rsidRPr="00052AED">
        <w:rPr>
          <w:sz w:val="18"/>
          <w:szCs w:val="18"/>
          <w:lang w:val="en-US"/>
        </w:rPr>
        <w:t xml:space="preserve">vol. 30, no. 3, pp. 279-289.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Fantin, A., Vieira, J.M., Gestri, G., Denti, L., Schwarz, Q., Prykhozhij, S., Peri, F., Wilson, S.W. &amp; Ruhrberg, C. 2010, "Tissue macrophages act as cellular chaperones for vascular anastomosis downstream of VEGF-mediated endothelial tip cell induction", </w:t>
      </w:r>
      <w:r w:rsidRPr="00052AED">
        <w:rPr>
          <w:i/>
          <w:iCs/>
          <w:sz w:val="18"/>
          <w:szCs w:val="18"/>
          <w:lang w:val="en-US"/>
        </w:rPr>
        <w:t xml:space="preserve">Blood, </w:t>
      </w:r>
      <w:r w:rsidRPr="00052AED">
        <w:rPr>
          <w:sz w:val="18"/>
          <w:szCs w:val="18"/>
          <w:lang w:val="en-US"/>
        </w:rPr>
        <w:t xml:space="preserve">vol. 116, no. 5, pp. 829-840.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Farrera, C. &amp; Fadeel, B. 2013, "Macrophage clearance of neutrophil extracellular traps is a silent process", </w:t>
      </w:r>
      <w:r w:rsidRPr="00052AED">
        <w:rPr>
          <w:i/>
          <w:iCs/>
          <w:sz w:val="18"/>
          <w:szCs w:val="18"/>
          <w:lang w:val="en-US"/>
        </w:rPr>
        <w:t xml:space="preserve">Journal of immunology (Baltimore, Md.: 1950), </w:t>
      </w:r>
      <w:r w:rsidRPr="00052AED">
        <w:rPr>
          <w:sz w:val="18"/>
          <w:szCs w:val="18"/>
          <w:lang w:val="en-US"/>
        </w:rPr>
        <w:t xml:space="preserve">vol. 191, no. 5, pp. 2647-2656.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Fauriat, C., Long, E.O., Ljunggren, H.G. &amp; Bryceson, Y.T. 2010, "Regulation of human NK-cell cytokine and chemokine production by target cell recognition", </w:t>
      </w:r>
      <w:r w:rsidRPr="00052AED">
        <w:rPr>
          <w:i/>
          <w:iCs/>
          <w:sz w:val="18"/>
          <w:szCs w:val="18"/>
          <w:lang w:val="en-US"/>
        </w:rPr>
        <w:t xml:space="preserve">Blood, </w:t>
      </w:r>
      <w:r w:rsidRPr="00052AED">
        <w:rPr>
          <w:sz w:val="18"/>
          <w:szCs w:val="18"/>
          <w:lang w:val="en-US"/>
        </w:rPr>
        <w:t xml:space="preserve">vol. 115, no. 11, pp. 2167-2176.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Faurschou, M. &amp; Borregaard, N. 2003, "Neutrophil granules and secretory vesicles in inflammation", </w:t>
      </w:r>
      <w:r w:rsidRPr="00052AED">
        <w:rPr>
          <w:i/>
          <w:iCs/>
          <w:sz w:val="18"/>
          <w:szCs w:val="18"/>
          <w:lang w:val="en-US"/>
        </w:rPr>
        <w:t xml:space="preserve">Microbes and infection / Institut Pasteur, </w:t>
      </w:r>
      <w:r w:rsidRPr="00052AED">
        <w:rPr>
          <w:sz w:val="18"/>
          <w:szCs w:val="18"/>
          <w:lang w:val="en-US"/>
        </w:rPr>
        <w:t xml:space="preserve">vol. 5, no. 14, pp. 1317-1327.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Fillatreau, S., Sweenie, C.H., McGeachy, M.J., Gray, D. &amp; Anderton, S.M. 2002, "B cells regulate autoimmunity by provision of IL-10", </w:t>
      </w:r>
      <w:r w:rsidRPr="00052AED">
        <w:rPr>
          <w:i/>
          <w:iCs/>
          <w:sz w:val="18"/>
          <w:szCs w:val="18"/>
          <w:lang w:val="en-US"/>
        </w:rPr>
        <w:t xml:space="preserve">Nature immunology, </w:t>
      </w:r>
      <w:r w:rsidRPr="00052AED">
        <w:rPr>
          <w:sz w:val="18"/>
          <w:szCs w:val="18"/>
          <w:lang w:val="en-US"/>
        </w:rPr>
        <w:t xml:space="preserve">vol. 3, no. 10, pp. 944-950.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Finoulst, I., Vink, P., Rovers, E., Pieterse, M., Pinkse, M., Bos, E. &amp; Verhaert, P. 2011, "Identification of low abundant secreted proteins and peptides from primary culture supernatants of human T-cells", </w:t>
      </w:r>
      <w:r w:rsidRPr="00052AED">
        <w:rPr>
          <w:i/>
          <w:iCs/>
          <w:sz w:val="18"/>
          <w:szCs w:val="18"/>
          <w:lang w:val="en-US"/>
        </w:rPr>
        <w:t xml:space="preserve">Journal of proteomics, </w:t>
      </w:r>
      <w:r w:rsidRPr="00052AED">
        <w:rPr>
          <w:sz w:val="18"/>
          <w:szCs w:val="18"/>
          <w:lang w:val="en-US"/>
        </w:rPr>
        <w:t xml:space="preserve">vol. 75, no. 1, pp. 23-33.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Flo, T.H., Smith, K.D., Sato, S., Rodriguez, D.J., Holmes, M.A., Strong, R.K., Akira, S. &amp; Aderem, A. 2004, "Lipocalin 2 mediates an innate immune response to bacterial infection by sequestrating iron", </w:t>
      </w:r>
      <w:r w:rsidRPr="00052AED">
        <w:rPr>
          <w:i/>
          <w:iCs/>
          <w:sz w:val="18"/>
          <w:szCs w:val="18"/>
          <w:lang w:val="en-US"/>
        </w:rPr>
        <w:t xml:space="preserve">Nature, </w:t>
      </w:r>
      <w:r w:rsidRPr="00052AED">
        <w:rPr>
          <w:sz w:val="18"/>
          <w:szCs w:val="18"/>
          <w:lang w:val="en-US"/>
        </w:rPr>
        <w:t xml:space="preserve">vol. 432, no. 7019, pp. 917-921.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Fuchs, T.A., Abed, U., Goosmann, C., Hurwitz, R., Schulze, I., Wahn, V., Weinrauch, Y., Brinkmann, V. &amp; Zychlinsky, A. 2007, "Novel cell death program leads to neutrophil extracellular traps", </w:t>
      </w:r>
      <w:r w:rsidRPr="00052AED">
        <w:rPr>
          <w:i/>
          <w:iCs/>
          <w:sz w:val="18"/>
          <w:szCs w:val="18"/>
          <w:lang w:val="en-US"/>
        </w:rPr>
        <w:t xml:space="preserve">The Journal of cell biology, </w:t>
      </w:r>
      <w:r w:rsidRPr="00052AED">
        <w:rPr>
          <w:sz w:val="18"/>
          <w:szCs w:val="18"/>
          <w:lang w:val="en-US"/>
        </w:rPr>
        <w:t xml:space="preserve">vol. 176, no. 2, pp. 231-241.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Gage, M.C., Keen, J.N., Buxton, A.T., Bedi, M.K. &amp; Findlay, J.B. 2009, "Proteomic analysis of IgE-mediated secretion by LAD2 mast cells", </w:t>
      </w:r>
      <w:r w:rsidRPr="00052AED">
        <w:rPr>
          <w:i/>
          <w:iCs/>
          <w:sz w:val="18"/>
          <w:szCs w:val="18"/>
          <w:lang w:val="en-US"/>
        </w:rPr>
        <w:t xml:space="preserve">Journal of proteome research, </w:t>
      </w:r>
      <w:r w:rsidRPr="00052AED">
        <w:rPr>
          <w:sz w:val="18"/>
          <w:szCs w:val="18"/>
          <w:lang w:val="en-US"/>
        </w:rPr>
        <w:t xml:space="preserve">vol. 8, no. 8, pp. 4116-4125.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Ganz, T., Selsted, M.E., Szklarek, D., Harwig, S.S., Daher, K., Bainton, D.F. &amp; Lehrer, R.I. 1985, "Defensins. Natural peptide antibiotics of human neutrophils", </w:t>
      </w:r>
      <w:r w:rsidRPr="00052AED">
        <w:rPr>
          <w:i/>
          <w:iCs/>
          <w:sz w:val="18"/>
          <w:szCs w:val="18"/>
          <w:lang w:val="en-US"/>
        </w:rPr>
        <w:t xml:space="preserve">The Journal of clinical investigation, </w:t>
      </w:r>
      <w:r w:rsidRPr="00052AED">
        <w:rPr>
          <w:sz w:val="18"/>
          <w:szCs w:val="18"/>
          <w:lang w:val="en-US"/>
        </w:rPr>
        <w:t xml:space="preserve">vol. 76, no. 4, pp. 1427-1435.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Garcia, B.A., Smalley, D.M., Cho, H., Shabanowitz, J., Ley, K. &amp; Hunt, D.F. 2005, "The platelet microparticle proteome", </w:t>
      </w:r>
      <w:r w:rsidRPr="00052AED">
        <w:rPr>
          <w:i/>
          <w:iCs/>
          <w:sz w:val="18"/>
          <w:szCs w:val="18"/>
          <w:lang w:val="en-US"/>
        </w:rPr>
        <w:t xml:space="preserve">Journal of proteome research, </w:t>
      </w:r>
      <w:r w:rsidRPr="00052AED">
        <w:rPr>
          <w:sz w:val="18"/>
          <w:szCs w:val="18"/>
          <w:lang w:val="en-US"/>
        </w:rPr>
        <w:t xml:space="preserve">vol. 4, no. 5, pp. 1516-1521.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Garcia, K., Garcia, V., Perez Laspiur, J., Duan, F. &amp; Melendez, L.M. 2009, "Characterization of the placental macrophage </w:t>
      </w:r>
      <w:r w:rsidRPr="00052AED">
        <w:rPr>
          <w:sz w:val="18"/>
          <w:szCs w:val="18"/>
          <w:lang w:val="en-US"/>
        </w:rPr>
        <w:lastRenderedPageBreak/>
        <w:t xml:space="preserve">secretome: implications for antiviral activity", </w:t>
      </w:r>
      <w:r w:rsidRPr="00052AED">
        <w:rPr>
          <w:i/>
          <w:iCs/>
          <w:sz w:val="18"/>
          <w:szCs w:val="18"/>
          <w:lang w:val="en-US"/>
        </w:rPr>
        <w:t xml:space="preserve">Placenta, </w:t>
      </w:r>
      <w:r w:rsidRPr="00052AED">
        <w:rPr>
          <w:sz w:val="18"/>
          <w:szCs w:val="18"/>
          <w:lang w:val="en-US"/>
        </w:rPr>
        <w:t xml:space="preserve">vol. 30, no. 2, pp. 149-155.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Garcia-Faroldi, G., Rodriguez, C.E., Urdiales, J.L., Perez-Pomares, J.M., Davila, J.C., Pejler, G., Sanchez-Jimenez, F. &amp; Fajardo, I. 2010, "Polyamines are present in mast cell secretory granules and are important for granule homeostasis", </w:t>
      </w:r>
      <w:r w:rsidRPr="00052AED">
        <w:rPr>
          <w:i/>
          <w:iCs/>
          <w:sz w:val="18"/>
          <w:szCs w:val="18"/>
          <w:lang w:val="en-US"/>
        </w:rPr>
        <w:t xml:space="preserve">PloS one, </w:t>
      </w:r>
      <w:r w:rsidRPr="00052AED">
        <w:rPr>
          <w:sz w:val="18"/>
          <w:szCs w:val="18"/>
          <w:lang w:val="en-US"/>
        </w:rPr>
        <w:t xml:space="preserve">vol. 5, no. 11, pp. e15071.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Giembycz, M.A. &amp; Lindsay, M.A. 1999, "Pharmacology of the eosinophil", </w:t>
      </w:r>
      <w:r w:rsidRPr="00052AED">
        <w:rPr>
          <w:i/>
          <w:iCs/>
          <w:sz w:val="18"/>
          <w:szCs w:val="18"/>
          <w:lang w:val="en-US"/>
        </w:rPr>
        <w:t xml:space="preserve">Pharmacological reviews, </w:t>
      </w:r>
      <w:r w:rsidRPr="00052AED">
        <w:rPr>
          <w:sz w:val="18"/>
          <w:szCs w:val="18"/>
          <w:lang w:val="en-US"/>
        </w:rPr>
        <w:t xml:space="preserve">vol. 51, no. 2, pp. 213-340.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Giri, P.K., Kruh, N.A., Dobos, K.M. &amp; Schorey, J.S. 2010, "Proteomic analysis identifies highly antigenic proteins in exosomes from M. tuberculosis-infected and culture filtrate protein-treated macrophages", </w:t>
      </w:r>
      <w:r w:rsidRPr="00052AED">
        <w:rPr>
          <w:i/>
          <w:iCs/>
          <w:sz w:val="18"/>
          <w:szCs w:val="18"/>
          <w:lang w:val="en-US"/>
        </w:rPr>
        <w:t xml:space="preserve">Proteomics, </w:t>
      </w:r>
      <w:r w:rsidRPr="00052AED">
        <w:rPr>
          <w:sz w:val="18"/>
          <w:szCs w:val="18"/>
          <w:lang w:val="en-US"/>
        </w:rPr>
        <w:t xml:space="preserve">vol. 10, no. 17, pp. 3190-3202.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Giri, P.K. &amp; Schorey, J.S. 2008, "Exosomes derived from M. Bovis BCG infected macrophages activate antigen-specific CD4+ and CD8+ T cells in vitro and in vivo", </w:t>
      </w:r>
      <w:r w:rsidRPr="00052AED">
        <w:rPr>
          <w:i/>
          <w:iCs/>
          <w:sz w:val="18"/>
          <w:szCs w:val="18"/>
          <w:lang w:val="en-US"/>
        </w:rPr>
        <w:t xml:space="preserve">PloS one, </w:t>
      </w:r>
      <w:r w:rsidRPr="00052AED">
        <w:rPr>
          <w:sz w:val="18"/>
          <w:szCs w:val="18"/>
          <w:lang w:val="en-US"/>
        </w:rPr>
        <w:t xml:space="preserve">vol. 3, no. 6, pp. e2461.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Goetz, D.H., Holmes, M.A., Borregaard, N., Bluhm, M.E., Raymond, K.N. &amp; Strong, R.K. 2002, "The neutrophil lipocalin NGAL is a bacteriostatic agent that interferes with siderophore-mediated iron acquisition", </w:t>
      </w:r>
      <w:r w:rsidRPr="00052AED">
        <w:rPr>
          <w:i/>
          <w:iCs/>
          <w:sz w:val="18"/>
          <w:szCs w:val="18"/>
          <w:lang w:val="en-US"/>
        </w:rPr>
        <w:t xml:space="preserve">Molecular cell, </w:t>
      </w:r>
      <w:r w:rsidRPr="00052AED">
        <w:rPr>
          <w:sz w:val="18"/>
          <w:szCs w:val="18"/>
          <w:lang w:val="en-US"/>
        </w:rPr>
        <w:t xml:space="preserve">vol. 10, no. 5, pp. 1033-1043.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Grage-Griebenow, E., Flad, H.D. &amp; Ernst, M. 2001, "Heterogeneity of human peripheral blood monocyte subsets", </w:t>
      </w:r>
      <w:r w:rsidRPr="00052AED">
        <w:rPr>
          <w:i/>
          <w:iCs/>
          <w:sz w:val="18"/>
          <w:szCs w:val="18"/>
          <w:lang w:val="en-US"/>
        </w:rPr>
        <w:t xml:space="preserve">Journal of leukocyte biology, </w:t>
      </w:r>
      <w:r w:rsidRPr="00052AED">
        <w:rPr>
          <w:sz w:val="18"/>
          <w:szCs w:val="18"/>
          <w:lang w:val="en-US"/>
        </w:rPr>
        <w:t xml:space="preserve">vol. 69, no. 1, pp. 11-20.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Grage-Griebenow, E., Flad, H.D., Ernst, M., Bzowska, M., Skrzeczynska, J. &amp; Pryjma, J. 2000, "Human MO subsets as defined by expression of CD64 and CD16 differ in phagocytic activity and generation of oxygen intermediates", </w:t>
      </w:r>
      <w:r w:rsidRPr="00052AED">
        <w:rPr>
          <w:i/>
          <w:iCs/>
          <w:sz w:val="18"/>
          <w:szCs w:val="18"/>
          <w:lang w:val="en-US"/>
        </w:rPr>
        <w:t xml:space="preserve">Immunobiology, </w:t>
      </w:r>
      <w:r w:rsidRPr="00052AED">
        <w:rPr>
          <w:sz w:val="18"/>
          <w:szCs w:val="18"/>
          <w:lang w:val="en-US"/>
        </w:rPr>
        <w:t xml:space="preserve">vol. 202, no. 1, pp. 42-50.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Groessl, M., Luksch, H., Rosen-Wolff, A., Shevchenko, A. &amp; Gentzel, M. 2012, "Profiling of the human monocytic cell secretome by quantitative label-free mass spectrometry identifies stimulus-specific cytokines and proinflammatory proteins", </w:t>
      </w:r>
      <w:r w:rsidRPr="00052AED">
        <w:rPr>
          <w:i/>
          <w:iCs/>
          <w:sz w:val="18"/>
          <w:szCs w:val="18"/>
          <w:lang w:val="en-US"/>
        </w:rPr>
        <w:t xml:space="preserve">Proteomics, </w:t>
      </w:r>
      <w:r w:rsidRPr="00052AED">
        <w:rPr>
          <w:sz w:val="18"/>
          <w:szCs w:val="18"/>
          <w:lang w:val="en-US"/>
        </w:rPr>
        <w:t xml:space="preserve">vol. 12, no. 18, pp. 2833-2842.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Gudmundsson, G.H., Agerberth, B., Odeberg, J., Bergman, T., Olsson, B. &amp; Salcedo, R. 1996, "The human gene FALL39 and processing of the cathelin precursor to the antibacterial peptide LL-37 in granulocytes", </w:t>
      </w:r>
      <w:r w:rsidRPr="00052AED">
        <w:rPr>
          <w:i/>
          <w:iCs/>
          <w:sz w:val="18"/>
          <w:szCs w:val="18"/>
          <w:lang w:val="en-US"/>
        </w:rPr>
        <w:t xml:space="preserve">European journal of biochemistry / FEBS, </w:t>
      </w:r>
      <w:r w:rsidRPr="00052AED">
        <w:rPr>
          <w:sz w:val="18"/>
          <w:szCs w:val="18"/>
          <w:lang w:val="en-US"/>
        </w:rPr>
        <w:t xml:space="preserve">vol. 238, no. 2, pp. 325-332.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Gundacker, N.C., Haudek, V.J., Wimmer, H., Slany, A., Griss, J., Bochkov, V., Zielinski, C., Wagner, O., Stockl, J. &amp; Gerner, C. 2009, "Cytoplasmic proteome and secretome profiles of differently stimulated human dendritic cells", </w:t>
      </w:r>
      <w:r w:rsidRPr="00052AED">
        <w:rPr>
          <w:i/>
          <w:iCs/>
          <w:sz w:val="18"/>
          <w:szCs w:val="18"/>
          <w:lang w:val="en-US"/>
        </w:rPr>
        <w:t xml:space="preserve">Journal of proteome research, </w:t>
      </w:r>
      <w:r w:rsidRPr="00052AED">
        <w:rPr>
          <w:sz w:val="18"/>
          <w:szCs w:val="18"/>
          <w:lang w:val="en-US"/>
        </w:rPr>
        <w:t xml:space="preserve">vol. 8, no. 6, pp. 2799-2811.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Gygi, S.P., Corthals, G.L., Zhang, Y., Rochon, Y. &amp; Aebersold, R. 2000, "Evaluation of two-dimensional gel electrophoresis-based proteome analysis technology", </w:t>
      </w:r>
      <w:r w:rsidRPr="00052AED">
        <w:rPr>
          <w:i/>
          <w:iCs/>
          <w:sz w:val="18"/>
          <w:szCs w:val="18"/>
          <w:lang w:val="en-US"/>
        </w:rPr>
        <w:t xml:space="preserve">Proceedings of the National Academy of Sciences of the United States of America, </w:t>
      </w:r>
      <w:r w:rsidRPr="00052AED">
        <w:rPr>
          <w:sz w:val="18"/>
          <w:szCs w:val="18"/>
          <w:lang w:val="en-US"/>
        </w:rPr>
        <w:t xml:space="preserve">vol. 97, no. 17, pp. 9390-9395.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Gygi, S.P., Rist, B., Gerber, S.A., Turecek, F., Gelb, M.H. &amp; Aebersold, R. 1999, "Quantitative analysis of complex protein mixtures using isotope-coded affinity tags", </w:t>
      </w:r>
      <w:r w:rsidRPr="00052AED">
        <w:rPr>
          <w:i/>
          <w:iCs/>
          <w:sz w:val="18"/>
          <w:szCs w:val="18"/>
          <w:lang w:val="en-US"/>
        </w:rPr>
        <w:t xml:space="preserve">Nature biotechnology, </w:t>
      </w:r>
      <w:r w:rsidRPr="00052AED">
        <w:rPr>
          <w:sz w:val="18"/>
          <w:szCs w:val="18"/>
          <w:lang w:val="en-US"/>
        </w:rPr>
        <w:t xml:space="preserve">vol. 17, no. 10, pp. 994-999.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Hartl, D., Krauss-Etschmann, S., Koller, B., Hordijk, P.L., Kuijpers, T.W., Hoffmann, F., Hector, A., Eber, E., Marcos, V., Bittmann, I., Eickelberg, O., Griese, M. &amp; Roos, D. 2008, "Infiltrated neutrophils acquire novel chemokine receptor expression and chemokine responsiveness in chronic inflammatory lung diseases", </w:t>
      </w:r>
      <w:r w:rsidRPr="00052AED">
        <w:rPr>
          <w:i/>
          <w:iCs/>
          <w:sz w:val="18"/>
          <w:szCs w:val="18"/>
          <w:lang w:val="en-US"/>
        </w:rPr>
        <w:t xml:space="preserve">Journal of immunology (Baltimore, Md.: 1950), </w:t>
      </w:r>
      <w:r w:rsidRPr="00052AED">
        <w:rPr>
          <w:sz w:val="18"/>
          <w:szCs w:val="18"/>
          <w:lang w:val="en-US"/>
        </w:rPr>
        <w:t xml:space="preserve">vol. 181, no. 11, pp. 8053-8067.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Heijnen, H.F., Schiel, A.E., Fijnheer, R., Geuze, H.J. &amp; Sixma, J.J. 1999, "Activated platelets release two types of membrane vesicles: microvesicles by surface shedding and exosomes derived from exocytosis of multivesicular bodies and alpha-granules", </w:t>
      </w:r>
      <w:r w:rsidRPr="00052AED">
        <w:rPr>
          <w:i/>
          <w:iCs/>
          <w:sz w:val="18"/>
          <w:szCs w:val="18"/>
          <w:lang w:val="en-US"/>
        </w:rPr>
        <w:t xml:space="preserve">Blood, </w:t>
      </w:r>
      <w:r w:rsidRPr="00052AED">
        <w:rPr>
          <w:sz w:val="18"/>
          <w:szCs w:val="18"/>
          <w:lang w:val="en-US"/>
        </w:rPr>
        <w:t xml:space="preserve">vol. 94, no. 11, pp. 3791-3799.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Henningsson, F., Hergeth, S., Cortelius, R., Abrink, M. &amp; Pejler, G. 2006, "A role for serglycin proteoglycan in granular retention and processing of mast cell secretory granule components", </w:t>
      </w:r>
      <w:r w:rsidRPr="00052AED">
        <w:rPr>
          <w:i/>
          <w:iCs/>
          <w:sz w:val="18"/>
          <w:szCs w:val="18"/>
          <w:lang w:val="en-US"/>
        </w:rPr>
        <w:t xml:space="preserve">The FEBS journal, </w:t>
      </w:r>
      <w:r w:rsidRPr="00052AED">
        <w:rPr>
          <w:sz w:val="18"/>
          <w:szCs w:val="18"/>
          <w:lang w:val="en-US"/>
        </w:rPr>
        <w:t xml:space="preserve">vol. 273, no. 21, pp. 4901-4912.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Hernandez-Ruiz, L., Valverde, F., Jimenez-Nunez, M.D., Ocana, E., Saez-Benito, A., Rodriguez-Martorell, J., Bohorquez, J.C., Serrano, A. &amp; Ruiz, F.A. 2007, "Organellar proteomics of human platelet dense granules reveals that 14-3-3zeta is a granule protein related to atherosclerosis", </w:t>
      </w:r>
      <w:r w:rsidRPr="00052AED">
        <w:rPr>
          <w:i/>
          <w:iCs/>
          <w:sz w:val="18"/>
          <w:szCs w:val="18"/>
          <w:lang w:val="en-US"/>
        </w:rPr>
        <w:t xml:space="preserve">Journal of proteome research, </w:t>
      </w:r>
      <w:r w:rsidRPr="00052AED">
        <w:rPr>
          <w:sz w:val="18"/>
          <w:szCs w:val="18"/>
          <w:lang w:val="en-US"/>
        </w:rPr>
        <w:t xml:space="preserve">vol. 6, no. 11, pp. 4449-4457.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Hessle, C., Andersson, B. &amp; Wold, A.E. 2000, "Gram-positive bacteria are potent inducers of monocytic interleukin-12 (IL-12) while gram-negative bacteria preferentially stimulate IL-10 production", </w:t>
      </w:r>
      <w:r w:rsidRPr="00052AED">
        <w:rPr>
          <w:i/>
          <w:iCs/>
          <w:sz w:val="18"/>
          <w:szCs w:val="18"/>
          <w:lang w:val="en-US"/>
        </w:rPr>
        <w:t xml:space="preserve">Infection and immunity, </w:t>
      </w:r>
      <w:r w:rsidRPr="00052AED">
        <w:rPr>
          <w:sz w:val="18"/>
          <w:szCs w:val="18"/>
          <w:lang w:val="en-US"/>
        </w:rPr>
        <w:t xml:space="preserve">vol. 68, no. 6, pp. 3581-3586.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Hessle, C.C., Andersson, B. &amp; Wold, A.E. 2005, "Gram-positive and Gram-negative bacteria elicit different patterns of pro-inflammatory cytokines in human monocytes", </w:t>
      </w:r>
      <w:r w:rsidRPr="00052AED">
        <w:rPr>
          <w:i/>
          <w:iCs/>
          <w:sz w:val="18"/>
          <w:szCs w:val="18"/>
          <w:lang w:val="en-US"/>
        </w:rPr>
        <w:t xml:space="preserve">Cytokine, </w:t>
      </w:r>
      <w:r w:rsidRPr="00052AED">
        <w:rPr>
          <w:sz w:val="18"/>
          <w:szCs w:val="18"/>
          <w:lang w:val="en-US"/>
        </w:rPr>
        <w:t xml:space="preserve">vol. 30, no. 6, pp. 311-318.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Hogan, S.P., Rosenberg, H.F., Moqbel, R., Phipps, S., Foster, P.S., Lacy, P., Kay, A.B. &amp; Rothenberg, M.E. 2008, "Eosinophils: biological properties and role in health and disease", </w:t>
      </w:r>
      <w:r w:rsidRPr="00052AED">
        <w:rPr>
          <w:i/>
          <w:iCs/>
          <w:sz w:val="18"/>
          <w:szCs w:val="18"/>
          <w:lang w:val="en-US"/>
        </w:rPr>
        <w:t xml:space="preserve">Clinical and experimental allergy : journal of the British Society for Allergy and Clinical Immunology, </w:t>
      </w:r>
      <w:r w:rsidRPr="00052AED">
        <w:rPr>
          <w:sz w:val="18"/>
          <w:szCs w:val="18"/>
          <w:lang w:val="en-US"/>
        </w:rPr>
        <w:t xml:space="preserve">vol. 38, no. 5, pp. 709-750.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Jacobsen, L.C., Theilgaard-Monch, K., Christensen, E.I. &amp; Borregaard, N. 2007, "Arginase 1 is expressed in myelocytes/metamyelocytes and localized in gelatinase granules of human neutrophils", </w:t>
      </w:r>
      <w:r w:rsidRPr="00052AED">
        <w:rPr>
          <w:i/>
          <w:iCs/>
          <w:sz w:val="18"/>
          <w:szCs w:val="18"/>
          <w:lang w:val="en-US"/>
        </w:rPr>
        <w:t xml:space="preserve">Blood, </w:t>
      </w:r>
      <w:r w:rsidRPr="00052AED">
        <w:rPr>
          <w:sz w:val="18"/>
          <w:szCs w:val="18"/>
          <w:lang w:val="en-US"/>
        </w:rPr>
        <w:t xml:space="preserve">vol. 109, no. 7, pp. 3084-3087.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Jenne, C.N., Urrutia, R. &amp; Kubes, P. 2013, "Platelets: bridging hemostasis, inflammation, and immunity", </w:t>
      </w:r>
      <w:r w:rsidRPr="00052AED">
        <w:rPr>
          <w:i/>
          <w:iCs/>
          <w:sz w:val="18"/>
          <w:szCs w:val="18"/>
          <w:lang w:val="en-US"/>
        </w:rPr>
        <w:t xml:space="preserve">International journal of laboratory hematology, </w:t>
      </w:r>
      <w:r w:rsidRPr="00052AED">
        <w:rPr>
          <w:sz w:val="18"/>
          <w:szCs w:val="18"/>
          <w:lang w:val="en-US"/>
        </w:rPr>
        <w:t xml:space="preserve">vol. 35, no. 3, pp. 254-261.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Jethwaney, D., Islam, M.R., Leidal, K.G., de Bernabe, D.B., Campbell, K.P., Nauseef, W.M. &amp; Gibson, B.W. 2007, "Proteomic analysis of plasma membrane and secretory </w:t>
      </w:r>
      <w:r w:rsidRPr="00052AED">
        <w:rPr>
          <w:sz w:val="18"/>
          <w:szCs w:val="18"/>
          <w:lang w:val="en-US"/>
        </w:rPr>
        <w:lastRenderedPageBreak/>
        <w:t xml:space="preserve">vesicles from human neutrophils", </w:t>
      </w:r>
      <w:r w:rsidRPr="00052AED">
        <w:rPr>
          <w:i/>
          <w:iCs/>
          <w:sz w:val="18"/>
          <w:szCs w:val="18"/>
          <w:lang w:val="en-US"/>
        </w:rPr>
        <w:t xml:space="preserve">Proteome science, </w:t>
      </w:r>
      <w:r w:rsidRPr="00052AED">
        <w:rPr>
          <w:sz w:val="18"/>
          <w:szCs w:val="18"/>
          <w:lang w:val="en-US"/>
        </w:rPr>
        <w:t xml:space="preserve">vol. 5, pp. 12.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Jurgilas, P.B., Neves-Ferreira, A.G., Domont, G.B. &amp; Perales, J. 2003, "PO41, a snake venom metalloproteinase inhibitor isolated from Philander opossum serum", </w:t>
      </w:r>
      <w:r w:rsidRPr="00052AED">
        <w:rPr>
          <w:i/>
          <w:iCs/>
          <w:sz w:val="18"/>
          <w:szCs w:val="18"/>
          <w:lang w:val="en-US"/>
        </w:rPr>
        <w:t xml:space="preserve">Toxicon : official journal of the International Society on Toxinology, </w:t>
      </w:r>
      <w:r w:rsidRPr="00052AED">
        <w:rPr>
          <w:sz w:val="18"/>
          <w:szCs w:val="18"/>
          <w:lang w:val="en-US"/>
        </w:rPr>
        <w:t xml:space="preserve">vol. 42, no. 6, pp. 621-628.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Kadiu, I., Ricardo-Dukelow, M., Ciborowski, P. &amp; Gendelman, H.E. 2007, "Cytoskeletal protein transformation in HIV-1-infected macrophage giant cells", </w:t>
      </w:r>
      <w:r w:rsidRPr="00052AED">
        <w:rPr>
          <w:i/>
          <w:iCs/>
          <w:sz w:val="18"/>
          <w:szCs w:val="18"/>
          <w:lang w:val="en-US"/>
        </w:rPr>
        <w:t xml:space="preserve">Journal of immunology (Baltimore, Md.: 1950), </w:t>
      </w:r>
      <w:r w:rsidRPr="00052AED">
        <w:rPr>
          <w:sz w:val="18"/>
          <w:szCs w:val="18"/>
          <w:lang w:val="en-US"/>
        </w:rPr>
        <w:t xml:space="preserve">vol. 178, no. 10, pp. 6404-6415.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Kalampokis, I., Yoshizaki, A. &amp; Tedder, T.F. 2013, "IL-10-producing regulatory B cells (B10 cells) in autoimmune disease", </w:t>
      </w:r>
      <w:r w:rsidRPr="00052AED">
        <w:rPr>
          <w:i/>
          <w:iCs/>
          <w:sz w:val="18"/>
          <w:szCs w:val="18"/>
          <w:lang w:val="en-US"/>
        </w:rPr>
        <w:t xml:space="preserve">Arthritis research &amp; therapy, </w:t>
      </w:r>
      <w:r w:rsidRPr="00052AED">
        <w:rPr>
          <w:sz w:val="18"/>
          <w:szCs w:val="18"/>
          <w:lang w:val="en-US"/>
        </w:rPr>
        <w:t xml:space="preserve">vol. 15 Suppl 1, pp. S1.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Karasuyama, H., Mukai, K., Tsujimura, Y. &amp; Obata, K. 2009, "Newly discovered roles for basophils: a neglected minority gains new respect", </w:t>
      </w:r>
      <w:r w:rsidRPr="00052AED">
        <w:rPr>
          <w:i/>
          <w:iCs/>
          <w:sz w:val="18"/>
          <w:szCs w:val="18"/>
          <w:lang w:val="en-US"/>
        </w:rPr>
        <w:t xml:space="preserve">Nature reviews.Immunology, </w:t>
      </w:r>
      <w:r w:rsidRPr="00052AED">
        <w:rPr>
          <w:sz w:val="18"/>
          <w:szCs w:val="18"/>
          <w:lang w:val="en-US"/>
        </w:rPr>
        <w:t xml:space="preserve">vol. 9, no. 1, pp. 9-13.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Kashiwakura, J., Kawakami, Y., Yuki, K., Zajonc, D.M., Hasegawa, S., Tomimori, Y., Caplan, B., Saito, H., Furue, M., Oettgen, H.C., Okayama, Y. &amp; Kawakami, T. 2009, "Polyclonal IgE induces mast cell survival and cytokine production", </w:t>
      </w:r>
      <w:r w:rsidRPr="00052AED">
        <w:rPr>
          <w:i/>
          <w:iCs/>
          <w:sz w:val="18"/>
          <w:szCs w:val="18"/>
          <w:lang w:val="en-US"/>
        </w:rPr>
        <w:t xml:space="preserve">Allergology international : official journal of the Japanese Society of Allergology, </w:t>
      </w:r>
      <w:r w:rsidRPr="00052AED">
        <w:rPr>
          <w:sz w:val="18"/>
          <w:szCs w:val="18"/>
          <w:lang w:val="en-US"/>
        </w:rPr>
        <w:t xml:space="preserve">vol. 58, no. 3, pp. 411-419.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Katano, H. &amp; Cohen, J.I. 2005, "Perforin and lymphohistiocytic proliferative disorders", </w:t>
      </w:r>
      <w:r w:rsidRPr="00052AED">
        <w:rPr>
          <w:i/>
          <w:iCs/>
          <w:sz w:val="18"/>
          <w:szCs w:val="18"/>
          <w:lang w:val="en-US"/>
        </w:rPr>
        <w:t xml:space="preserve">British journal of haematology, </w:t>
      </w:r>
      <w:r w:rsidRPr="00052AED">
        <w:rPr>
          <w:sz w:val="18"/>
          <w:szCs w:val="18"/>
          <w:lang w:val="en-US"/>
        </w:rPr>
        <w:t xml:space="preserve">vol. 128, no. 6, pp. 739-750.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Kjeldsen, L., Bainton, D.F., Sengelov, H. &amp; Borregaard, N. 1994, "Identification of neutrophil gelatinase-associated lipocalin as a novel matrix protein of specific granules in human neutrophils", </w:t>
      </w:r>
      <w:r w:rsidRPr="00052AED">
        <w:rPr>
          <w:i/>
          <w:iCs/>
          <w:sz w:val="18"/>
          <w:szCs w:val="18"/>
          <w:lang w:val="en-US"/>
        </w:rPr>
        <w:t xml:space="preserve">Blood, </w:t>
      </w:r>
      <w:r w:rsidRPr="00052AED">
        <w:rPr>
          <w:sz w:val="18"/>
          <w:szCs w:val="18"/>
          <w:lang w:val="en-US"/>
        </w:rPr>
        <w:t xml:space="preserve">vol. 83, no. 3, pp. 799-807.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Klebanoff, S.J., Kettle, A.J., Rosen, H., Winterbourn, C.C. &amp; Nauseef, W.M. 2013, "Myeloperoxidase: a front-line defender against phagocytosed microorganisms", </w:t>
      </w:r>
      <w:r w:rsidRPr="00052AED">
        <w:rPr>
          <w:i/>
          <w:iCs/>
          <w:sz w:val="18"/>
          <w:szCs w:val="18"/>
          <w:lang w:val="en-US"/>
        </w:rPr>
        <w:t xml:space="preserve">Journal of leukocyte biology, </w:t>
      </w:r>
      <w:r w:rsidRPr="00052AED">
        <w:rPr>
          <w:sz w:val="18"/>
          <w:szCs w:val="18"/>
          <w:lang w:val="en-US"/>
        </w:rPr>
        <w:t xml:space="preserve">vol. 93, no. 2, pp. 185-198.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Knol, E.F. &amp; Gibbs, B.F. 2009, "Editorial: Basophil survival and immunomodulatory function are uniquely regulated by a novel MyD88-dependent pathway", </w:t>
      </w:r>
      <w:r w:rsidRPr="00052AED">
        <w:rPr>
          <w:i/>
          <w:iCs/>
          <w:sz w:val="18"/>
          <w:szCs w:val="18"/>
          <w:lang w:val="en-US"/>
        </w:rPr>
        <w:t xml:space="preserve">Journal of leukocyte biology, </w:t>
      </w:r>
      <w:r w:rsidRPr="00052AED">
        <w:rPr>
          <w:sz w:val="18"/>
          <w:szCs w:val="18"/>
          <w:lang w:val="en-US"/>
        </w:rPr>
        <w:t xml:space="preserve">vol. 86, no. 4, pp. 753-755.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Knol, E.F. &amp; Olszewski, M. 2011, "Basophils and mast cells: Underdog in immune regulation?", </w:t>
      </w:r>
      <w:r w:rsidRPr="00052AED">
        <w:rPr>
          <w:i/>
          <w:iCs/>
          <w:sz w:val="18"/>
          <w:szCs w:val="18"/>
          <w:lang w:val="en-US"/>
        </w:rPr>
        <w:t xml:space="preserve">Immunology letters, </w:t>
      </w:r>
      <w:r w:rsidRPr="00052AED">
        <w:rPr>
          <w:sz w:val="18"/>
          <w:szCs w:val="18"/>
          <w:lang w:val="en-US"/>
        </w:rPr>
        <w:t xml:space="preserve">vol. 138, no. 1, pp. 28-31.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Kojima, Y., Kawasaki-Koyanagi, A., Sueyoshi, N., Kanai, A., Yagita, H. &amp; Okumura, K. 2002, "Localization of Fas ligand in cytoplasmic granules of CD8+ cytotoxic T lymphocytes and natural killer cells: participation of Fas ligand in granule exocytosis model of cytotoxicity", </w:t>
      </w:r>
      <w:r w:rsidRPr="00052AED">
        <w:rPr>
          <w:i/>
          <w:iCs/>
          <w:sz w:val="18"/>
          <w:szCs w:val="18"/>
          <w:lang w:val="en-US"/>
        </w:rPr>
        <w:t xml:space="preserve">Biochemical and biophysical research communications, </w:t>
      </w:r>
      <w:r w:rsidRPr="00052AED">
        <w:rPr>
          <w:sz w:val="18"/>
          <w:szCs w:val="18"/>
          <w:lang w:val="en-US"/>
        </w:rPr>
        <w:t xml:space="preserve">vol. 296, no. 2, pp. 328-336.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Kolset, S.O., Prydz, K. &amp; Pejler, G. 2004, "Intracellular proteoglycans", </w:t>
      </w:r>
      <w:r w:rsidRPr="00052AED">
        <w:rPr>
          <w:i/>
          <w:iCs/>
          <w:sz w:val="18"/>
          <w:szCs w:val="18"/>
          <w:lang w:val="en-US"/>
        </w:rPr>
        <w:t xml:space="preserve">The Biochemical journal, </w:t>
      </w:r>
      <w:r w:rsidRPr="00052AED">
        <w:rPr>
          <w:sz w:val="18"/>
          <w:szCs w:val="18"/>
          <w:lang w:val="en-US"/>
        </w:rPr>
        <w:t xml:space="preserve">vol. 379, no. Pt 2, pp. 217-227.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Korkmaz, B., Moreau, T. &amp; Gauthier, F. 2008, "Neutrophil elastase, proteinase 3 and cathepsin G: physicochemical properties, activity and physiopathological functions", </w:t>
      </w:r>
      <w:r w:rsidRPr="00052AED">
        <w:rPr>
          <w:i/>
          <w:iCs/>
          <w:sz w:val="18"/>
          <w:szCs w:val="18"/>
          <w:lang w:val="en-US"/>
        </w:rPr>
        <w:t xml:space="preserve">Biochimie, </w:t>
      </w:r>
      <w:r w:rsidRPr="00052AED">
        <w:rPr>
          <w:sz w:val="18"/>
          <w:szCs w:val="18"/>
          <w:lang w:val="en-US"/>
        </w:rPr>
        <w:t xml:space="preserve">vol. 90, no. 2, pp. 227-242.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Lambrecht, B.N. 2001, "Allergen uptake and presentation by dendritic cells", </w:t>
      </w:r>
      <w:r w:rsidRPr="00052AED">
        <w:rPr>
          <w:i/>
          <w:iCs/>
          <w:sz w:val="18"/>
          <w:szCs w:val="18"/>
          <w:lang w:val="en-US"/>
        </w:rPr>
        <w:t xml:space="preserve">Current opinion in allergy and clinical immunology, </w:t>
      </w:r>
      <w:r w:rsidRPr="00052AED">
        <w:rPr>
          <w:sz w:val="18"/>
          <w:szCs w:val="18"/>
          <w:lang w:val="en-US"/>
        </w:rPr>
        <w:t xml:space="preserve">vol. 1, no. 1, pp. 51-59.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Le Bon, A. &amp; Tough, D.F. 2002, "Links between innate and adaptive immunity via type I interferon", </w:t>
      </w:r>
      <w:r w:rsidRPr="00052AED">
        <w:rPr>
          <w:i/>
          <w:iCs/>
          <w:sz w:val="18"/>
          <w:szCs w:val="18"/>
          <w:lang w:val="en-US"/>
        </w:rPr>
        <w:t xml:space="preserve">Current opinion in immunology, </w:t>
      </w:r>
      <w:r w:rsidRPr="00052AED">
        <w:rPr>
          <w:sz w:val="18"/>
          <w:szCs w:val="18"/>
          <w:lang w:val="en-US"/>
        </w:rPr>
        <w:t xml:space="preserve">vol. 14, no. 4, pp. 432-436.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Le Cabec, V., Cowland, J.B., Calafat, J. &amp; Borregaard, N. 1996, "Targeting of proteins to granule subsets is determined by timing and not by sorting: The specific granule protein NGAL is localized to azurophil granules when expressed in HL-60 cells", </w:t>
      </w:r>
      <w:r w:rsidRPr="00052AED">
        <w:rPr>
          <w:i/>
          <w:iCs/>
          <w:sz w:val="18"/>
          <w:szCs w:val="18"/>
          <w:lang w:val="en-US"/>
        </w:rPr>
        <w:t xml:space="preserve">Proceedings of the National Academy of Sciences of the United States of America, </w:t>
      </w:r>
      <w:r w:rsidRPr="00052AED">
        <w:rPr>
          <w:sz w:val="18"/>
          <w:szCs w:val="18"/>
          <w:lang w:val="en-US"/>
        </w:rPr>
        <w:t xml:space="preserve">vol. 93, no. 13, pp. 6454-6457.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Lettau, M., Schmidt, H., Kabelitz, D. &amp; Janssen, O. 2007, "Secretory lysosomes and their cargo in T and NK cells", </w:t>
      </w:r>
      <w:r w:rsidRPr="00052AED">
        <w:rPr>
          <w:i/>
          <w:iCs/>
          <w:sz w:val="18"/>
          <w:szCs w:val="18"/>
          <w:lang w:val="en-US"/>
        </w:rPr>
        <w:t xml:space="preserve">Immunology letters, </w:t>
      </w:r>
      <w:r w:rsidRPr="00052AED">
        <w:rPr>
          <w:sz w:val="18"/>
          <w:szCs w:val="18"/>
          <w:lang w:val="en-US"/>
        </w:rPr>
        <w:t xml:space="preserve">vol. 108, no. 1, pp. 10-19.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Levi-Schaffer, F., Temkin, V., Simon, H.U., Kettman, J.R., Frey, J.R. &amp; Lefkovits, I. 2002, "Proteomic analysis of human eosinophil activation mediated by mast cells, granulocyte macrophage colony stimulating factor and tumor necrosis factor alpha", </w:t>
      </w:r>
      <w:r w:rsidRPr="00052AED">
        <w:rPr>
          <w:i/>
          <w:iCs/>
          <w:sz w:val="18"/>
          <w:szCs w:val="18"/>
          <w:lang w:val="en-US"/>
        </w:rPr>
        <w:t xml:space="preserve">Proteomics, </w:t>
      </w:r>
      <w:r w:rsidRPr="00052AED">
        <w:rPr>
          <w:sz w:val="18"/>
          <w:szCs w:val="18"/>
          <w:lang w:val="en-US"/>
        </w:rPr>
        <w:t xml:space="preserve">vol. 2, no. 11, pp. 1616-1626.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Lietzen, N., Ohman, T., Rintahaka, J., Julkunen, I., Aittokallio, T., Matikainen, S. &amp; Nyman, T.A. 2011, "Quantitative subcellular proteome and secretome profiling of influenza A virus-infected human primary macrophages", </w:t>
      </w:r>
      <w:r w:rsidRPr="00052AED">
        <w:rPr>
          <w:i/>
          <w:iCs/>
          <w:sz w:val="18"/>
          <w:szCs w:val="18"/>
          <w:lang w:val="en-US"/>
        </w:rPr>
        <w:t xml:space="preserve">PLoS pathogens, </w:t>
      </w:r>
      <w:r w:rsidRPr="00052AED">
        <w:rPr>
          <w:sz w:val="18"/>
          <w:szCs w:val="18"/>
          <w:lang w:val="en-US"/>
        </w:rPr>
        <w:t xml:space="preserve">vol. 7, no. 5, pp. e1001340.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Lindemann, S., Kramer, B., Seizer, P. &amp; Gawaz, M. 2007, "Platelets, inflammation and atherosclerosis", </w:t>
      </w:r>
      <w:r w:rsidRPr="00052AED">
        <w:rPr>
          <w:i/>
          <w:iCs/>
          <w:sz w:val="18"/>
          <w:szCs w:val="18"/>
          <w:lang w:val="en-US"/>
        </w:rPr>
        <w:t xml:space="preserve">Journal of thrombosis and haemostasis : JTH, </w:t>
      </w:r>
      <w:r w:rsidRPr="00052AED">
        <w:rPr>
          <w:sz w:val="18"/>
          <w:szCs w:val="18"/>
          <w:lang w:val="en-US"/>
        </w:rPr>
        <w:t xml:space="preserve">vol. 5 Suppl 1, pp. 203-211.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Lindstedt, K.A., Kokkonen, J.O. &amp; Kovanen, P.T. 1998, "Regulation of the activity of secreted human lung mast cell tryptase by mast cell proteoglycans", </w:t>
      </w:r>
      <w:r w:rsidRPr="00052AED">
        <w:rPr>
          <w:i/>
          <w:iCs/>
          <w:sz w:val="18"/>
          <w:szCs w:val="18"/>
          <w:lang w:val="en-US"/>
        </w:rPr>
        <w:t xml:space="preserve">Biochimica et biophysica acta, </w:t>
      </w:r>
      <w:r w:rsidRPr="00052AED">
        <w:rPr>
          <w:sz w:val="18"/>
          <w:szCs w:val="18"/>
          <w:lang w:val="en-US"/>
        </w:rPr>
        <w:t xml:space="preserve">vol. 1425, no. 3, pp. 617-627.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Liu, L.Y., Bates, M.E., Jarjour, N.N., Busse, W.W., Bertics, P.J. &amp; Kelly, E.A. 2007, "Generation of Th1 and Th2 chemokines by human eosinophils: evidence for a critical role of TNF-alpha", </w:t>
      </w:r>
      <w:r w:rsidRPr="00052AED">
        <w:rPr>
          <w:i/>
          <w:iCs/>
          <w:sz w:val="18"/>
          <w:szCs w:val="18"/>
          <w:lang w:val="en-US"/>
        </w:rPr>
        <w:t xml:space="preserve">Journal of immunology (Baltimore, Md.: 1950), </w:t>
      </w:r>
      <w:r w:rsidRPr="00052AED">
        <w:rPr>
          <w:sz w:val="18"/>
          <w:szCs w:val="18"/>
          <w:lang w:val="en-US"/>
        </w:rPr>
        <w:t xml:space="preserve">vol. 179, no. 7, pp. 4840-4848.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Liu, W., Yan, M., Liu, Y., McLeish, K.R., Coleman, W.G.,Jr &amp; Rodgers, G.P. 2012, "Olfactomedin 4 inhibits cathepsin C-mediated protease activities, thereby modulating neutrophil killing of Staphylococcus aureus and Escherichia coli in mice", </w:t>
      </w:r>
      <w:r w:rsidRPr="00052AED">
        <w:rPr>
          <w:i/>
          <w:iCs/>
          <w:sz w:val="18"/>
          <w:szCs w:val="18"/>
          <w:lang w:val="en-US"/>
        </w:rPr>
        <w:t xml:space="preserve">Journal of immunology (Baltimore, Md.: 1950), </w:t>
      </w:r>
      <w:r w:rsidRPr="00052AED">
        <w:rPr>
          <w:sz w:val="18"/>
          <w:szCs w:val="18"/>
          <w:lang w:val="en-US"/>
        </w:rPr>
        <w:t xml:space="preserve">vol. 189, no. 5, pp. 2460-2467.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Liu, W., Yan, M., Sugui, J.A., Li, H., Xu, C., Joo, J., Kwon-Chung, K.J., Coleman, W.G. &amp; Rodgers, G.P. 2013, "Olfm4 deletion enhances defense against Staphylococcus aureus in chronic granulomatous disease", </w:t>
      </w:r>
      <w:r w:rsidRPr="00052AED">
        <w:rPr>
          <w:i/>
          <w:iCs/>
          <w:sz w:val="18"/>
          <w:szCs w:val="18"/>
          <w:lang w:val="en-US"/>
        </w:rPr>
        <w:t xml:space="preserve">The Journal of clinical investigation, </w:t>
      </w:r>
      <w:r w:rsidRPr="00052AED">
        <w:rPr>
          <w:sz w:val="18"/>
          <w:szCs w:val="18"/>
          <w:lang w:val="en-US"/>
        </w:rPr>
        <w:t xml:space="preserve">vol. 123, no. 9, pp. 3751-3755.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Lominadze, G., Powell, D.W., Luerman, G.C., Link, A.J., Ward, R.A. &amp; McLeish, K.R. 2005, "Proteomic analysis of human neutrophil granules", </w:t>
      </w:r>
      <w:r w:rsidRPr="00052AED">
        <w:rPr>
          <w:i/>
          <w:iCs/>
          <w:sz w:val="18"/>
          <w:szCs w:val="18"/>
          <w:lang w:val="en-US"/>
        </w:rPr>
        <w:t xml:space="preserve">Molecular &amp; cellular proteomics : MCP, </w:t>
      </w:r>
      <w:r w:rsidRPr="00052AED">
        <w:rPr>
          <w:sz w:val="18"/>
          <w:szCs w:val="18"/>
          <w:lang w:val="en-US"/>
        </w:rPr>
        <w:t xml:space="preserve">vol. 4, no. 10, pp. 1503-1521.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Lopez, J.A., Susanto, O., Jenkins, M.R., Lukoyanova, N., Sutton, V.R., Law, R.H., Johnston, A., Bird, C.H., Bird, P.I., Whisstock, J.C., Trapani, J.A., Saibil, H.R. &amp; Voskoboinik, I. 2013, "Perforin forms transient pores on the target cell plasma membrane to facilitate rapid access of granzymes during killer cell attack", </w:t>
      </w:r>
      <w:r w:rsidRPr="00052AED">
        <w:rPr>
          <w:i/>
          <w:iCs/>
          <w:sz w:val="18"/>
          <w:szCs w:val="18"/>
          <w:lang w:val="en-US"/>
        </w:rPr>
        <w:t xml:space="preserve">Blood, </w:t>
      </w:r>
      <w:r w:rsidRPr="00052AED">
        <w:rPr>
          <w:sz w:val="18"/>
          <w:szCs w:val="18"/>
          <w:lang w:val="en-US"/>
        </w:rPr>
        <w:t xml:space="preserve">vol. 121, no. 14, pp. 2659-2668.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Machlus, K.R. &amp; Italiano, J.E.,Jr 2013, "The incredible journey: From megakaryocyte development to platelet formation", </w:t>
      </w:r>
      <w:r w:rsidRPr="00052AED">
        <w:rPr>
          <w:i/>
          <w:iCs/>
          <w:sz w:val="18"/>
          <w:szCs w:val="18"/>
          <w:lang w:val="en-US"/>
        </w:rPr>
        <w:t xml:space="preserve">The Journal of cell biology, </w:t>
      </w:r>
      <w:r w:rsidRPr="00052AED">
        <w:rPr>
          <w:sz w:val="18"/>
          <w:szCs w:val="18"/>
          <w:lang w:val="en-US"/>
        </w:rPr>
        <w:t xml:space="preserve">vol. 201, no. 6, pp. 785-796.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Magee, C.N., Boenisch, O. &amp; Najafian, N. 2012, "The role of costimulatory molecules in directing the functional differentiation of alloreactive T helper cells", </w:t>
      </w:r>
      <w:r w:rsidRPr="00052AED">
        <w:rPr>
          <w:i/>
          <w:iCs/>
          <w:sz w:val="18"/>
          <w:szCs w:val="18"/>
          <w:lang w:val="en-US"/>
        </w:rPr>
        <w:t xml:space="preserve">American journal of transplantation : official journal of the American Society of Transplantation and the American Society of Transplant Surgeons, </w:t>
      </w:r>
      <w:r w:rsidRPr="00052AED">
        <w:rPr>
          <w:sz w:val="18"/>
          <w:szCs w:val="18"/>
          <w:lang w:val="en-US"/>
        </w:rPr>
        <w:t xml:space="preserve">vol. 12, no. 10, pp. 2588-2600.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Malaviya, R. &amp; Abraham, S.N. 2000, "Role of mast cell leukotrienes in neutrophil recruitment and bacterial clearance in infectious peritonitis", </w:t>
      </w:r>
      <w:r w:rsidRPr="00052AED">
        <w:rPr>
          <w:i/>
          <w:iCs/>
          <w:sz w:val="18"/>
          <w:szCs w:val="18"/>
          <w:lang w:val="en-US"/>
        </w:rPr>
        <w:t xml:space="preserve">Journal of leukocyte biology, </w:t>
      </w:r>
      <w:r w:rsidRPr="00052AED">
        <w:rPr>
          <w:sz w:val="18"/>
          <w:szCs w:val="18"/>
          <w:lang w:val="en-US"/>
        </w:rPr>
        <w:t xml:space="preserve">vol. 67, no. 6, pp. 841-846.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Malmgaard, L. 2004, "Induction and regulation of IFNs during viral infections", </w:t>
      </w:r>
      <w:r w:rsidRPr="00052AED">
        <w:rPr>
          <w:i/>
          <w:iCs/>
          <w:sz w:val="18"/>
          <w:szCs w:val="18"/>
          <w:lang w:val="en-US"/>
        </w:rPr>
        <w:t xml:space="preserve">Journal of interferon &amp; cytokine research : the official journal of the International Society for Interferon and Cytokine Research, </w:t>
      </w:r>
      <w:r w:rsidRPr="00052AED">
        <w:rPr>
          <w:sz w:val="18"/>
          <w:szCs w:val="18"/>
          <w:lang w:val="en-US"/>
        </w:rPr>
        <w:t xml:space="preserve">vol. 24, no. 8, pp. 439-454.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Mansfield, P.J., Hinkovska-Galcheva, V., Shayman, J.A. &amp; Boxer, L.A. 2002, "Granulocyte colony-stimulating factor primes NADPH oxidase in neutrophils through translocation of cytochrome b(558) by gelatinase-granule release", </w:t>
      </w:r>
      <w:r w:rsidRPr="00052AED">
        <w:rPr>
          <w:i/>
          <w:iCs/>
          <w:sz w:val="18"/>
          <w:szCs w:val="18"/>
          <w:lang w:val="en-US"/>
        </w:rPr>
        <w:t xml:space="preserve">The Journal of laboratory and clinical medicine, </w:t>
      </w:r>
      <w:r w:rsidRPr="00052AED">
        <w:rPr>
          <w:sz w:val="18"/>
          <w:szCs w:val="18"/>
          <w:lang w:val="en-US"/>
        </w:rPr>
        <w:t xml:space="preserve">vol. 140, no. 1, pp. 9-16.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Mantovani, A., Biswas, S.K., Galdiero, M.R., Sica, A. &amp; Locati, M. 2013, "Macrophage plasticity and polarization in tissue repair and remodelling", </w:t>
      </w:r>
      <w:r w:rsidRPr="00052AED">
        <w:rPr>
          <w:i/>
          <w:iCs/>
          <w:sz w:val="18"/>
          <w:szCs w:val="18"/>
          <w:lang w:val="en-US"/>
        </w:rPr>
        <w:t xml:space="preserve">The Journal of pathology, </w:t>
      </w:r>
      <w:r w:rsidRPr="00052AED">
        <w:rPr>
          <w:sz w:val="18"/>
          <w:szCs w:val="18"/>
          <w:lang w:val="en-US"/>
        </w:rPr>
        <w:t xml:space="preserve">vol. 229, no. 2, pp. 176-185.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Martoglio, B. &amp; Dobberstein, B. 1998, "Signal sequences: more than just greasy peptides", </w:t>
      </w:r>
      <w:r w:rsidRPr="00052AED">
        <w:rPr>
          <w:i/>
          <w:iCs/>
          <w:sz w:val="18"/>
          <w:szCs w:val="18"/>
          <w:lang w:val="en-US"/>
        </w:rPr>
        <w:t xml:space="preserve">Trends in cell biology, </w:t>
      </w:r>
      <w:r w:rsidRPr="00052AED">
        <w:rPr>
          <w:sz w:val="18"/>
          <w:szCs w:val="18"/>
          <w:lang w:val="en-US"/>
        </w:rPr>
        <w:t xml:space="preserve">vol. 8, no. 10, pp. 410-415.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Matzke, M.M., Brown, J.N., Gritsenko, M.A., Metz, T.O., Pounds, J.G., Rodland, K.D., Shukla, A.K., Smith, R.D., Waters, K.M., McDermott, J.E. &amp; Webb-Robertson, B.J. 2013, "A comparative analysis of computational approaches to relative protein quantification using peptide peak intensities in label-free LC-MS proteomics experiments", </w:t>
      </w:r>
      <w:r w:rsidRPr="00052AED">
        <w:rPr>
          <w:i/>
          <w:iCs/>
          <w:sz w:val="18"/>
          <w:szCs w:val="18"/>
          <w:lang w:val="en-US"/>
        </w:rPr>
        <w:t xml:space="preserve">Proteomics, </w:t>
      </w:r>
      <w:r w:rsidRPr="00052AED">
        <w:rPr>
          <w:sz w:val="18"/>
          <w:szCs w:val="18"/>
          <w:lang w:val="en-US"/>
        </w:rPr>
        <w:t xml:space="preserve">vol. 13, no. 3-4, pp. 493-503.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Maynard, D.M., Heijnen, H.F., Horne, M.K., White, J.G. &amp; Gahl, W.A. 2007, "Proteomic analysis of platelet alpha-granules using mass spectrometry", </w:t>
      </w:r>
      <w:r w:rsidRPr="00052AED">
        <w:rPr>
          <w:i/>
          <w:iCs/>
          <w:sz w:val="18"/>
          <w:szCs w:val="18"/>
          <w:lang w:val="en-US"/>
        </w:rPr>
        <w:t xml:space="preserve">Journal of thrombosis and haemostasis : JTH, </w:t>
      </w:r>
      <w:r w:rsidRPr="00052AED">
        <w:rPr>
          <w:sz w:val="18"/>
          <w:szCs w:val="18"/>
          <w:lang w:val="en-US"/>
        </w:rPr>
        <w:t xml:space="preserve">vol. 5, no. 9, pp. 1945-1955.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McRedmond, J.P., Park, S.D., Reilly, D.F., Coppinger, J.A., Maguire, P.B., Shields, D.C. &amp; Fitzgerald, D.J. 2004, "Integration of proteomics and genomics in platelets: a profile of platelet proteins and platelet-specific genes", </w:t>
      </w:r>
      <w:r w:rsidRPr="00052AED">
        <w:rPr>
          <w:i/>
          <w:iCs/>
          <w:sz w:val="18"/>
          <w:szCs w:val="18"/>
          <w:lang w:val="en-US"/>
        </w:rPr>
        <w:t xml:space="preserve">Molecular &amp; cellular proteomics : MCP, </w:t>
      </w:r>
      <w:r w:rsidRPr="00052AED">
        <w:rPr>
          <w:sz w:val="18"/>
          <w:szCs w:val="18"/>
          <w:lang w:val="en-US"/>
        </w:rPr>
        <w:t xml:space="preserve">vol. 3, no. 2, pp. 133-144.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Meckes, D.G.,Jr, Gunawardena, H.P., Dekroon, R.M., Heaton, P.R., Edwards, R.H., Ozgur, S., Griffith, J.D., Damania, B. &amp; Raab-Traub, N. 2013, "Modulation of B-cell exosome proteins by gamma herpesvirus infection", </w:t>
      </w:r>
      <w:r w:rsidRPr="00052AED">
        <w:rPr>
          <w:i/>
          <w:iCs/>
          <w:sz w:val="18"/>
          <w:szCs w:val="18"/>
          <w:lang w:val="en-US"/>
        </w:rPr>
        <w:t xml:space="preserve">Proceedings of the National Academy of Sciences of the United States of America, </w:t>
      </w:r>
      <w:r w:rsidRPr="00052AED">
        <w:rPr>
          <w:sz w:val="18"/>
          <w:szCs w:val="18"/>
          <w:lang w:val="en-US"/>
        </w:rPr>
        <w:t xml:space="preserve">vol. 110, no. 31, pp. E2925-33.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Meissner, F., Scheltema, R.A., Mollenkopf, H.J. &amp; Mann, M. 2013, "Direct proteomic quantification of the secretome of activated immune cells", </w:t>
      </w:r>
      <w:r w:rsidRPr="00052AED">
        <w:rPr>
          <w:i/>
          <w:iCs/>
          <w:sz w:val="18"/>
          <w:szCs w:val="18"/>
          <w:lang w:val="en-US"/>
        </w:rPr>
        <w:t xml:space="preserve">Science (New York, N.Y.), </w:t>
      </w:r>
      <w:r w:rsidRPr="00052AED">
        <w:rPr>
          <w:sz w:val="18"/>
          <w:szCs w:val="18"/>
          <w:lang w:val="en-US"/>
        </w:rPr>
        <w:t xml:space="preserve">vol. 340, no. 6131, pp. 475-478.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Melendez, L.M., Colon, K., Rivera, L., Rodriguez-Franco, E. &amp; Toro-Nieves, D. 2011, "Proteomic analysis of HIV-infected macrophages", </w:t>
      </w:r>
      <w:r w:rsidRPr="00052AED">
        <w:rPr>
          <w:i/>
          <w:iCs/>
          <w:sz w:val="18"/>
          <w:szCs w:val="18"/>
          <w:lang w:val="en-US"/>
        </w:rPr>
        <w:t xml:space="preserve">Journal of neuroimmune pharmacology : the official journal of the Society on NeuroImmune Pharmacology, </w:t>
      </w:r>
      <w:r w:rsidRPr="00052AED">
        <w:rPr>
          <w:sz w:val="18"/>
          <w:szCs w:val="18"/>
          <w:lang w:val="en-US"/>
        </w:rPr>
        <w:t xml:space="preserve">vol. 6, no. 1, pp. 89-106.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Melo, R.C., Liu, L., Xenakis, J.J. &amp; Spencer, L.A. 2013, "Eosinophil-derived cytokines in health and disease: unraveling novel mechanisms of selective secretion", </w:t>
      </w:r>
      <w:r w:rsidRPr="00052AED">
        <w:rPr>
          <w:i/>
          <w:iCs/>
          <w:sz w:val="18"/>
          <w:szCs w:val="18"/>
          <w:lang w:val="en-US"/>
        </w:rPr>
        <w:t xml:space="preserve">Allergy, </w:t>
      </w:r>
      <w:r w:rsidRPr="00052AED">
        <w:rPr>
          <w:sz w:val="18"/>
          <w:szCs w:val="18"/>
          <w:lang w:val="en-US"/>
        </w:rPr>
        <w:t xml:space="preserve">vol. 68, no. 3, pp. 274-284.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Melo, R.C., Perez, S.A., Spencer, L.A., Dvorak, A.M. &amp; Weller, P.F. 2005, "Intragranular vesiculotubular compartments are involved in piecemeal degranulation by activated human eosinophils", </w:t>
      </w:r>
      <w:r w:rsidRPr="00052AED">
        <w:rPr>
          <w:i/>
          <w:iCs/>
          <w:sz w:val="18"/>
          <w:szCs w:val="18"/>
          <w:lang w:val="en-US"/>
        </w:rPr>
        <w:t xml:space="preserve">Traffic (Copenhagen, Denmark), </w:t>
      </w:r>
      <w:r w:rsidRPr="00052AED">
        <w:rPr>
          <w:sz w:val="18"/>
          <w:szCs w:val="18"/>
          <w:lang w:val="en-US"/>
        </w:rPr>
        <w:t xml:space="preserve">vol. 6, no. 10, pp. 866-879.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Melo, R.C., Spencer, L.A., Perez, S.A., Neves, J.S., Bafford, S.P., Morgan, E.S., Dvorak, A.M. &amp; Weller, P.F. 2009, "Vesicle-mediated secretion of human eosinophil granule-derived major basic protein", </w:t>
      </w:r>
      <w:r w:rsidRPr="00052AED">
        <w:rPr>
          <w:i/>
          <w:iCs/>
          <w:sz w:val="18"/>
          <w:szCs w:val="18"/>
          <w:lang w:val="en-US"/>
        </w:rPr>
        <w:t xml:space="preserve">Laboratory investigation; a journal of technical methods and pathology, </w:t>
      </w:r>
      <w:r w:rsidRPr="00052AED">
        <w:rPr>
          <w:sz w:val="18"/>
          <w:szCs w:val="18"/>
          <w:lang w:val="en-US"/>
        </w:rPr>
        <w:t xml:space="preserve">vol. 89, no. 7, pp. 769-781.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Mendez-Samperio, P. 2010, "The human cathelicidin hCAP18/LL-37: a multifunctional peptide involved in mycobacterial infections", </w:t>
      </w:r>
      <w:r w:rsidRPr="00052AED">
        <w:rPr>
          <w:i/>
          <w:iCs/>
          <w:sz w:val="18"/>
          <w:szCs w:val="18"/>
          <w:lang w:val="en-US"/>
        </w:rPr>
        <w:t xml:space="preserve">Peptides, </w:t>
      </w:r>
      <w:r w:rsidRPr="00052AED">
        <w:rPr>
          <w:sz w:val="18"/>
          <w:szCs w:val="18"/>
          <w:lang w:val="en-US"/>
        </w:rPr>
        <w:t xml:space="preserve">vol. 31, no. 9, pp. 1791-1798.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Merad, M., Sathe, P., Helft, J., Miller, J. &amp; Mortha, A. 2013, "The dendritic cell lineage: ontogeny and function of dendritic cells and their subsets in the steady state and the inflamed setting", </w:t>
      </w:r>
      <w:r w:rsidRPr="00052AED">
        <w:rPr>
          <w:i/>
          <w:iCs/>
          <w:sz w:val="18"/>
          <w:szCs w:val="18"/>
          <w:lang w:val="en-US"/>
        </w:rPr>
        <w:t xml:space="preserve">Annual Review of Immunology, </w:t>
      </w:r>
      <w:r w:rsidRPr="00052AED">
        <w:rPr>
          <w:sz w:val="18"/>
          <w:szCs w:val="18"/>
          <w:lang w:val="en-US"/>
        </w:rPr>
        <w:t xml:space="preserve">vol. 31, pp. 563-604.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Metcalfe, D.D., Baram, D. &amp; Mekori, Y.A. 1997, "Mast cells", </w:t>
      </w:r>
      <w:r w:rsidRPr="00052AED">
        <w:rPr>
          <w:i/>
          <w:iCs/>
          <w:sz w:val="18"/>
          <w:szCs w:val="18"/>
          <w:lang w:val="en-US"/>
        </w:rPr>
        <w:t xml:space="preserve">Physiological Reviews, </w:t>
      </w:r>
      <w:r w:rsidRPr="00052AED">
        <w:rPr>
          <w:sz w:val="18"/>
          <w:szCs w:val="18"/>
          <w:lang w:val="en-US"/>
        </w:rPr>
        <w:t xml:space="preserve">vol. 77, no. 4, pp. 1033-1079.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Miettinen, J.J., Matikainen, S. &amp; Nyman, T.A. 2012, "Global secretome characterization of herpes simplex virus 1-</w:t>
      </w:r>
      <w:r w:rsidRPr="00052AED">
        <w:rPr>
          <w:sz w:val="18"/>
          <w:szCs w:val="18"/>
          <w:lang w:val="en-US"/>
        </w:rPr>
        <w:lastRenderedPageBreak/>
        <w:t xml:space="preserve">infected human primary macrophages", </w:t>
      </w:r>
      <w:r w:rsidRPr="00052AED">
        <w:rPr>
          <w:i/>
          <w:iCs/>
          <w:sz w:val="18"/>
          <w:szCs w:val="18"/>
          <w:lang w:val="en-US"/>
        </w:rPr>
        <w:t xml:space="preserve">Journal of virology, </w:t>
      </w:r>
      <w:r w:rsidRPr="00052AED">
        <w:rPr>
          <w:sz w:val="18"/>
          <w:szCs w:val="18"/>
          <w:lang w:val="en-US"/>
        </w:rPr>
        <w:t xml:space="preserve">vol. 86, no. 23, pp. 12770-12778.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Mittelbrunn, M., Gutierrez-Vazquez, C., Villarroya-Beltri, C., Gonzalez, S., Sanchez-Cabo, F., Gonzalez, M.A., Bernad, A. &amp; Sanchez-Madrid, F. 2011, "Unidirectional transfer of microRNA-loaded exosomes from T cells to antigen-presenting cells", </w:t>
      </w:r>
      <w:r w:rsidRPr="00052AED">
        <w:rPr>
          <w:i/>
          <w:iCs/>
          <w:sz w:val="18"/>
          <w:szCs w:val="18"/>
          <w:lang w:val="en-US"/>
        </w:rPr>
        <w:t xml:space="preserve">Nature communications, </w:t>
      </w:r>
      <w:r w:rsidRPr="00052AED">
        <w:rPr>
          <w:sz w:val="18"/>
          <w:szCs w:val="18"/>
          <w:lang w:val="en-US"/>
        </w:rPr>
        <w:t xml:space="preserve">vol. 2, pp. 282.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Mocsai, A. 2013, "Diverse novel functions of neutrophils in immunity, inflammation, and beyond", </w:t>
      </w:r>
      <w:r w:rsidRPr="00052AED">
        <w:rPr>
          <w:i/>
          <w:iCs/>
          <w:sz w:val="18"/>
          <w:szCs w:val="18"/>
          <w:lang w:val="en-US"/>
        </w:rPr>
        <w:t xml:space="preserve">The Journal of experimental medicine, </w:t>
      </w:r>
      <w:r w:rsidRPr="00052AED">
        <w:rPr>
          <w:sz w:val="18"/>
          <w:szCs w:val="18"/>
          <w:lang w:val="en-US"/>
        </w:rPr>
        <w:t xml:space="preserve">vol. 210, no. 7, pp. 1283-1299.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Moon, T.C., St Laurent, C.D., Morris, K.E., Marcet, C., Yoshimura, T., Sekar, Y. &amp; Befus, A.D. 2010, "Advances in mast cell biology: new understanding of heterogeneity and function", </w:t>
      </w:r>
      <w:r w:rsidRPr="00052AED">
        <w:rPr>
          <w:i/>
          <w:iCs/>
          <w:sz w:val="18"/>
          <w:szCs w:val="18"/>
          <w:lang w:val="en-US"/>
        </w:rPr>
        <w:t xml:space="preserve">Mucosal immunology, </w:t>
      </w:r>
      <w:r w:rsidRPr="00052AED">
        <w:rPr>
          <w:sz w:val="18"/>
          <w:szCs w:val="18"/>
          <w:lang w:val="en-US"/>
        </w:rPr>
        <w:t xml:space="preserve">vol. 3, no. 2, pp. 111-128.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Mosser, D.M. &amp; Edwards, J.P. 2008, "Exploring the full spectrum of macrophage activation", </w:t>
      </w:r>
      <w:r w:rsidRPr="00052AED">
        <w:rPr>
          <w:i/>
          <w:iCs/>
          <w:sz w:val="18"/>
          <w:szCs w:val="18"/>
          <w:lang w:val="en-US"/>
        </w:rPr>
        <w:t xml:space="preserve">Nature reviews.Immunology, </w:t>
      </w:r>
      <w:r w:rsidRPr="00052AED">
        <w:rPr>
          <w:sz w:val="18"/>
          <w:szCs w:val="18"/>
          <w:lang w:val="en-US"/>
        </w:rPr>
        <w:t xml:space="preserve">vol. 8, no. 12, pp. 958-969.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Munder, M. 2009, "Arginase: an emerging key player in the mammalian immune system", </w:t>
      </w:r>
      <w:r w:rsidRPr="00052AED">
        <w:rPr>
          <w:i/>
          <w:iCs/>
          <w:sz w:val="18"/>
          <w:szCs w:val="18"/>
          <w:lang w:val="en-US"/>
        </w:rPr>
        <w:t xml:space="preserve">British journal of pharmacology, </w:t>
      </w:r>
      <w:r w:rsidRPr="00052AED">
        <w:rPr>
          <w:sz w:val="18"/>
          <w:szCs w:val="18"/>
          <w:lang w:val="en-US"/>
        </w:rPr>
        <w:t xml:space="preserve">vol. 158, no. 3, pp. 638-651.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Munder, M., Mollinedo, F., Calafat, J., Canchado, J., Gil-Lamaignere, C., Fuentes, J.M., Luckner, C., Doschko, G., Soler, G., Eichmann, K., Muller, F.M., Ho, A.D., Goerner, M. &amp; Modolell, M. 2005, "Arginase I is constitutively expressed in human granulocytes and participates in fungicidal activity", </w:t>
      </w:r>
      <w:r w:rsidRPr="00052AED">
        <w:rPr>
          <w:i/>
          <w:iCs/>
          <w:sz w:val="18"/>
          <w:szCs w:val="18"/>
          <w:lang w:val="en-US"/>
        </w:rPr>
        <w:t xml:space="preserve">Blood, </w:t>
      </w:r>
      <w:r w:rsidRPr="00052AED">
        <w:rPr>
          <w:sz w:val="18"/>
          <w:szCs w:val="18"/>
          <w:lang w:val="en-US"/>
        </w:rPr>
        <w:t xml:space="preserve">vol. 105, no. 6, pp. 2549-2556.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Nickel, W. &amp; Rabouille, C. 2009, "Mechanisms of regulated unconventional protein secretion", </w:t>
      </w:r>
      <w:r w:rsidRPr="00052AED">
        <w:rPr>
          <w:i/>
          <w:iCs/>
          <w:sz w:val="18"/>
          <w:szCs w:val="18"/>
          <w:lang w:val="en-US"/>
        </w:rPr>
        <w:t xml:space="preserve">Nature reviews.Molecular cell biology, </w:t>
      </w:r>
      <w:r w:rsidRPr="00052AED">
        <w:rPr>
          <w:sz w:val="18"/>
          <w:szCs w:val="18"/>
          <w:lang w:val="en-US"/>
        </w:rPr>
        <w:t xml:space="preserve">vol. 10, no. 2, pp. 148-155.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Nourshargh, S., Hordijk, P.L. &amp; Sixt, M. 2010, "Breaching multiple barriers: leukocyte motility through venular walls and the interstitium", </w:t>
      </w:r>
      <w:r w:rsidRPr="00052AED">
        <w:rPr>
          <w:i/>
          <w:iCs/>
          <w:sz w:val="18"/>
          <w:szCs w:val="18"/>
          <w:lang w:val="en-US"/>
        </w:rPr>
        <w:t xml:space="preserve">Nature reviews.Molecular cell biology, </w:t>
      </w:r>
      <w:r w:rsidRPr="00052AED">
        <w:rPr>
          <w:sz w:val="18"/>
          <w:szCs w:val="18"/>
          <w:lang w:val="en-US"/>
        </w:rPr>
        <w:t xml:space="preserve">vol. 11, no. 5, pp. 366-378.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Novak, N., Allam, P., Geiger, E. &amp; Bieber, T. 2002, "Characterization of monocyte subtypes in the allergic form of atopic eczema/dermatitis syndrome", </w:t>
      </w:r>
      <w:r w:rsidRPr="00052AED">
        <w:rPr>
          <w:i/>
          <w:iCs/>
          <w:sz w:val="18"/>
          <w:szCs w:val="18"/>
          <w:lang w:val="en-US"/>
        </w:rPr>
        <w:t xml:space="preserve">Allergy, </w:t>
      </w:r>
      <w:r w:rsidRPr="00052AED">
        <w:rPr>
          <w:sz w:val="18"/>
          <w:szCs w:val="18"/>
          <w:lang w:val="en-US"/>
        </w:rPr>
        <w:t xml:space="preserve">vol. 57, no. 10, pp. 931-935.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Nurden, A.T. 2011, "Platelets, inflammation and tissue regeneration", </w:t>
      </w:r>
      <w:r w:rsidRPr="00052AED">
        <w:rPr>
          <w:i/>
          <w:iCs/>
          <w:sz w:val="18"/>
          <w:szCs w:val="18"/>
          <w:lang w:val="en-US"/>
        </w:rPr>
        <w:t xml:space="preserve">Thrombosis and haemostasis, </w:t>
      </w:r>
      <w:r w:rsidRPr="00052AED">
        <w:rPr>
          <w:sz w:val="18"/>
          <w:szCs w:val="18"/>
          <w:lang w:val="en-US"/>
        </w:rPr>
        <w:t xml:space="preserve">vol. 105 Suppl 1, pp. S13-33.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O'Farrell, P.H. 1975, "High resolution two-dimensional electrophoresis of proteins", </w:t>
      </w:r>
      <w:r w:rsidRPr="00052AED">
        <w:rPr>
          <w:i/>
          <w:iCs/>
          <w:sz w:val="18"/>
          <w:szCs w:val="18"/>
          <w:lang w:val="en-US"/>
        </w:rPr>
        <w:t xml:space="preserve">The Journal of biological chemistry, </w:t>
      </w:r>
      <w:r w:rsidRPr="00052AED">
        <w:rPr>
          <w:sz w:val="18"/>
          <w:szCs w:val="18"/>
          <w:lang w:val="en-US"/>
        </w:rPr>
        <w:t xml:space="preserve">vol. 250, no. 10, pp. 4007-4021.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Okada, S., Li, Q., Whitin, J.C., Clayberger, C. &amp; Krensky, A.M. 2003, "Intracellular mediators of granulysin-induced cell death", </w:t>
      </w:r>
      <w:r w:rsidRPr="00052AED">
        <w:rPr>
          <w:i/>
          <w:iCs/>
          <w:sz w:val="18"/>
          <w:szCs w:val="18"/>
          <w:lang w:val="en-US"/>
        </w:rPr>
        <w:t xml:space="preserve">Journal of immunology (Baltimore, Md.: 1950), </w:t>
      </w:r>
      <w:r w:rsidRPr="00052AED">
        <w:rPr>
          <w:sz w:val="18"/>
          <w:szCs w:val="18"/>
          <w:lang w:val="en-US"/>
        </w:rPr>
        <w:t xml:space="preserve">vol. 171, no. 5, pp. 2556-2562.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Okayama, Y., Hagaman, D.D. &amp; Metcalfe, D.D. 2001, "A comparison of mediators released or generated by IFN-gamma-treated human mast cells following aggregation of </w:t>
      </w:r>
      <w:r w:rsidRPr="00052AED">
        <w:rPr>
          <w:sz w:val="18"/>
          <w:szCs w:val="18"/>
          <w:lang w:val="en-US"/>
        </w:rPr>
        <w:lastRenderedPageBreak/>
        <w:t xml:space="preserve">Fc gamma RI or Fc epsilon RI", </w:t>
      </w:r>
      <w:r w:rsidRPr="00052AED">
        <w:rPr>
          <w:i/>
          <w:iCs/>
          <w:sz w:val="18"/>
          <w:szCs w:val="18"/>
          <w:lang w:val="en-US"/>
        </w:rPr>
        <w:t xml:space="preserve">Journal of immunology (Baltimore, Md.: 1950), </w:t>
      </w:r>
      <w:r w:rsidRPr="00052AED">
        <w:rPr>
          <w:sz w:val="18"/>
          <w:szCs w:val="18"/>
          <w:lang w:val="en-US"/>
        </w:rPr>
        <w:t xml:space="preserve">vol. 166, no. 7, pp. 4705-4712.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Olsen, I. &amp; Sollid, L.M. 2013, "Pitfalls in determining the cytokine profile of human T cells", </w:t>
      </w:r>
      <w:r w:rsidRPr="00052AED">
        <w:rPr>
          <w:i/>
          <w:iCs/>
          <w:sz w:val="18"/>
          <w:szCs w:val="18"/>
          <w:lang w:val="en-US"/>
        </w:rPr>
        <w:t xml:space="preserve">Journal of immunological methods, </w:t>
      </w:r>
      <w:r w:rsidRPr="00052AED">
        <w:rPr>
          <w:sz w:val="18"/>
          <w:szCs w:val="18"/>
          <w:lang w:val="en-US"/>
        </w:rPr>
        <w:t xml:space="preserve">vol. 390, no. 1-2, pp. 106-112.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Olson, T.S. &amp; Ley, K. 2002, "Chemokines and chemokine receptors in leukocyte trafficking", </w:t>
      </w:r>
      <w:r w:rsidRPr="00052AED">
        <w:rPr>
          <w:i/>
          <w:iCs/>
          <w:sz w:val="18"/>
          <w:szCs w:val="18"/>
          <w:lang w:val="en-US"/>
        </w:rPr>
        <w:t xml:space="preserve">American journal of physiology.Regulatory, integrative and comparative physiology, </w:t>
      </w:r>
      <w:r w:rsidRPr="00052AED">
        <w:rPr>
          <w:sz w:val="18"/>
          <w:szCs w:val="18"/>
          <w:lang w:val="en-US"/>
        </w:rPr>
        <w:t xml:space="preserve">vol. 283, no. 1, pp. R7-28.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Ong, S.E., Blagoev, B., Kratchmarova, I., Kristensen, D.B., Steen, H., Pandey, A. &amp; Mann, M. 2002, "Stable isotope labeling by amino acids in cell culture, SILAC, as a simple and accurate approach to expression proteomics", </w:t>
      </w:r>
      <w:r w:rsidRPr="00052AED">
        <w:rPr>
          <w:i/>
          <w:iCs/>
          <w:sz w:val="18"/>
          <w:szCs w:val="18"/>
          <w:lang w:val="en-US"/>
        </w:rPr>
        <w:t xml:space="preserve">Molecular &amp; cellular proteomics : MCP, </w:t>
      </w:r>
      <w:r w:rsidRPr="00052AED">
        <w:rPr>
          <w:sz w:val="18"/>
          <w:szCs w:val="18"/>
          <w:lang w:val="en-US"/>
        </w:rPr>
        <w:t xml:space="preserve">vol. 1, no. 5, pp. 376-386.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Park, K.S., Kim, K.K., Piao, Z.H., Kim, M.K., Lee, H.J., Kim, Y.C., Lee, K.S., Lee, J.H. &amp; Kim, K.E. 2012, "Olfactomedin 4 suppresses tumor growth and metastasis of mouse melanoma cells through downregulation of integrin and MMP genes", </w:t>
      </w:r>
      <w:r w:rsidRPr="00052AED">
        <w:rPr>
          <w:i/>
          <w:iCs/>
          <w:sz w:val="18"/>
          <w:szCs w:val="18"/>
          <w:lang w:val="en-US"/>
        </w:rPr>
        <w:t xml:space="preserve">Molecules and cells, </w:t>
      </w:r>
      <w:r w:rsidRPr="00052AED">
        <w:rPr>
          <w:sz w:val="18"/>
          <w:szCs w:val="18"/>
          <w:lang w:val="en-US"/>
        </w:rPr>
        <w:t xml:space="preserve">vol. 34, no. 6, pp. 555-561.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Pathak, A.K. &amp; Helm, B.A. 2010, "Proteomic identification and characterization of secreted N-glycosylated NPC2 following cross-linking of the high-affinity receptor for IgE on mast cells", </w:t>
      </w:r>
      <w:r w:rsidRPr="00052AED">
        <w:rPr>
          <w:i/>
          <w:iCs/>
          <w:sz w:val="18"/>
          <w:szCs w:val="18"/>
          <w:lang w:val="en-US"/>
        </w:rPr>
        <w:t xml:space="preserve">Cell biology international, </w:t>
      </w:r>
      <w:r w:rsidRPr="00052AED">
        <w:rPr>
          <w:sz w:val="18"/>
          <w:szCs w:val="18"/>
          <w:lang w:val="en-US"/>
        </w:rPr>
        <w:t xml:space="preserve">vol. 34, no. 4, pp. 353-359.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Pejler, G. &amp; Berg, L. 1995, "Regulation of rat mast cell protease 1 activity. Protease inhibition is prevented by heparin proteoglycan", </w:t>
      </w:r>
      <w:r w:rsidRPr="00052AED">
        <w:rPr>
          <w:i/>
          <w:iCs/>
          <w:sz w:val="18"/>
          <w:szCs w:val="18"/>
          <w:lang w:val="en-US"/>
        </w:rPr>
        <w:t xml:space="preserve">European journal of biochemistry / FEBS, </w:t>
      </w:r>
      <w:r w:rsidRPr="00052AED">
        <w:rPr>
          <w:sz w:val="18"/>
          <w:szCs w:val="18"/>
          <w:lang w:val="en-US"/>
        </w:rPr>
        <w:t xml:space="preserve">vol. 233, no. 1, pp. 192-199.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Pejler, G., Ronnberg, E., Waern, I. &amp; Wernersson, S. 2010, "Mast cell proteases: multifaceted regulators of inflammatory disease", </w:t>
      </w:r>
      <w:r w:rsidRPr="00052AED">
        <w:rPr>
          <w:i/>
          <w:iCs/>
          <w:sz w:val="18"/>
          <w:szCs w:val="18"/>
          <w:lang w:val="en-US"/>
        </w:rPr>
        <w:t xml:space="preserve">Blood, </w:t>
      </w:r>
      <w:r w:rsidRPr="00052AED">
        <w:rPr>
          <w:sz w:val="18"/>
          <w:szCs w:val="18"/>
          <w:lang w:val="en-US"/>
        </w:rPr>
        <w:t xml:space="preserve">vol. 115, no. 24, pp. 4981-4990.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Pejler, G. &amp; Sadler, J.E. 1999, "Mechanism by which heparin proteoglycan modulates mast cell chymase activity", </w:t>
      </w:r>
      <w:r w:rsidRPr="00052AED">
        <w:rPr>
          <w:i/>
          <w:iCs/>
          <w:sz w:val="18"/>
          <w:szCs w:val="18"/>
          <w:lang w:val="en-US"/>
        </w:rPr>
        <w:t xml:space="preserve">Biochemistry, </w:t>
      </w:r>
      <w:r w:rsidRPr="00052AED">
        <w:rPr>
          <w:sz w:val="18"/>
          <w:szCs w:val="18"/>
          <w:lang w:val="en-US"/>
        </w:rPr>
        <w:t xml:space="preserve">vol. 38, no. 37, pp. 12187-12195.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Pereira, H.A., Shafer, W.M., Pohl, J., Martin, L.E. &amp; Spitznagel, J.K. 1990, "CAP37, a human neutrophil-derived chemotactic factor with monocyte specific activity", </w:t>
      </w:r>
      <w:r w:rsidRPr="00052AED">
        <w:rPr>
          <w:i/>
          <w:iCs/>
          <w:sz w:val="18"/>
          <w:szCs w:val="18"/>
          <w:lang w:val="en-US"/>
        </w:rPr>
        <w:t xml:space="preserve">The Journal of clinical investigation, </w:t>
      </w:r>
      <w:r w:rsidRPr="00052AED">
        <w:rPr>
          <w:sz w:val="18"/>
          <w:szCs w:val="18"/>
          <w:lang w:val="en-US"/>
        </w:rPr>
        <w:t xml:space="preserve">vol. 85, no. 5, pp. 1468-1476.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Perera, N.C., Wiesmuller, K.H., Larsen, M.T., Schacher, B., Eickholz, P., Borregaard, N. &amp; Jenne, D.E. 2013, "NSP4 is stored in azurophil granules and released by activated neutrophils as active endoprotease with restricted specificity", </w:t>
      </w:r>
      <w:r w:rsidRPr="00052AED">
        <w:rPr>
          <w:i/>
          <w:iCs/>
          <w:sz w:val="18"/>
          <w:szCs w:val="18"/>
          <w:lang w:val="en-US"/>
        </w:rPr>
        <w:t xml:space="preserve">Journal of immunology (Baltimore, Md.: 1950), </w:t>
      </w:r>
      <w:r w:rsidRPr="00052AED">
        <w:rPr>
          <w:sz w:val="18"/>
          <w:szCs w:val="18"/>
          <w:lang w:val="en-US"/>
        </w:rPr>
        <w:t xml:space="preserve">vol. 191, no. 5, pp. 2700-2707.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Petersen, T.N., Brunak, S., von Heijne, G. &amp; Nielsen, H. 2011, "SignalP 4.0: discriminating signal peptides from transmembrane regions", </w:t>
      </w:r>
      <w:r w:rsidRPr="00052AED">
        <w:rPr>
          <w:i/>
          <w:iCs/>
          <w:sz w:val="18"/>
          <w:szCs w:val="18"/>
          <w:lang w:val="en-US"/>
        </w:rPr>
        <w:t xml:space="preserve">Nature methods, </w:t>
      </w:r>
      <w:r w:rsidRPr="00052AED">
        <w:rPr>
          <w:sz w:val="18"/>
          <w:szCs w:val="18"/>
          <w:lang w:val="en-US"/>
        </w:rPr>
        <w:t xml:space="preserve">vol. 8, no. 10, pp. 785-786.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Pham, C.T. 2006, "Neutrophil serine proteases: specific regulators of inflammation", </w:t>
      </w:r>
      <w:r w:rsidRPr="00052AED">
        <w:rPr>
          <w:i/>
          <w:iCs/>
          <w:sz w:val="18"/>
          <w:szCs w:val="18"/>
          <w:lang w:val="en-US"/>
        </w:rPr>
        <w:t xml:space="preserve">Nature reviews.Immunology, </w:t>
      </w:r>
      <w:r w:rsidRPr="00052AED">
        <w:rPr>
          <w:sz w:val="18"/>
          <w:szCs w:val="18"/>
          <w:lang w:val="en-US"/>
        </w:rPr>
        <w:t xml:space="preserve">vol. 6, no. 7, pp. 541-550.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Piersma, S.R., Broxterman, H.J., Kapci, M., de Haas, R.R., Hoekman, K., Verheul, H.M. &amp; Jimenez, C.R. 2009, "Proteomics of the TRAP-induced platelet releasate", </w:t>
      </w:r>
      <w:r w:rsidRPr="00052AED">
        <w:rPr>
          <w:i/>
          <w:iCs/>
          <w:sz w:val="18"/>
          <w:szCs w:val="18"/>
          <w:lang w:val="en-US"/>
        </w:rPr>
        <w:t xml:space="preserve">Journal of proteomics, </w:t>
      </w:r>
      <w:r w:rsidRPr="00052AED">
        <w:rPr>
          <w:sz w:val="18"/>
          <w:szCs w:val="18"/>
          <w:lang w:val="en-US"/>
        </w:rPr>
        <w:t xml:space="preserve">vol. 72, no. 1, pp. 91-109.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Pucci, F., Venneri, M.A., Biziato, D., Nonis, A., Moi, D., Sica, A., Di Serio, C., Naldini, L. &amp; De Palma, M. 2009, "A distinguishing gene signature shared by tumor-infiltrating Tie2-expressing monocytes, blood "resident" monocytes, and embryonic macrophages suggests common functions and developmental relationships", </w:t>
      </w:r>
      <w:r w:rsidRPr="00052AED">
        <w:rPr>
          <w:i/>
          <w:iCs/>
          <w:sz w:val="18"/>
          <w:szCs w:val="18"/>
          <w:lang w:val="en-US"/>
        </w:rPr>
        <w:t xml:space="preserve">Blood, </w:t>
      </w:r>
      <w:r w:rsidRPr="00052AED">
        <w:rPr>
          <w:sz w:val="18"/>
          <w:szCs w:val="18"/>
          <w:lang w:val="en-US"/>
        </w:rPr>
        <w:t xml:space="preserve">vol. 114, no. 4, pp. 901-914.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Rak, G.D., Mace, E.M., Banerjee, P.P., Svitkina, T. &amp; Orange, J.S. 2011, "Natural killer cell lytic granule secretion occurs through a pervasive actin network at the immune synapse", </w:t>
      </w:r>
      <w:r w:rsidRPr="00052AED">
        <w:rPr>
          <w:i/>
          <w:iCs/>
          <w:sz w:val="18"/>
          <w:szCs w:val="18"/>
          <w:lang w:val="en-US"/>
        </w:rPr>
        <w:t xml:space="preserve">PLoS biology, </w:t>
      </w:r>
      <w:r w:rsidRPr="00052AED">
        <w:rPr>
          <w:sz w:val="18"/>
          <w:szCs w:val="18"/>
          <w:lang w:val="en-US"/>
        </w:rPr>
        <w:t xml:space="preserve">vol. 9, no. 9, pp. e1001151.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Rathnayake, N., Akerman, S., Klinge, B., Lundegren, N., Jansson, H., Tryselius, Y., Sorsa, T. &amp; Gustafsson, A. 2013, "Salivary biomarkers for detection of systemic diseases", </w:t>
      </w:r>
      <w:r w:rsidRPr="00052AED">
        <w:rPr>
          <w:i/>
          <w:iCs/>
          <w:sz w:val="18"/>
          <w:szCs w:val="18"/>
          <w:lang w:val="en-US"/>
        </w:rPr>
        <w:t xml:space="preserve">PloS one, </w:t>
      </w:r>
      <w:r w:rsidRPr="00052AED">
        <w:rPr>
          <w:sz w:val="18"/>
          <w:szCs w:val="18"/>
          <w:lang w:val="en-US"/>
        </w:rPr>
        <w:t xml:space="preserve">vol. 8, no. 4, pp. e61356.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Rendu, F. &amp; Brohard-Bohn, B. 2001, "The platelet release reaction: granules' constituents, secretion and functions", </w:t>
      </w:r>
      <w:r w:rsidRPr="00052AED">
        <w:rPr>
          <w:i/>
          <w:iCs/>
          <w:sz w:val="18"/>
          <w:szCs w:val="18"/>
          <w:lang w:val="en-US"/>
        </w:rPr>
        <w:t xml:space="preserve">Platelets, </w:t>
      </w:r>
      <w:r w:rsidRPr="00052AED">
        <w:rPr>
          <w:sz w:val="18"/>
          <w:szCs w:val="18"/>
          <w:lang w:val="en-US"/>
        </w:rPr>
        <w:t xml:space="preserve">vol. 12, no. 5, pp. 261-273.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Ringvall, M., Ronnberg, E., Wernersson, S., Duelli, A., Henningsson, F., Abrink, M., Garcia-Faroldi, G., Fajardo, I. &amp; Pejler, G. 2008, "Serotonin and histamine storage in mast cell secretory granules is dependent on serglycin proteoglycan", </w:t>
      </w:r>
      <w:r w:rsidRPr="00052AED">
        <w:rPr>
          <w:i/>
          <w:iCs/>
          <w:sz w:val="18"/>
          <w:szCs w:val="18"/>
          <w:lang w:val="en-US"/>
        </w:rPr>
        <w:t xml:space="preserve">The Journal of allergy and clinical immunology, </w:t>
      </w:r>
      <w:r w:rsidRPr="00052AED">
        <w:rPr>
          <w:sz w:val="18"/>
          <w:szCs w:val="18"/>
          <w:lang w:val="en-US"/>
        </w:rPr>
        <w:t xml:space="preserve">vol. 121, no. 4, pp. 1020-1026.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Rogan, M.P., Geraghty, P., Greene, C.M., O'Neill, S.J., Taggart, C.C. &amp; McElvaney, N.G. 2006, "Antimicrobial proteins and polypeptides in pulmonary innate defence", </w:t>
      </w:r>
      <w:r w:rsidRPr="00052AED">
        <w:rPr>
          <w:i/>
          <w:iCs/>
          <w:sz w:val="18"/>
          <w:szCs w:val="18"/>
          <w:lang w:val="en-US"/>
        </w:rPr>
        <w:t xml:space="preserve">Respiratory research, </w:t>
      </w:r>
      <w:r w:rsidRPr="00052AED">
        <w:rPr>
          <w:sz w:val="18"/>
          <w:szCs w:val="18"/>
          <w:lang w:val="en-US"/>
        </w:rPr>
        <w:t xml:space="preserve">vol. 7, pp. 29.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Ronnberg, E., Melo, F.R. &amp; Pejler, G. 2012, "Mast cell proteoglycans", </w:t>
      </w:r>
      <w:r w:rsidRPr="00052AED">
        <w:rPr>
          <w:i/>
          <w:iCs/>
          <w:sz w:val="18"/>
          <w:szCs w:val="18"/>
          <w:lang w:val="en-US"/>
        </w:rPr>
        <w:t xml:space="preserve">The journal of histochemistry and cytochemistry : official journal of the Histochemistry Society, </w:t>
      </w:r>
      <w:r w:rsidRPr="00052AED">
        <w:rPr>
          <w:sz w:val="18"/>
          <w:szCs w:val="18"/>
          <w:lang w:val="en-US"/>
        </w:rPr>
        <w:t xml:space="preserve">vol. 60, no. 12, pp. 950-962.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Rorvig, S., Ostergaard, O., Heegaard, N.H. &amp; Borregaard, N. 2013, "Proteome profiling of human neutrophil granule subsets, secretory vesicles, and cell membrane: correlation with transcriptome profiling of neutrophil precursors", </w:t>
      </w:r>
      <w:r w:rsidRPr="00052AED">
        <w:rPr>
          <w:i/>
          <w:iCs/>
          <w:sz w:val="18"/>
          <w:szCs w:val="18"/>
          <w:lang w:val="en-US"/>
        </w:rPr>
        <w:t xml:space="preserve">Journal of leukocyte biology, </w:t>
      </w:r>
      <w:r w:rsidRPr="00052AED">
        <w:rPr>
          <w:sz w:val="18"/>
          <w:szCs w:val="18"/>
          <w:lang w:val="en-US"/>
        </w:rPr>
        <w:t xml:space="preserve">vol. 94, no. 4, pp. 711-721.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Rothenberg, M.E. &amp; Hogan, S.P. 2006, "The eosinophil", </w:t>
      </w:r>
      <w:r w:rsidRPr="00052AED">
        <w:rPr>
          <w:i/>
          <w:iCs/>
          <w:sz w:val="18"/>
          <w:szCs w:val="18"/>
          <w:lang w:val="en-US"/>
        </w:rPr>
        <w:t xml:space="preserve">Annual Review of Immunology, </w:t>
      </w:r>
      <w:r w:rsidRPr="00052AED">
        <w:rPr>
          <w:sz w:val="18"/>
          <w:szCs w:val="18"/>
          <w:lang w:val="en-US"/>
        </w:rPr>
        <w:t xml:space="preserve">vol. 24, pp. 147-174.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Sadroddiny, E., Ai, J., Carroll, K., Pham, T.K., Wright, P., Pathak, A. &amp; Helm, B. 2012, "Protein Profiling of the Secretome of FcepsilonRI Activated RBL-2H3.1 Cells", </w:t>
      </w:r>
      <w:r w:rsidRPr="00052AED">
        <w:rPr>
          <w:i/>
          <w:iCs/>
          <w:sz w:val="18"/>
          <w:szCs w:val="18"/>
          <w:lang w:val="en-US"/>
        </w:rPr>
        <w:t xml:space="preserve">Iranian journal of immunology : IJI, </w:t>
      </w:r>
      <w:r w:rsidRPr="00052AED">
        <w:rPr>
          <w:sz w:val="18"/>
          <w:szCs w:val="18"/>
          <w:lang w:val="en-US"/>
        </w:rPr>
        <w:t xml:space="preserve">vol. 9, no. 1, pp. 1-31.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Samarasinghe, R., Tailor, P., Tamura, T., Kaisho, T., Akira, S. &amp; Ozato, K. 2006, "Induction of an anti-inflammatory cytokine, IL-10, in dendritic cells after toll-like receptor signaling", </w:t>
      </w:r>
      <w:r w:rsidRPr="00052AED">
        <w:rPr>
          <w:i/>
          <w:iCs/>
          <w:sz w:val="18"/>
          <w:szCs w:val="18"/>
          <w:lang w:val="en-US"/>
        </w:rPr>
        <w:t xml:space="preserve">Journal of interferon &amp; cytokine research : the official journal of the International Society for Interferon and Cytokine Research, </w:t>
      </w:r>
      <w:r w:rsidRPr="00052AED">
        <w:rPr>
          <w:sz w:val="18"/>
          <w:szCs w:val="18"/>
          <w:lang w:val="en-US"/>
        </w:rPr>
        <w:t xml:space="preserve">vol. 26, no. 12, pp. 893-900.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Schaaij-Visser, T.B., de Wit, M., Lam, S.W. &amp; Jimenez, C.R. 2013, "The cancer secretome, current status and opportunities in the lung, breast and colorectal cancer context", </w:t>
      </w:r>
      <w:r w:rsidRPr="00052AED">
        <w:rPr>
          <w:i/>
          <w:iCs/>
          <w:sz w:val="18"/>
          <w:szCs w:val="18"/>
          <w:lang w:val="en-US"/>
        </w:rPr>
        <w:t xml:space="preserve">Biochimica et biophysica acta, </w:t>
      </w:r>
      <w:r w:rsidRPr="00052AED">
        <w:rPr>
          <w:sz w:val="18"/>
          <w:szCs w:val="18"/>
          <w:lang w:val="en-US"/>
        </w:rPr>
        <w:t xml:space="preserve">vol. 1834, no. 11, pp. 2242-2258.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Schinkel, C., Sendtner, R., Zimmer, S., Walz, A., Hultner, L. &amp; Faist, E. 1999, "Evaluation of Fc-receptor positive (FcR+) and negative (FcR-) monocyte subsets in sepsis", </w:t>
      </w:r>
      <w:r w:rsidRPr="00052AED">
        <w:rPr>
          <w:i/>
          <w:iCs/>
          <w:sz w:val="18"/>
          <w:szCs w:val="18"/>
          <w:lang w:val="en-US"/>
        </w:rPr>
        <w:t xml:space="preserve">Shock (Augusta, Ga.), </w:t>
      </w:r>
      <w:r w:rsidRPr="00052AED">
        <w:rPr>
          <w:sz w:val="18"/>
          <w:szCs w:val="18"/>
          <w:lang w:val="en-US"/>
        </w:rPr>
        <w:t xml:space="preserve">vol. 11, no. 4, pp. 229-234.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Schmidt, H., Gelhaus, C., Nebendahl, M., Lettau, M., Lucius, R., Leippe, M., Kabelitz, D. &amp; Janssen, O. 2011, "Effector granules in human T lymphocytes: the luminal proteome of secretory lysosomes from human T cells", </w:t>
      </w:r>
      <w:r w:rsidRPr="00052AED">
        <w:rPr>
          <w:i/>
          <w:iCs/>
          <w:sz w:val="18"/>
          <w:szCs w:val="18"/>
          <w:lang w:val="en-US"/>
        </w:rPr>
        <w:t xml:space="preserve">Cell communication and signaling : CCS, </w:t>
      </w:r>
      <w:r w:rsidRPr="00052AED">
        <w:rPr>
          <w:sz w:val="18"/>
          <w:szCs w:val="18"/>
          <w:lang w:val="en-US"/>
        </w:rPr>
        <w:t xml:space="preserve">vol. 9, no. 1, pp. 4-811X-9-4.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Schmidt, H., Gelhaus, C., Nebendahl, M., Lettau, M., Watzl, C., Kabelitz, D., Leippe, M. &amp; Janssen, O. 2008, "2-D DIGE analyses of enriched secretory lysosomes reveal heterogeneous profiles of functionally relevant proteins in leukemic and activated human NK cells", </w:t>
      </w:r>
      <w:r w:rsidRPr="00052AED">
        <w:rPr>
          <w:i/>
          <w:iCs/>
          <w:sz w:val="18"/>
          <w:szCs w:val="18"/>
          <w:lang w:val="en-US"/>
        </w:rPr>
        <w:t xml:space="preserve">Proteomics, </w:t>
      </w:r>
      <w:r w:rsidRPr="00052AED">
        <w:rPr>
          <w:sz w:val="18"/>
          <w:szCs w:val="18"/>
          <w:lang w:val="en-US"/>
        </w:rPr>
        <w:t xml:space="preserve">vol. 8, no. 14, pp. 2911-2925.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Schorn, C., Janko, C., Latzko, M., Chaurio, R., Schett, G. &amp; Herrmann, M. 2012, "Monosodium urate crystals induce extracellular DNA traps in neutrophils, eosinophils, and basophils but not in mononuclear cells", </w:t>
      </w:r>
      <w:r w:rsidRPr="00052AED">
        <w:rPr>
          <w:i/>
          <w:iCs/>
          <w:sz w:val="18"/>
          <w:szCs w:val="18"/>
          <w:lang w:val="en-US"/>
        </w:rPr>
        <w:t xml:space="preserve">Frontiers in immunology, </w:t>
      </w:r>
      <w:r w:rsidRPr="00052AED">
        <w:rPr>
          <w:sz w:val="18"/>
          <w:szCs w:val="18"/>
          <w:lang w:val="en-US"/>
        </w:rPr>
        <w:t xml:space="preserve">vol. 3, pp. 277.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Schroeder, J.T. 2011, "Basophils: emerging roles in the pathogenesis of allergic disease", </w:t>
      </w:r>
      <w:r w:rsidRPr="00052AED">
        <w:rPr>
          <w:i/>
          <w:iCs/>
          <w:sz w:val="18"/>
          <w:szCs w:val="18"/>
          <w:lang w:val="en-US"/>
        </w:rPr>
        <w:t xml:space="preserve">Immunological reviews, </w:t>
      </w:r>
      <w:r w:rsidRPr="00052AED">
        <w:rPr>
          <w:sz w:val="18"/>
          <w:szCs w:val="18"/>
          <w:lang w:val="en-US"/>
        </w:rPr>
        <w:t xml:space="preserve">vol. 242, no. 1, pp. 144-160.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Segal, A.W. 2005, "How neutrophils kill microbes", </w:t>
      </w:r>
      <w:r w:rsidRPr="00052AED">
        <w:rPr>
          <w:i/>
          <w:iCs/>
          <w:sz w:val="18"/>
          <w:szCs w:val="18"/>
          <w:lang w:val="en-US"/>
        </w:rPr>
        <w:t xml:space="preserve">Annual Review of Immunology, </w:t>
      </w:r>
      <w:r w:rsidRPr="00052AED">
        <w:rPr>
          <w:sz w:val="18"/>
          <w:szCs w:val="18"/>
          <w:lang w:val="en-US"/>
        </w:rPr>
        <w:t xml:space="preserve">vol. 23, pp. 197-223.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Segura, E., Amigorena, S. &amp; Thery, C. 2005, "Mature dendritic cells secrete exosomes with strong ability to induce antigen-specific effector immune responses", </w:t>
      </w:r>
      <w:r w:rsidRPr="00052AED">
        <w:rPr>
          <w:i/>
          <w:iCs/>
          <w:sz w:val="18"/>
          <w:szCs w:val="18"/>
          <w:lang w:val="en-US"/>
        </w:rPr>
        <w:t xml:space="preserve">Blood cells, molecules &amp; diseases, </w:t>
      </w:r>
      <w:r w:rsidRPr="00052AED">
        <w:rPr>
          <w:sz w:val="18"/>
          <w:szCs w:val="18"/>
          <w:lang w:val="en-US"/>
        </w:rPr>
        <w:t xml:space="preserve">vol. 35, no. 2, pp. 89-93.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Sengelov, H., Follin, P., Kjeldsen, L., Lollike, K., Dahlgren, C. &amp; Borregaard, N. 1995, "Mobilization of granules and secretory vesicles during in vivo exudation of human neutrophils", </w:t>
      </w:r>
      <w:r w:rsidRPr="00052AED">
        <w:rPr>
          <w:i/>
          <w:iCs/>
          <w:sz w:val="18"/>
          <w:szCs w:val="18"/>
          <w:lang w:val="en-US"/>
        </w:rPr>
        <w:t xml:space="preserve">Journal of immunology (Baltimore, Md.: 1950), </w:t>
      </w:r>
      <w:r w:rsidRPr="00052AED">
        <w:rPr>
          <w:sz w:val="18"/>
          <w:szCs w:val="18"/>
          <w:lang w:val="en-US"/>
        </w:rPr>
        <w:t xml:space="preserve">vol. 154, no. 8, pp. 4157-4165.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Sengelov, H., Kjeldsen, L. &amp; Borregaard, N. 1993, "Control of exocytosis in early neutrophil activation", </w:t>
      </w:r>
      <w:r w:rsidRPr="00052AED">
        <w:rPr>
          <w:i/>
          <w:iCs/>
          <w:sz w:val="18"/>
          <w:szCs w:val="18"/>
          <w:lang w:val="en-US"/>
        </w:rPr>
        <w:t xml:space="preserve">Journal of immunology (Baltimore, Md.: 1950), </w:t>
      </w:r>
      <w:r w:rsidRPr="00052AED">
        <w:rPr>
          <w:sz w:val="18"/>
          <w:szCs w:val="18"/>
          <w:lang w:val="en-US"/>
        </w:rPr>
        <w:t xml:space="preserve">vol. 150, no. 4, pp. 1535-1543.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Sengelov, H., Kjeldsen, L., Kroeze, W., Berger, M. &amp; Borregaard, N. 1994, "Secretory vesicles are the intracellular reservoir of complement receptor 1 in human neutrophils", </w:t>
      </w:r>
      <w:r w:rsidRPr="00052AED">
        <w:rPr>
          <w:i/>
          <w:iCs/>
          <w:sz w:val="18"/>
          <w:szCs w:val="18"/>
          <w:lang w:val="en-US"/>
        </w:rPr>
        <w:t xml:space="preserve">Journal of immunology (Baltimore, Md.: 1950), </w:t>
      </w:r>
      <w:r w:rsidRPr="00052AED">
        <w:rPr>
          <w:sz w:val="18"/>
          <w:szCs w:val="18"/>
          <w:lang w:val="en-US"/>
        </w:rPr>
        <w:t xml:space="preserve">vol. 153, no. 2, pp. 804-810.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Shipman, M., Lubick, K., Fouchard, D., Gurram, R., Grieco, P., Jutila, M. &amp; Dratz, E.A. 2013, "Proteomic and systems biology analysis of the monocyte response to Coxiella burnetii infection", </w:t>
      </w:r>
      <w:r w:rsidRPr="00052AED">
        <w:rPr>
          <w:i/>
          <w:iCs/>
          <w:sz w:val="18"/>
          <w:szCs w:val="18"/>
          <w:lang w:val="en-US"/>
        </w:rPr>
        <w:t xml:space="preserve">PloS one, </w:t>
      </w:r>
      <w:r w:rsidRPr="00052AED">
        <w:rPr>
          <w:sz w:val="18"/>
          <w:szCs w:val="18"/>
          <w:lang w:val="en-US"/>
        </w:rPr>
        <w:t xml:space="preserve">vol. 8, no. 8, pp. e69558.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Sica, A. &amp; Mantovani, A. 2012, "Macrophage plasticity and polarization: in vivo veritas", </w:t>
      </w:r>
      <w:r w:rsidRPr="00052AED">
        <w:rPr>
          <w:i/>
          <w:iCs/>
          <w:sz w:val="18"/>
          <w:szCs w:val="18"/>
          <w:lang w:val="en-US"/>
        </w:rPr>
        <w:t xml:space="preserve">The Journal of clinical investigation, </w:t>
      </w:r>
      <w:r w:rsidRPr="00052AED">
        <w:rPr>
          <w:sz w:val="18"/>
          <w:szCs w:val="18"/>
          <w:lang w:val="en-US"/>
        </w:rPr>
        <w:t xml:space="preserve">vol. 122, no. 3, pp. 787-795.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Singh, P.P., Smith, V.L., Karakousis, P.C. &amp; Schorey, J.S. 2012, "Exosomes isolated from mycobacteria-infected mice or cultured macrophages can recruit and activate immune cells in vitro and in vivo", </w:t>
      </w:r>
      <w:r w:rsidRPr="00052AED">
        <w:rPr>
          <w:i/>
          <w:iCs/>
          <w:sz w:val="18"/>
          <w:szCs w:val="18"/>
          <w:lang w:val="en-US"/>
        </w:rPr>
        <w:t xml:space="preserve">Journal of immunology (Baltimore, Md.: 1950), </w:t>
      </w:r>
      <w:r w:rsidRPr="00052AED">
        <w:rPr>
          <w:sz w:val="18"/>
          <w:szCs w:val="18"/>
          <w:lang w:val="en-US"/>
        </w:rPr>
        <w:t xml:space="preserve">vol. 189, no. 2, pp. 777-785.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Skokos, D., Botros, H.G., Demeure, C., Morin, J., Peronet, R., Birkenmeier, G., Boudaly, S. &amp; Mecheri, S. 2003, "Mast cell-derived exosomes induce phenotypic and functional maturation of dendritic cells and elicit specific immune responses in vivo", </w:t>
      </w:r>
      <w:r w:rsidRPr="00052AED">
        <w:rPr>
          <w:i/>
          <w:iCs/>
          <w:sz w:val="18"/>
          <w:szCs w:val="18"/>
          <w:lang w:val="en-US"/>
        </w:rPr>
        <w:t xml:space="preserve">Journal of immunology (Baltimore, Md.: 1950), </w:t>
      </w:r>
      <w:r w:rsidRPr="00052AED">
        <w:rPr>
          <w:sz w:val="18"/>
          <w:szCs w:val="18"/>
          <w:lang w:val="en-US"/>
        </w:rPr>
        <w:t xml:space="preserve">vol. 170, no. 6, pp. 3037-3045.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Skokos, D., Le Panse, S., Villa, I., Rousselle, J.C., Peronet, R., David, B., Namane, A. &amp; Mecheri, S. 2001, "Mast cell-dependent B and T lymphocyte activation is mediated by the secretion of immunologically active exosomes", </w:t>
      </w:r>
      <w:r w:rsidRPr="00052AED">
        <w:rPr>
          <w:i/>
          <w:iCs/>
          <w:sz w:val="18"/>
          <w:szCs w:val="18"/>
          <w:lang w:val="en-US"/>
        </w:rPr>
        <w:t xml:space="preserve">Journal of immunology (Baltimore, Md.: 1950), </w:t>
      </w:r>
      <w:r w:rsidRPr="00052AED">
        <w:rPr>
          <w:sz w:val="18"/>
          <w:szCs w:val="18"/>
          <w:lang w:val="en-US"/>
        </w:rPr>
        <w:t xml:space="preserve">vol. 166, no. 2, pp. 868-876.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Smith, R.D. 2000, "Probing proteomes--seeing the whole picture?", </w:t>
      </w:r>
      <w:r w:rsidRPr="00052AED">
        <w:rPr>
          <w:i/>
          <w:iCs/>
          <w:sz w:val="18"/>
          <w:szCs w:val="18"/>
          <w:lang w:val="en-US"/>
        </w:rPr>
        <w:t xml:space="preserve">Nature biotechnology, </w:t>
      </w:r>
      <w:r w:rsidRPr="00052AED">
        <w:rPr>
          <w:sz w:val="18"/>
          <w:szCs w:val="18"/>
          <w:lang w:val="en-US"/>
        </w:rPr>
        <w:t xml:space="preserve">vol. 18, no. 10, pp. 1041-1042.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Soehnlein, O. &amp; Lindbom, L. 2009, "Neutrophil-derived azurocidin alarms the immune system", </w:t>
      </w:r>
      <w:r w:rsidRPr="00052AED">
        <w:rPr>
          <w:i/>
          <w:iCs/>
          <w:sz w:val="18"/>
          <w:szCs w:val="18"/>
          <w:lang w:val="en-US"/>
        </w:rPr>
        <w:t xml:space="preserve">Journal of leukocyte biology, </w:t>
      </w:r>
      <w:r w:rsidRPr="00052AED">
        <w:rPr>
          <w:sz w:val="18"/>
          <w:szCs w:val="18"/>
          <w:lang w:val="en-US"/>
        </w:rPr>
        <w:t xml:space="preserve">vol. 85, no. 3, pp. 344-351.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Song, D.H. &amp; Lee, J.O. 2012, "Sensing of microbial molecular patterns by Toll-like receptors", </w:t>
      </w:r>
      <w:r w:rsidRPr="00052AED">
        <w:rPr>
          <w:i/>
          <w:iCs/>
          <w:sz w:val="18"/>
          <w:szCs w:val="18"/>
          <w:lang w:val="en-US"/>
        </w:rPr>
        <w:t xml:space="preserve">Immunological reviews, </w:t>
      </w:r>
      <w:r w:rsidRPr="00052AED">
        <w:rPr>
          <w:sz w:val="18"/>
          <w:szCs w:val="18"/>
          <w:lang w:val="en-US"/>
        </w:rPr>
        <w:t xml:space="preserve">vol. 250, no. 1, pp. 216-229.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Sorensen, O., Arnljots, K., Cowland, J.B., Bainton, D.F. &amp; Borregaard, N. 1997, "The human antibacterial cathelicidin, hCAP-18, is synthesized in myelocytes and metamyelocytes and localized to specific granules in neutrophils", </w:t>
      </w:r>
      <w:r w:rsidRPr="00052AED">
        <w:rPr>
          <w:i/>
          <w:iCs/>
          <w:sz w:val="18"/>
          <w:szCs w:val="18"/>
          <w:lang w:val="en-US"/>
        </w:rPr>
        <w:t xml:space="preserve">Blood, </w:t>
      </w:r>
      <w:r w:rsidRPr="00052AED">
        <w:rPr>
          <w:sz w:val="18"/>
          <w:szCs w:val="18"/>
          <w:lang w:val="en-US"/>
        </w:rPr>
        <w:t xml:space="preserve">vol. 90, no. 7, pp. 2796-2803.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Sorensen, O.E., Follin, P., Johnsen, A.H., Calafat, J., Tjabringa, G.S., Hiemstra, P.S. &amp; Borregaard, N. 2001, "Human cathelicidin, hCAP-18, is processed to the antimicrobial peptide LL-37 by extracellular cleavage with proteinase 3", </w:t>
      </w:r>
      <w:r w:rsidRPr="00052AED">
        <w:rPr>
          <w:i/>
          <w:iCs/>
          <w:sz w:val="18"/>
          <w:szCs w:val="18"/>
          <w:lang w:val="en-US"/>
        </w:rPr>
        <w:t xml:space="preserve">Blood, </w:t>
      </w:r>
      <w:r w:rsidRPr="00052AED">
        <w:rPr>
          <w:sz w:val="18"/>
          <w:szCs w:val="18"/>
          <w:lang w:val="en-US"/>
        </w:rPr>
        <w:t xml:space="preserve">vol. 97, no. 12, pp. 3951-3959.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Spencer, L.A., Szela, C.T., Perez, S.A., Kirchhoffer, C.L., Neves, J.S., Radke, A.L. &amp; Weller, P.F. 2009, "Human eosinophils constitutively express multiple Th1, Th2, and immunoregulatory cytokines that are secreted rapidly and differentially", </w:t>
      </w:r>
      <w:r w:rsidRPr="00052AED">
        <w:rPr>
          <w:i/>
          <w:iCs/>
          <w:sz w:val="18"/>
          <w:szCs w:val="18"/>
          <w:lang w:val="en-US"/>
        </w:rPr>
        <w:t xml:space="preserve">Journal of leukocyte biology, </w:t>
      </w:r>
      <w:r w:rsidRPr="00052AED">
        <w:rPr>
          <w:sz w:val="18"/>
          <w:szCs w:val="18"/>
          <w:lang w:val="en-US"/>
        </w:rPr>
        <w:t xml:space="preserve">vol. 85, no. 1, pp. 117-123.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Steen, H. &amp; Mann, M. 2004, "The ABC's (and XYZ's) of peptide sequencing", </w:t>
      </w:r>
      <w:r w:rsidRPr="00052AED">
        <w:rPr>
          <w:i/>
          <w:iCs/>
          <w:sz w:val="18"/>
          <w:szCs w:val="18"/>
          <w:lang w:val="en-US"/>
        </w:rPr>
        <w:t xml:space="preserve">Nature reviews.Molecular cell biology, </w:t>
      </w:r>
      <w:r w:rsidRPr="00052AED">
        <w:rPr>
          <w:sz w:val="18"/>
          <w:szCs w:val="18"/>
          <w:lang w:val="en-US"/>
        </w:rPr>
        <w:t xml:space="preserve">vol. 5, no. 9, pp. 699-711.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Stevens, R.L. &amp; Adachi, R. 2007, "Protease-proteoglycan complexes of mouse and human mast cells and importance of their beta-tryptase-heparin complexes in inflammation and innate immunity", </w:t>
      </w:r>
      <w:r w:rsidRPr="00052AED">
        <w:rPr>
          <w:i/>
          <w:iCs/>
          <w:sz w:val="18"/>
          <w:szCs w:val="18"/>
          <w:lang w:val="en-US"/>
        </w:rPr>
        <w:t xml:space="preserve">Immunological reviews, </w:t>
      </w:r>
      <w:r w:rsidRPr="00052AED">
        <w:rPr>
          <w:sz w:val="18"/>
          <w:szCs w:val="18"/>
          <w:lang w:val="en-US"/>
        </w:rPr>
        <w:t xml:space="preserve">vol. 217, pp. 155-167.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Stewart, I.I., Thomson, T. &amp; Figeys, D. 2001, "18O labeling: a tool for proteomics", </w:t>
      </w:r>
      <w:r w:rsidRPr="00052AED">
        <w:rPr>
          <w:i/>
          <w:iCs/>
          <w:sz w:val="18"/>
          <w:szCs w:val="18"/>
          <w:lang w:val="en-US"/>
        </w:rPr>
        <w:t xml:space="preserve">Rapid communications in mass spectrometry : RCM, </w:t>
      </w:r>
      <w:r w:rsidRPr="00052AED">
        <w:rPr>
          <w:sz w:val="18"/>
          <w:szCs w:val="18"/>
          <w:lang w:val="en-US"/>
        </w:rPr>
        <w:t xml:space="preserve">vol. 15, no. 24, pp. 2456-2465.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Stone, K.D., Prussin, C. &amp; Metcalfe, D.D. 2010, "IgE, mast cells, basophils, and eosinophils", </w:t>
      </w:r>
      <w:r w:rsidRPr="00052AED">
        <w:rPr>
          <w:i/>
          <w:iCs/>
          <w:sz w:val="18"/>
          <w:szCs w:val="18"/>
          <w:lang w:val="en-US"/>
        </w:rPr>
        <w:t xml:space="preserve">The Journal of allergy and clinical immunology, </w:t>
      </w:r>
      <w:r w:rsidRPr="00052AED">
        <w:rPr>
          <w:sz w:val="18"/>
          <w:szCs w:val="18"/>
          <w:lang w:val="en-US"/>
        </w:rPr>
        <w:t xml:space="preserve">vol. 125, no. 2 Suppl 2, pp. S73-80.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Straub, C., Burnham, J.P., White, A.C.,Jr, Pazdrak, K., Sanchez, C., Watanabe, L.C., Kurosky, A. &amp; Montes, M. 2011, "Altered eosinophil proteome in a patient with hypereosinophilia from acute fascioliasis", </w:t>
      </w:r>
      <w:r w:rsidRPr="00052AED">
        <w:rPr>
          <w:i/>
          <w:iCs/>
          <w:sz w:val="18"/>
          <w:szCs w:val="18"/>
          <w:lang w:val="en-US"/>
        </w:rPr>
        <w:t xml:space="preserve">Clinical and vaccine immunology : CVI, </w:t>
      </w:r>
      <w:r w:rsidRPr="00052AED">
        <w:rPr>
          <w:sz w:val="18"/>
          <w:szCs w:val="18"/>
          <w:lang w:val="en-US"/>
        </w:rPr>
        <w:t xml:space="preserve">vol. 18, no. 11, pp. 1999-2002.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Straub, C., Pazdrak, K., Young, T.W., Stafford, S.J., Wu, Z., Wiktorowicz, J.E., Haag, A.M., English, R.D., Soman, K.V. &amp; Kurosky, A. 2009, "Toward the Proteome of the Human Peripheral Blood Eosinophil", </w:t>
      </w:r>
      <w:r w:rsidRPr="00052AED">
        <w:rPr>
          <w:i/>
          <w:iCs/>
          <w:sz w:val="18"/>
          <w:szCs w:val="18"/>
          <w:lang w:val="en-US"/>
        </w:rPr>
        <w:t xml:space="preserve">Proteomics.Clinical applications, </w:t>
      </w:r>
      <w:r w:rsidRPr="00052AED">
        <w:rPr>
          <w:sz w:val="18"/>
          <w:szCs w:val="18"/>
          <w:lang w:val="en-US"/>
        </w:rPr>
        <w:t xml:space="preserve">vol. 3, no. 10, pp. 1151-1173.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Susanto, O., Trapani, J.A. &amp; Brasacchio, D. 2012, "Controversies in granzyme biology", </w:t>
      </w:r>
      <w:r w:rsidRPr="00052AED">
        <w:rPr>
          <w:i/>
          <w:iCs/>
          <w:sz w:val="18"/>
          <w:szCs w:val="18"/>
          <w:lang w:val="en-US"/>
        </w:rPr>
        <w:t xml:space="preserve">Tissue antigens, </w:t>
      </w:r>
      <w:r w:rsidRPr="00052AED">
        <w:rPr>
          <w:sz w:val="18"/>
          <w:szCs w:val="18"/>
          <w:lang w:val="en-US"/>
        </w:rPr>
        <w:t xml:space="preserve">vol. 80, no. 6, pp. 477-487.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Szabo, G., Miller-Graziano, C.L., Wu, J.Y., Takayama, T. &amp; Kodys, K. 1990, "Differential tumor necrosis factor production by human monocyte subsets", </w:t>
      </w:r>
      <w:r w:rsidRPr="00052AED">
        <w:rPr>
          <w:i/>
          <w:iCs/>
          <w:sz w:val="18"/>
          <w:szCs w:val="18"/>
          <w:lang w:val="en-US"/>
        </w:rPr>
        <w:t xml:space="preserve">Journal of leukocyte biology, </w:t>
      </w:r>
      <w:r w:rsidRPr="00052AED">
        <w:rPr>
          <w:sz w:val="18"/>
          <w:szCs w:val="18"/>
          <w:lang w:val="en-US"/>
        </w:rPr>
        <w:t xml:space="preserve">vol. 47, no. 3, pp. 206-216.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Tapper, H., Karlsson, A., Morgelin, M., Flodgaard, H. &amp; Herwald, H. 2002, "Secretion of heparin-binding protein from human neutrophils is determined by its localization in azurophilic granules and secretory vesicles", </w:t>
      </w:r>
      <w:r w:rsidRPr="00052AED">
        <w:rPr>
          <w:i/>
          <w:iCs/>
          <w:sz w:val="18"/>
          <w:szCs w:val="18"/>
          <w:lang w:val="en-US"/>
        </w:rPr>
        <w:t xml:space="preserve">Blood, </w:t>
      </w:r>
      <w:r w:rsidRPr="00052AED">
        <w:rPr>
          <w:sz w:val="18"/>
          <w:szCs w:val="18"/>
          <w:lang w:val="en-US"/>
        </w:rPr>
        <w:t xml:space="preserve">vol. 99, no. 5, pp. 1785-1793.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Thery, C., Boussac, M., Veron, P., Ricciardi-Castagnoli, P., Raposo, G., Garin, J. &amp; Amigorena, S. 2001, "Proteomic analysis of dendritic cell-derived exosomes: a secreted subcellular compartment distinct from apoptotic vesicles", </w:t>
      </w:r>
      <w:r w:rsidRPr="00052AED">
        <w:rPr>
          <w:i/>
          <w:iCs/>
          <w:sz w:val="18"/>
          <w:szCs w:val="18"/>
          <w:lang w:val="en-US"/>
        </w:rPr>
        <w:t xml:space="preserve">Journal of immunology (Baltimore, Md.: 1950), </w:t>
      </w:r>
      <w:r w:rsidRPr="00052AED">
        <w:rPr>
          <w:sz w:val="18"/>
          <w:szCs w:val="18"/>
          <w:lang w:val="en-US"/>
        </w:rPr>
        <w:t xml:space="preserve">vol. 166, no. 12, pp. 7309-7318.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Thery, C., Duban, L., Segura, E., Veron, P., Lantz, O. &amp; Amigorena, S. 2002, "Indirect activation of naive CD4+ T cells by dendritic cell-derived exosomes", </w:t>
      </w:r>
      <w:r w:rsidRPr="00052AED">
        <w:rPr>
          <w:i/>
          <w:iCs/>
          <w:sz w:val="18"/>
          <w:szCs w:val="18"/>
          <w:lang w:val="en-US"/>
        </w:rPr>
        <w:t xml:space="preserve">Nature immunology, </w:t>
      </w:r>
      <w:r w:rsidRPr="00052AED">
        <w:rPr>
          <w:sz w:val="18"/>
          <w:szCs w:val="18"/>
          <w:lang w:val="en-US"/>
        </w:rPr>
        <w:t xml:space="preserve">vol. 3, no. 12, pp. 1156-1162.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Thery, C., Regnault, A., Garin, J., Wolfers, J., Zitvogel, L., Ricciardi-Castagnoli, P., Raposo, G. &amp; Amigorena, S. 1999, "Molecular characterization of dendritic cell-derived exosomes. Selective accumulation of the heat shock protein hsc73", </w:t>
      </w:r>
      <w:r w:rsidRPr="00052AED">
        <w:rPr>
          <w:i/>
          <w:iCs/>
          <w:sz w:val="18"/>
          <w:szCs w:val="18"/>
          <w:lang w:val="en-US"/>
        </w:rPr>
        <w:t xml:space="preserve">The Journal of cell biology, </w:t>
      </w:r>
      <w:r w:rsidRPr="00052AED">
        <w:rPr>
          <w:sz w:val="18"/>
          <w:szCs w:val="18"/>
          <w:lang w:val="en-US"/>
        </w:rPr>
        <w:t xml:space="preserve">vol. 147, no. 3, pp. 599-610.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Thiery, J., Keefe, D., Boulant, S., Boucrot, E., Walch, M., Martinvalet, D., Goping, I.S., Bleackley, R.C., Kirchhausen, T. &amp; Lieberman, J. 2011, "Perforin pores in the endosomal membrane trigger the release of endocytosed granzyme B into the cytosol of target cells", </w:t>
      </w:r>
      <w:r w:rsidRPr="00052AED">
        <w:rPr>
          <w:i/>
          <w:iCs/>
          <w:sz w:val="18"/>
          <w:szCs w:val="18"/>
          <w:lang w:val="en-US"/>
        </w:rPr>
        <w:t xml:space="preserve">Nature immunology, </w:t>
      </w:r>
      <w:r w:rsidRPr="00052AED">
        <w:rPr>
          <w:sz w:val="18"/>
          <w:szCs w:val="18"/>
          <w:lang w:val="en-US"/>
        </w:rPr>
        <w:t xml:space="preserve">vol. 12, no. 8, pp. 770-777.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Travis, M.A. &amp; Sheppard, D. 2013, "TGF-beta Activation and Function in Immunity", </w:t>
      </w:r>
      <w:r w:rsidRPr="00052AED">
        <w:rPr>
          <w:i/>
          <w:iCs/>
          <w:sz w:val="18"/>
          <w:szCs w:val="18"/>
          <w:lang w:val="en-US"/>
        </w:rPr>
        <w:t xml:space="preserve">Annual Review of Immunology, </w:t>
      </w:r>
      <w:r w:rsidRPr="00052AED">
        <w:rPr>
          <w:sz w:val="18"/>
          <w:szCs w:val="18"/>
          <w:lang w:val="en-US"/>
        </w:rPr>
        <w:t xml:space="preserve">.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lastRenderedPageBreak/>
        <w:t xml:space="preserve">Triggiani, M., Giannattasio, G., Calabrese, C., Loffredo, S., Granata, F., Fiorello, A., Santini, M., Gelb, M.H. &amp; Marone, G. 2009, "Lung mast cells are a source of secreted phospholipases A2", </w:t>
      </w:r>
      <w:r w:rsidRPr="00052AED">
        <w:rPr>
          <w:i/>
          <w:iCs/>
          <w:sz w:val="18"/>
          <w:szCs w:val="18"/>
          <w:lang w:val="en-US"/>
        </w:rPr>
        <w:t xml:space="preserve">The Journal of allergy and clinical immunology, </w:t>
      </w:r>
      <w:r w:rsidRPr="00052AED">
        <w:rPr>
          <w:sz w:val="18"/>
          <w:szCs w:val="18"/>
          <w:lang w:val="en-US"/>
        </w:rPr>
        <w:t xml:space="preserve">vol. 124, no. 3, pp. 558-65, 565.e1-3.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Udby, L., Calafat, J., Sorensen, O.E., Borregaard, N. &amp; Kjeldsen, L. 2002, "Identification of human cysteine-rich secretory protein 3 (CRISP-3) as a matrix protein in a subset of peroxidase-negative granules of neutrophils and in the granules of eosinophils", </w:t>
      </w:r>
      <w:r w:rsidRPr="00052AED">
        <w:rPr>
          <w:i/>
          <w:iCs/>
          <w:sz w:val="18"/>
          <w:szCs w:val="18"/>
          <w:lang w:val="en-US"/>
        </w:rPr>
        <w:t xml:space="preserve">Journal of leukocyte biology, </w:t>
      </w:r>
      <w:r w:rsidRPr="00052AED">
        <w:rPr>
          <w:sz w:val="18"/>
          <w:szCs w:val="18"/>
          <w:lang w:val="en-US"/>
        </w:rPr>
        <w:t xml:space="preserve">vol. 72, no. 3, pp. 462-469.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Udby, L., Sorensen, O.E., Pass, J., Johnsen, A.H., Behrendt, N., Borregaard, N. &amp; Kjeldsen, L. 2004, "Cysteine-rich secretory protein 3 is a ligand of alpha1B-glycoprotein in human plasma", </w:t>
      </w:r>
      <w:r w:rsidRPr="00052AED">
        <w:rPr>
          <w:i/>
          <w:iCs/>
          <w:sz w:val="18"/>
          <w:szCs w:val="18"/>
          <w:lang w:val="en-US"/>
        </w:rPr>
        <w:t xml:space="preserve">Biochemistry, </w:t>
      </w:r>
      <w:r w:rsidRPr="00052AED">
        <w:rPr>
          <w:sz w:val="18"/>
          <w:szCs w:val="18"/>
          <w:lang w:val="en-US"/>
        </w:rPr>
        <w:t xml:space="preserve">vol. 43, no. 40, pp. 12877-12886.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Ueki, S., Melo, R.C., Ghiran, I., Spencer, L.A., Dvorak, A.M. &amp; Weller, P.F. 2013, "Eosinophil extracellular DNA trap cell death mediates lytic release of free secretion-competent eosinophil granules in humans", </w:t>
      </w:r>
      <w:r w:rsidRPr="00052AED">
        <w:rPr>
          <w:i/>
          <w:iCs/>
          <w:sz w:val="18"/>
          <w:szCs w:val="18"/>
          <w:lang w:val="en-US"/>
        </w:rPr>
        <w:t xml:space="preserve">Blood, </w:t>
      </w:r>
      <w:r w:rsidRPr="00052AED">
        <w:rPr>
          <w:sz w:val="18"/>
          <w:szCs w:val="18"/>
          <w:lang w:val="en-US"/>
        </w:rPr>
        <w:t xml:space="preserve">vol. 121, no. 11, pp. 2074-2083.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Uriarte, S.M., Powell, D.W., Luerman, G.C., Merchant, M.L., Cummins, T.D., Jog, N.R., Ward, R.A. &amp; McLeish, K.R. 2008, "Comparison of proteins expressed on secretory vesicle membranes and plasma membranes of human neutrophils", </w:t>
      </w:r>
      <w:r w:rsidRPr="00052AED">
        <w:rPr>
          <w:i/>
          <w:iCs/>
          <w:sz w:val="18"/>
          <w:szCs w:val="18"/>
          <w:lang w:val="en-US"/>
        </w:rPr>
        <w:t xml:space="preserve">Journal of immunology (Baltimore, Md.: 1950), </w:t>
      </w:r>
      <w:r w:rsidRPr="00052AED">
        <w:rPr>
          <w:sz w:val="18"/>
          <w:szCs w:val="18"/>
          <w:lang w:val="en-US"/>
        </w:rPr>
        <w:t xml:space="preserve">vol. 180, no. 8, pp. 5575-5581.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Valadi, H., Ekstrom, K., Bossios, A., Sjostrand, M., Lee, J.J. &amp; Lotvall, J.O. 2007, "Exosome-mediated transfer of mRNAs and microRNAs is a novel mechanism of genetic exchange between cells", </w:t>
      </w:r>
      <w:r w:rsidRPr="00052AED">
        <w:rPr>
          <w:i/>
          <w:iCs/>
          <w:sz w:val="18"/>
          <w:szCs w:val="18"/>
          <w:lang w:val="en-US"/>
        </w:rPr>
        <w:t xml:space="preserve">Nature cell biology, </w:t>
      </w:r>
      <w:r w:rsidRPr="00052AED">
        <w:rPr>
          <w:sz w:val="18"/>
          <w:szCs w:val="18"/>
          <w:lang w:val="en-US"/>
        </w:rPr>
        <w:t xml:space="preserve">vol. 9, no. 6, pp. 654-659.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Valore, E.V. &amp; Ganz, T. 1992, "Posttranslational processing of defensins in immature human myeloid cells", </w:t>
      </w:r>
      <w:r w:rsidRPr="00052AED">
        <w:rPr>
          <w:i/>
          <w:iCs/>
          <w:sz w:val="18"/>
          <w:szCs w:val="18"/>
          <w:lang w:val="en-US"/>
        </w:rPr>
        <w:t xml:space="preserve">Blood, </w:t>
      </w:r>
      <w:r w:rsidRPr="00052AED">
        <w:rPr>
          <w:sz w:val="18"/>
          <w:szCs w:val="18"/>
          <w:lang w:val="en-US"/>
        </w:rPr>
        <w:t xml:space="preserve">vol. 79, no. 6, pp. 1538-1544.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van der Veen, B.S., de Winther, M.P. &amp; Heeringa, P. 2009, "Myeloperoxidase: molecular mechanisms of action and their relevance to human health and disease", </w:t>
      </w:r>
      <w:r w:rsidRPr="00052AED">
        <w:rPr>
          <w:i/>
          <w:iCs/>
          <w:sz w:val="18"/>
          <w:szCs w:val="18"/>
          <w:lang w:val="en-US"/>
        </w:rPr>
        <w:t xml:space="preserve">Antioxidants &amp; redox signaling, </w:t>
      </w:r>
      <w:r w:rsidRPr="00052AED">
        <w:rPr>
          <w:sz w:val="18"/>
          <w:szCs w:val="18"/>
          <w:lang w:val="en-US"/>
        </w:rPr>
        <w:t xml:space="preserve">vol. 11, no. 11, pp. 2899-2937.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Vendrame, E., Hussain, S.K., Crabb Breen, E., Magpantay, L., Widney, D.P., Jacobson, L.P., Variakojis, D., Knowlton, E.R., Bream, J.H., Ambinder, R.F., Detels, R. &amp; Martinez-Maza, O. 2013, "Serum Levels of Cytokines, and Biomarkers for Inflammation and Immune Activation, and HIV-Associated Non-Hodgkin B cell Lymphoma Risk", </w:t>
      </w:r>
      <w:r w:rsidRPr="00052AED">
        <w:rPr>
          <w:i/>
          <w:iCs/>
          <w:sz w:val="18"/>
          <w:szCs w:val="18"/>
          <w:lang w:val="en-US"/>
        </w:rPr>
        <w:t xml:space="preserve">Cancer epidemiology, biomarkers &amp; prevention : a publication of the American Association for Cancer Research, cosponsored by the American Society of Preventive Oncology, </w:t>
      </w:r>
      <w:r w:rsidRPr="00052AED">
        <w:rPr>
          <w:sz w:val="18"/>
          <w:szCs w:val="18"/>
          <w:lang w:val="en-US"/>
        </w:rPr>
        <w:t xml:space="preserve">.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Viaud, S., Thery, C., Ploix, S., Tursz, T., Lapierre, V., Lantz, O., Zitvogel, L. &amp; Chaput, N. 2010, "Dendritic cell-derived exosomes for cancer immunotherapy: what's next?", </w:t>
      </w:r>
      <w:r w:rsidRPr="00052AED">
        <w:rPr>
          <w:i/>
          <w:iCs/>
          <w:sz w:val="18"/>
          <w:szCs w:val="18"/>
          <w:lang w:val="en-US"/>
        </w:rPr>
        <w:t xml:space="preserve">Cancer research, </w:t>
      </w:r>
      <w:r w:rsidRPr="00052AED">
        <w:rPr>
          <w:sz w:val="18"/>
          <w:szCs w:val="18"/>
          <w:lang w:val="en-US"/>
        </w:rPr>
        <w:t xml:space="preserve">vol. 70, no. 4, pp. 1281-1285.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von Kockritz-Blickwede, M., Goldmann, O., Thulin, P., Heinemann, K., Norrby-Teglund, A., Rohde, M. &amp; Medina, E. 2008, "Phagocytosis-independent antimicrobial activity </w:t>
      </w:r>
      <w:r w:rsidRPr="00052AED">
        <w:rPr>
          <w:sz w:val="18"/>
          <w:szCs w:val="18"/>
          <w:lang w:val="en-US"/>
        </w:rPr>
        <w:lastRenderedPageBreak/>
        <w:t xml:space="preserve">of mast cells by means of extracellular trap formation", </w:t>
      </w:r>
      <w:r w:rsidRPr="00052AED">
        <w:rPr>
          <w:i/>
          <w:iCs/>
          <w:sz w:val="18"/>
          <w:szCs w:val="18"/>
          <w:lang w:val="en-US"/>
        </w:rPr>
        <w:t xml:space="preserve">Blood, </w:t>
      </w:r>
      <w:r w:rsidRPr="00052AED">
        <w:rPr>
          <w:sz w:val="18"/>
          <w:szCs w:val="18"/>
          <w:lang w:val="en-US"/>
        </w:rPr>
        <w:t xml:space="preserve">vol. 111, no. 6, pp. 3070-3080.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Wang, X., Sharp, J.S., Handel, T.M. &amp; Prestegard, J.H. 2013, "Chemokine oligomerization in cell signaling and migration", </w:t>
      </w:r>
      <w:r w:rsidRPr="00052AED">
        <w:rPr>
          <w:i/>
          <w:iCs/>
          <w:sz w:val="18"/>
          <w:szCs w:val="18"/>
          <w:lang w:val="en-US"/>
        </w:rPr>
        <w:t xml:space="preserve">Progress in molecular biology and translational science, </w:t>
      </w:r>
      <w:r w:rsidRPr="00052AED">
        <w:rPr>
          <w:sz w:val="18"/>
          <w:szCs w:val="18"/>
          <w:lang w:val="en-US"/>
        </w:rPr>
        <w:t xml:space="preserve">vol. 117, pp. 531-578.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Washburn, M.P., Wolters, D. &amp; Yates, J.R.,3rd 2001, "Large-scale analysis of the yeast proteome by multidimensional protein identification technology", </w:t>
      </w:r>
      <w:r w:rsidRPr="00052AED">
        <w:rPr>
          <w:i/>
          <w:iCs/>
          <w:sz w:val="18"/>
          <w:szCs w:val="18"/>
          <w:lang w:val="en-US"/>
        </w:rPr>
        <w:t xml:space="preserve">Nature biotechnology, </w:t>
      </w:r>
      <w:r w:rsidRPr="00052AED">
        <w:rPr>
          <w:sz w:val="18"/>
          <w:szCs w:val="18"/>
          <w:lang w:val="en-US"/>
        </w:rPr>
        <w:t xml:space="preserve">vol. 19, no. 3, pp. 242-247.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Weiss, J. 2003, "Bactericidal/permeability-increasing protein (BPI) and lipopolysaccharide-binding protein (LBP): structure, function and regulation in host defence against Gram-negative bacteria", </w:t>
      </w:r>
      <w:r w:rsidRPr="00052AED">
        <w:rPr>
          <w:i/>
          <w:iCs/>
          <w:sz w:val="18"/>
          <w:szCs w:val="18"/>
          <w:lang w:val="en-US"/>
        </w:rPr>
        <w:t xml:space="preserve">Biochemical Society transactions, </w:t>
      </w:r>
      <w:r w:rsidRPr="00052AED">
        <w:rPr>
          <w:sz w:val="18"/>
          <w:szCs w:val="18"/>
          <w:lang w:val="en-US"/>
        </w:rPr>
        <w:t xml:space="preserve">vol. 31, no. Pt 4, pp. 785-790.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Wiese, S., Reidegeld, K.A., Meyer, H.E. &amp; Warscheid, B. 2007, "Protein labeling by iTRAQ: a new tool for quantitative mass spectrometry in proteome research", </w:t>
      </w:r>
      <w:r w:rsidRPr="00052AED">
        <w:rPr>
          <w:i/>
          <w:iCs/>
          <w:sz w:val="18"/>
          <w:szCs w:val="18"/>
          <w:lang w:val="en-US"/>
        </w:rPr>
        <w:t xml:space="preserve">Proteomics, </w:t>
      </w:r>
      <w:r w:rsidRPr="00052AED">
        <w:rPr>
          <w:sz w:val="18"/>
          <w:szCs w:val="18"/>
          <w:lang w:val="en-US"/>
        </w:rPr>
        <w:t xml:space="preserve">vol. 7, no. 3, pp. 340-350.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Wimley, W.C., Selsted, M.E. &amp; White, S.H. 1994, "Interactions between human defensins and lipid bilayers: evidence for formation of multimeric pores", </w:t>
      </w:r>
      <w:r w:rsidRPr="00052AED">
        <w:rPr>
          <w:i/>
          <w:iCs/>
          <w:sz w:val="18"/>
          <w:szCs w:val="18"/>
          <w:lang w:val="en-US"/>
        </w:rPr>
        <w:t xml:space="preserve">Protein science : a publication of the Protein Society, </w:t>
      </w:r>
      <w:r w:rsidRPr="00052AED">
        <w:rPr>
          <w:sz w:val="18"/>
          <w:szCs w:val="18"/>
          <w:lang w:val="en-US"/>
        </w:rPr>
        <w:t xml:space="preserve">vol. 3, no. 9, pp. 1362-1373.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Winterbourn, C.C. &amp; Kettle, A.J. 2013, "Redox reactions and microbial killing in the neutrophil phagosome", </w:t>
      </w:r>
      <w:r w:rsidRPr="00052AED">
        <w:rPr>
          <w:i/>
          <w:iCs/>
          <w:sz w:val="18"/>
          <w:szCs w:val="18"/>
          <w:lang w:val="en-US"/>
        </w:rPr>
        <w:t xml:space="preserve">Antioxidants &amp; redox signaling, </w:t>
      </w:r>
      <w:r w:rsidRPr="00052AED">
        <w:rPr>
          <w:sz w:val="18"/>
          <w:szCs w:val="18"/>
          <w:lang w:val="en-US"/>
        </w:rPr>
        <w:t xml:space="preserve">vol. 18, no. 6, pp. 642-660.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Woschnagg, C., Forsberg, J., Engstrom, A., Odreman, F., Venge, P. &amp; Garcia, R.C. 2009, "The human eosinophil proteome. Changes induced by birch pollen allergy", </w:t>
      </w:r>
      <w:r w:rsidRPr="00052AED">
        <w:rPr>
          <w:i/>
          <w:iCs/>
          <w:sz w:val="18"/>
          <w:szCs w:val="18"/>
          <w:lang w:val="en-US"/>
        </w:rPr>
        <w:t xml:space="preserve">Journal of proteome research, </w:t>
      </w:r>
      <w:r w:rsidRPr="00052AED">
        <w:rPr>
          <w:sz w:val="18"/>
          <w:szCs w:val="18"/>
          <w:lang w:val="en-US"/>
        </w:rPr>
        <w:t xml:space="preserve">vol. 8, no. 6, pp. 2720-2732.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Wu, C.C., Hsu, C.W., Chen, C.D., Yu, C.J., Chang, K.P., Tai, D.I., Liu, H.P., Su, W.H., Chang, Y.S. &amp; Yu, J.S. 2010, "Candidate serological biomarkers for cancer identified from the secretomes of 23 cancer cell lines and the human protein atlas", </w:t>
      </w:r>
      <w:r w:rsidRPr="00052AED">
        <w:rPr>
          <w:i/>
          <w:iCs/>
          <w:sz w:val="18"/>
          <w:szCs w:val="18"/>
          <w:lang w:val="en-US"/>
        </w:rPr>
        <w:t xml:space="preserve">Molecular &amp; cellular proteomics : MCP, </w:t>
      </w:r>
      <w:r w:rsidRPr="00052AED">
        <w:rPr>
          <w:sz w:val="18"/>
          <w:szCs w:val="18"/>
          <w:lang w:val="en-US"/>
        </w:rPr>
        <w:t xml:space="preserve">vol. 9, no. 6, pp. 1100-1117.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Wubbolts, R., Leckie, R.S., Veenhuizen, P.T., Schwarzmann, G., Mobius, W., Hoernschemeyer, J., Slot, J.W., Geuze, H.J. &amp; Stoorvogel, W. 2003, "Proteomic and biochemical analyses of human B cell-derived exosomes. Potential implications for their function and multivesicular body formation", </w:t>
      </w:r>
      <w:r w:rsidRPr="00052AED">
        <w:rPr>
          <w:i/>
          <w:iCs/>
          <w:sz w:val="18"/>
          <w:szCs w:val="18"/>
          <w:lang w:val="en-US"/>
        </w:rPr>
        <w:t xml:space="preserve">The Journal of biological chemistry, </w:t>
      </w:r>
      <w:r w:rsidRPr="00052AED">
        <w:rPr>
          <w:sz w:val="18"/>
          <w:szCs w:val="18"/>
          <w:lang w:val="en-US"/>
        </w:rPr>
        <w:t xml:space="preserve">vol. 278, no. 13, pp. 10963-10972.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Yang, Y., Zhang, S., Howe, K., Wilson, D.B., Moser, F., Irwin, D. &amp; Thannhauser, T.W. 2007, "A comparison of nLC-ESI-MS/MS and nLC-MALDI-MS/MS for GeLC-based protein identification and iTRAQ-based shotgun quantitative proteomics", </w:t>
      </w:r>
      <w:r w:rsidRPr="00052AED">
        <w:rPr>
          <w:i/>
          <w:iCs/>
          <w:sz w:val="18"/>
          <w:szCs w:val="18"/>
          <w:lang w:val="en-US"/>
        </w:rPr>
        <w:t xml:space="preserve">Journal of biomolecular techniques : JBT, </w:t>
      </w:r>
      <w:r w:rsidRPr="00052AED">
        <w:rPr>
          <w:sz w:val="18"/>
          <w:szCs w:val="18"/>
          <w:lang w:val="en-US"/>
        </w:rPr>
        <w:t xml:space="preserve">vol. 18, no. 4, pp. 226-237.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Yao, Y., Chen, L., Wei, W., Deng, X., Ma, L. &amp; Hao, S. 2013, "Tumor cell-derived exosome-targeted dendritic cells stimulate stronger CD8+ CTL responses and antitumor </w:t>
      </w:r>
      <w:r w:rsidRPr="00052AED">
        <w:rPr>
          <w:sz w:val="18"/>
          <w:szCs w:val="18"/>
          <w:lang w:val="en-US"/>
        </w:rPr>
        <w:lastRenderedPageBreak/>
        <w:t xml:space="preserve">immunities", </w:t>
      </w:r>
      <w:r w:rsidRPr="00052AED">
        <w:rPr>
          <w:i/>
          <w:iCs/>
          <w:sz w:val="18"/>
          <w:szCs w:val="18"/>
          <w:lang w:val="en-US"/>
        </w:rPr>
        <w:t xml:space="preserve">Biochemical and biophysical research communications, </w:t>
      </w:r>
      <w:r w:rsidRPr="00052AED">
        <w:rPr>
          <w:sz w:val="18"/>
          <w:szCs w:val="18"/>
          <w:lang w:val="en-US"/>
        </w:rPr>
        <w:t xml:space="preserve">vol. 436, no. 1, pp. 60-65.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Yates, J.R., Ruse, C.I. &amp; Nakorchevsky, A. 2009, "Proteomics by mass spectrometry: approaches, advances, and applications", </w:t>
      </w:r>
      <w:r w:rsidRPr="00052AED">
        <w:rPr>
          <w:i/>
          <w:iCs/>
          <w:sz w:val="18"/>
          <w:szCs w:val="18"/>
          <w:lang w:val="en-US"/>
        </w:rPr>
        <w:t xml:space="preserve">Annual Review of Biomedical Engineering, </w:t>
      </w:r>
      <w:r w:rsidRPr="00052AED">
        <w:rPr>
          <w:sz w:val="18"/>
          <w:szCs w:val="18"/>
          <w:lang w:val="en-US"/>
        </w:rPr>
        <w:t xml:space="preserve">vol. 11, pp. 49-79.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Yin, W., Ouyang, S., Li, Y., Xiao, B. &amp; Yang, H. 2013, "Immature dendritic cell-derived exosomes: a promise subcellular vaccine for autoimmunity", </w:t>
      </w:r>
      <w:r w:rsidRPr="00052AED">
        <w:rPr>
          <w:i/>
          <w:iCs/>
          <w:sz w:val="18"/>
          <w:szCs w:val="18"/>
          <w:lang w:val="en-US"/>
        </w:rPr>
        <w:t xml:space="preserve">Inflammation, </w:t>
      </w:r>
      <w:r w:rsidRPr="00052AED">
        <w:rPr>
          <w:sz w:val="18"/>
          <w:szCs w:val="18"/>
          <w:lang w:val="en-US"/>
        </w:rPr>
        <w:t xml:space="preserve">vol. 36, no. 1, pp. 232-240.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Yoon, S.W., Kim, T.Y., Sung, M.H., Kim, C.J. &amp; Poo, H. 2005, "Comparative proteomic analysis of peripheral blood eosinophils from healthy donors and atopic dermatitis patients with eosinophilia", </w:t>
      </w:r>
      <w:r w:rsidRPr="00052AED">
        <w:rPr>
          <w:i/>
          <w:iCs/>
          <w:sz w:val="18"/>
          <w:szCs w:val="18"/>
          <w:lang w:val="en-US"/>
        </w:rPr>
        <w:t xml:space="preserve">Proteomics, </w:t>
      </w:r>
      <w:r w:rsidRPr="00052AED">
        <w:rPr>
          <w:sz w:val="18"/>
          <w:szCs w:val="18"/>
          <w:lang w:val="en-US"/>
        </w:rPr>
        <w:t xml:space="preserve">vol. 5, no. 7, pp. 1987-1995.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Yousefi, S., Gold, J.A., Andina, N., Lee, J.J., Kelly, A.M., Kozlowski, E., Schmid, I., Straumann, A., Reichenbach, J., Gleich, G.J. &amp; Simon, H.U. 2008, "Catapult-like release of mitochondrial DNA by eosinophils contributes to antibacterial defense", </w:t>
      </w:r>
      <w:r w:rsidRPr="00052AED">
        <w:rPr>
          <w:i/>
          <w:iCs/>
          <w:sz w:val="18"/>
          <w:szCs w:val="18"/>
          <w:lang w:val="en-US"/>
        </w:rPr>
        <w:t xml:space="preserve">Nature medicine, </w:t>
      </w:r>
      <w:r w:rsidRPr="00052AED">
        <w:rPr>
          <w:sz w:val="18"/>
          <w:szCs w:val="18"/>
          <w:lang w:val="en-US"/>
        </w:rPr>
        <w:t xml:space="preserve">vol. 14, no. 9, pp. 949-953.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Zhang, G. 2004, "Tumor necrosis factor family ligand-receptor binding", </w:t>
      </w:r>
      <w:r w:rsidRPr="00052AED">
        <w:rPr>
          <w:i/>
          <w:iCs/>
          <w:sz w:val="18"/>
          <w:szCs w:val="18"/>
          <w:lang w:val="en-US"/>
        </w:rPr>
        <w:t xml:space="preserve">Current opinion in structural biology, </w:t>
      </w:r>
      <w:r w:rsidRPr="00052AED">
        <w:rPr>
          <w:sz w:val="18"/>
          <w:szCs w:val="18"/>
          <w:lang w:val="en-US"/>
        </w:rPr>
        <w:t xml:space="preserve">vol. 14, no. 2, pp. 154-160.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Zhang, G., Annan, R.S., Carr, S.A. &amp; Neubert, T.A. 2010, "Overview of peptide and protein analysis by mass spectrometry", </w:t>
      </w:r>
      <w:r w:rsidRPr="00052AED">
        <w:rPr>
          <w:i/>
          <w:iCs/>
          <w:sz w:val="18"/>
          <w:szCs w:val="18"/>
          <w:lang w:val="en-US"/>
        </w:rPr>
        <w:t xml:space="preserve">Current protocols in protein science / editorial board, John E.Coligan ...[et al.], </w:t>
      </w:r>
      <w:r w:rsidRPr="00052AED">
        <w:rPr>
          <w:sz w:val="18"/>
          <w:szCs w:val="18"/>
          <w:lang w:val="en-US"/>
        </w:rPr>
        <w:t xml:space="preserve">vol. Chapter 16, pp. Unit16.1.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Zheng, J., Ren, X., Wei, C., Yang, J., Hu, Y., Liu, L., Xu, X., Wang, J. &amp; Jin, Q. 2013, "Analysis of the secretome and identification of novel constituents from culture filtrate of bacillus Calmette-Guerin using high-resolution mass spectrometry", </w:t>
      </w:r>
      <w:r w:rsidRPr="00052AED">
        <w:rPr>
          <w:i/>
          <w:iCs/>
          <w:sz w:val="18"/>
          <w:szCs w:val="18"/>
          <w:lang w:val="en-US"/>
        </w:rPr>
        <w:t xml:space="preserve">Molecular &amp; cellular proteomics : MCP, </w:t>
      </w:r>
      <w:r w:rsidRPr="00052AED">
        <w:rPr>
          <w:sz w:val="18"/>
          <w:szCs w:val="18"/>
          <w:lang w:val="en-US"/>
        </w:rPr>
        <w:t xml:space="preserve">vol. 12, no. 8, pp. 2081-2095. </w:t>
      </w:r>
    </w:p>
    <w:p w:rsidR="00052AED" w:rsidRPr="00052AED" w:rsidRDefault="00052AED" w:rsidP="000E0A18">
      <w:pPr>
        <w:pStyle w:val="Geenafstand"/>
        <w:spacing w:before="240"/>
        <w:ind w:left="454" w:hanging="397"/>
        <w:mirrorIndents/>
        <w:jc w:val="both"/>
        <w:divId w:val="1911034611"/>
        <w:rPr>
          <w:sz w:val="18"/>
          <w:szCs w:val="18"/>
          <w:lang w:val="en-US"/>
        </w:rPr>
      </w:pPr>
      <w:r w:rsidRPr="00052AED">
        <w:rPr>
          <w:sz w:val="18"/>
          <w:szCs w:val="18"/>
          <w:lang w:val="en-US"/>
        </w:rPr>
        <w:t xml:space="preserve">Zhu, J. &amp; Paul, W.E. 2010, "Peripheral CD4+ T-cell differentiation regulated by networks of cytokines and transcription factors", </w:t>
      </w:r>
      <w:r w:rsidRPr="00052AED">
        <w:rPr>
          <w:i/>
          <w:iCs/>
          <w:sz w:val="18"/>
          <w:szCs w:val="18"/>
          <w:lang w:val="en-US"/>
        </w:rPr>
        <w:t xml:space="preserve">Immunological reviews, </w:t>
      </w:r>
      <w:r w:rsidRPr="00052AED">
        <w:rPr>
          <w:sz w:val="18"/>
          <w:szCs w:val="18"/>
          <w:lang w:val="en-US"/>
        </w:rPr>
        <w:t xml:space="preserve">vol. 238, no. 1, pp. 247-262. </w:t>
      </w:r>
    </w:p>
    <w:p w:rsidR="0018695E" w:rsidRPr="00052AED" w:rsidRDefault="00DE1DE0" w:rsidP="000E0A18">
      <w:pPr>
        <w:pStyle w:val="Geenafstand"/>
        <w:spacing w:before="240"/>
        <w:ind w:left="454" w:hanging="397"/>
        <w:mirrorIndents/>
        <w:jc w:val="both"/>
        <w:rPr>
          <w:sz w:val="18"/>
          <w:szCs w:val="18"/>
          <w:lang w:val="en-US"/>
        </w:rPr>
      </w:pPr>
      <w:r w:rsidRPr="00052AED">
        <w:rPr>
          <w:sz w:val="18"/>
          <w:szCs w:val="18"/>
          <w:lang w:val="en-US"/>
        </w:rPr>
        <w:fldChar w:fldCharType="end"/>
      </w:r>
    </w:p>
    <w:sectPr w:rsidR="0018695E" w:rsidRPr="00052AED" w:rsidSect="00052AED">
      <w:type w:val="continuous"/>
      <w:pgSz w:w="11906" w:h="16838" w:code="9"/>
      <w:pgMar w:top="1134" w:right="851" w:bottom="1134" w:left="851"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6B6" w:rsidRDefault="00CF66B6" w:rsidP="008A7B75">
      <w:pPr>
        <w:spacing w:after="0" w:line="240" w:lineRule="auto"/>
      </w:pPr>
      <w:r>
        <w:separator/>
      </w:r>
    </w:p>
  </w:endnote>
  <w:endnote w:type="continuationSeparator" w:id="0">
    <w:p w:rsidR="00CF66B6" w:rsidRDefault="00CF66B6" w:rsidP="008A7B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45160"/>
      <w:docPartObj>
        <w:docPartGallery w:val="Page Numbers (Bottom of Page)"/>
        <w:docPartUnique/>
      </w:docPartObj>
    </w:sdtPr>
    <w:sdtContent>
      <w:p w:rsidR="00E964CA" w:rsidRDefault="00E964CA">
        <w:pPr>
          <w:pStyle w:val="Voettekst"/>
          <w:jc w:val="center"/>
        </w:pPr>
        <w:r w:rsidRPr="00AF5DF3">
          <w:rPr>
            <w:u w:val="single"/>
          </w:rPr>
          <w:fldChar w:fldCharType="begin"/>
        </w:r>
        <w:r w:rsidRPr="00AF5DF3">
          <w:rPr>
            <w:u w:val="single"/>
          </w:rPr>
          <w:instrText xml:space="preserve"> PAGE   \* MERGEFORMAT </w:instrText>
        </w:r>
        <w:r w:rsidRPr="00AF5DF3">
          <w:rPr>
            <w:u w:val="single"/>
          </w:rPr>
          <w:fldChar w:fldCharType="separate"/>
        </w:r>
        <w:r w:rsidR="00A91FAA">
          <w:rPr>
            <w:noProof/>
            <w:u w:val="single"/>
          </w:rPr>
          <w:t>3</w:t>
        </w:r>
        <w:r w:rsidRPr="00AF5DF3">
          <w:rPr>
            <w:u w:val="single"/>
          </w:rPr>
          <w:fldChar w:fldCharType="end"/>
        </w:r>
      </w:p>
    </w:sdtContent>
  </w:sdt>
  <w:p w:rsidR="00E964CA" w:rsidRDefault="00E964C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6B6" w:rsidRDefault="00CF66B6" w:rsidP="008A7B75">
      <w:pPr>
        <w:spacing w:after="0" w:line="240" w:lineRule="auto"/>
      </w:pPr>
      <w:r>
        <w:separator/>
      </w:r>
    </w:p>
  </w:footnote>
  <w:footnote w:type="continuationSeparator" w:id="0">
    <w:p w:rsidR="00CF66B6" w:rsidRDefault="00CF66B6" w:rsidP="008A7B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7FB6"/>
    <w:multiLevelType w:val="hybridMultilevel"/>
    <w:tmpl w:val="2C7ABE96"/>
    <w:lvl w:ilvl="0" w:tplc="6CE8582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AE78FC"/>
    <w:multiLevelType w:val="hybridMultilevel"/>
    <w:tmpl w:val="49C806F4"/>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2">
    <w:nsid w:val="1EFA1F50"/>
    <w:multiLevelType w:val="hybridMultilevel"/>
    <w:tmpl w:val="FF5CF65C"/>
    <w:lvl w:ilvl="0" w:tplc="6734C6DE">
      <w:start w:val="20"/>
      <w:numFmt w:val="bullet"/>
      <w:lvlText w:val="-"/>
      <w:lvlJc w:val="left"/>
      <w:pPr>
        <w:ind w:left="851" w:hanging="284"/>
      </w:pPr>
      <w:rPr>
        <w:rFonts w:ascii="Calibri" w:eastAsiaTheme="minorHAnsi" w:hAnsi="Calibri" w:cstheme="minorBidi" w:hint="default"/>
      </w:rPr>
    </w:lvl>
    <w:lvl w:ilvl="1" w:tplc="71D8DB40">
      <w:start w:val="1"/>
      <w:numFmt w:val="bullet"/>
      <w:lvlText w:val="o"/>
      <w:lvlJc w:val="left"/>
      <w:pPr>
        <w:ind w:left="1418" w:hanging="284"/>
      </w:pPr>
      <w:rPr>
        <w:rFonts w:ascii="Courier New" w:hAnsi="Courier New" w:hint="default"/>
      </w:rPr>
    </w:lvl>
    <w:lvl w:ilvl="2" w:tplc="04130005">
      <w:start w:val="1"/>
      <w:numFmt w:val="bullet"/>
      <w:lvlText w:val=""/>
      <w:lvlJc w:val="left"/>
      <w:pPr>
        <w:ind w:left="5385" w:hanging="360"/>
      </w:pPr>
      <w:rPr>
        <w:rFonts w:ascii="Wingdings" w:hAnsi="Wingdings" w:hint="default"/>
      </w:rPr>
    </w:lvl>
    <w:lvl w:ilvl="3" w:tplc="04130001" w:tentative="1">
      <w:start w:val="1"/>
      <w:numFmt w:val="bullet"/>
      <w:lvlText w:val=""/>
      <w:lvlJc w:val="left"/>
      <w:pPr>
        <w:ind w:left="6105" w:hanging="360"/>
      </w:pPr>
      <w:rPr>
        <w:rFonts w:ascii="Symbol" w:hAnsi="Symbol" w:hint="default"/>
      </w:rPr>
    </w:lvl>
    <w:lvl w:ilvl="4" w:tplc="04130003" w:tentative="1">
      <w:start w:val="1"/>
      <w:numFmt w:val="bullet"/>
      <w:lvlText w:val="o"/>
      <w:lvlJc w:val="left"/>
      <w:pPr>
        <w:ind w:left="6825" w:hanging="360"/>
      </w:pPr>
      <w:rPr>
        <w:rFonts w:ascii="Courier New" w:hAnsi="Courier New" w:cs="Courier New" w:hint="default"/>
      </w:rPr>
    </w:lvl>
    <w:lvl w:ilvl="5" w:tplc="04130005" w:tentative="1">
      <w:start w:val="1"/>
      <w:numFmt w:val="bullet"/>
      <w:lvlText w:val=""/>
      <w:lvlJc w:val="left"/>
      <w:pPr>
        <w:ind w:left="7545" w:hanging="360"/>
      </w:pPr>
      <w:rPr>
        <w:rFonts w:ascii="Wingdings" w:hAnsi="Wingdings" w:hint="default"/>
      </w:rPr>
    </w:lvl>
    <w:lvl w:ilvl="6" w:tplc="04130001" w:tentative="1">
      <w:start w:val="1"/>
      <w:numFmt w:val="bullet"/>
      <w:lvlText w:val=""/>
      <w:lvlJc w:val="left"/>
      <w:pPr>
        <w:ind w:left="8265" w:hanging="360"/>
      </w:pPr>
      <w:rPr>
        <w:rFonts w:ascii="Symbol" w:hAnsi="Symbol" w:hint="default"/>
      </w:rPr>
    </w:lvl>
    <w:lvl w:ilvl="7" w:tplc="04130003" w:tentative="1">
      <w:start w:val="1"/>
      <w:numFmt w:val="bullet"/>
      <w:lvlText w:val="o"/>
      <w:lvlJc w:val="left"/>
      <w:pPr>
        <w:ind w:left="8985" w:hanging="360"/>
      </w:pPr>
      <w:rPr>
        <w:rFonts w:ascii="Courier New" w:hAnsi="Courier New" w:cs="Courier New" w:hint="default"/>
      </w:rPr>
    </w:lvl>
    <w:lvl w:ilvl="8" w:tplc="04130005" w:tentative="1">
      <w:start w:val="1"/>
      <w:numFmt w:val="bullet"/>
      <w:lvlText w:val=""/>
      <w:lvlJc w:val="left"/>
      <w:pPr>
        <w:ind w:left="9705" w:hanging="360"/>
      </w:pPr>
      <w:rPr>
        <w:rFonts w:ascii="Wingdings" w:hAnsi="Wingdings" w:hint="default"/>
      </w:rPr>
    </w:lvl>
  </w:abstractNum>
  <w:abstractNum w:abstractNumId="3">
    <w:nsid w:val="31B079C1"/>
    <w:multiLevelType w:val="hybridMultilevel"/>
    <w:tmpl w:val="C1648FF8"/>
    <w:lvl w:ilvl="0" w:tplc="6734C6DE">
      <w:start w:val="2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3CE7892"/>
    <w:multiLevelType w:val="hybridMultilevel"/>
    <w:tmpl w:val="4E92B168"/>
    <w:lvl w:ilvl="0" w:tplc="CDD851E6">
      <w:start w:val="1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E0B4529"/>
    <w:multiLevelType w:val="hybridMultilevel"/>
    <w:tmpl w:val="731A2BE0"/>
    <w:lvl w:ilvl="0" w:tplc="EDF20B8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55C0900"/>
    <w:multiLevelType w:val="hybridMultilevel"/>
    <w:tmpl w:val="4C524D1E"/>
    <w:lvl w:ilvl="0" w:tplc="B04E245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DF86657"/>
    <w:multiLevelType w:val="hybridMultilevel"/>
    <w:tmpl w:val="8AEAD028"/>
    <w:lvl w:ilvl="0" w:tplc="8DE6119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3"/>
  </w:num>
  <w:num w:numId="5">
    <w:abstractNumId w:val="4"/>
  </w:num>
  <w:num w:numId="6">
    <w:abstractNumId w:val="7"/>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D7779"/>
    <w:rsid w:val="0000080B"/>
    <w:rsid w:val="00002D08"/>
    <w:rsid w:val="000044CE"/>
    <w:rsid w:val="0000554B"/>
    <w:rsid w:val="000057C8"/>
    <w:rsid w:val="00010B97"/>
    <w:rsid w:val="00011010"/>
    <w:rsid w:val="00011D51"/>
    <w:rsid w:val="000163A8"/>
    <w:rsid w:val="000201B7"/>
    <w:rsid w:val="000203E8"/>
    <w:rsid w:val="000213E6"/>
    <w:rsid w:val="00025C2F"/>
    <w:rsid w:val="000264C6"/>
    <w:rsid w:val="00027D2C"/>
    <w:rsid w:val="0003004F"/>
    <w:rsid w:val="0003108F"/>
    <w:rsid w:val="000336B5"/>
    <w:rsid w:val="00035704"/>
    <w:rsid w:val="000357D6"/>
    <w:rsid w:val="000357DC"/>
    <w:rsid w:val="00035AED"/>
    <w:rsid w:val="000415BC"/>
    <w:rsid w:val="00042C12"/>
    <w:rsid w:val="000443ED"/>
    <w:rsid w:val="00052659"/>
    <w:rsid w:val="00052AED"/>
    <w:rsid w:val="00052BD5"/>
    <w:rsid w:val="0005327E"/>
    <w:rsid w:val="00053EDD"/>
    <w:rsid w:val="000577CE"/>
    <w:rsid w:val="00065E87"/>
    <w:rsid w:val="000679E0"/>
    <w:rsid w:val="000755D0"/>
    <w:rsid w:val="000866A4"/>
    <w:rsid w:val="00086FE6"/>
    <w:rsid w:val="0009243A"/>
    <w:rsid w:val="000953B0"/>
    <w:rsid w:val="0009767B"/>
    <w:rsid w:val="000A0C69"/>
    <w:rsid w:val="000A0F1A"/>
    <w:rsid w:val="000A1DF9"/>
    <w:rsid w:val="000B198F"/>
    <w:rsid w:val="000B4137"/>
    <w:rsid w:val="000B5EED"/>
    <w:rsid w:val="000C1CFA"/>
    <w:rsid w:val="000C42EB"/>
    <w:rsid w:val="000C47D8"/>
    <w:rsid w:val="000C550D"/>
    <w:rsid w:val="000D0A63"/>
    <w:rsid w:val="000D2166"/>
    <w:rsid w:val="000D2512"/>
    <w:rsid w:val="000D2834"/>
    <w:rsid w:val="000D598C"/>
    <w:rsid w:val="000D781B"/>
    <w:rsid w:val="000E0A18"/>
    <w:rsid w:val="000E15D2"/>
    <w:rsid w:val="000E20BA"/>
    <w:rsid w:val="000E4851"/>
    <w:rsid w:val="000E584C"/>
    <w:rsid w:val="000E647B"/>
    <w:rsid w:val="000E776D"/>
    <w:rsid w:val="000F21B6"/>
    <w:rsid w:val="000F2DC5"/>
    <w:rsid w:val="000F55B4"/>
    <w:rsid w:val="000F6CC4"/>
    <w:rsid w:val="001003EA"/>
    <w:rsid w:val="001017B6"/>
    <w:rsid w:val="00102152"/>
    <w:rsid w:val="00116121"/>
    <w:rsid w:val="0011678A"/>
    <w:rsid w:val="00120601"/>
    <w:rsid w:val="00120FFE"/>
    <w:rsid w:val="00123375"/>
    <w:rsid w:val="001238EC"/>
    <w:rsid w:val="00125D7E"/>
    <w:rsid w:val="00126354"/>
    <w:rsid w:val="001311CE"/>
    <w:rsid w:val="00132746"/>
    <w:rsid w:val="00133C89"/>
    <w:rsid w:val="00133E73"/>
    <w:rsid w:val="00140328"/>
    <w:rsid w:val="001420F1"/>
    <w:rsid w:val="00144783"/>
    <w:rsid w:val="00144A0F"/>
    <w:rsid w:val="001465CF"/>
    <w:rsid w:val="0014712F"/>
    <w:rsid w:val="00153A74"/>
    <w:rsid w:val="00153CA4"/>
    <w:rsid w:val="00155F26"/>
    <w:rsid w:val="00157F98"/>
    <w:rsid w:val="00160FF2"/>
    <w:rsid w:val="0016119E"/>
    <w:rsid w:val="00161DBD"/>
    <w:rsid w:val="00162BC9"/>
    <w:rsid w:val="00164312"/>
    <w:rsid w:val="00164F23"/>
    <w:rsid w:val="00165B26"/>
    <w:rsid w:val="001711B2"/>
    <w:rsid w:val="00174641"/>
    <w:rsid w:val="00175C9E"/>
    <w:rsid w:val="00176071"/>
    <w:rsid w:val="00180B96"/>
    <w:rsid w:val="001810A3"/>
    <w:rsid w:val="00184BBC"/>
    <w:rsid w:val="0018695E"/>
    <w:rsid w:val="001911AA"/>
    <w:rsid w:val="00193066"/>
    <w:rsid w:val="001945C5"/>
    <w:rsid w:val="001948F3"/>
    <w:rsid w:val="00195AC0"/>
    <w:rsid w:val="00196D53"/>
    <w:rsid w:val="001A03AC"/>
    <w:rsid w:val="001A0BD4"/>
    <w:rsid w:val="001A14C9"/>
    <w:rsid w:val="001A3CAF"/>
    <w:rsid w:val="001A5C21"/>
    <w:rsid w:val="001A717F"/>
    <w:rsid w:val="001B1361"/>
    <w:rsid w:val="001B2A81"/>
    <w:rsid w:val="001B321B"/>
    <w:rsid w:val="001B3E6D"/>
    <w:rsid w:val="001B7157"/>
    <w:rsid w:val="001C0E23"/>
    <w:rsid w:val="001C2D5D"/>
    <w:rsid w:val="001C5185"/>
    <w:rsid w:val="001C5C84"/>
    <w:rsid w:val="001D150E"/>
    <w:rsid w:val="001D3371"/>
    <w:rsid w:val="001D3CAC"/>
    <w:rsid w:val="001D56E4"/>
    <w:rsid w:val="001D5898"/>
    <w:rsid w:val="001E0642"/>
    <w:rsid w:val="001E080E"/>
    <w:rsid w:val="001E2A82"/>
    <w:rsid w:val="001E46D2"/>
    <w:rsid w:val="001E5202"/>
    <w:rsid w:val="001E520F"/>
    <w:rsid w:val="001E7842"/>
    <w:rsid w:val="001F0D0A"/>
    <w:rsid w:val="001F1E0B"/>
    <w:rsid w:val="001F4321"/>
    <w:rsid w:val="001F58AF"/>
    <w:rsid w:val="00201A2F"/>
    <w:rsid w:val="00202AD3"/>
    <w:rsid w:val="0020328C"/>
    <w:rsid w:val="00204AB9"/>
    <w:rsid w:val="0020586B"/>
    <w:rsid w:val="00210134"/>
    <w:rsid w:val="002125D2"/>
    <w:rsid w:val="0021581A"/>
    <w:rsid w:val="00221973"/>
    <w:rsid w:val="00222D44"/>
    <w:rsid w:val="00224139"/>
    <w:rsid w:val="00224552"/>
    <w:rsid w:val="0022499B"/>
    <w:rsid w:val="00226FCB"/>
    <w:rsid w:val="00230DF2"/>
    <w:rsid w:val="002314BC"/>
    <w:rsid w:val="00231961"/>
    <w:rsid w:val="002342E8"/>
    <w:rsid w:val="00237682"/>
    <w:rsid w:val="00240414"/>
    <w:rsid w:val="00241965"/>
    <w:rsid w:val="002422E3"/>
    <w:rsid w:val="00243C25"/>
    <w:rsid w:val="00244F05"/>
    <w:rsid w:val="002450E9"/>
    <w:rsid w:val="00245ABF"/>
    <w:rsid w:val="002561EC"/>
    <w:rsid w:val="00261759"/>
    <w:rsid w:val="00265597"/>
    <w:rsid w:val="00265647"/>
    <w:rsid w:val="00265C09"/>
    <w:rsid w:val="00267777"/>
    <w:rsid w:val="002706FB"/>
    <w:rsid w:val="0027232E"/>
    <w:rsid w:val="00273463"/>
    <w:rsid w:val="00273C3E"/>
    <w:rsid w:val="002751D6"/>
    <w:rsid w:val="00277A39"/>
    <w:rsid w:val="00282AF4"/>
    <w:rsid w:val="00283032"/>
    <w:rsid w:val="00284F16"/>
    <w:rsid w:val="002877F9"/>
    <w:rsid w:val="00291FD4"/>
    <w:rsid w:val="00292D3E"/>
    <w:rsid w:val="00292D74"/>
    <w:rsid w:val="00292F65"/>
    <w:rsid w:val="0029361A"/>
    <w:rsid w:val="00294F44"/>
    <w:rsid w:val="002971ED"/>
    <w:rsid w:val="002A0C69"/>
    <w:rsid w:val="002A1D60"/>
    <w:rsid w:val="002A31D3"/>
    <w:rsid w:val="002A3264"/>
    <w:rsid w:val="002A7419"/>
    <w:rsid w:val="002A7F8C"/>
    <w:rsid w:val="002B0525"/>
    <w:rsid w:val="002B13A8"/>
    <w:rsid w:val="002B1468"/>
    <w:rsid w:val="002B1E6A"/>
    <w:rsid w:val="002B51F7"/>
    <w:rsid w:val="002C1226"/>
    <w:rsid w:val="002C2D62"/>
    <w:rsid w:val="002D11C2"/>
    <w:rsid w:val="002D2B67"/>
    <w:rsid w:val="002D5582"/>
    <w:rsid w:val="002D5B6D"/>
    <w:rsid w:val="002D78F8"/>
    <w:rsid w:val="002D7FE7"/>
    <w:rsid w:val="002E009E"/>
    <w:rsid w:val="002E2729"/>
    <w:rsid w:val="002E322F"/>
    <w:rsid w:val="002E4EB7"/>
    <w:rsid w:val="002E686C"/>
    <w:rsid w:val="002E7D76"/>
    <w:rsid w:val="002F359A"/>
    <w:rsid w:val="002F595F"/>
    <w:rsid w:val="002F6844"/>
    <w:rsid w:val="002F6B10"/>
    <w:rsid w:val="002F7AEF"/>
    <w:rsid w:val="00300E99"/>
    <w:rsid w:val="00302AF3"/>
    <w:rsid w:val="003045F2"/>
    <w:rsid w:val="00304A46"/>
    <w:rsid w:val="003107E1"/>
    <w:rsid w:val="00312629"/>
    <w:rsid w:val="00313E81"/>
    <w:rsid w:val="00315707"/>
    <w:rsid w:val="00316143"/>
    <w:rsid w:val="00316A96"/>
    <w:rsid w:val="00316E52"/>
    <w:rsid w:val="00316F7E"/>
    <w:rsid w:val="00316FB6"/>
    <w:rsid w:val="00317057"/>
    <w:rsid w:val="003203FD"/>
    <w:rsid w:val="00320B9C"/>
    <w:rsid w:val="00322732"/>
    <w:rsid w:val="003254A3"/>
    <w:rsid w:val="00327398"/>
    <w:rsid w:val="0033206C"/>
    <w:rsid w:val="00337E41"/>
    <w:rsid w:val="00340279"/>
    <w:rsid w:val="00342C85"/>
    <w:rsid w:val="003438FC"/>
    <w:rsid w:val="00344683"/>
    <w:rsid w:val="00346AF3"/>
    <w:rsid w:val="00352FFA"/>
    <w:rsid w:val="003540D3"/>
    <w:rsid w:val="0035695C"/>
    <w:rsid w:val="003578C7"/>
    <w:rsid w:val="003600F7"/>
    <w:rsid w:val="0036397B"/>
    <w:rsid w:val="0037038C"/>
    <w:rsid w:val="00370671"/>
    <w:rsid w:val="003710BC"/>
    <w:rsid w:val="00373691"/>
    <w:rsid w:val="00373D89"/>
    <w:rsid w:val="00374E41"/>
    <w:rsid w:val="00375900"/>
    <w:rsid w:val="00381C17"/>
    <w:rsid w:val="003831D7"/>
    <w:rsid w:val="00385052"/>
    <w:rsid w:val="003915CC"/>
    <w:rsid w:val="003917B7"/>
    <w:rsid w:val="00393606"/>
    <w:rsid w:val="003949E3"/>
    <w:rsid w:val="00394E42"/>
    <w:rsid w:val="0039680C"/>
    <w:rsid w:val="003A2A99"/>
    <w:rsid w:val="003A2F61"/>
    <w:rsid w:val="003A33E5"/>
    <w:rsid w:val="003B2049"/>
    <w:rsid w:val="003B477B"/>
    <w:rsid w:val="003B4CC5"/>
    <w:rsid w:val="003B5DA0"/>
    <w:rsid w:val="003B7956"/>
    <w:rsid w:val="003B7C68"/>
    <w:rsid w:val="003C3BB4"/>
    <w:rsid w:val="003C4163"/>
    <w:rsid w:val="003C472E"/>
    <w:rsid w:val="003D2A68"/>
    <w:rsid w:val="003D33FE"/>
    <w:rsid w:val="003D35F1"/>
    <w:rsid w:val="003D3900"/>
    <w:rsid w:val="003E09FF"/>
    <w:rsid w:val="003E12C5"/>
    <w:rsid w:val="003E2543"/>
    <w:rsid w:val="003E3771"/>
    <w:rsid w:val="003E3B92"/>
    <w:rsid w:val="003E5862"/>
    <w:rsid w:val="003E68DA"/>
    <w:rsid w:val="003E6BC5"/>
    <w:rsid w:val="003E7D47"/>
    <w:rsid w:val="003F0815"/>
    <w:rsid w:val="003F3349"/>
    <w:rsid w:val="003F4F01"/>
    <w:rsid w:val="003F6FE3"/>
    <w:rsid w:val="0040138A"/>
    <w:rsid w:val="00401897"/>
    <w:rsid w:val="00404756"/>
    <w:rsid w:val="00413B9B"/>
    <w:rsid w:val="00416B33"/>
    <w:rsid w:val="004205B9"/>
    <w:rsid w:val="004226A8"/>
    <w:rsid w:val="00425EA1"/>
    <w:rsid w:val="0042716D"/>
    <w:rsid w:val="00432C89"/>
    <w:rsid w:val="004358C7"/>
    <w:rsid w:val="00437518"/>
    <w:rsid w:val="00437A1C"/>
    <w:rsid w:val="0044002E"/>
    <w:rsid w:val="00440B59"/>
    <w:rsid w:val="00440E96"/>
    <w:rsid w:val="00442C1B"/>
    <w:rsid w:val="00442F33"/>
    <w:rsid w:val="004433BA"/>
    <w:rsid w:val="004440A5"/>
    <w:rsid w:val="0044454B"/>
    <w:rsid w:val="004457F3"/>
    <w:rsid w:val="00445B14"/>
    <w:rsid w:val="00451A93"/>
    <w:rsid w:val="0045391F"/>
    <w:rsid w:val="004547F5"/>
    <w:rsid w:val="00455FAB"/>
    <w:rsid w:val="004568D3"/>
    <w:rsid w:val="004570CA"/>
    <w:rsid w:val="00457339"/>
    <w:rsid w:val="00457C72"/>
    <w:rsid w:val="00460926"/>
    <w:rsid w:val="00462372"/>
    <w:rsid w:val="00465842"/>
    <w:rsid w:val="0046782C"/>
    <w:rsid w:val="00467C29"/>
    <w:rsid w:val="00467D2E"/>
    <w:rsid w:val="004735D5"/>
    <w:rsid w:val="00473D22"/>
    <w:rsid w:val="00474122"/>
    <w:rsid w:val="004770B8"/>
    <w:rsid w:val="004772F9"/>
    <w:rsid w:val="00480959"/>
    <w:rsid w:val="00484D7A"/>
    <w:rsid w:val="0048511C"/>
    <w:rsid w:val="00486D98"/>
    <w:rsid w:val="00491D53"/>
    <w:rsid w:val="00491E2C"/>
    <w:rsid w:val="00492B4E"/>
    <w:rsid w:val="0049489F"/>
    <w:rsid w:val="00495FFE"/>
    <w:rsid w:val="004A1390"/>
    <w:rsid w:val="004A226B"/>
    <w:rsid w:val="004A24C2"/>
    <w:rsid w:val="004A64D6"/>
    <w:rsid w:val="004B0664"/>
    <w:rsid w:val="004B0E98"/>
    <w:rsid w:val="004B189D"/>
    <w:rsid w:val="004B5E07"/>
    <w:rsid w:val="004B617A"/>
    <w:rsid w:val="004B6B77"/>
    <w:rsid w:val="004C1483"/>
    <w:rsid w:val="004C6B75"/>
    <w:rsid w:val="004D1138"/>
    <w:rsid w:val="004D1F6B"/>
    <w:rsid w:val="004D1FE2"/>
    <w:rsid w:val="004D51CE"/>
    <w:rsid w:val="004D6549"/>
    <w:rsid w:val="004D7736"/>
    <w:rsid w:val="004D7D4B"/>
    <w:rsid w:val="004E028D"/>
    <w:rsid w:val="004E0F52"/>
    <w:rsid w:val="004E14E4"/>
    <w:rsid w:val="004E3824"/>
    <w:rsid w:val="004E48B2"/>
    <w:rsid w:val="004E5073"/>
    <w:rsid w:val="004E69A4"/>
    <w:rsid w:val="004E7FF8"/>
    <w:rsid w:val="004F117B"/>
    <w:rsid w:val="004F23E0"/>
    <w:rsid w:val="004F2754"/>
    <w:rsid w:val="004F33AA"/>
    <w:rsid w:val="004F3C3F"/>
    <w:rsid w:val="004F400F"/>
    <w:rsid w:val="004F5A66"/>
    <w:rsid w:val="004F5EF4"/>
    <w:rsid w:val="004F7743"/>
    <w:rsid w:val="00500FAE"/>
    <w:rsid w:val="005026B8"/>
    <w:rsid w:val="00502AD8"/>
    <w:rsid w:val="005034E3"/>
    <w:rsid w:val="00512707"/>
    <w:rsid w:val="00514089"/>
    <w:rsid w:val="00514F0E"/>
    <w:rsid w:val="00515CEF"/>
    <w:rsid w:val="00516FB7"/>
    <w:rsid w:val="00523462"/>
    <w:rsid w:val="00525091"/>
    <w:rsid w:val="00531A5F"/>
    <w:rsid w:val="005327FC"/>
    <w:rsid w:val="0053406C"/>
    <w:rsid w:val="00534A86"/>
    <w:rsid w:val="00536019"/>
    <w:rsid w:val="00537559"/>
    <w:rsid w:val="00537DD0"/>
    <w:rsid w:val="00546D65"/>
    <w:rsid w:val="00547A62"/>
    <w:rsid w:val="00547E42"/>
    <w:rsid w:val="005512BE"/>
    <w:rsid w:val="005532D2"/>
    <w:rsid w:val="00565BF9"/>
    <w:rsid w:val="00567A1A"/>
    <w:rsid w:val="00567D59"/>
    <w:rsid w:val="00572967"/>
    <w:rsid w:val="00572F1B"/>
    <w:rsid w:val="0057667C"/>
    <w:rsid w:val="00576D0E"/>
    <w:rsid w:val="00577616"/>
    <w:rsid w:val="00581A1C"/>
    <w:rsid w:val="005821FC"/>
    <w:rsid w:val="00582BD9"/>
    <w:rsid w:val="00582FB1"/>
    <w:rsid w:val="0058346D"/>
    <w:rsid w:val="00592C4C"/>
    <w:rsid w:val="00593B42"/>
    <w:rsid w:val="00593D66"/>
    <w:rsid w:val="005949D4"/>
    <w:rsid w:val="0059725A"/>
    <w:rsid w:val="005A1685"/>
    <w:rsid w:val="005A2162"/>
    <w:rsid w:val="005A4691"/>
    <w:rsid w:val="005B6611"/>
    <w:rsid w:val="005B6E24"/>
    <w:rsid w:val="005B79B8"/>
    <w:rsid w:val="005C1A9C"/>
    <w:rsid w:val="005C3582"/>
    <w:rsid w:val="005C4FCF"/>
    <w:rsid w:val="005D0B67"/>
    <w:rsid w:val="005D4AD3"/>
    <w:rsid w:val="005D50AB"/>
    <w:rsid w:val="005E3CED"/>
    <w:rsid w:val="005E551B"/>
    <w:rsid w:val="005E65D4"/>
    <w:rsid w:val="005E697E"/>
    <w:rsid w:val="005F0BDC"/>
    <w:rsid w:val="005F1382"/>
    <w:rsid w:val="005F285E"/>
    <w:rsid w:val="005F2FE2"/>
    <w:rsid w:val="005F49CD"/>
    <w:rsid w:val="005F717F"/>
    <w:rsid w:val="005F7241"/>
    <w:rsid w:val="006017D5"/>
    <w:rsid w:val="006021A1"/>
    <w:rsid w:val="00603B0B"/>
    <w:rsid w:val="00604E1A"/>
    <w:rsid w:val="006064FB"/>
    <w:rsid w:val="00607482"/>
    <w:rsid w:val="00610725"/>
    <w:rsid w:val="0061385A"/>
    <w:rsid w:val="006145BC"/>
    <w:rsid w:val="00616848"/>
    <w:rsid w:val="006172D2"/>
    <w:rsid w:val="00621E64"/>
    <w:rsid w:val="006227E1"/>
    <w:rsid w:val="00630287"/>
    <w:rsid w:val="0063077F"/>
    <w:rsid w:val="00633EAE"/>
    <w:rsid w:val="00635D5D"/>
    <w:rsid w:val="006362DE"/>
    <w:rsid w:val="0063660E"/>
    <w:rsid w:val="00636F36"/>
    <w:rsid w:val="00640588"/>
    <w:rsid w:val="00646A8E"/>
    <w:rsid w:val="00655743"/>
    <w:rsid w:val="006630E7"/>
    <w:rsid w:val="00666BAE"/>
    <w:rsid w:val="00667646"/>
    <w:rsid w:val="006701F2"/>
    <w:rsid w:val="00670B83"/>
    <w:rsid w:val="00674C85"/>
    <w:rsid w:val="006761A3"/>
    <w:rsid w:val="00676F03"/>
    <w:rsid w:val="006801BD"/>
    <w:rsid w:val="006803A2"/>
    <w:rsid w:val="00682E9B"/>
    <w:rsid w:val="00685865"/>
    <w:rsid w:val="006902DD"/>
    <w:rsid w:val="00690B0B"/>
    <w:rsid w:val="006937AC"/>
    <w:rsid w:val="00696261"/>
    <w:rsid w:val="006A04E7"/>
    <w:rsid w:val="006A0EF1"/>
    <w:rsid w:val="006A19D6"/>
    <w:rsid w:val="006A3808"/>
    <w:rsid w:val="006A5296"/>
    <w:rsid w:val="006A63E7"/>
    <w:rsid w:val="006A6BB3"/>
    <w:rsid w:val="006B1E8D"/>
    <w:rsid w:val="006B3CAD"/>
    <w:rsid w:val="006C3EC0"/>
    <w:rsid w:val="006C6F84"/>
    <w:rsid w:val="006C7DDE"/>
    <w:rsid w:val="006D0766"/>
    <w:rsid w:val="006D077A"/>
    <w:rsid w:val="006D294A"/>
    <w:rsid w:val="006D3A41"/>
    <w:rsid w:val="006D5380"/>
    <w:rsid w:val="006E17E8"/>
    <w:rsid w:val="006E3958"/>
    <w:rsid w:val="006F1771"/>
    <w:rsid w:val="006F68E1"/>
    <w:rsid w:val="00702766"/>
    <w:rsid w:val="00702A04"/>
    <w:rsid w:val="007034A1"/>
    <w:rsid w:val="007050E5"/>
    <w:rsid w:val="0070584A"/>
    <w:rsid w:val="007063C7"/>
    <w:rsid w:val="007075BC"/>
    <w:rsid w:val="00707B8C"/>
    <w:rsid w:val="0071135A"/>
    <w:rsid w:val="00712DAB"/>
    <w:rsid w:val="007170EA"/>
    <w:rsid w:val="007221F4"/>
    <w:rsid w:val="00722346"/>
    <w:rsid w:val="00722FFE"/>
    <w:rsid w:val="00723EEF"/>
    <w:rsid w:val="00723F3C"/>
    <w:rsid w:val="007245DD"/>
    <w:rsid w:val="00726D10"/>
    <w:rsid w:val="00727BA4"/>
    <w:rsid w:val="00730A57"/>
    <w:rsid w:val="00730C05"/>
    <w:rsid w:val="00732540"/>
    <w:rsid w:val="0073535B"/>
    <w:rsid w:val="007403FF"/>
    <w:rsid w:val="00740840"/>
    <w:rsid w:val="00740D39"/>
    <w:rsid w:val="00741529"/>
    <w:rsid w:val="00741EE7"/>
    <w:rsid w:val="00742F64"/>
    <w:rsid w:val="00746305"/>
    <w:rsid w:val="0074675A"/>
    <w:rsid w:val="00747047"/>
    <w:rsid w:val="00753155"/>
    <w:rsid w:val="007535B4"/>
    <w:rsid w:val="00760334"/>
    <w:rsid w:val="007607F1"/>
    <w:rsid w:val="00762538"/>
    <w:rsid w:val="00766168"/>
    <w:rsid w:val="007728C5"/>
    <w:rsid w:val="00772C3B"/>
    <w:rsid w:val="007816EB"/>
    <w:rsid w:val="00782D42"/>
    <w:rsid w:val="007839D1"/>
    <w:rsid w:val="00785AED"/>
    <w:rsid w:val="00787405"/>
    <w:rsid w:val="0079058E"/>
    <w:rsid w:val="00791634"/>
    <w:rsid w:val="0079275A"/>
    <w:rsid w:val="00797F84"/>
    <w:rsid w:val="007A5566"/>
    <w:rsid w:val="007A5E2B"/>
    <w:rsid w:val="007A5E5D"/>
    <w:rsid w:val="007B12DF"/>
    <w:rsid w:val="007B5EA4"/>
    <w:rsid w:val="007B7410"/>
    <w:rsid w:val="007C22CB"/>
    <w:rsid w:val="007C466E"/>
    <w:rsid w:val="007C4A5F"/>
    <w:rsid w:val="007C751C"/>
    <w:rsid w:val="007C7BCE"/>
    <w:rsid w:val="007D03DB"/>
    <w:rsid w:val="007D1F95"/>
    <w:rsid w:val="007D5FC9"/>
    <w:rsid w:val="007D6825"/>
    <w:rsid w:val="007D7272"/>
    <w:rsid w:val="007E156B"/>
    <w:rsid w:val="007E2712"/>
    <w:rsid w:val="007E3C0A"/>
    <w:rsid w:val="007E4141"/>
    <w:rsid w:val="007E6A05"/>
    <w:rsid w:val="007E7ACF"/>
    <w:rsid w:val="007F0347"/>
    <w:rsid w:val="007F07B8"/>
    <w:rsid w:val="007F1DA0"/>
    <w:rsid w:val="007F20FE"/>
    <w:rsid w:val="007F345B"/>
    <w:rsid w:val="007F5C46"/>
    <w:rsid w:val="007F6433"/>
    <w:rsid w:val="007F6B47"/>
    <w:rsid w:val="007F6D99"/>
    <w:rsid w:val="00801600"/>
    <w:rsid w:val="008040E2"/>
    <w:rsid w:val="00811459"/>
    <w:rsid w:val="008122D4"/>
    <w:rsid w:val="0081241A"/>
    <w:rsid w:val="00815C8B"/>
    <w:rsid w:val="00816A85"/>
    <w:rsid w:val="00816BBF"/>
    <w:rsid w:val="00816FAC"/>
    <w:rsid w:val="00821A21"/>
    <w:rsid w:val="00824767"/>
    <w:rsid w:val="00826CF2"/>
    <w:rsid w:val="00826EF5"/>
    <w:rsid w:val="00830AE3"/>
    <w:rsid w:val="00831CBA"/>
    <w:rsid w:val="00831FCE"/>
    <w:rsid w:val="00832C36"/>
    <w:rsid w:val="008334D5"/>
    <w:rsid w:val="00835CF8"/>
    <w:rsid w:val="0085172C"/>
    <w:rsid w:val="00853502"/>
    <w:rsid w:val="00853E11"/>
    <w:rsid w:val="008545DD"/>
    <w:rsid w:val="0085494D"/>
    <w:rsid w:val="00856784"/>
    <w:rsid w:val="008600E7"/>
    <w:rsid w:val="00862856"/>
    <w:rsid w:val="0086748A"/>
    <w:rsid w:val="00870239"/>
    <w:rsid w:val="00871BEB"/>
    <w:rsid w:val="008736C0"/>
    <w:rsid w:val="00873E8C"/>
    <w:rsid w:val="00877789"/>
    <w:rsid w:val="008813B0"/>
    <w:rsid w:val="00882F4B"/>
    <w:rsid w:val="008833AA"/>
    <w:rsid w:val="00891D68"/>
    <w:rsid w:val="00893141"/>
    <w:rsid w:val="00894FAA"/>
    <w:rsid w:val="008963B2"/>
    <w:rsid w:val="00896CF0"/>
    <w:rsid w:val="008A0206"/>
    <w:rsid w:val="008A15E9"/>
    <w:rsid w:val="008A1D23"/>
    <w:rsid w:val="008A2D17"/>
    <w:rsid w:val="008A3127"/>
    <w:rsid w:val="008A3FE8"/>
    <w:rsid w:val="008A6073"/>
    <w:rsid w:val="008A662B"/>
    <w:rsid w:val="008A7B75"/>
    <w:rsid w:val="008A7FC6"/>
    <w:rsid w:val="008B0D45"/>
    <w:rsid w:val="008B3886"/>
    <w:rsid w:val="008B3F40"/>
    <w:rsid w:val="008B4094"/>
    <w:rsid w:val="008B685D"/>
    <w:rsid w:val="008C0C1A"/>
    <w:rsid w:val="008C2E03"/>
    <w:rsid w:val="008C4127"/>
    <w:rsid w:val="008C536D"/>
    <w:rsid w:val="008C7DA4"/>
    <w:rsid w:val="008D0F42"/>
    <w:rsid w:val="008D14CE"/>
    <w:rsid w:val="008D1A54"/>
    <w:rsid w:val="008D6FDB"/>
    <w:rsid w:val="008D7BF1"/>
    <w:rsid w:val="008E173C"/>
    <w:rsid w:val="008E56BA"/>
    <w:rsid w:val="008F0446"/>
    <w:rsid w:val="008F4120"/>
    <w:rsid w:val="008F536F"/>
    <w:rsid w:val="008F666E"/>
    <w:rsid w:val="008F7D24"/>
    <w:rsid w:val="009013E5"/>
    <w:rsid w:val="00902386"/>
    <w:rsid w:val="00905B06"/>
    <w:rsid w:val="00906409"/>
    <w:rsid w:val="00907F18"/>
    <w:rsid w:val="00913896"/>
    <w:rsid w:val="0091761A"/>
    <w:rsid w:val="00917BE1"/>
    <w:rsid w:val="00920225"/>
    <w:rsid w:val="00921D9B"/>
    <w:rsid w:val="00924720"/>
    <w:rsid w:val="009311DE"/>
    <w:rsid w:val="00931E6C"/>
    <w:rsid w:val="009352EF"/>
    <w:rsid w:val="0093728F"/>
    <w:rsid w:val="009468B5"/>
    <w:rsid w:val="009515C7"/>
    <w:rsid w:val="009516C9"/>
    <w:rsid w:val="00953094"/>
    <w:rsid w:val="00953D10"/>
    <w:rsid w:val="00954DB9"/>
    <w:rsid w:val="00955A9D"/>
    <w:rsid w:val="00955CFA"/>
    <w:rsid w:val="00956504"/>
    <w:rsid w:val="00961CF8"/>
    <w:rsid w:val="00962FF7"/>
    <w:rsid w:val="009655ED"/>
    <w:rsid w:val="009658C6"/>
    <w:rsid w:val="00965D21"/>
    <w:rsid w:val="00970EA9"/>
    <w:rsid w:val="009715B3"/>
    <w:rsid w:val="00973720"/>
    <w:rsid w:val="00973792"/>
    <w:rsid w:val="00974FB1"/>
    <w:rsid w:val="009762C9"/>
    <w:rsid w:val="00976E9E"/>
    <w:rsid w:val="009831A2"/>
    <w:rsid w:val="0098364D"/>
    <w:rsid w:val="00986098"/>
    <w:rsid w:val="00986ACB"/>
    <w:rsid w:val="00986BDE"/>
    <w:rsid w:val="0098761C"/>
    <w:rsid w:val="00987671"/>
    <w:rsid w:val="00990140"/>
    <w:rsid w:val="00993535"/>
    <w:rsid w:val="009941AC"/>
    <w:rsid w:val="00994A9B"/>
    <w:rsid w:val="00995355"/>
    <w:rsid w:val="009960A2"/>
    <w:rsid w:val="00996615"/>
    <w:rsid w:val="00997B4C"/>
    <w:rsid w:val="009A0909"/>
    <w:rsid w:val="009A1EAB"/>
    <w:rsid w:val="009A223D"/>
    <w:rsid w:val="009B0093"/>
    <w:rsid w:val="009B155B"/>
    <w:rsid w:val="009B39C7"/>
    <w:rsid w:val="009B3C31"/>
    <w:rsid w:val="009B4583"/>
    <w:rsid w:val="009B652B"/>
    <w:rsid w:val="009C216B"/>
    <w:rsid w:val="009C5529"/>
    <w:rsid w:val="009C63EE"/>
    <w:rsid w:val="009C729C"/>
    <w:rsid w:val="009D1229"/>
    <w:rsid w:val="009D3BDB"/>
    <w:rsid w:val="009D46FA"/>
    <w:rsid w:val="009E06A2"/>
    <w:rsid w:val="009E10C0"/>
    <w:rsid w:val="009E1D82"/>
    <w:rsid w:val="009E3424"/>
    <w:rsid w:val="009E3511"/>
    <w:rsid w:val="009E3B85"/>
    <w:rsid w:val="009E5F2E"/>
    <w:rsid w:val="009E6808"/>
    <w:rsid w:val="009E7B0A"/>
    <w:rsid w:val="009F27B7"/>
    <w:rsid w:val="009F29E5"/>
    <w:rsid w:val="009F4802"/>
    <w:rsid w:val="009F4BC3"/>
    <w:rsid w:val="009F4FD7"/>
    <w:rsid w:val="009F5B7F"/>
    <w:rsid w:val="009F6418"/>
    <w:rsid w:val="009F653D"/>
    <w:rsid w:val="00A011FA"/>
    <w:rsid w:val="00A01915"/>
    <w:rsid w:val="00A03FC9"/>
    <w:rsid w:val="00A04778"/>
    <w:rsid w:val="00A1090E"/>
    <w:rsid w:val="00A146F9"/>
    <w:rsid w:val="00A14C11"/>
    <w:rsid w:val="00A16AE7"/>
    <w:rsid w:val="00A16E13"/>
    <w:rsid w:val="00A17682"/>
    <w:rsid w:val="00A176CA"/>
    <w:rsid w:val="00A17FCE"/>
    <w:rsid w:val="00A20BCE"/>
    <w:rsid w:val="00A21D59"/>
    <w:rsid w:val="00A30F74"/>
    <w:rsid w:val="00A327AF"/>
    <w:rsid w:val="00A32C93"/>
    <w:rsid w:val="00A32FE4"/>
    <w:rsid w:val="00A330DF"/>
    <w:rsid w:val="00A36390"/>
    <w:rsid w:val="00A4056C"/>
    <w:rsid w:val="00A4334D"/>
    <w:rsid w:val="00A45E95"/>
    <w:rsid w:val="00A47A6D"/>
    <w:rsid w:val="00A50145"/>
    <w:rsid w:val="00A515C7"/>
    <w:rsid w:val="00A60487"/>
    <w:rsid w:val="00A60648"/>
    <w:rsid w:val="00A6114F"/>
    <w:rsid w:val="00A64EB1"/>
    <w:rsid w:val="00A6640A"/>
    <w:rsid w:val="00A7075E"/>
    <w:rsid w:val="00A72EA1"/>
    <w:rsid w:val="00A76467"/>
    <w:rsid w:val="00A77655"/>
    <w:rsid w:val="00A77932"/>
    <w:rsid w:val="00A81223"/>
    <w:rsid w:val="00A81DB1"/>
    <w:rsid w:val="00A81E91"/>
    <w:rsid w:val="00A821E4"/>
    <w:rsid w:val="00A83040"/>
    <w:rsid w:val="00A83730"/>
    <w:rsid w:val="00A83D71"/>
    <w:rsid w:val="00A8571D"/>
    <w:rsid w:val="00A858C2"/>
    <w:rsid w:val="00A86A5A"/>
    <w:rsid w:val="00A91FAA"/>
    <w:rsid w:val="00A92B43"/>
    <w:rsid w:val="00A942C6"/>
    <w:rsid w:val="00AA1021"/>
    <w:rsid w:val="00AA195F"/>
    <w:rsid w:val="00AA1E11"/>
    <w:rsid w:val="00AA36E6"/>
    <w:rsid w:val="00AA4141"/>
    <w:rsid w:val="00AA5DC6"/>
    <w:rsid w:val="00AA636B"/>
    <w:rsid w:val="00AB09AA"/>
    <w:rsid w:val="00AB48D2"/>
    <w:rsid w:val="00AC283D"/>
    <w:rsid w:val="00AC303E"/>
    <w:rsid w:val="00AC382F"/>
    <w:rsid w:val="00AC4FFD"/>
    <w:rsid w:val="00AC75CB"/>
    <w:rsid w:val="00AC7E03"/>
    <w:rsid w:val="00AD002A"/>
    <w:rsid w:val="00AD03AB"/>
    <w:rsid w:val="00AD1FCF"/>
    <w:rsid w:val="00AD21D9"/>
    <w:rsid w:val="00AD626A"/>
    <w:rsid w:val="00AD6A99"/>
    <w:rsid w:val="00AE3BD8"/>
    <w:rsid w:val="00AE7F04"/>
    <w:rsid w:val="00AF21A4"/>
    <w:rsid w:val="00AF5DF3"/>
    <w:rsid w:val="00AF6973"/>
    <w:rsid w:val="00AF69E8"/>
    <w:rsid w:val="00AF7299"/>
    <w:rsid w:val="00AF72B8"/>
    <w:rsid w:val="00B02FB7"/>
    <w:rsid w:val="00B0369F"/>
    <w:rsid w:val="00B105F0"/>
    <w:rsid w:val="00B12358"/>
    <w:rsid w:val="00B12A2A"/>
    <w:rsid w:val="00B12F4C"/>
    <w:rsid w:val="00B14253"/>
    <w:rsid w:val="00B15109"/>
    <w:rsid w:val="00B151D9"/>
    <w:rsid w:val="00B17EB8"/>
    <w:rsid w:val="00B20530"/>
    <w:rsid w:val="00B21ECB"/>
    <w:rsid w:val="00B2202C"/>
    <w:rsid w:val="00B2223F"/>
    <w:rsid w:val="00B22D05"/>
    <w:rsid w:val="00B22DB6"/>
    <w:rsid w:val="00B25312"/>
    <w:rsid w:val="00B30442"/>
    <w:rsid w:val="00B30498"/>
    <w:rsid w:val="00B326CC"/>
    <w:rsid w:val="00B338B9"/>
    <w:rsid w:val="00B34C93"/>
    <w:rsid w:val="00B35245"/>
    <w:rsid w:val="00B36833"/>
    <w:rsid w:val="00B37F17"/>
    <w:rsid w:val="00B42D59"/>
    <w:rsid w:val="00B43133"/>
    <w:rsid w:val="00B458FE"/>
    <w:rsid w:val="00B46EED"/>
    <w:rsid w:val="00B576E5"/>
    <w:rsid w:val="00B62AEB"/>
    <w:rsid w:val="00B64751"/>
    <w:rsid w:val="00B6632E"/>
    <w:rsid w:val="00B721FC"/>
    <w:rsid w:val="00B73BC4"/>
    <w:rsid w:val="00B75F6C"/>
    <w:rsid w:val="00B77E24"/>
    <w:rsid w:val="00B8177A"/>
    <w:rsid w:val="00B8284B"/>
    <w:rsid w:val="00B8372F"/>
    <w:rsid w:val="00B837C3"/>
    <w:rsid w:val="00B902BC"/>
    <w:rsid w:val="00B90667"/>
    <w:rsid w:val="00B91248"/>
    <w:rsid w:val="00B95C85"/>
    <w:rsid w:val="00B96F04"/>
    <w:rsid w:val="00BA5F3A"/>
    <w:rsid w:val="00BA5FB4"/>
    <w:rsid w:val="00BA644A"/>
    <w:rsid w:val="00BB20EF"/>
    <w:rsid w:val="00BB3F0C"/>
    <w:rsid w:val="00BB5BAF"/>
    <w:rsid w:val="00BC183D"/>
    <w:rsid w:val="00BC3C2F"/>
    <w:rsid w:val="00BD15C1"/>
    <w:rsid w:val="00BD3C78"/>
    <w:rsid w:val="00BD481F"/>
    <w:rsid w:val="00BD7224"/>
    <w:rsid w:val="00BD7BCE"/>
    <w:rsid w:val="00BE0F49"/>
    <w:rsid w:val="00BE1F88"/>
    <w:rsid w:val="00BF54E2"/>
    <w:rsid w:val="00BF6FBD"/>
    <w:rsid w:val="00C008F6"/>
    <w:rsid w:val="00C01F9A"/>
    <w:rsid w:val="00C0465E"/>
    <w:rsid w:val="00C0532B"/>
    <w:rsid w:val="00C11078"/>
    <w:rsid w:val="00C12E7B"/>
    <w:rsid w:val="00C13E08"/>
    <w:rsid w:val="00C13F2F"/>
    <w:rsid w:val="00C16057"/>
    <w:rsid w:val="00C16C2E"/>
    <w:rsid w:val="00C16C87"/>
    <w:rsid w:val="00C16FFE"/>
    <w:rsid w:val="00C1752A"/>
    <w:rsid w:val="00C17AFF"/>
    <w:rsid w:val="00C2297F"/>
    <w:rsid w:val="00C237EB"/>
    <w:rsid w:val="00C2551B"/>
    <w:rsid w:val="00C30578"/>
    <w:rsid w:val="00C30B73"/>
    <w:rsid w:val="00C35A10"/>
    <w:rsid w:val="00C35E10"/>
    <w:rsid w:val="00C3713F"/>
    <w:rsid w:val="00C4017B"/>
    <w:rsid w:val="00C415C2"/>
    <w:rsid w:val="00C41909"/>
    <w:rsid w:val="00C42AA5"/>
    <w:rsid w:val="00C4310D"/>
    <w:rsid w:val="00C44750"/>
    <w:rsid w:val="00C452A1"/>
    <w:rsid w:val="00C46094"/>
    <w:rsid w:val="00C47806"/>
    <w:rsid w:val="00C523BA"/>
    <w:rsid w:val="00C52A58"/>
    <w:rsid w:val="00C52C82"/>
    <w:rsid w:val="00C55A43"/>
    <w:rsid w:val="00C62D37"/>
    <w:rsid w:val="00C632C7"/>
    <w:rsid w:val="00C67256"/>
    <w:rsid w:val="00C67405"/>
    <w:rsid w:val="00C70220"/>
    <w:rsid w:val="00C7023F"/>
    <w:rsid w:val="00C7048F"/>
    <w:rsid w:val="00C73C63"/>
    <w:rsid w:val="00C74FDA"/>
    <w:rsid w:val="00C76CE7"/>
    <w:rsid w:val="00C80C8D"/>
    <w:rsid w:val="00C8119E"/>
    <w:rsid w:val="00C8337A"/>
    <w:rsid w:val="00C83ED4"/>
    <w:rsid w:val="00C866D3"/>
    <w:rsid w:val="00C86A93"/>
    <w:rsid w:val="00C87F6E"/>
    <w:rsid w:val="00C9108C"/>
    <w:rsid w:val="00C9190C"/>
    <w:rsid w:val="00C922B5"/>
    <w:rsid w:val="00C9299F"/>
    <w:rsid w:val="00C9458C"/>
    <w:rsid w:val="00C948F9"/>
    <w:rsid w:val="00C96989"/>
    <w:rsid w:val="00CA0180"/>
    <w:rsid w:val="00CA3270"/>
    <w:rsid w:val="00CA4202"/>
    <w:rsid w:val="00CA7B6A"/>
    <w:rsid w:val="00CB25C5"/>
    <w:rsid w:val="00CB2697"/>
    <w:rsid w:val="00CC01B6"/>
    <w:rsid w:val="00CC1C75"/>
    <w:rsid w:val="00CD25AE"/>
    <w:rsid w:val="00CD2622"/>
    <w:rsid w:val="00CD2840"/>
    <w:rsid w:val="00CD3731"/>
    <w:rsid w:val="00CD4363"/>
    <w:rsid w:val="00CD48CD"/>
    <w:rsid w:val="00CD5075"/>
    <w:rsid w:val="00CD7440"/>
    <w:rsid w:val="00CD7779"/>
    <w:rsid w:val="00CE0E0E"/>
    <w:rsid w:val="00CE26CD"/>
    <w:rsid w:val="00CE336E"/>
    <w:rsid w:val="00CE3E7D"/>
    <w:rsid w:val="00CE6944"/>
    <w:rsid w:val="00CE7E20"/>
    <w:rsid w:val="00CF1136"/>
    <w:rsid w:val="00CF17C7"/>
    <w:rsid w:val="00CF2390"/>
    <w:rsid w:val="00CF4138"/>
    <w:rsid w:val="00CF4CED"/>
    <w:rsid w:val="00CF604D"/>
    <w:rsid w:val="00CF66B6"/>
    <w:rsid w:val="00CF6B2B"/>
    <w:rsid w:val="00CF7646"/>
    <w:rsid w:val="00CF7A9C"/>
    <w:rsid w:val="00D025C5"/>
    <w:rsid w:val="00D05C38"/>
    <w:rsid w:val="00D07362"/>
    <w:rsid w:val="00D14811"/>
    <w:rsid w:val="00D152C3"/>
    <w:rsid w:val="00D22E74"/>
    <w:rsid w:val="00D24B38"/>
    <w:rsid w:val="00D257E9"/>
    <w:rsid w:val="00D2730A"/>
    <w:rsid w:val="00D273F1"/>
    <w:rsid w:val="00D3100F"/>
    <w:rsid w:val="00D312D5"/>
    <w:rsid w:val="00D31724"/>
    <w:rsid w:val="00D34D2B"/>
    <w:rsid w:val="00D3678D"/>
    <w:rsid w:val="00D42120"/>
    <w:rsid w:val="00D47825"/>
    <w:rsid w:val="00D50219"/>
    <w:rsid w:val="00D52D40"/>
    <w:rsid w:val="00D555ED"/>
    <w:rsid w:val="00D57270"/>
    <w:rsid w:val="00D60044"/>
    <w:rsid w:val="00D601C1"/>
    <w:rsid w:val="00D60B53"/>
    <w:rsid w:val="00D624CC"/>
    <w:rsid w:val="00D631FA"/>
    <w:rsid w:val="00D646E2"/>
    <w:rsid w:val="00D651DC"/>
    <w:rsid w:val="00D713F3"/>
    <w:rsid w:val="00D7176F"/>
    <w:rsid w:val="00D72060"/>
    <w:rsid w:val="00D734E7"/>
    <w:rsid w:val="00D74348"/>
    <w:rsid w:val="00D803C6"/>
    <w:rsid w:val="00D81197"/>
    <w:rsid w:val="00D820BA"/>
    <w:rsid w:val="00D8382B"/>
    <w:rsid w:val="00D84D82"/>
    <w:rsid w:val="00D854D6"/>
    <w:rsid w:val="00D87977"/>
    <w:rsid w:val="00D87E63"/>
    <w:rsid w:val="00D9084E"/>
    <w:rsid w:val="00D90D2F"/>
    <w:rsid w:val="00D91D81"/>
    <w:rsid w:val="00D91FA3"/>
    <w:rsid w:val="00D9712E"/>
    <w:rsid w:val="00DA2E50"/>
    <w:rsid w:val="00DA7023"/>
    <w:rsid w:val="00DB10BE"/>
    <w:rsid w:val="00DB17CF"/>
    <w:rsid w:val="00DB2C87"/>
    <w:rsid w:val="00DB4BE2"/>
    <w:rsid w:val="00DB6712"/>
    <w:rsid w:val="00DC16F1"/>
    <w:rsid w:val="00DC48AF"/>
    <w:rsid w:val="00DC6683"/>
    <w:rsid w:val="00DC6E35"/>
    <w:rsid w:val="00DD1536"/>
    <w:rsid w:val="00DD3FF0"/>
    <w:rsid w:val="00DE0AB7"/>
    <w:rsid w:val="00DE0EAA"/>
    <w:rsid w:val="00DE1DA0"/>
    <w:rsid w:val="00DE1DE0"/>
    <w:rsid w:val="00DE4E03"/>
    <w:rsid w:val="00DE5CEB"/>
    <w:rsid w:val="00DE7EB1"/>
    <w:rsid w:val="00DF04E7"/>
    <w:rsid w:val="00DF0662"/>
    <w:rsid w:val="00DF38F9"/>
    <w:rsid w:val="00DF6EDF"/>
    <w:rsid w:val="00E04889"/>
    <w:rsid w:val="00E04C58"/>
    <w:rsid w:val="00E07988"/>
    <w:rsid w:val="00E1145A"/>
    <w:rsid w:val="00E125D1"/>
    <w:rsid w:val="00E1279C"/>
    <w:rsid w:val="00E14370"/>
    <w:rsid w:val="00E1519C"/>
    <w:rsid w:val="00E22612"/>
    <w:rsid w:val="00E23884"/>
    <w:rsid w:val="00E27158"/>
    <w:rsid w:val="00E31DCE"/>
    <w:rsid w:val="00E33D0A"/>
    <w:rsid w:val="00E351CC"/>
    <w:rsid w:val="00E36461"/>
    <w:rsid w:val="00E36D56"/>
    <w:rsid w:val="00E37D9D"/>
    <w:rsid w:val="00E40B5F"/>
    <w:rsid w:val="00E4114A"/>
    <w:rsid w:val="00E41720"/>
    <w:rsid w:val="00E42120"/>
    <w:rsid w:val="00E427E7"/>
    <w:rsid w:val="00E43B2A"/>
    <w:rsid w:val="00E43CF4"/>
    <w:rsid w:val="00E45972"/>
    <w:rsid w:val="00E47179"/>
    <w:rsid w:val="00E5118F"/>
    <w:rsid w:val="00E518BE"/>
    <w:rsid w:val="00E51A51"/>
    <w:rsid w:val="00E52EEA"/>
    <w:rsid w:val="00E53373"/>
    <w:rsid w:val="00E53FA0"/>
    <w:rsid w:val="00E548F2"/>
    <w:rsid w:val="00E552B9"/>
    <w:rsid w:val="00E56529"/>
    <w:rsid w:val="00E57874"/>
    <w:rsid w:val="00E60F4B"/>
    <w:rsid w:val="00E63AA6"/>
    <w:rsid w:val="00E66DF5"/>
    <w:rsid w:val="00E741F6"/>
    <w:rsid w:val="00E74F32"/>
    <w:rsid w:val="00E866E9"/>
    <w:rsid w:val="00E910CF"/>
    <w:rsid w:val="00E91E18"/>
    <w:rsid w:val="00E92DBB"/>
    <w:rsid w:val="00E93B75"/>
    <w:rsid w:val="00E94827"/>
    <w:rsid w:val="00E94C55"/>
    <w:rsid w:val="00E94C78"/>
    <w:rsid w:val="00E964CA"/>
    <w:rsid w:val="00EA5E1D"/>
    <w:rsid w:val="00EA7E4A"/>
    <w:rsid w:val="00EB1A85"/>
    <w:rsid w:val="00EB449D"/>
    <w:rsid w:val="00EB732C"/>
    <w:rsid w:val="00EC07E3"/>
    <w:rsid w:val="00EC08BF"/>
    <w:rsid w:val="00EC0FF2"/>
    <w:rsid w:val="00EC2723"/>
    <w:rsid w:val="00EC2A19"/>
    <w:rsid w:val="00EC3D94"/>
    <w:rsid w:val="00EC4683"/>
    <w:rsid w:val="00EC6E25"/>
    <w:rsid w:val="00EC6FAB"/>
    <w:rsid w:val="00EC7C04"/>
    <w:rsid w:val="00ED52C8"/>
    <w:rsid w:val="00ED607A"/>
    <w:rsid w:val="00ED66FD"/>
    <w:rsid w:val="00EE0300"/>
    <w:rsid w:val="00EE085C"/>
    <w:rsid w:val="00EE583D"/>
    <w:rsid w:val="00EE58CF"/>
    <w:rsid w:val="00EF22DC"/>
    <w:rsid w:val="00EF4A71"/>
    <w:rsid w:val="00F01CFF"/>
    <w:rsid w:val="00F053C8"/>
    <w:rsid w:val="00F107E0"/>
    <w:rsid w:val="00F1488C"/>
    <w:rsid w:val="00F1540C"/>
    <w:rsid w:val="00F168E1"/>
    <w:rsid w:val="00F21FEC"/>
    <w:rsid w:val="00F27FA4"/>
    <w:rsid w:val="00F30779"/>
    <w:rsid w:val="00F3245B"/>
    <w:rsid w:val="00F35EB8"/>
    <w:rsid w:val="00F3643B"/>
    <w:rsid w:val="00F36C2C"/>
    <w:rsid w:val="00F40E98"/>
    <w:rsid w:val="00F41F8E"/>
    <w:rsid w:val="00F422CD"/>
    <w:rsid w:val="00F44348"/>
    <w:rsid w:val="00F45748"/>
    <w:rsid w:val="00F4657F"/>
    <w:rsid w:val="00F47F53"/>
    <w:rsid w:val="00F50F3F"/>
    <w:rsid w:val="00F51CB4"/>
    <w:rsid w:val="00F52629"/>
    <w:rsid w:val="00F52A03"/>
    <w:rsid w:val="00F53550"/>
    <w:rsid w:val="00F53CF2"/>
    <w:rsid w:val="00F54DA5"/>
    <w:rsid w:val="00F567DF"/>
    <w:rsid w:val="00F56E6A"/>
    <w:rsid w:val="00F6373C"/>
    <w:rsid w:val="00F650E3"/>
    <w:rsid w:val="00F6759F"/>
    <w:rsid w:val="00F7083F"/>
    <w:rsid w:val="00F71788"/>
    <w:rsid w:val="00F74C66"/>
    <w:rsid w:val="00F764EE"/>
    <w:rsid w:val="00F80573"/>
    <w:rsid w:val="00F813B5"/>
    <w:rsid w:val="00F83319"/>
    <w:rsid w:val="00F83F59"/>
    <w:rsid w:val="00F8514A"/>
    <w:rsid w:val="00F87C61"/>
    <w:rsid w:val="00F9247E"/>
    <w:rsid w:val="00F9249F"/>
    <w:rsid w:val="00F92FE1"/>
    <w:rsid w:val="00F96350"/>
    <w:rsid w:val="00FA1ECE"/>
    <w:rsid w:val="00FA417A"/>
    <w:rsid w:val="00FA75CB"/>
    <w:rsid w:val="00FB038C"/>
    <w:rsid w:val="00FB06A8"/>
    <w:rsid w:val="00FB168D"/>
    <w:rsid w:val="00FB25E7"/>
    <w:rsid w:val="00FB449A"/>
    <w:rsid w:val="00FB561D"/>
    <w:rsid w:val="00FC3592"/>
    <w:rsid w:val="00FC463E"/>
    <w:rsid w:val="00FD30A5"/>
    <w:rsid w:val="00FE16C5"/>
    <w:rsid w:val="00FE17DE"/>
    <w:rsid w:val="00FE2267"/>
    <w:rsid w:val="00FE2F8D"/>
    <w:rsid w:val="00FE388B"/>
    <w:rsid w:val="00FE3CC2"/>
    <w:rsid w:val="00FE4A00"/>
    <w:rsid w:val="00FE50C8"/>
    <w:rsid w:val="00FE5681"/>
    <w:rsid w:val="00FF04FF"/>
    <w:rsid w:val="00FF1536"/>
    <w:rsid w:val="00FF2732"/>
    <w:rsid w:val="00FF532B"/>
    <w:rsid w:val="00FF61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373C"/>
  </w:style>
  <w:style w:type="paragraph" w:styleId="Kop1">
    <w:name w:val="heading 1"/>
    <w:basedOn w:val="Standaard"/>
    <w:link w:val="Kop1Char"/>
    <w:uiPriority w:val="9"/>
    <w:qFormat/>
    <w:rsid w:val="009658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4271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D7779"/>
    <w:pPr>
      <w:spacing w:after="0" w:line="240" w:lineRule="auto"/>
    </w:pPr>
  </w:style>
  <w:style w:type="character" w:customStyle="1" w:styleId="Kop1Char">
    <w:name w:val="Kop 1 Char"/>
    <w:basedOn w:val="Standaardalinea-lettertype"/>
    <w:link w:val="Kop1"/>
    <w:uiPriority w:val="9"/>
    <w:rsid w:val="009658C6"/>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9658C6"/>
    <w:rPr>
      <w:color w:val="0000FF"/>
      <w:u w:val="single"/>
    </w:rPr>
  </w:style>
  <w:style w:type="character" w:customStyle="1" w:styleId="apple-converted-space">
    <w:name w:val="apple-converted-space"/>
    <w:basedOn w:val="Standaardalinea-lettertype"/>
    <w:rsid w:val="009658C6"/>
  </w:style>
  <w:style w:type="paragraph" w:styleId="Lijstalinea">
    <w:name w:val="List Paragraph"/>
    <w:basedOn w:val="Standaard"/>
    <w:uiPriority w:val="34"/>
    <w:qFormat/>
    <w:rsid w:val="00581A1C"/>
    <w:pPr>
      <w:ind w:left="720"/>
      <w:contextualSpacing/>
    </w:pPr>
  </w:style>
  <w:style w:type="character" w:customStyle="1" w:styleId="jrnl">
    <w:name w:val="jrnl"/>
    <w:basedOn w:val="Standaardalinea-lettertype"/>
    <w:rsid w:val="009352EF"/>
  </w:style>
  <w:style w:type="character" w:customStyle="1" w:styleId="highlight">
    <w:name w:val="highlight"/>
    <w:basedOn w:val="Standaardalinea-lettertype"/>
    <w:rsid w:val="00C01F9A"/>
  </w:style>
  <w:style w:type="paragraph" w:styleId="Ballontekst">
    <w:name w:val="Balloon Text"/>
    <w:basedOn w:val="Standaard"/>
    <w:link w:val="BallontekstChar"/>
    <w:uiPriority w:val="99"/>
    <w:semiHidden/>
    <w:unhideWhenUsed/>
    <w:rsid w:val="00FE16C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16C5"/>
    <w:rPr>
      <w:rFonts w:ascii="Tahoma" w:hAnsi="Tahoma" w:cs="Tahoma"/>
      <w:sz w:val="16"/>
      <w:szCs w:val="16"/>
    </w:rPr>
  </w:style>
  <w:style w:type="character" w:customStyle="1" w:styleId="Kop2Char">
    <w:name w:val="Kop 2 Char"/>
    <w:basedOn w:val="Standaardalinea-lettertype"/>
    <w:link w:val="Kop2"/>
    <w:uiPriority w:val="9"/>
    <w:rsid w:val="0042716D"/>
    <w:rPr>
      <w:rFonts w:asciiTheme="majorHAnsi" w:eastAsiaTheme="majorEastAsia" w:hAnsiTheme="majorHAnsi" w:cstheme="majorBidi"/>
      <w:b/>
      <w:bCs/>
      <w:color w:val="4F81BD" w:themeColor="accent1"/>
      <w:sz w:val="26"/>
      <w:szCs w:val="26"/>
    </w:rPr>
  </w:style>
  <w:style w:type="character" w:customStyle="1" w:styleId="blacksml">
    <w:name w:val="blacksml"/>
    <w:basedOn w:val="Standaardalinea-lettertype"/>
    <w:rsid w:val="0042716D"/>
  </w:style>
  <w:style w:type="character" w:customStyle="1" w:styleId="author">
    <w:name w:val="author"/>
    <w:basedOn w:val="Standaardalinea-lettertype"/>
    <w:rsid w:val="0042716D"/>
  </w:style>
  <w:style w:type="paragraph" w:styleId="Koptekst">
    <w:name w:val="header"/>
    <w:basedOn w:val="Standaard"/>
    <w:link w:val="KoptekstChar"/>
    <w:uiPriority w:val="99"/>
    <w:semiHidden/>
    <w:unhideWhenUsed/>
    <w:rsid w:val="008A7B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A7B75"/>
  </w:style>
  <w:style w:type="paragraph" w:styleId="Voettekst">
    <w:name w:val="footer"/>
    <w:basedOn w:val="Standaard"/>
    <w:link w:val="VoettekstChar"/>
    <w:uiPriority w:val="99"/>
    <w:unhideWhenUsed/>
    <w:rsid w:val="008A7B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7B75"/>
  </w:style>
  <w:style w:type="paragraph" w:styleId="Normaalweb">
    <w:name w:val="Normal (Web)"/>
    <w:basedOn w:val="Standaard"/>
    <w:uiPriority w:val="99"/>
    <w:semiHidden/>
    <w:unhideWhenUsed/>
    <w:rsid w:val="008A7B75"/>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customStyle="1" w:styleId="Lichtearcering1">
    <w:name w:val="Lichte arcering1"/>
    <w:basedOn w:val="Standaardtabel"/>
    <w:uiPriority w:val="60"/>
    <w:rsid w:val="000C47D8"/>
    <w:pPr>
      <w:spacing w:after="0" w:line="240" w:lineRule="auto"/>
    </w:pPr>
    <w:rPr>
      <w:color w:val="000000" w:themeColor="text1" w:themeShade="BF"/>
      <w:sz w:val="20"/>
      <w:szCs w:val="20"/>
      <w:lang w:eastAsia="nl-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070004">
      <w:bodyDiv w:val="1"/>
      <w:marLeft w:val="0"/>
      <w:marRight w:val="0"/>
      <w:marTop w:val="0"/>
      <w:marBottom w:val="0"/>
      <w:divBdr>
        <w:top w:val="none" w:sz="0" w:space="0" w:color="auto"/>
        <w:left w:val="none" w:sz="0" w:space="0" w:color="auto"/>
        <w:bottom w:val="none" w:sz="0" w:space="0" w:color="auto"/>
        <w:right w:val="none" w:sz="0" w:space="0" w:color="auto"/>
      </w:divBdr>
    </w:div>
    <w:div w:id="19479149">
      <w:bodyDiv w:val="1"/>
      <w:marLeft w:val="0"/>
      <w:marRight w:val="0"/>
      <w:marTop w:val="0"/>
      <w:marBottom w:val="0"/>
      <w:divBdr>
        <w:top w:val="none" w:sz="0" w:space="0" w:color="auto"/>
        <w:left w:val="none" w:sz="0" w:space="0" w:color="auto"/>
        <w:bottom w:val="none" w:sz="0" w:space="0" w:color="auto"/>
        <w:right w:val="none" w:sz="0" w:space="0" w:color="auto"/>
      </w:divBdr>
    </w:div>
    <w:div w:id="27030426">
      <w:bodyDiv w:val="1"/>
      <w:marLeft w:val="0"/>
      <w:marRight w:val="0"/>
      <w:marTop w:val="0"/>
      <w:marBottom w:val="0"/>
      <w:divBdr>
        <w:top w:val="none" w:sz="0" w:space="0" w:color="auto"/>
        <w:left w:val="none" w:sz="0" w:space="0" w:color="auto"/>
        <w:bottom w:val="none" w:sz="0" w:space="0" w:color="auto"/>
        <w:right w:val="none" w:sz="0" w:space="0" w:color="auto"/>
      </w:divBdr>
    </w:div>
    <w:div w:id="30956649">
      <w:bodyDiv w:val="1"/>
      <w:marLeft w:val="0"/>
      <w:marRight w:val="0"/>
      <w:marTop w:val="0"/>
      <w:marBottom w:val="0"/>
      <w:divBdr>
        <w:top w:val="none" w:sz="0" w:space="0" w:color="auto"/>
        <w:left w:val="none" w:sz="0" w:space="0" w:color="auto"/>
        <w:bottom w:val="none" w:sz="0" w:space="0" w:color="auto"/>
        <w:right w:val="none" w:sz="0" w:space="0" w:color="auto"/>
      </w:divBdr>
    </w:div>
    <w:div w:id="39671501">
      <w:bodyDiv w:val="1"/>
      <w:marLeft w:val="0"/>
      <w:marRight w:val="0"/>
      <w:marTop w:val="0"/>
      <w:marBottom w:val="0"/>
      <w:divBdr>
        <w:top w:val="none" w:sz="0" w:space="0" w:color="auto"/>
        <w:left w:val="none" w:sz="0" w:space="0" w:color="auto"/>
        <w:bottom w:val="none" w:sz="0" w:space="0" w:color="auto"/>
        <w:right w:val="none" w:sz="0" w:space="0" w:color="auto"/>
      </w:divBdr>
    </w:div>
    <w:div w:id="42602555">
      <w:bodyDiv w:val="1"/>
      <w:marLeft w:val="0"/>
      <w:marRight w:val="0"/>
      <w:marTop w:val="0"/>
      <w:marBottom w:val="0"/>
      <w:divBdr>
        <w:top w:val="none" w:sz="0" w:space="0" w:color="auto"/>
        <w:left w:val="none" w:sz="0" w:space="0" w:color="auto"/>
        <w:bottom w:val="none" w:sz="0" w:space="0" w:color="auto"/>
        <w:right w:val="none" w:sz="0" w:space="0" w:color="auto"/>
      </w:divBdr>
    </w:div>
    <w:div w:id="46999221">
      <w:bodyDiv w:val="1"/>
      <w:marLeft w:val="0"/>
      <w:marRight w:val="0"/>
      <w:marTop w:val="0"/>
      <w:marBottom w:val="0"/>
      <w:divBdr>
        <w:top w:val="none" w:sz="0" w:space="0" w:color="auto"/>
        <w:left w:val="none" w:sz="0" w:space="0" w:color="auto"/>
        <w:bottom w:val="none" w:sz="0" w:space="0" w:color="auto"/>
        <w:right w:val="none" w:sz="0" w:space="0" w:color="auto"/>
      </w:divBdr>
    </w:div>
    <w:div w:id="63797837">
      <w:bodyDiv w:val="1"/>
      <w:marLeft w:val="0"/>
      <w:marRight w:val="0"/>
      <w:marTop w:val="0"/>
      <w:marBottom w:val="0"/>
      <w:divBdr>
        <w:top w:val="none" w:sz="0" w:space="0" w:color="auto"/>
        <w:left w:val="none" w:sz="0" w:space="0" w:color="auto"/>
        <w:bottom w:val="none" w:sz="0" w:space="0" w:color="auto"/>
        <w:right w:val="none" w:sz="0" w:space="0" w:color="auto"/>
      </w:divBdr>
    </w:div>
    <w:div w:id="70810327">
      <w:bodyDiv w:val="1"/>
      <w:marLeft w:val="0"/>
      <w:marRight w:val="0"/>
      <w:marTop w:val="0"/>
      <w:marBottom w:val="0"/>
      <w:divBdr>
        <w:top w:val="none" w:sz="0" w:space="0" w:color="auto"/>
        <w:left w:val="none" w:sz="0" w:space="0" w:color="auto"/>
        <w:bottom w:val="none" w:sz="0" w:space="0" w:color="auto"/>
        <w:right w:val="none" w:sz="0" w:space="0" w:color="auto"/>
      </w:divBdr>
    </w:div>
    <w:div w:id="94441213">
      <w:bodyDiv w:val="1"/>
      <w:marLeft w:val="0"/>
      <w:marRight w:val="0"/>
      <w:marTop w:val="0"/>
      <w:marBottom w:val="0"/>
      <w:divBdr>
        <w:top w:val="none" w:sz="0" w:space="0" w:color="auto"/>
        <w:left w:val="none" w:sz="0" w:space="0" w:color="auto"/>
        <w:bottom w:val="none" w:sz="0" w:space="0" w:color="auto"/>
        <w:right w:val="none" w:sz="0" w:space="0" w:color="auto"/>
      </w:divBdr>
    </w:div>
    <w:div w:id="107629576">
      <w:bodyDiv w:val="1"/>
      <w:marLeft w:val="0"/>
      <w:marRight w:val="0"/>
      <w:marTop w:val="0"/>
      <w:marBottom w:val="0"/>
      <w:divBdr>
        <w:top w:val="none" w:sz="0" w:space="0" w:color="auto"/>
        <w:left w:val="none" w:sz="0" w:space="0" w:color="auto"/>
        <w:bottom w:val="none" w:sz="0" w:space="0" w:color="auto"/>
        <w:right w:val="none" w:sz="0" w:space="0" w:color="auto"/>
      </w:divBdr>
    </w:div>
    <w:div w:id="115607017">
      <w:bodyDiv w:val="1"/>
      <w:marLeft w:val="0"/>
      <w:marRight w:val="0"/>
      <w:marTop w:val="0"/>
      <w:marBottom w:val="0"/>
      <w:divBdr>
        <w:top w:val="none" w:sz="0" w:space="0" w:color="auto"/>
        <w:left w:val="none" w:sz="0" w:space="0" w:color="auto"/>
        <w:bottom w:val="none" w:sz="0" w:space="0" w:color="auto"/>
        <w:right w:val="none" w:sz="0" w:space="0" w:color="auto"/>
      </w:divBdr>
    </w:div>
    <w:div w:id="117338114">
      <w:bodyDiv w:val="1"/>
      <w:marLeft w:val="0"/>
      <w:marRight w:val="0"/>
      <w:marTop w:val="0"/>
      <w:marBottom w:val="0"/>
      <w:divBdr>
        <w:top w:val="none" w:sz="0" w:space="0" w:color="auto"/>
        <w:left w:val="none" w:sz="0" w:space="0" w:color="auto"/>
        <w:bottom w:val="none" w:sz="0" w:space="0" w:color="auto"/>
        <w:right w:val="none" w:sz="0" w:space="0" w:color="auto"/>
      </w:divBdr>
    </w:div>
    <w:div w:id="117645457">
      <w:bodyDiv w:val="1"/>
      <w:marLeft w:val="0"/>
      <w:marRight w:val="0"/>
      <w:marTop w:val="0"/>
      <w:marBottom w:val="0"/>
      <w:divBdr>
        <w:top w:val="none" w:sz="0" w:space="0" w:color="auto"/>
        <w:left w:val="none" w:sz="0" w:space="0" w:color="auto"/>
        <w:bottom w:val="none" w:sz="0" w:space="0" w:color="auto"/>
        <w:right w:val="none" w:sz="0" w:space="0" w:color="auto"/>
      </w:divBdr>
    </w:div>
    <w:div w:id="127672306">
      <w:bodyDiv w:val="1"/>
      <w:marLeft w:val="0"/>
      <w:marRight w:val="0"/>
      <w:marTop w:val="0"/>
      <w:marBottom w:val="0"/>
      <w:divBdr>
        <w:top w:val="none" w:sz="0" w:space="0" w:color="auto"/>
        <w:left w:val="none" w:sz="0" w:space="0" w:color="auto"/>
        <w:bottom w:val="none" w:sz="0" w:space="0" w:color="auto"/>
        <w:right w:val="none" w:sz="0" w:space="0" w:color="auto"/>
      </w:divBdr>
    </w:div>
    <w:div w:id="138765864">
      <w:bodyDiv w:val="1"/>
      <w:marLeft w:val="0"/>
      <w:marRight w:val="0"/>
      <w:marTop w:val="0"/>
      <w:marBottom w:val="0"/>
      <w:divBdr>
        <w:top w:val="none" w:sz="0" w:space="0" w:color="auto"/>
        <w:left w:val="none" w:sz="0" w:space="0" w:color="auto"/>
        <w:bottom w:val="none" w:sz="0" w:space="0" w:color="auto"/>
        <w:right w:val="none" w:sz="0" w:space="0" w:color="auto"/>
      </w:divBdr>
    </w:div>
    <w:div w:id="141192598">
      <w:bodyDiv w:val="1"/>
      <w:marLeft w:val="0"/>
      <w:marRight w:val="0"/>
      <w:marTop w:val="0"/>
      <w:marBottom w:val="0"/>
      <w:divBdr>
        <w:top w:val="none" w:sz="0" w:space="0" w:color="auto"/>
        <w:left w:val="none" w:sz="0" w:space="0" w:color="auto"/>
        <w:bottom w:val="none" w:sz="0" w:space="0" w:color="auto"/>
        <w:right w:val="none" w:sz="0" w:space="0" w:color="auto"/>
      </w:divBdr>
    </w:div>
    <w:div w:id="162475235">
      <w:bodyDiv w:val="1"/>
      <w:marLeft w:val="0"/>
      <w:marRight w:val="0"/>
      <w:marTop w:val="0"/>
      <w:marBottom w:val="0"/>
      <w:divBdr>
        <w:top w:val="none" w:sz="0" w:space="0" w:color="auto"/>
        <w:left w:val="none" w:sz="0" w:space="0" w:color="auto"/>
        <w:bottom w:val="none" w:sz="0" w:space="0" w:color="auto"/>
        <w:right w:val="none" w:sz="0" w:space="0" w:color="auto"/>
      </w:divBdr>
    </w:div>
    <w:div w:id="169220316">
      <w:bodyDiv w:val="1"/>
      <w:marLeft w:val="0"/>
      <w:marRight w:val="0"/>
      <w:marTop w:val="0"/>
      <w:marBottom w:val="0"/>
      <w:divBdr>
        <w:top w:val="none" w:sz="0" w:space="0" w:color="auto"/>
        <w:left w:val="none" w:sz="0" w:space="0" w:color="auto"/>
        <w:bottom w:val="none" w:sz="0" w:space="0" w:color="auto"/>
        <w:right w:val="none" w:sz="0" w:space="0" w:color="auto"/>
      </w:divBdr>
    </w:div>
    <w:div w:id="171847751">
      <w:bodyDiv w:val="1"/>
      <w:marLeft w:val="0"/>
      <w:marRight w:val="0"/>
      <w:marTop w:val="0"/>
      <w:marBottom w:val="0"/>
      <w:divBdr>
        <w:top w:val="none" w:sz="0" w:space="0" w:color="auto"/>
        <w:left w:val="none" w:sz="0" w:space="0" w:color="auto"/>
        <w:bottom w:val="none" w:sz="0" w:space="0" w:color="auto"/>
        <w:right w:val="none" w:sz="0" w:space="0" w:color="auto"/>
      </w:divBdr>
    </w:div>
    <w:div w:id="180826471">
      <w:bodyDiv w:val="1"/>
      <w:marLeft w:val="0"/>
      <w:marRight w:val="0"/>
      <w:marTop w:val="0"/>
      <w:marBottom w:val="0"/>
      <w:divBdr>
        <w:top w:val="none" w:sz="0" w:space="0" w:color="auto"/>
        <w:left w:val="none" w:sz="0" w:space="0" w:color="auto"/>
        <w:bottom w:val="none" w:sz="0" w:space="0" w:color="auto"/>
        <w:right w:val="none" w:sz="0" w:space="0" w:color="auto"/>
      </w:divBdr>
    </w:div>
    <w:div w:id="182016229">
      <w:bodyDiv w:val="1"/>
      <w:marLeft w:val="0"/>
      <w:marRight w:val="0"/>
      <w:marTop w:val="0"/>
      <w:marBottom w:val="0"/>
      <w:divBdr>
        <w:top w:val="none" w:sz="0" w:space="0" w:color="auto"/>
        <w:left w:val="none" w:sz="0" w:space="0" w:color="auto"/>
        <w:bottom w:val="none" w:sz="0" w:space="0" w:color="auto"/>
        <w:right w:val="none" w:sz="0" w:space="0" w:color="auto"/>
      </w:divBdr>
    </w:div>
    <w:div w:id="198246463">
      <w:bodyDiv w:val="1"/>
      <w:marLeft w:val="0"/>
      <w:marRight w:val="0"/>
      <w:marTop w:val="0"/>
      <w:marBottom w:val="0"/>
      <w:divBdr>
        <w:top w:val="none" w:sz="0" w:space="0" w:color="auto"/>
        <w:left w:val="none" w:sz="0" w:space="0" w:color="auto"/>
        <w:bottom w:val="none" w:sz="0" w:space="0" w:color="auto"/>
        <w:right w:val="none" w:sz="0" w:space="0" w:color="auto"/>
      </w:divBdr>
    </w:div>
    <w:div w:id="203906641">
      <w:bodyDiv w:val="1"/>
      <w:marLeft w:val="0"/>
      <w:marRight w:val="0"/>
      <w:marTop w:val="0"/>
      <w:marBottom w:val="0"/>
      <w:divBdr>
        <w:top w:val="none" w:sz="0" w:space="0" w:color="auto"/>
        <w:left w:val="none" w:sz="0" w:space="0" w:color="auto"/>
        <w:bottom w:val="none" w:sz="0" w:space="0" w:color="auto"/>
        <w:right w:val="none" w:sz="0" w:space="0" w:color="auto"/>
      </w:divBdr>
    </w:div>
    <w:div w:id="221330032">
      <w:bodyDiv w:val="1"/>
      <w:marLeft w:val="0"/>
      <w:marRight w:val="0"/>
      <w:marTop w:val="0"/>
      <w:marBottom w:val="0"/>
      <w:divBdr>
        <w:top w:val="none" w:sz="0" w:space="0" w:color="auto"/>
        <w:left w:val="none" w:sz="0" w:space="0" w:color="auto"/>
        <w:bottom w:val="none" w:sz="0" w:space="0" w:color="auto"/>
        <w:right w:val="none" w:sz="0" w:space="0" w:color="auto"/>
      </w:divBdr>
    </w:div>
    <w:div w:id="224339529">
      <w:bodyDiv w:val="1"/>
      <w:marLeft w:val="0"/>
      <w:marRight w:val="0"/>
      <w:marTop w:val="0"/>
      <w:marBottom w:val="0"/>
      <w:divBdr>
        <w:top w:val="none" w:sz="0" w:space="0" w:color="auto"/>
        <w:left w:val="none" w:sz="0" w:space="0" w:color="auto"/>
        <w:bottom w:val="none" w:sz="0" w:space="0" w:color="auto"/>
        <w:right w:val="none" w:sz="0" w:space="0" w:color="auto"/>
      </w:divBdr>
    </w:div>
    <w:div w:id="236404940">
      <w:bodyDiv w:val="1"/>
      <w:marLeft w:val="0"/>
      <w:marRight w:val="0"/>
      <w:marTop w:val="0"/>
      <w:marBottom w:val="0"/>
      <w:divBdr>
        <w:top w:val="none" w:sz="0" w:space="0" w:color="auto"/>
        <w:left w:val="none" w:sz="0" w:space="0" w:color="auto"/>
        <w:bottom w:val="none" w:sz="0" w:space="0" w:color="auto"/>
        <w:right w:val="none" w:sz="0" w:space="0" w:color="auto"/>
      </w:divBdr>
    </w:div>
    <w:div w:id="244803918">
      <w:bodyDiv w:val="1"/>
      <w:marLeft w:val="0"/>
      <w:marRight w:val="0"/>
      <w:marTop w:val="0"/>
      <w:marBottom w:val="0"/>
      <w:divBdr>
        <w:top w:val="none" w:sz="0" w:space="0" w:color="auto"/>
        <w:left w:val="none" w:sz="0" w:space="0" w:color="auto"/>
        <w:bottom w:val="none" w:sz="0" w:space="0" w:color="auto"/>
        <w:right w:val="none" w:sz="0" w:space="0" w:color="auto"/>
      </w:divBdr>
    </w:div>
    <w:div w:id="247541152">
      <w:bodyDiv w:val="1"/>
      <w:marLeft w:val="0"/>
      <w:marRight w:val="0"/>
      <w:marTop w:val="0"/>
      <w:marBottom w:val="0"/>
      <w:divBdr>
        <w:top w:val="none" w:sz="0" w:space="0" w:color="auto"/>
        <w:left w:val="none" w:sz="0" w:space="0" w:color="auto"/>
        <w:bottom w:val="none" w:sz="0" w:space="0" w:color="auto"/>
        <w:right w:val="none" w:sz="0" w:space="0" w:color="auto"/>
      </w:divBdr>
    </w:div>
    <w:div w:id="251471102">
      <w:bodyDiv w:val="1"/>
      <w:marLeft w:val="0"/>
      <w:marRight w:val="0"/>
      <w:marTop w:val="0"/>
      <w:marBottom w:val="0"/>
      <w:divBdr>
        <w:top w:val="none" w:sz="0" w:space="0" w:color="auto"/>
        <w:left w:val="none" w:sz="0" w:space="0" w:color="auto"/>
        <w:bottom w:val="none" w:sz="0" w:space="0" w:color="auto"/>
        <w:right w:val="none" w:sz="0" w:space="0" w:color="auto"/>
      </w:divBdr>
    </w:div>
    <w:div w:id="252709429">
      <w:bodyDiv w:val="1"/>
      <w:marLeft w:val="0"/>
      <w:marRight w:val="0"/>
      <w:marTop w:val="0"/>
      <w:marBottom w:val="0"/>
      <w:divBdr>
        <w:top w:val="none" w:sz="0" w:space="0" w:color="auto"/>
        <w:left w:val="none" w:sz="0" w:space="0" w:color="auto"/>
        <w:bottom w:val="none" w:sz="0" w:space="0" w:color="auto"/>
        <w:right w:val="none" w:sz="0" w:space="0" w:color="auto"/>
      </w:divBdr>
    </w:div>
    <w:div w:id="257057916">
      <w:bodyDiv w:val="1"/>
      <w:marLeft w:val="0"/>
      <w:marRight w:val="0"/>
      <w:marTop w:val="0"/>
      <w:marBottom w:val="0"/>
      <w:divBdr>
        <w:top w:val="none" w:sz="0" w:space="0" w:color="auto"/>
        <w:left w:val="none" w:sz="0" w:space="0" w:color="auto"/>
        <w:bottom w:val="none" w:sz="0" w:space="0" w:color="auto"/>
        <w:right w:val="none" w:sz="0" w:space="0" w:color="auto"/>
      </w:divBdr>
    </w:div>
    <w:div w:id="262494632">
      <w:bodyDiv w:val="1"/>
      <w:marLeft w:val="0"/>
      <w:marRight w:val="0"/>
      <w:marTop w:val="0"/>
      <w:marBottom w:val="0"/>
      <w:divBdr>
        <w:top w:val="none" w:sz="0" w:space="0" w:color="auto"/>
        <w:left w:val="none" w:sz="0" w:space="0" w:color="auto"/>
        <w:bottom w:val="none" w:sz="0" w:space="0" w:color="auto"/>
        <w:right w:val="none" w:sz="0" w:space="0" w:color="auto"/>
      </w:divBdr>
    </w:div>
    <w:div w:id="270362483">
      <w:bodyDiv w:val="1"/>
      <w:marLeft w:val="0"/>
      <w:marRight w:val="0"/>
      <w:marTop w:val="0"/>
      <w:marBottom w:val="0"/>
      <w:divBdr>
        <w:top w:val="none" w:sz="0" w:space="0" w:color="auto"/>
        <w:left w:val="none" w:sz="0" w:space="0" w:color="auto"/>
        <w:bottom w:val="none" w:sz="0" w:space="0" w:color="auto"/>
        <w:right w:val="none" w:sz="0" w:space="0" w:color="auto"/>
      </w:divBdr>
    </w:div>
    <w:div w:id="276563846">
      <w:bodyDiv w:val="1"/>
      <w:marLeft w:val="0"/>
      <w:marRight w:val="0"/>
      <w:marTop w:val="0"/>
      <w:marBottom w:val="0"/>
      <w:divBdr>
        <w:top w:val="none" w:sz="0" w:space="0" w:color="auto"/>
        <w:left w:val="none" w:sz="0" w:space="0" w:color="auto"/>
        <w:bottom w:val="none" w:sz="0" w:space="0" w:color="auto"/>
        <w:right w:val="none" w:sz="0" w:space="0" w:color="auto"/>
      </w:divBdr>
    </w:div>
    <w:div w:id="276642821">
      <w:bodyDiv w:val="1"/>
      <w:marLeft w:val="0"/>
      <w:marRight w:val="0"/>
      <w:marTop w:val="0"/>
      <w:marBottom w:val="0"/>
      <w:divBdr>
        <w:top w:val="none" w:sz="0" w:space="0" w:color="auto"/>
        <w:left w:val="none" w:sz="0" w:space="0" w:color="auto"/>
        <w:bottom w:val="none" w:sz="0" w:space="0" w:color="auto"/>
        <w:right w:val="none" w:sz="0" w:space="0" w:color="auto"/>
      </w:divBdr>
    </w:div>
    <w:div w:id="291516859">
      <w:bodyDiv w:val="1"/>
      <w:marLeft w:val="0"/>
      <w:marRight w:val="0"/>
      <w:marTop w:val="0"/>
      <w:marBottom w:val="0"/>
      <w:divBdr>
        <w:top w:val="none" w:sz="0" w:space="0" w:color="auto"/>
        <w:left w:val="none" w:sz="0" w:space="0" w:color="auto"/>
        <w:bottom w:val="none" w:sz="0" w:space="0" w:color="auto"/>
        <w:right w:val="none" w:sz="0" w:space="0" w:color="auto"/>
      </w:divBdr>
    </w:div>
    <w:div w:id="302079951">
      <w:bodyDiv w:val="1"/>
      <w:marLeft w:val="0"/>
      <w:marRight w:val="0"/>
      <w:marTop w:val="0"/>
      <w:marBottom w:val="0"/>
      <w:divBdr>
        <w:top w:val="none" w:sz="0" w:space="0" w:color="auto"/>
        <w:left w:val="none" w:sz="0" w:space="0" w:color="auto"/>
        <w:bottom w:val="none" w:sz="0" w:space="0" w:color="auto"/>
        <w:right w:val="none" w:sz="0" w:space="0" w:color="auto"/>
      </w:divBdr>
    </w:div>
    <w:div w:id="308676916">
      <w:bodyDiv w:val="1"/>
      <w:marLeft w:val="0"/>
      <w:marRight w:val="0"/>
      <w:marTop w:val="0"/>
      <w:marBottom w:val="0"/>
      <w:divBdr>
        <w:top w:val="none" w:sz="0" w:space="0" w:color="auto"/>
        <w:left w:val="none" w:sz="0" w:space="0" w:color="auto"/>
        <w:bottom w:val="none" w:sz="0" w:space="0" w:color="auto"/>
        <w:right w:val="none" w:sz="0" w:space="0" w:color="auto"/>
      </w:divBdr>
    </w:div>
    <w:div w:id="312300808">
      <w:bodyDiv w:val="1"/>
      <w:marLeft w:val="0"/>
      <w:marRight w:val="0"/>
      <w:marTop w:val="0"/>
      <w:marBottom w:val="0"/>
      <w:divBdr>
        <w:top w:val="none" w:sz="0" w:space="0" w:color="auto"/>
        <w:left w:val="none" w:sz="0" w:space="0" w:color="auto"/>
        <w:bottom w:val="none" w:sz="0" w:space="0" w:color="auto"/>
        <w:right w:val="none" w:sz="0" w:space="0" w:color="auto"/>
      </w:divBdr>
    </w:div>
    <w:div w:id="322781263">
      <w:bodyDiv w:val="1"/>
      <w:marLeft w:val="0"/>
      <w:marRight w:val="0"/>
      <w:marTop w:val="0"/>
      <w:marBottom w:val="0"/>
      <w:divBdr>
        <w:top w:val="none" w:sz="0" w:space="0" w:color="auto"/>
        <w:left w:val="none" w:sz="0" w:space="0" w:color="auto"/>
        <w:bottom w:val="none" w:sz="0" w:space="0" w:color="auto"/>
        <w:right w:val="none" w:sz="0" w:space="0" w:color="auto"/>
      </w:divBdr>
    </w:div>
    <w:div w:id="322852390">
      <w:bodyDiv w:val="1"/>
      <w:marLeft w:val="0"/>
      <w:marRight w:val="0"/>
      <w:marTop w:val="0"/>
      <w:marBottom w:val="0"/>
      <w:divBdr>
        <w:top w:val="none" w:sz="0" w:space="0" w:color="auto"/>
        <w:left w:val="none" w:sz="0" w:space="0" w:color="auto"/>
        <w:bottom w:val="none" w:sz="0" w:space="0" w:color="auto"/>
        <w:right w:val="none" w:sz="0" w:space="0" w:color="auto"/>
      </w:divBdr>
    </w:div>
    <w:div w:id="322858446">
      <w:bodyDiv w:val="1"/>
      <w:marLeft w:val="0"/>
      <w:marRight w:val="0"/>
      <w:marTop w:val="0"/>
      <w:marBottom w:val="0"/>
      <w:divBdr>
        <w:top w:val="none" w:sz="0" w:space="0" w:color="auto"/>
        <w:left w:val="none" w:sz="0" w:space="0" w:color="auto"/>
        <w:bottom w:val="none" w:sz="0" w:space="0" w:color="auto"/>
        <w:right w:val="none" w:sz="0" w:space="0" w:color="auto"/>
      </w:divBdr>
    </w:div>
    <w:div w:id="324283017">
      <w:bodyDiv w:val="1"/>
      <w:marLeft w:val="0"/>
      <w:marRight w:val="0"/>
      <w:marTop w:val="0"/>
      <w:marBottom w:val="0"/>
      <w:divBdr>
        <w:top w:val="none" w:sz="0" w:space="0" w:color="auto"/>
        <w:left w:val="none" w:sz="0" w:space="0" w:color="auto"/>
        <w:bottom w:val="none" w:sz="0" w:space="0" w:color="auto"/>
        <w:right w:val="none" w:sz="0" w:space="0" w:color="auto"/>
      </w:divBdr>
    </w:div>
    <w:div w:id="326834039">
      <w:bodyDiv w:val="1"/>
      <w:marLeft w:val="0"/>
      <w:marRight w:val="0"/>
      <w:marTop w:val="0"/>
      <w:marBottom w:val="0"/>
      <w:divBdr>
        <w:top w:val="none" w:sz="0" w:space="0" w:color="auto"/>
        <w:left w:val="none" w:sz="0" w:space="0" w:color="auto"/>
        <w:bottom w:val="none" w:sz="0" w:space="0" w:color="auto"/>
        <w:right w:val="none" w:sz="0" w:space="0" w:color="auto"/>
      </w:divBdr>
    </w:div>
    <w:div w:id="334498990">
      <w:bodyDiv w:val="1"/>
      <w:marLeft w:val="0"/>
      <w:marRight w:val="0"/>
      <w:marTop w:val="0"/>
      <w:marBottom w:val="0"/>
      <w:divBdr>
        <w:top w:val="none" w:sz="0" w:space="0" w:color="auto"/>
        <w:left w:val="none" w:sz="0" w:space="0" w:color="auto"/>
        <w:bottom w:val="none" w:sz="0" w:space="0" w:color="auto"/>
        <w:right w:val="none" w:sz="0" w:space="0" w:color="auto"/>
      </w:divBdr>
    </w:div>
    <w:div w:id="335963398">
      <w:bodyDiv w:val="1"/>
      <w:marLeft w:val="0"/>
      <w:marRight w:val="0"/>
      <w:marTop w:val="0"/>
      <w:marBottom w:val="0"/>
      <w:divBdr>
        <w:top w:val="none" w:sz="0" w:space="0" w:color="auto"/>
        <w:left w:val="none" w:sz="0" w:space="0" w:color="auto"/>
        <w:bottom w:val="none" w:sz="0" w:space="0" w:color="auto"/>
        <w:right w:val="none" w:sz="0" w:space="0" w:color="auto"/>
      </w:divBdr>
    </w:div>
    <w:div w:id="339281301">
      <w:bodyDiv w:val="1"/>
      <w:marLeft w:val="0"/>
      <w:marRight w:val="0"/>
      <w:marTop w:val="0"/>
      <w:marBottom w:val="0"/>
      <w:divBdr>
        <w:top w:val="none" w:sz="0" w:space="0" w:color="auto"/>
        <w:left w:val="none" w:sz="0" w:space="0" w:color="auto"/>
        <w:bottom w:val="none" w:sz="0" w:space="0" w:color="auto"/>
        <w:right w:val="none" w:sz="0" w:space="0" w:color="auto"/>
      </w:divBdr>
    </w:div>
    <w:div w:id="346105402">
      <w:bodyDiv w:val="1"/>
      <w:marLeft w:val="0"/>
      <w:marRight w:val="0"/>
      <w:marTop w:val="0"/>
      <w:marBottom w:val="0"/>
      <w:divBdr>
        <w:top w:val="none" w:sz="0" w:space="0" w:color="auto"/>
        <w:left w:val="none" w:sz="0" w:space="0" w:color="auto"/>
        <w:bottom w:val="none" w:sz="0" w:space="0" w:color="auto"/>
        <w:right w:val="none" w:sz="0" w:space="0" w:color="auto"/>
      </w:divBdr>
    </w:div>
    <w:div w:id="346756582">
      <w:bodyDiv w:val="1"/>
      <w:marLeft w:val="0"/>
      <w:marRight w:val="0"/>
      <w:marTop w:val="0"/>
      <w:marBottom w:val="0"/>
      <w:divBdr>
        <w:top w:val="none" w:sz="0" w:space="0" w:color="auto"/>
        <w:left w:val="none" w:sz="0" w:space="0" w:color="auto"/>
        <w:bottom w:val="none" w:sz="0" w:space="0" w:color="auto"/>
        <w:right w:val="none" w:sz="0" w:space="0" w:color="auto"/>
      </w:divBdr>
    </w:div>
    <w:div w:id="347605121">
      <w:bodyDiv w:val="1"/>
      <w:marLeft w:val="0"/>
      <w:marRight w:val="0"/>
      <w:marTop w:val="0"/>
      <w:marBottom w:val="0"/>
      <w:divBdr>
        <w:top w:val="none" w:sz="0" w:space="0" w:color="auto"/>
        <w:left w:val="none" w:sz="0" w:space="0" w:color="auto"/>
        <w:bottom w:val="none" w:sz="0" w:space="0" w:color="auto"/>
        <w:right w:val="none" w:sz="0" w:space="0" w:color="auto"/>
      </w:divBdr>
    </w:div>
    <w:div w:id="351809526">
      <w:bodyDiv w:val="1"/>
      <w:marLeft w:val="0"/>
      <w:marRight w:val="0"/>
      <w:marTop w:val="0"/>
      <w:marBottom w:val="0"/>
      <w:divBdr>
        <w:top w:val="none" w:sz="0" w:space="0" w:color="auto"/>
        <w:left w:val="none" w:sz="0" w:space="0" w:color="auto"/>
        <w:bottom w:val="none" w:sz="0" w:space="0" w:color="auto"/>
        <w:right w:val="none" w:sz="0" w:space="0" w:color="auto"/>
      </w:divBdr>
    </w:div>
    <w:div w:id="355498421">
      <w:bodyDiv w:val="1"/>
      <w:marLeft w:val="0"/>
      <w:marRight w:val="0"/>
      <w:marTop w:val="0"/>
      <w:marBottom w:val="0"/>
      <w:divBdr>
        <w:top w:val="none" w:sz="0" w:space="0" w:color="auto"/>
        <w:left w:val="none" w:sz="0" w:space="0" w:color="auto"/>
        <w:bottom w:val="none" w:sz="0" w:space="0" w:color="auto"/>
        <w:right w:val="none" w:sz="0" w:space="0" w:color="auto"/>
      </w:divBdr>
    </w:div>
    <w:div w:id="357436757">
      <w:bodyDiv w:val="1"/>
      <w:marLeft w:val="0"/>
      <w:marRight w:val="0"/>
      <w:marTop w:val="0"/>
      <w:marBottom w:val="0"/>
      <w:divBdr>
        <w:top w:val="none" w:sz="0" w:space="0" w:color="auto"/>
        <w:left w:val="none" w:sz="0" w:space="0" w:color="auto"/>
        <w:bottom w:val="none" w:sz="0" w:space="0" w:color="auto"/>
        <w:right w:val="none" w:sz="0" w:space="0" w:color="auto"/>
      </w:divBdr>
    </w:div>
    <w:div w:id="360395252">
      <w:bodyDiv w:val="1"/>
      <w:marLeft w:val="0"/>
      <w:marRight w:val="0"/>
      <w:marTop w:val="0"/>
      <w:marBottom w:val="0"/>
      <w:divBdr>
        <w:top w:val="none" w:sz="0" w:space="0" w:color="auto"/>
        <w:left w:val="none" w:sz="0" w:space="0" w:color="auto"/>
        <w:bottom w:val="none" w:sz="0" w:space="0" w:color="auto"/>
        <w:right w:val="none" w:sz="0" w:space="0" w:color="auto"/>
      </w:divBdr>
    </w:div>
    <w:div w:id="362558340">
      <w:bodyDiv w:val="1"/>
      <w:marLeft w:val="0"/>
      <w:marRight w:val="0"/>
      <w:marTop w:val="0"/>
      <w:marBottom w:val="0"/>
      <w:divBdr>
        <w:top w:val="none" w:sz="0" w:space="0" w:color="auto"/>
        <w:left w:val="none" w:sz="0" w:space="0" w:color="auto"/>
        <w:bottom w:val="none" w:sz="0" w:space="0" w:color="auto"/>
        <w:right w:val="none" w:sz="0" w:space="0" w:color="auto"/>
      </w:divBdr>
    </w:div>
    <w:div w:id="364601174">
      <w:bodyDiv w:val="1"/>
      <w:marLeft w:val="0"/>
      <w:marRight w:val="0"/>
      <w:marTop w:val="0"/>
      <w:marBottom w:val="0"/>
      <w:divBdr>
        <w:top w:val="none" w:sz="0" w:space="0" w:color="auto"/>
        <w:left w:val="none" w:sz="0" w:space="0" w:color="auto"/>
        <w:bottom w:val="none" w:sz="0" w:space="0" w:color="auto"/>
        <w:right w:val="none" w:sz="0" w:space="0" w:color="auto"/>
      </w:divBdr>
    </w:div>
    <w:div w:id="367687815">
      <w:bodyDiv w:val="1"/>
      <w:marLeft w:val="0"/>
      <w:marRight w:val="0"/>
      <w:marTop w:val="0"/>
      <w:marBottom w:val="0"/>
      <w:divBdr>
        <w:top w:val="none" w:sz="0" w:space="0" w:color="auto"/>
        <w:left w:val="none" w:sz="0" w:space="0" w:color="auto"/>
        <w:bottom w:val="none" w:sz="0" w:space="0" w:color="auto"/>
        <w:right w:val="none" w:sz="0" w:space="0" w:color="auto"/>
      </w:divBdr>
    </w:div>
    <w:div w:id="368648665">
      <w:bodyDiv w:val="1"/>
      <w:marLeft w:val="0"/>
      <w:marRight w:val="0"/>
      <w:marTop w:val="0"/>
      <w:marBottom w:val="0"/>
      <w:divBdr>
        <w:top w:val="none" w:sz="0" w:space="0" w:color="auto"/>
        <w:left w:val="none" w:sz="0" w:space="0" w:color="auto"/>
        <w:bottom w:val="none" w:sz="0" w:space="0" w:color="auto"/>
        <w:right w:val="none" w:sz="0" w:space="0" w:color="auto"/>
      </w:divBdr>
    </w:div>
    <w:div w:id="370112345">
      <w:bodyDiv w:val="1"/>
      <w:marLeft w:val="0"/>
      <w:marRight w:val="0"/>
      <w:marTop w:val="0"/>
      <w:marBottom w:val="0"/>
      <w:divBdr>
        <w:top w:val="none" w:sz="0" w:space="0" w:color="auto"/>
        <w:left w:val="none" w:sz="0" w:space="0" w:color="auto"/>
        <w:bottom w:val="none" w:sz="0" w:space="0" w:color="auto"/>
        <w:right w:val="none" w:sz="0" w:space="0" w:color="auto"/>
      </w:divBdr>
    </w:div>
    <w:div w:id="372392398">
      <w:bodyDiv w:val="1"/>
      <w:marLeft w:val="0"/>
      <w:marRight w:val="0"/>
      <w:marTop w:val="0"/>
      <w:marBottom w:val="0"/>
      <w:divBdr>
        <w:top w:val="none" w:sz="0" w:space="0" w:color="auto"/>
        <w:left w:val="none" w:sz="0" w:space="0" w:color="auto"/>
        <w:bottom w:val="none" w:sz="0" w:space="0" w:color="auto"/>
        <w:right w:val="none" w:sz="0" w:space="0" w:color="auto"/>
      </w:divBdr>
    </w:div>
    <w:div w:id="377978706">
      <w:bodyDiv w:val="1"/>
      <w:marLeft w:val="0"/>
      <w:marRight w:val="0"/>
      <w:marTop w:val="0"/>
      <w:marBottom w:val="0"/>
      <w:divBdr>
        <w:top w:val="none" w:sz="0" w:space="0" w:color="auto"/>
        <w:left w:val="none" w:sz="0" w:space="0" w:color="auto"/>
        <w:bottom w:val="none" w:sz="0" w:space="0" w:color="auto"/>
        <w:right w:val="none" w:sz="0" w:space="0" w:color="auto"/>
      </w:divBdr>
    </w:div>
    <w:div w:id="387992561">
      <w:bodyDiv w:val="1"/>
      <w:marLeft w:val="0"/>
      <w:marRight w:val="0"/>
      <w:marTop w:val="0"/>
      <w:marBottom w:val="0"/>
      <w:divBdr>
        <w:top w:val="none" w:sz="0" w:space="0" w:color="auto"/>
        <w:left w:val="none" w:sz="0" w:space="0" w:color="auto"/>
        <w:bottom w:val="none" w:sz="0" w:space="0" w:color="auto"/>
        <w:right w:val="none" w:sz="0" w:space="0" w:color="auto"/>
      </w:divBdr>
    </w:div>
    <w:div w:id="396245514">
      <w:bodyDiv w:val="1"/>
      <w:marLeft w:val="0"/>
      <w:marRight w:val="0"/>
      <w:marTop w:val="0"/>
      <w:marBottom w:val="0"/>
      <w:divBdr>
        <w:top w:val="none" w:sz="0" w:space="0" w:color="auto"/>
        <w:left w:val="none" w:sz="0" w:space="0" w:color="auto"/>
        <w:bottom w:val="none" w:sz="0" w:space="0" w:color="auto"/>
        <w:right w:val="none" w:sz="0" w:space="0" w:color="auto"/>
      </w:divBdr>
    </w:div>
    <w:div w:id="407847058">
      <w:bodyDiv w:val="1"/>
      <w:marLeft w:val="0"/>
      <w:marRight w:val="0"/>
      <w:marTop w:val="0"/>
      <w:marBottom w:val="0"/>
      <w:divBdr>
        <w:top w:val="none" w:sz="0" w:space="0" w:color="auto"/>
        <w:left w:val="none" w:sz="0" w:space="0" w:color="auto"/>
        <w:bottom w:val="none" w:sz="0" w:space="0" w:color="auto"/>
        <w:right w:val="none" w:sz="0" w:space="0" w:color="auto"/>
      </w:divBdr>
    </w:div>
    <w:div w:id="426464471">
      <w:bodyDiv w:val="1"/>
      <w:marLeft w:val="0"/>
      <w:marRight w:val="0"/>
      <w:marTop w:val="0"/>
      <w:marBottom w:val="0"/>
      <w:divBdr>
        <w:top w:val="none" w:sz="0" w:space="0" w:color="auto"/>
        <w:left w:val="none" w:sz="0" w:space="0" w:color="auto"/>
        <w:bottom w:val="none" w:sz="0" w:space="0" w:color="auto"/>
        <w:right w:val="none" w:sz="0" w:space="0" w:color="auto"/>
      </w:divBdr>
    </w:div>
    <w:div w:id="427426704">
      <w:bodyDiv w:val="1"/>
      <w:marLeft w:val="0"/>
      <w:marRight w:val="0"/>
      <w:marTop w:val="0"/>
      <w:marBottom w:val="0"/>
      <w:divBdr>
        <w:top w:val="none" w:sz="0" w:space="0" w:color="auto"/>
        <w:left w:val="none" w:sz="0" w:space="0" w:color="auto"/>
        <w:bottom w:val="none" w:sz="0" w:space="0" w:color="auto"/>
        <w:right w:val="none" w:sz="0" w:space="0" w:color="auto"/>
      </w:divBdr>
    </w:div>
    <w:div w:id="429744980">
      <w:bodyDiv w:val="1"/>
      <w:marLeft w:val="0"/>
      <w:marRight w:val="0"/>
      <w:marTop w:val="0"/>
      <w:marBottom w:val="0"/>
      <w:divBdr>
        <w:top w:val="none" w:sz="0" w:space="0" w:color="auto"/>
        <w:left w:val="none" w:sz="0" w:space="0" w:color="auto"/>
        <w:bottom w:val="none" w:sz="0" w:space="0" w:color="auto"/>
        <w:right w:val="none" w:sz="0" w:space="0" w:color="auto"/>
      </w:divBdr>
    </w:div>
    <w:div w:id="431895387">
      <w:bodyDiv w:val="1"/>
      <w:marLeft w:val="0"/>
      <w:marRight w:val="0"/>
      <w:marTop w:val="0"/>
      <w:marBottom w:val="0"/>
      <w:divBdr>
        <w:top w:val="none" w:sz="0" w:space="0" w:color="auto"/>
        <w:left w:val="none" w:sz="0" w:space="0" w:color="auto"/>
        <w:bottom w:val="none" w:sz="0" w:space="0" w:color="auto"/>
        <w:right w:val="none" w:sz="0" w:space="0" w:color="auto"/>
      </w:divBdr>
    </w:div>
    <w:div w:id="436566538">
      <w:bodyDiv w:val="1"/>
      <w:marLeft w:val="0"/>
      <w:marRight w:val="0"/>
      <w:marTop w:val="0"/>
      <w:marBottom w:val="0"/>
      <w:divBdr>
        <w:top w:val="none" w:sz="0" w:space="0" w:color="auto"/>
        <w:left w:val="none" w:sz="0" w:space="0" w:color="auto"/>
        <w:bottom w:val="none" w:sz="0" w:space="0" w:color="auto"/>
        <w:right w:val="none" w:sz="0" w:space="0" w:color="auto"/>
      </w:divBdr>
    </w:div>
    <w:div w:id="457143766">
      <w:bodyDiv w:val="1"/>
      <w:marLeft w:val="0"/>
      <w:marRight w:val="0"/>
      <w:marTop w:val="0"/>
      <w:marBottom w:val="0"/>
      <w:divBdr>
        <w:top w:val="none" w:sz="0" w:space="0" w:color="auto"/>
        <w:left w:val="none" w:sz="0" w:space="0" w:color="auto"/>
        <w:bottom w:val="none" w:sz="0" w:space="0" w:color="auto"/>
        <w:right w:val="none" w:sz="0" w:space="0" w:color="auto"/>
      </w:divBdr>
    </w:div>
    <w:div w:id="467405062">
      <w:bodyDiv w:val="1"/>
      <w:marLeft w:val="0"/>
      <w:marRight w:val="0"/>
      <w:marTop w:val="0"/>
      <w:marBottom w:val="0"/>
      <w:divBdr>
        <w:top w:val="none" w:sz="0" w:space="0" w:color="auto"/>
        <w:left w:val="none" w:sz="0" w:space="0" w:color="auto"/>
        <w:bottom w:val="none" w:sz="0" w:space="0" w:color="auto"/>
        <w:right w:val="none" w:sz="0" w:space="0" w:color="auto"/>
      </w:divBdr>
    </w:div>
    <w:div w:id="472061617">
      <w:bodyDiv w:val="1"/>
      <w:marLeft w:val="0"/>
      <w:marRight w:val="0"/>
      <w:marTop w:val="0"/>
      <w:marBottom w:val="0"/>
      <w:divBdr>
        <w:top w:val="none" w:sz="0" w:space="0" w:color="auto"/>
        <w:left w:val="none" w:sz="0" w:space="0" w:color="auto"/>
        <w:bottom w:val="none" w:sz="0" w:space="0" w:color="auto"/>
        <w:right w:val="none" w:sz="0" w:space="0" w:color="auto"/>
      </w:divBdr>
    </w:div>
    <w:div w:id="474614277">
      <w:bodyDiv w:val="1"/>
      <w:marLeft w:val="0"/>
      <w:marRight w:val="0"/>
      <w:marTop w:val="0"/>
      <w:marBottom w:val="0"/>
      <w:divBdr>
        <w:top w:val="none" w:sz="0" w:space="0" w:color="auto"/>
        <w:left w:val="none" w:sz="0" w:space="0" w:color="auto"/>
        <w:bottom w:val="none" w:sz="0" w:space="0" w:color="auto"/>
        <w:right w:val="none" w:sz="0" w:space="0" w:color="auto"/>
      </w:divBdr>
    </w:div>
    <w:div w:id="498008534">
      <w:bodyDiv w:val="1"/>
      <w:marLeft w:val="0"/>
      <w:marRight w:val="0"/>
      <w:marTop w:val="0"/>
      <w:marBottom w:val="0"/>
      <w:divBdr>
        <w:top w:val="none" w:sz="0" w:space="0" w:color="auto"/>
        <w:left w:val="none" w:sz="0" w:space="0" w:color="auto"/>
        <w:bottom w:val="none" w:sz="0" w:space="0" w:color="auto"/>
        <w:right w:val="none" w:sz="0" w:space="0" w:color="auto"/>
      </w:divBdr>
    </w:div>
    <w:div w:id="503476101">
      <w:bodyDiv w:val="1"/>
      <w:marLeft w:val="0"/>
      <w:marRight w:val="0"/>
      <w:marTop w:val="0"/>
      <w:marBottom w:val="0"/>
      <w:divBdr>
        <w:top w:val="none" w:sz="0" w:space="0" w:color="auto"/>
        <w:left w:val="none" w:sz="0" w:space="0" w:color="auto"/>
        <w:bottom w:val="none" w:sz="0" w:space="0" w:color="auto"/>
        <w:right w:val="none" w:sz="0" w:space="0" w:color="auto"/>
      </w:divBdr>
    </w:div>
    <w:div w:id="507642058">
      <w:bodyDiv w:val="1"/>
      <w:marLeft w:val="0"/>
      <w:marRight w:val="0"/>
      <w:marTop w:val="0"/>
      <w:marBottom w:val="0"/>
      <w:divBdr>
        <w:top w:val="none" w:sz="0" w:space="0" w:color="auto"/>
        <w:left w:val="none" w:sz="0" w:space="0" w:color="auto"/>
        <w:bottom w:val="none" w:sz="0" w:space="0" w:color="auto"/>
        <w:right w:val="none" w:sz="0" w:space="0" w:color="auto"/>
      </w:divBdr>
    </w:div>
    <w:div w:id="526530694">
      <w:bodyDiv w:val="1"/>
      <w:marLeft w:val="0"/>
      <w:marRight w:val="0"/>
      <w:marTop w:val="0"/>
      <w:marBottom w:val="0"/>
      <w:divBdr>
        <w:top w:val="none" w:sz="0" w:space="0" w:color="auto"/>
        <w:left w:val="none" w:sz="0" w:space="0" w:color="auto"/>
        <w:bottom w:val="none" w:sz="0" w:space="0" w:color="auto"/>
        <w:right w:val="none" w:sz="0" w:space="0" w:color="auto"/>
      </w:divBdr>
    </w:div>
    <w:div w:id="530918260">
      <w:bodyDiv w:val="1"/>
      <w:marLeft w:val="0"/>
      <w:marRight w:val="0"/>
      <w:marTop w:val="0"/>
      <w:marBottom w:val="0"/>
      <w:divBdr>
        <w:top w:val="none" w:sz="0" w:space="0" w:color="auto"/>
        <w:left w:val="none" w:sz="0" w:space="0" w:color="auto"/>
        <w:bottom w:val="none" w:sz="0" w:space="0" w:color="auto"/>
        <w:right w:val="none" w:sz="0" w:space="0" w:color="auto"/>
      </w:divBdr>
    </w:div>
    <w:div w:id="534729551">
      <w:bodyDiv w:val="1"/>
      <w:marLeft w:val="0"/>
      <w:marRight w:val="0"/>
      <w:marTop w:val="0"/>
      <w:marBottom w:val="0"/>
      <w:divBdr>
        <w:top w:val="none" w:sz="0" w:space="0" w:color="auto"/>
        <w:left w:val="none" w:sz="0" w:space="0" w:color="auto"/>
        <w:bottom w:val="none" w:sz="0" w:space="0" w:color="auto"/>
        <w:right w:val="none" w:sz="0" w:space="0" w:color="auto"/>
      </w:divBdr>
    </w:div>
    <w:div w:id="548959883">
      <w:bodyDiv w:val="1"/>
      <w:marLeft w:val="0"/>
      <w:marRight w:val="0"/>
      <w:marTop w:val="0"/>
      <w:marBottom w:val="0"/>
      <w:divBdr>
        <w:top w:val="none" w:sz="0" w:space="0" w:color="auto"/>
        <w:left w:val="none" w:sz="0" w:space="0" w:color="auto"/>
        <w:bottom w:val="none" w:sz="0" w:space="0" w:color="auto"/>
        <w:right w:val="none" w:sz="0" w:space="0" w:color="auto"/>
      </w:divBdr>
    </w:div>
    <w:div w:id="563416621">
      <w:bodyDiv w:val="1"/>
      <w:marLeft w:val="0"/>
      <w:marRight w:val="0"/>
      <w:marTop w:val="0"/>
      <w:marBottom w:val="0"/>
      <w:divBdr>
        <w:top w:val="none" w:sz="0" w:space="0" w:color="auto"/>
        <w:left w:val="none" w:sz="0" w:space="0" w:color="auto"/>
        <w:bottom w:val="none" w:sz="0" w:space="0" w:color="auto"/>
        <w:right w:val="none" w:sz="0" w:space="0" w:color="auto"/>
      </w:divBdr>
    </w:div>
    <w:div w:id="566189268">
      <w:bodyDiv w:val="1"/>
      <w:marLeft w:val="0"/>
      <w:marRight w:val="0"/>
      <w:marTop w:val="0"/>
      <w:marBottom w:val="0"/>
      <w:divBdr>
        <w:top w:val="none" w:sz="0" w:space="0" w:color="auto"/>
        <w:left w:val="none" w:sz="0" w:space="0" w:color="auto"/>
        <w:bottom w:val="none" w:sz="0" w:space="0" w:color="auto"/>
        <w:right w:val="none" w:sz="0" w:space="0" w:color="auto"/>
      </w:divBdr>
    </w:div>
    <w:div w:id="574903142">
      <w:bodyDiv w:val="1"/>
      <w:marLeft w:val="0"/>
      <w:marRight w:val="0"/>
      <w:marTop w:val="0"/>
      <w:marBottom w:val="0"/>
      <w:divBdr>
        <w:top w:val="none" w:sz="0" w:space="0" w:color="auto"/>
        <w:left w:val="none" w:sz="0" w:space="0" w:color="auto"/>
        <w:bottom w:val="none" w:sz="0" w:space="0" w:color="auto"/>
        <w:right w:val="none" w:sz="0" w:space="0" w:color="auto"/>
      </w:divBdr>
    </w:div>
    <w:div w:id="588664064">
      <w:bodyDiv w:val="1"/>
      <w:marLeft w:val="0"/>
      <w:marRight w:val="0"/>
      <w:marTop w:val="0"/>
      <w:marBottom w:val="0"/>
      <w:divBdr>
        <w:top w:val="none" w:sz="0" w:space="0" w:color="auto"/>
        <w:left w:val="none" w:sz="0" w:space="0" w:color="auto"/>
        <w:bottom w:val="none" w:sz="0" w:space="0" w:color="auto"/>
        <w:right w:val="none" w:sz="0" w:space="0" w:color="auto"/>
      </w:divBdr>
    </w:div>
    <w:div w:id="604533832">
      <w:bodyDiv w:val="1"/>
      <w:marLeft w:val="0"/>
      <w:marRight w:val="0"/>
      <w:marTop w:val="0"/>
      <w:marBottom w:val="0"/>
      <w:divBdr>
        <w:top w:val="none" w:sz="0" w:space="0" w:color="auto"/>
        <w:left w:val="none" w:sz="0" w:space="0" w:color="auto"/>
        <w:bottom w:val="none" w:sz="0" w:space="0" w:color="auto"/>
        <w:right w:val="none" w:sz="0" w:space="0" w:color="auto"/>
      </w:divBdr>
    </w:div>
    <w:div w:id="619921182">
      <w:bodyDiv w:val="1"/>
      <w:marLeft w:val="0"/>
      <w:marRight w:val="0"/>
      <w:marTop w:val="0"/>
      <w:marBottom w:val="0"/>
      <w:divBdr>
        <w:top w:val="none" w:sz="0" w:space="0" w:color="auto"/>
        <w:left w:val="none" w:sz="0" w:space="0" w:color="auto"/>
        <w:bottom w:val="none" w:sz="0" w:space="0" w:color="auto"/>
        <w:right w:val="none" w:sz="0" w:space="0" w:color="auto"/>
      </w:divBdr>
    </w:div>
    <w:div w:id="621768064">
      <w:bodyDiv w:val="1"/>
      <w:marLeft w:val="0"/>
      <w:marRight w:val="0"/>
      <w:marTop w:val="0"/>
      <w:marBottom w:val="0"/>
      <w:divBdr>
        <w:top w:val="none" w:sz="0" w:space="0" w:color="auto"/>
        <w:left w:val="none" w:sz="0" w:space="0" w:color="auto"/>
        <w:bottom w:val="none" w:sz="0" w:space="0" w:color="auto"/>
        <w:right w:val="none" w:sz="0" w:space="0" w:color="auto"/>
      </w:divBdr>
    </w:div>
    <w:div w:id="622467945">
      <w:bodyDiv w:val="1"/>
      <w:marLeft w:val="0"/>
      <w:marRight w:val="0"/>
      <w:marTop w:val="0"/>
      <w:marBottom w:val="0"/>
      <w:divBdr>
        <w:top w:val="none" w:sz="0" w:space="0" w:color="auto"/>
        <w:left w:val="none" w:sz="0" w:space="0" w:color="auto"/>
        <w:bottom w:val="none" w:sz="0" w:space="0" w:color="auto"/>
        <w:right w:val="none" w:sz="0" w:space="0" w:color="auto"/>
      </w:divBdr>
    </w:div>
    <w:div w:id="623581029">
      <w:bodyDiv w:val="1"/>
      <w:marLeft w:val="0"/>
      <w:marRight w:val="0"/>
      <w:marTop w:val="0"/>
      <w:marBottom w:val="0"/>
      <w:divBdr>
        <w:top w:val="none" w:sz="0" w:space="0" w:color="auto"/>
        <w:left w:val="none" w:sz="0" w:space="0" w:color="auto"/>
        <w:bottom w:val="none" w:sz="0" w:space="0" w:color="auto"/>
        <w:right w:val="none" w:sz="0" w:space="0" w:color="auto"/>
      </w:divBdr>
    </w:div>
    <w:div w:id="637564050">
      <w:bodyDiv w:val="1"/>
      <w:marLeft w:val="0"/>
      <w:marRight w:val="0"/>
      <w:marTop w:val="0"/>
      <w:marBottom w:val="0"/>
      <w:divBdr>
        <w:top w:val="none" w:sz="0" w:space="0" w:color="auto"/>
        <w:left w:val="none" w:sz="0" w:space="0" w:color="auto"/>
        <w:bottom w:val="none" w:sz="0" w:space="0" w:color="auto"/>
        <w:right w:val="none" w:sz="0" w:space="0" w:color="auto"/>
      </w:divBdr>
    </w:div>
    <w:div w:id="643506546">
      <w:bodyDiv w:val="1"/>
      <w:marLeft w:val="0"/>
      <w:marRight w:val="0"/>
      <w:marTop w:val="0"/>
      <w:marBottom w:val="0"/>
      <w:divBdr>
        <w:top w:val="none" w:sz="0" w:space="0" w:color="auto"/>
        <w:left w:val="none" w:sz="0" w:space="0" w:color="auto"/>
        <w:bottom w:val="none" w:sz="0" w:space="0" w:color="auto"/>
        <w:right w:val="none" w:sz="0" w:space="0" w:color="auto"/>
      </w:divBdr>
    </w:div>
    <w:div w:id="643853853">
      <w:bodyDiv w:val="1"/>
      <w:marLeft w:val="0"/>
      <w:marRight w:val="0"/>
      <w:marTop w:val="0"/>
      <w:marBottom w:val="0"/>
      <w:divBdr>
        <w:top w:val="none" w:sz="0" w:space="0" w:color="auto"/>
        <w:left w:val="none" w:sz="0" w:space="0" w:color="auto"/>
        <w:bottom w:val="none" w:sz="0" w:space="0" w:color="auto"/>
        <w:right w:val="none" w:sz="0" w:space="0" w:color="auto"/>
      </w:divBdr>
    </w:div>
    <w:div w:id="645863706">
      <w:bodyDiv w:val="1"/>
      <w:marLeft w:val="0"/>
      <w:marRight w:val="0"/>
      <w:marTop w:val="0"/>
      <w:marBottom w:val="0"/>
      <w:divBdr>
        <w:top w:val="none" w:sz="0" w:space="0" w:color="auto"/>
        <w:left w:val="none" w:sz="0" w:space="0" w:color="auto"/>
        <w:bottom w:val="none" w:sz="0" w:space="0" w:color="auto"/>
        <w:right w:val="none" w:sz="0" w:space="0" w:color="auto"/>
      </w:divBdr>
    </w:div>
    <w:div w:id="654576419">
      <w:bodyDiv w:val="1"/>
      <w:marLeft w:val="0"/>
      <w:marRight w:val="0"/>
      <w:marTop w:val="0"/>
      <w:marBottom w:val="0"/>
      <w:divBdr>
        <w:top w:val="none" w:sz="0" w:space="0" w:color="auto"/>
        <w:left w:val="none" w:sz="0" w:space="0" w:color="auto"/>
        <w:bottom w:val="none" w:sz="0" w:space="0" w:color="auto"/>
        <w:right w:val="none" w:sz="0" w:space="0" w:color="auto"/>
      </w:divBdr>
    </w:div>
    <w:div w:id="657808472">
      <w:bodyDiv w:val="1"/>
      <w:marLeft w:val="0"/>
      <w:marRight w:val="0"/>
      <w:marTop w:val="0"/>
      <w:marBottom w:val="0"/>
      <w:divBdr>
        <w:top w:val="none" w:sz="0" w:space="0" w:color="auto"/>
        <w:left w:val="none" w:sz="0" w:space="0" w:color="auto"/>
        <w:bottom w:val="none" w:sz="0" w:space="0" w:color="auto"/>
        <w:right w:val="none" w:sz="0" w:space="0" w:color="auto"/>
      </w:divBdr>
    </w:div>
    <w:div w:id="664474165">
      <w:bodyDiv w:val="1"/>
      <w:marLeft w:val="0"/>
      <w:marRight w:val="0"/>
      <w:marTop w:val="0"/>
      <w:marBottom w:val="0"/>
      <w:divBdr>
        <w:top w:val="none" w:sz="0" w:space="0" w:color="auto"/>
        <w:left w:val="none" w:sz="0" w:space="0" w:color="auto"/>
        <w:bottom w:val="none" w:sz="0" w:space="0" w:color="auto"/>
        <w:right w:val="none" w:sz="0" w:space="0" w:color="auto"/>
      </w:divBdr>
    </w:div>
    <w:div w:id="672220571">
      <w:bodyDiv w:val="1"/>
      <w:marLeft w:val="0"/>
      <w:marRight w:val="0"/>
      <w:marTop w:val="0"/>
      <w:marBottom w:val="0"/>
      <w:divBdr>
        <w:top w:val="none" w:sz="0" w:space="0" w:color="auto"/>
        <w:left w:val="none" w:sz="0" w:space="0" w:color="auto"/>
        <w:bottom w:val="none" w:sz="0" w:space="0" w:color="auto"/>
        <w:right w:val="none" w:sz="0" w:space="0" w:color="auto"/>
      </w:divBdr>
    </w:div>
    <w:div w:id="676273152">
      <w:bodyDiv w:val="1"/>
      <w:marLeft w:val="0"/>
      <w:marRight w:val="0"/>
      <w:marTop w:val="0"/>
      <w:marBottom w:val="0"/>
      <w:divBdr>
        <w:top w:val="none" w:sz="0" w:space="0" w:color="auto"/>
        <w:left w:val="none" w:sz="0" w:space="0" w:color="auto"/>
        <w:bottom w:val="none" w:sz="0" w:space="0" w:color="auto"/>
        <w:right w:val="none" w:sz="0" w:space="0" w:color="auto"/>
      </w:divBdr>
    </w:div>
    <w:div w:id="688332293">
      <w:bodyDiv w:val="1"/>
      <w:marLeft w:val="0"/>
      <w:marRight w:val="0"/>
      <w:marTop w:val="0"/>
      <w:marBottom w:val="0"/>
      <w:divBdr>
        <w:top w:val="none" w:sz="0" w:space="0" w:color="auto"/>
        <w:left w:val="none" w:sz="0" w:space="0" w:color="auto"/>
        <w:bottom w:val="none" w:sz="0" w:space="0" w:color="auto"/>
        <w:right w:val="none" w:sz="0" w:space="0" w:color="auto"/>
      </w:divBdr>
    </w:div>
    <w:div w:id="692533752">
      <w:bodyDiv w:val="1"/>
      <w:marLeft w:val="0"/>
      <w:marRight w:val="0"/>
      <w:marTop w:val="0"/>
      <w:marBottom w:val="0"/>
      <w:divBdr>
        <w:top w:val="none" w:sz="0" w:space="0" w:color="auto"/>
        <w:left w:val="none" w:sz="0" w:space="0" w:color="auto"/>
        <w:bottom w:val="none" w:sz="0" w:space="0" w:color="auto"/>
        <w:right w:val="none" w:sz="0" w:space="0" w:color="auto"/>
      </w:divBdr>
    </w:div>
    <w:div w:id="697049232">
      <w:bodyDiv w:val="1"/>
      <w:marLeft w:val="0"/>
      <w:marRight w:val="0"/>
      <w:marTop w:val="0"/>
      <w:marBottom w:val="0"/>
      <w:divBdr>
        <w:top w:val="none" w:sz="0" w:space="0" w:color="auto"/>
        <w:left w:val="none" w:sz="0" w:space="0" w:color="auto"/>
        <w:bottom w:val="none" w:sz="0" w:space="0" w:color="auto"/>
        <w:right w:val="none" w:sz="0" w:space="0" w:color="auto"/>
      </w:divBdr>
    </w:div>
    <w:div w:id="736131197">
      <w:bodyDiv w:val="1"/>
      <w:marLeft w:val="0"/>
      <w:marRight w:val="0"/>
      <w:marTop w:val="0"/>
      <w:marBottom w:val="0"/>
      <w:divBdr>
        <w:top w:val="none" w:sz="0" w:space="0" w:color="auto"/>
        <w:left w:val="none" w:sz="0" w:space="0" w:color="auto"/>
        <w:bottom w:val="none" w:sz="0" w:space="0" w:color="auto"/>
        <w:right w:val="none" w:sz="0" w:space="0" w:color="auto"/>
      </w:divBdr>
    </w:div>
    <w:div w:id="740762079">
      <w:bodyDiv w:val="1"/>
      <w:marLeft w:val="0"/>
      <w:marRight w:val="0"/>
      <w:marTop w:val="0"/>
      <w:marBottom w:val="0"/>
      <w:divBdr>
        <w:top w:val="none" w:sz="0" w:space="0" w:color="auto"/>
        <w:left w:val="none" w:sz="0" w:space="0" w:color="auto"/>
        <w:bottom w:val="none" w:sz="0" w:space="0" w:color="auto"/>
        <w:right w:val="none" w:sz="0" w:space="0" w:color="auto"/>
      </w:divBdr>
    </w:div>
    <w:div w:id="753672328">
      <w:bodyDiv w:val="1"/>
      <w:marLeft w:val="0"/>
      <w:marRight w:val="0"/>
      <w:marTop w:val="0"/>
      <w:marBottom w:val="0"/>
      <w:divBdr>
        <w:top w:val="none" w:sz="0" w:space="0" w:color="auto"/>
        <w:left w:val="none" w:sz="0" w:space="0" w:color="auto"/>
        <w:bottom w:val="none" w:sz="0" w:space="0" w:color="auto"/>
        <w:right w:val="none" w:sz="0" w:space="0" w:color="auto"/>
      </w:divBdr>
    </w:div>
    <w:div w:id="757211554">
      <w:bodyDiv w:val="1"/>
      <w:marLeft w:val="0"/>
      <w:marRight w:val="0"/>
      <w:marTop w:val="0"/>
      <w:marBottom w:val="0"/>
      <w:divBdr>
        <w:top w:val="none" w:sz="0" w:space="0" w:color="auto"/>
        <w:left w:val="none" w:sz="0" w:space="0" w:color="auto"/>
        <w:bottom w:val="none" w:sz="0" w:space="0" w:color="auto"/>
        <w:right w:val="none" w:sz="0" w:space="0" w:color="auto"/>
      </w:divBdr>
    </w:div>
    <w:div w:id="771979098">
      <w:bodyDiv w:val="1"/>
      <w:marLeft w:val="0"/>
      <w:marRight w:val="0"/>
      <w:marTop w:val="0"/>
      <w:marBottom w:val="0"/>
      <w:divBdr>
        <w:top w:val="none" w:sz="0" w:space="0" w:color="auto"/>
        <w:left w:val="none" w:sz="0" w:space="0" w:color="auto"/>
        <w:bottom w:val="none" w:sz="0" w:space="0" w:color="auto"/>
        <w:right w:val="none" w:sz="0" w:space="0" w:color="auto"/>
      </w:divBdr>
    </w:div>
    <w:div w:id="780683906">
      <w:bodyDiv w:val="1"/>
      <w:marLeft w:val="0"/>
      <w:marRight w:val="0"/>
      <w:marTop w:val="0"/>
      <w:marBottom w:val="0"/>
      <w:divBdr>
        <w:top w:val="none" w:sz="0" w:space="0" w:color="auto"/>
        <w:left w:val="none" w:sz="0" w:space="0" w:color="auto"/>
        <w:bottom w:val="none" w:sz="0" w:space="0" w:color="auto"/>
        <w:right w:val="none" w:sz="0" w:space="0" w:color="auto"/>
      </w:divBdr>
    </w:div>
    <w:div w:id="789130450">
      <w:bodyDiv w:val="1"/>
      <w:marLeft w:val="0"/>
      <w:marRight w:val="0"/>
      <w:marTop w:val="0"/>
      <w:marBottom w:val="0"/>
      <w:divBdr>
        <w:top w:val="none" w:sz="0" w:space="0" w:color="auto"/>
        <w:left w:val="none" w:sz="0" w:space="0" w:color="auto"/>
        <w:bottom w:val="none" w:sz="0" w:space="0" w:color="auto"/>
        <w:right w:val="none" w:sz="0" w:space="0" w:color="auto"/>
      </w:divBdr>
    </w:div>
    <w:div w:id="792216078">
      <w:bodyDiv w:val="1"/>
      <w:marLeft w:val="0"/>
      <w:marRight w:val="0"/>
      <w:marTop w:val="0"/>
      <w:marBottom w:val="0"/>
      <w:divBdr>
        <w:top w:val="none" w:sz="0" w:space="0" w:color="auto"/>
        <w:left w:val="none" w:sz="0" w:space="0" w:color="auto"/>
        <w:bottom w:val="none" w:sz="0" w:space="0" w:color="auto"/>
        <w:right w:val="none" w:sz="0" w:space="0" w:color="auto"/>
      </w:divBdr>
    </w:div>
    <w:div w:id="826021368">
      <w:bodyDiv w:val="1"/>
      <w:marLeft w:val="0"/>
      <w:marRight w:val="0"/>
      <w:marTop w:val="0"/>
      <w:marBottom w:val="0"/>
      <w:divBdr>
        <w:top w:val="none" w:sz="0" w:space="0" w:color="auto"/>
        <w:left w:val="none" w:sz="0" w:space="0" w:color="auto"/>
        <w:bottom w:val="none" w:sz="0" w:space="0" w:color="auto"/>
        <w:right w:val="none" w:sz="0" w:space="0" w:color="auto"/>
      </w:divBdr>
    </w:div>
    <w:div w:id="833491827">
      <w:bodyDiv w:val="1"/>
      <w:marLeft w:val="0"/>
      <w:marRight w:val="0"/>
      <w:marTop w:val="0"/>
      <w:marBottom w:val="0"/>
      <w:divBdr>
        <w:top w:val="none" w:sz="0" w:space="0" w:color="auto"/>
        <w:left w:val="none" w:sz="0" w:space="0" w:color="auto"/>
        <w:bottom w:val="none" w:sz="0" w:space="0" w:color="auto"/>
        <w:right w:val="none" w:sz="0" w:space="0" w:color="auto"/>
      </w:divBdr>
    </w:div>
    <w:div w:id="833685544">
      <w:bodyDiv w:val="1"/>
      <w:marLeft w:val="0"/>
      <w:marRight w:val="0"/>
      <w:marTop w:val="0"/>
      <w:marBottom w:val="0"/>
      <w:divBdr>
        <w:top w:val="none" w:sz="0" w:space="0" w:color="auto"/>
        <w:left w:val="none" w:sz="0" w:space="0" w:color="auto"/>
        <w:bottom w:val="none" w:sz="0" w:space="0" w:color="auto"/>
        <w:right w:val="none" w:sz="0" w:space="0" w:color="auto"/>
      </w:divBdr>
    </w:div>
    <w:div w:id="836770440">
      <w:bodyDiv w:val="1"/>
      <w:marLeft w:val="0"/>
      <w:marRight w:val="0"/>
      <w:marTop w:val="0"/>
      <w:marBottom w:val="0"/>
      <w:divBdr>
        <w:top w:val="none" w:sz="0" w:space="0" w:color="auto"/>
        <w:left w:val="none" w:sz="0" w:space="0" w:color="auto"/>
        <w:bottom w:val="none" w:sz="0" w:space="0" w:color="auto"/>
        <w:right w:val="none" w:sz="0" w:space="0" w:color="auto"/>
      </w:divBdr>
    </w:div>
    <w:div w:id="845022387">
      <w:bodyDiv w:val="1"/>
      <w:marLeft w:val="0"/>
      <w:marRight w:val="0"/>
      <w:marTop w:val="0"/>
      <w:marBottom w:val="0"/>
      <w:divBdr>
        <w:top w:val="none" w:sz="0" w:space="0" w:color="auto"/>
        <w:left w:val="none" w:sz="0" w:space="0" w:color="auto"/>
        <w:bottom w:val="none" w:sz="0" w:space="0" w:color="auto"/>
        <w:right w:val="none" w:sz="0" w:space="0" w:color="auto"/>
      </w:divBdr>
    </w:div>
    <w:div w:id="846987599">
      <w:bodyDiv w:val="1"/>
      <w:marLeft w:val="0"/>
      <w:marRight w:val="0"/>
      <w:marTop w:val="0"/>
      <w:marBottom w:val="0"/>
      <w:divBdr>
        <w:top w:val="none" w:sz="0" w:space="0" w:color="auto"/>
        <w:left w:val="none" w:sz="0" w:space="0" w:color="auto"/>
        <w:bottom w:val="none" w:sz="0" w:space="0" w:color="auto"/>
        <w:right w:val="none" w:sz="0" w:space="0" w:color="auto"/>
      </w:divBdr>
    </w:div>
    <w:div w:id="867567095">
      <w:bodyDiv w:val="1"/>
      <w:marLeft w:val="0"/>
      <w:marRight w:val="0"/>
      <w:marTop w:val="0"/>
      <w:marBottom w:val="0"/>
      <w:divBdr>
        <w:top w:val="none" w:sz="0" w:space="0" w:color="auto"/>
        <w:left w:val="none" w:sz="0" w:space="0" w:color="auto"/>
        <w:bottom w:val="none" w:sz="0" w:space="0" w:color="auto"/>
        <w:right w:val="none" w:sz="0" w:space="0" w:color="auto"/>
      </w:divBdr>
    </w:div>
    <w:div w:id="870652224">
      <w:bodyDiv w:val="1"/>
      <w:marLeft w:val="0"/>
      <w:marRight w:val="0"/>
      <w:marTop w:val="0"/>
      <w:marBottom w:val="0"/>
      <w:divBdr>
        <w:top w:val="none" w:sz="0" w:space="0" w:color="auto"/>
        <w:left w:val="none" w:sz="0" w:space="0" w:color="auto"/>
        <w:bottom w:val="none" w:sz="0" w:space="0" w:color="auto"/>
        <w:right w:val="none" w:sz="0" w:space="0" w:color="auto"/>
      </w:divBdr>
    </w:div>
    <w:div w:id="872693286">
      <w:bodyDiv w:val="1"/>
      <w:marLeft w:val="0"/>
      <w:marRight w:val="0"/>
      <w:marTop w:val="0"/>
      <w:marBottom w:val="0"/>
      <w:divBdr>
        <w:top w:val="none" w:sz="0" w:space="0" w:color="auto"/>
        <w:left w:val="none" w:sz="0" w:space="0" w:color="auto"/>
        <w:bottom w:val="none" w:sz="0" w:space="0" w:color="auto"/>
        <w:right w:val="none" w:sz="0" w:space="0" w:color="auto"/>
      </w:divBdr>
    </w:div>
    <w:div w:id="875965711">
      <w:bodyDiv w:val="1"/>
      <w:marLeft w:val="0"/>
      <w:marRight w:val="0"/>
      <w:marTop w:val="0"/>
      <w:marBottom w:val="0"/>
      <w:divBdr>
        <w:top w:val="none" w:sz="0" w:space="0" w:color="auto"/>
        <w:left w:val="none" w:sz="0" w:space="0" w:color="auto"/>
        <w:bottom w:val="none" w:sz="0" w:space="0" w:color="auto"/>
        <w:right w:val="none" w:sz="0" w:space="0" w:color="auto"/>
      </w:divBdr>
    </w:div>
    <w:div w:id="882449209">
      <w:bodyDiv w:val="1"/>
      <w:marLeft w:val="0"/>
      <w:marRight w:val="0"/>
      <w:marTop w:val="0"/>
      <w:marBottom w:val="0"/>
      <w:divBdr>
        <w:top w:val="none" w:sz="0" w:space="0" w:color="auto"/>
        <w:left w:val="none" w:sz="0" w:space="0" w:color="auto"/>
        <w:bottom w:val="none" w:sz="0" w:space="0" w:color="auto"/>
        <w:right w:val="none" w:sz="0" w:space="0" w:color="auto"/>
      </w:divBdr>
    </w:div>
    <w:div w:id="885070052">
      <w:bodyDiv w:val="1"/>
      <w:marLeft w:val="0"/>
      <w:marRight w:val="0"/>
      <w:marTop w:val="0"/>
      <w:marBottom w:val="0"/>
      <w:divBdr>
        <w:top w:val="none" w:sz="0" w:space="0" w:color="auto"/>
        <w:left w:val="none" w:sz="0" w:space="0" w:color="auto"/>
        <w:bottom w:val="none" w:sz="0" w:space="0" w:color="auto"/>
        <w:right w:val="none" w:sz="0" w:space="0" w:color="auto"/>
      </w:divBdr>
    </w:div>
    <w:div w:id="894243381">
      <w:bodyDiv w:val="1"/>
      <w:marLeft w:val="0"/>
      <w:marRight w:val="0"/>
      <w:marTop w:val="0"/>
      <w:marBottom w:val="0"/>
      <w:divBdr>
        <w:top w:val="none" w:sz="0" w:space="0" w:color="auto"/>
        <w:left w:val="none" w:sz="0" w:space="0" w:color="auto"/>
        <w:bottom w:val="none" w:sz="0" w:space="0" w:color="auto"/>
        <w:right w:val="none" w:sz="0" w:space="0" w:color="auto"/>
      </w:divBdr>
    </w:div>
    <w:div w:id="918369643">
      <w:bodyDiv w:val="1"/>
      <w:marLeft w:val="0"/>
      <w:marRight w:val="0"/>
      <w:marTop w:val="0"/>
      <w:marBottom w:val="0"/>
      <w:divBdr>
        <w:top w:val="none" w:sz="0" w:space="0" w:color="auto"/>
        <w:left w:val="none" w:sz="0" w:space="0" w:color="auto"/>
        <w:bottom w:val="none" w:sz="0" w:space="0" w:color="auto"/>
        <w:right w:val="none" w:sz="0" w:space="0" w:color="auto"/>
      </w:divBdr>
    </w:div>
    <w:div w:id="927808817">
      <w:bodyDiv w:val="1"/>
      <w:marLeft w:val="0"/>
      <w:marRight w:val="0"/>
      <w:marTop w:val="0"/>
      <w:marBottom w:val="0"/>
      <w:divBdr>
        <w:top w:val="none" w:sz="0" w:space="0" w:color="auto"/>
        <w:left w:val="none" w:sz="0" w:space="0" w:color="auto"/>
        <w:bottom w:val="none" w:sz="0" w:space="0" w:color="auto"/>
        <w:right w:val="none" w:sz="0" w:space="0" w:color="auto"/>
      </w:divBdr>
    </w:div>
    <w:div w:id="937180115">
      <w:bodyDiv w:val="1"/>
      <w:marLeft w:val="0"/>
      <w:marRight w:val="0"/>
      <w:marTop w:val="0"/>
      <w:marBottom w:val="0"/>
      <w:divBdr>
        <w:top w:val="none" w:sz="0" w:space="0" w:color="auto"/>
        <w:left w:val="none" w:sz="0" w:space="0" w:color="auto"/>
        <w:bottom w:val="none" w:sz="0" w:space="0" w:color="auto"/>
        <w:right w:val="none" w:sz="0" w:space="0" w:color="auto"/>
      </w:divBdr>
    </w:div>
    <w:div w:id="944264040">
      <w:bodyDiv w:val="1"/>
      <w:marLeft w:val="0"/>
      <w:marRight w:val="0"/>
      <w:marTop w:val="0"/>
      <w:marBottom w:val="0"/>
      <w:divBdr>
        <w:top w:val="none" w:sz="0" w:space="0" w:color="auto"/>
        <w:left w:val="none" w:sz="0" w:space="0" w:color="auto"/>
        <w:bottom w:val="none" w:sz="0" w:space="0" w:color="auto"/>
        <w:right w:val="none" w:sz="0" w:space="0" w:color="auto"/>
      </w:divBdr>
    </w:div>
    <w:div w:id="952177739">
      <w:bodyDiv w:val="1"/>
      <w:marLeft w:val="0"/>
      <w:marRight w:val="0"/>
      <w:marTop w:val="0"/>
      <w:marBottom w:val="0"/>
      <w:divBdr>
        <w:top w:val="none" w:sz="0" w:space="0" w:color="auto"/>
        <w:left w:val="none" w:sz="0" w:space="0" w:color="auto"/>
        <w:bottom w:val="none" w:sz="0" w:space="0" w:color="auto"/>
        <w:right w:val="none" w:sz="0" w:space="0" w:color="auto"/>
      </w:divBdr>
    </w:div>
    <w:div w:id="957027596">
      <w:bodyDiv w:val="1"/>
      <w:marLeft w:val="0"/>
      <w:marRight w:val="0"/>
      <w:marTop w:val="0"/>
      <w:marBottom w:val="0"/>
      <w:divBdr>
        <w:top w:val="none" w:sz="0" w:space="0" w:color="auto"/>
        <w:left w:val="none" w:sz="0" w:space="0" w:color="auto"/>
        <w:bottom w:val="none" w:sz="0" w:space="0" w:color="auto"/>
        <w:right w:val="none" w:sz="0" w:space="0" w:color="auto"/>
      </w:divBdr>
    </w:div>
    <w:div w:id="957447587">
      <w:bodyDiv w:val="1"/>
      <w:marLeft w:val="0"/>
      <w:marRight w:val="0"/>
      <w:marTop w:val="0"/>
      <w:marBottom w:val="0"/>
      <w:divBdr>
        <w:top w:val="none" w:sz="0" w:space="0" w:color="auto"/>
        <w:left w:val="none" w:sz="0" w:space="0" w:color="auto"/>
        <w:bottom w:val="none" w:sz="0" w:space="0" w:color="auto"/>
        <w:right w:val="none" w:sz="0" w:space="0" w:color="auto"/>
      </w:divBdr>
    </w:div>
    <w:div w:id="957758681">
      <w:bodyDiv w:val="1"/>
      <w:marLeft w:val="0"/>
      <w:marRight w:val="0"/>
      <w:marTop w:val="0"/>
      <w:marBottom w:val="0"/>
      <w:divBdr>
        <w:top w:val="none" w:sz="0" w:space="0" w:color="auto"/>
        <w:left w:val="none" w:sz="0" w:space="0" w:color="auto"/>
        <w:bottom w:val="none" w:sz="0" w:space="0" w:color="auto"/>
        <w:right w:val="none" w:sz="0" w:space="0" w:color="auto"/>
      </w:divBdr>
    </w:div>
    <w:div w:id="984121195">
      <w:bodyDiv w:val="1"/>
      <w:marLeft w:val="0"/>
      <w:marRight w:val="0"/>
      <w:marTop w:val="0"/>
      <w:marBottom w:val="0"/>
      <w:divBdr>
        <w:top w:val="none" w:sz="0" w:space="0" w:color="auto"/>
        <w:left w:val="none" w:sz="0" w:space="0" w:color="auto"/>
        <w:bottom w:val="none" w:sz="0" w:space="0" w:color="auto"/>
        <w:right w:val="none" w:sz="0" w:space="0" w:color="auto"/>
      </w:divBdr>
    </w:div>
    <w:div w:id="996105807">
      <w:bodyDiv w:val="1"/>
      <w:marLeft w:val="0"/>
      <w:marRight w:val="0"/>
      <w:marTop w:val="0"/>
      <w:marBottom w:val="0"/>
      <w:divBdr>
        <w:top w:val="none" w:sz="0" w:space="0" w:color="auto"/>
        <w:left w:val="none" w:sz="0" w:space="0" w:color="auto"/>
        <w:bottom w:val="none" w:sz="0" w:space="0" w:color="auto"/>
        <w:right w:val="none" w:sz="0" w:space="0" w:color="auto"/>
      </w:divBdr>
    </w:div>
    <w:div w:id="1012269536">
      <w:bodyDiv w:val="1"/>
      <w:marLeft w:val="0"/>
      <w:marRight w:val="0"/>
      <w:marTop w:val="0"/>
      <w:marBottom w:val="0"/>
      <w:divBdr>
        <w:top w:val="none" w:sz="0" w:space="0" w:color="auto"/>
        <w:left w:val="none" w:sz="0" w:space="0" w:color="auto"/>
        <w:bottom w:val="none" w:sz="0" w:space="0" w:color="auto"/>
        <w:right w:val="none" w:sz="0" w:space="0" w:color="auto"/>
      </w:divBdr>
    </w:div>
    <w:div w:id="1016931709">
      <w:bodyDiv w:val="1"/>
      <w:marLeft w:val="0"/>
      <w:marRight w:val="0"/>
      <w:marTop w:val="0"/>
      <w:marBottom w:val="0"/>
      <w:divBdr>
        <w:top w:val="none" w:sz="0" w:space="0" w:color="auto"/>
        <w:left w:val="none" w:sz="0" w:space="0" w:color="auto"/>
        <w:bottom w:val="none" w:sz="0" w:space="0" w:color="auto"/>
        <w:right w:val="none" w:sz="0" w:space="0" w:color="auto"/>
      </w:divBdr>
    </w:div>
    <w:div w:id="1017805961">
      <w:bodyDiv w:val="1"/>
      <w:marLeft w:val="0"/>
      <w:marRight w:val="0"/>
      <w:marTop w:val="0"/>
      <w:marBottom w:val="0"/>
      <w:divBdr>
        <w:top w:val="none" w:sz="0" w:space="0" w:color="auto"/>
        <w:left w:val="none" w:sz="0" w:space="0" w:color="auto"/>
        <w:bottom w:val="none" w:sz="0" w:space="0" w:color="auto"/>
        <w:right w:val="none" w:sz="0" w:space="0" w:color="auto"/>
      </w:divBdr>
    </w:div>
    <w:div w:id="1024094436">
      <w:bodyDiv w:val="1"/>
      <w:marLeft w:val="0"/>
      <w:marRight w:val="0"/>
      <w:marTop w:val="0"/>
      <w:marBottom w:val="0"/>
      <w:divBdr>
        <w:top w:val="none" w:sz="0" w:space="0" w:color="auto"/>
        <w:left w:val="none" w:sz="0" w:space="0" w:color="auto"/>
        <w:bottom w:val="none" w:sz="0" w:space="0" w:color="auto"/>
        <w:right w:val="none" w:sz="0" w:space="0" w:color="auto"/>
      </w:divBdr>
    </w:div>
    <w:div w:id="1030839403">
      <w:bodyDiv w:val="1"/>
      <w:marLeft w:val="0"/>
      <w:marRight w:val="0"/>
      <w:marTop w:val="0"/>
      <w:marBottom w:val="0"/>
      <w:divBdr>
        <w:top w:val="none" w:sz="0" w:space="0" w:color="auto"/>
        <w:left w:val="none" w:sz="0" w:space="0" w:color="auto"/>
        <w:bottom w:val="none" w:sz="0" w:space="0" w:color="auto"/>
        <w:right w:val="none" w:sz="0" w:space="0" w:color="auto"/>
      </w:divBdr>
    </w:div>
    <w:div w:id="1031107244">
      <w:bodyDiv w:val="1"/>
      <w:marLeft w:val="0"/>
      <w:marRight w:val="0"/>
      <w:marTop w:val="0"/>
      <w:marBottom w:val="0"/>
      <w:divBdr>
        <w:top w:val="none" w:sz="0" w:space="0" w:color="auto"/>
        <w:left w:val="none" w:sz="0" w:space="0" w:color="auto"/>
        <w:bottom w:val="none" w:sz="0" w:space="0" w:color="auto"/>
        <w:right w:val="none" w:sz="0" w:space="0" w:color="auto"/>
      </w:divBdr>
    </w:div>
    <w:div w:id="1033461585">
      <w:bodyDiv w:val="1"/>
      <w:marLeft w:val="0"/>
      <w:marRight w:val="0"/>
      <w:marTop w:val="0"/>
      <w:marBottom w:val="0"/>
      <w:divBdr>
        <w:top w:val="none" w:sz="0" w:space="0" w:color="auto"/>
        <w:left w:val="none" w:sz="0" w:space="0" w:color="auto"/>
        <w:bottom w:val="none" w:sz="0" w:space="0" w:color="auto"/>
        <w:right w:val="none" w:sz="0" w:space="0" w:color="auto"/>
      </w:divBdr>
    </w:div>
    <w:div w:id="1037386294">
      <w:bodyDiv w:val="1"/>
      <w:marLeft w:val="0"/>
      <w:marRight w:val="0"/>
      <w:marTop w:val="0"/>
      <w:marBottom w:val="0"/>
      <w:divBdr>
        <w:top w:val="none" w:sz="0" w:space="0" w:color="auto"/>
        <w:left w:val="none" w:sz="0" w:space="0" w:color="auto"/>
        <w:bottom w:val="none" w:sz="0" w:space="0" w:color="auto"/>
        <w:right w:val="none" w:sz="0" w:space="0" w:color="auto"/>
      </w:divBdr>
    </w:div>
    <w:div w:id="1042679993">
      <w:bodyDiv w:val="1"/>
      <w:marLeft w:val="0"/>
      <w:marRight w:val="0"/>
      <w:marTop w:val="0"/>
      <w:marBottom w:val="0"/>
      <w:divBdr>
        <w:top w:val="none" w:sz="0" w:space="0" w:color="auto"/>
        <w:left w:val="none" w:sz="0" w:space="0" w:color="auto"/>
        <w:bottom w:val="none" w:sz="0" w:space="0" w:color="auto"/>
        <w:right w:val="none" w:sz="0" w:space="0" w:color="auto"/>
      </w:divBdr>
    </w:div>
    <w:div w:id="1045787453">
      <w:bodyDiv w:val="1"/>
      <w:marLeft w:val="0"/>
      <w:marRight w:val="0"/>
      <w:marTop w:val="0"/>
      <w:marBottom w:val="0"/>
      <w:divBdr>
        <w:top w:val="none" w:sz="0" w:space="0" w:color="auto"/>
        <w:left w:val="none" w:sz="0" w:space="0" w:color="auto"/>
        <w:bottom w:val="none" w:sz="0" w:space="0" w:color="auto"/>
        <w:right w:val="none" w:sz="0" w:space="0" w:color="auto"/>
      </w:divBdr>
    </w:div>
    <w:div w:id="1089887425">
      <w:bodyDiv w:val="1"/>
      <w:marLeft w:val="0"/>
      <w:marRight w:val="0"/>
      <w:marTop w:val="0"/>
      <w:marBottom w:val="0"/>
      <w:divBdr>
        <w:top w:val="none" w:sz="0" w:space="0" w:color="auto"/>
        <w:left w:val="none" w:sz="0" w:space="0" w:color="auto"/>
        <w:bottom w:val="none" w:sz="0" w:space="0" w:color="auto"/>
        <w:right w:val="none" w:sz="0" w:space="0" w:color="auto"/>
      </w:divBdr>
    </w:div>
    <w:div w:id="1103302597">
      <w:bodyDiv w:val="1"/>
      <w:marLeft w:val="0"/>
      <w:marRight w:val="0"/>
      <w:marTop w:val="0"/>
      <w:marBottom w:val="0"/>
      <w:divBdr>
        <w:top w:val="none" w:sz="0" w:space="0" w:color="auto"/>
        <w:left w:val="none" w:sz="0" w:space="0" w:color="auto"/>
        <w:bottom w:val="none" w:sz="0" w:space="0" w:color="auto"/>
        <w:right w:val="none" w:sz="0" w:space="0" w:color="auto"/>
      </w:divBdr>
    </w:div>
    <w:div w:id="1105729551">
      <w:bodyDiv w:val="1"/>
      <w:marLeft w:val="0"/>
      <w:marRight w:val="0"/>
      <w:marTop w:val="0"/>
      <w:marBottom w:val="0"/>
      <w:divBdr>
        <w:top w:val="none" w:sz="0" w:space="0" w:color="auto"/>
        <w:left w:val="none" w:sz="0" w:space="0" w:color="auto"/>
        <w:bottom w:val="none" w:sz="0" w:space="0" w:color="auto"/>
        <w:right w:val="none" w:sz="0" w:space="0" w:color="auto"/>
      </w:divBdr>
    </w:div>
    <w:div w:id="1125276476">
      <w:bodyDiv w:val="1"/>
      <w:marLeft w:val="0"/>
      <w:marRight w:val="0"/>
      <w:marTop w:val="0"/>
      <w:marBottom w:val="0"/>
      <w:divBdr>
        <w:top w:val="none" w:sz="0" w:space="0" w:color="auto"/>
        <w:left w:val="none" w:sz="0" w:space="0" w:color="auto"/>
        <w:bottom w:val="none" w:sz="0" w:space="0" w:color="auto"/>
        <w:right w:val="none" w:sz="0" w:space="0" w:color="auto"/>
      </w:divBdr>
    </w:div>
    <w:div w:id="1126971653">
      <w:bodyDiv w:val="1"/>
      <w:marLeft w:val="0"/>
      <w:marRight w:val="0"/>
      <w:marTop w:val="0"/>
      <w:marBottom w:val="0"/>
      <w:divBdr>
        <w:top w:val="none" w:sz="0" w:space="0" w:color="auto"/>
        <w:left w:val="none" w:sz="0" w:space="0" w:color="auto"/>
        <w:bottom w:val="none" w:sz="0" w:space="0" w:color="auto"/>
        <w:right w:val="none" w:sz="0" w:space="0" w:color="auto"/>
      </w:divBdr>
    </w:div>
    <w:div w:id="1129861350">
      <w:bodyDiv w:val="1"/>
      <w:marLeft w:val="0"/>
      <w:marRight w:val="0"/>
      <w:marTop w:val="0"/>
      <w:marBottom w:val="0"/>
      <w:divBdr>
        <w:top w:val="none" w:sz="0" w:space="0" w:color="auto"/>
        <w:left w:val="none" w:sz="0" w:space="0" w:color="auto"/>
        <w:bottom w:val="none" w:sz="0" w:space="0" w:color="auto"/>
        <w:right w:val="none" w:sz="0" w:space="0" w:color="auto"/>
      </w:divBdr>
    </w:div>
    <w:div w:id="1131090998">
      <w:bodyDiv w:val="1"/>
      <w:marLeft w:val="0"/>
      <w:marRight w:val="0"/>
      <w:marTop w:val="0"/>
      <w:marBottom w:val="0"/>
      <w:divBdr>
        <w:top w:val="none" w:sz="0" w:space="0" w:color="auto"/>
        <w:left w:val="none" w:sz="0" w:space="0" w:color="auto"/>
        <w:bottom w:val="none" w:sz="0" w:space="0" w:color="auto"/>
        <w:right w:val="none" w:sz="0" w:space="0" w:color="auto"/>
      </w:divBdr>
    </w:div>
    <w:div w:id="1136295045">
      <w:bodyDiv w:val="1"/>
      <w:marLeft w:val="0"/>
      <w:marRight w:val="0"/>
      <w:marTop w:val="0"/>
      <w:marBottom w:val="0"/>
      <w:divBdr>
        <w:top w:val="none" w:sz="0" w:space="0" w:color="auto"/>
        <w:left w:val="none" w:sz="0" w:space="0" w:color="auto"/>
        <w:bottom w:val="none" w:sz="0" w:space="0" w:color="auto"/>
        <w:right w:val="none" w:sz="0" w:space="0" w:color="auto"/>
      </w:divBdr>
    </w:div>
    <w:div w:id="1137339613">
      <w:bodyDiv w:val="1"/>
      <w:marLeft w:val="0"/>
      <w:marRight w:val="0"/>
      <w:marTop w:val="0"/>
      <w:marBottom w:val="0"/>
      <w:divBdr>
        <w:top w:val="none" w:sz="0" w:space="0" w:color="auto"/>
        <w:left w:val="none" w:sz="0" w:space="0" w:color="auto"/>
        <w:bottom w:val="none" w:sz="0" w:space="0" w:color="auto"/>
        <w:right w:val="none" w:sz="0" w:space="0" w:color="auto"/>
      </w:divBdr>
    </w:div>
    <w:div w:id="1138910614">
      <w:bodyDiv w:val="1"/>
      <w:marLeft w:val="0"/>
      <w:marRight w:val="0"/>
      <w:marTop w:val="0"/>
      <w:marBottom w:val="0"/>
      <w:divBdr>
        <w:top w:val="none" w:sz="0" w:space="0" w:color="auto"/>
        <w:left w:val="none" w:sz="0" w:space="0" w:color="auto"/>
        <w:bottom w:val="none" w:sz="0" w:space="0" w:color="auto"/>
        <w:right w:val="none" w:sz="0" w:space="0" w:color="auto"/>
      </w:divBdr>
    </w:div>
    <w:div w:id="1156457646">
      <w:bodyDiv w:val="1"/>
      <w:marLeft w:val="0"/>
      <w:marRight w:val="0"/>
      <w:marTop w:val="0"/>
      <w:marBottom w:val="0"/>
      <w:divBdr>
        <w:top w:val="none" w:sz="0" w:space="0" w:color="auto"/>
        <w:left w:val="none" w:sz="0" w:space="0" w:color="auto"/>
        <w:bottom w:val="none" w:sz="0" w:space="0" w:color="auto"/>
        <w:right w:val="none" w:sz="0" w:space="0" w:color="auto"/>
      </w:divBdr>
    </w:div>
    <w:div w:id="1165129597">
      <w:bodyDiv w:val="1"/>
      <w:marLeft w:val="0"/>
      <w:marRight w:val="0"/>
      <w:marTop w:val="0"/>
      <w:marBottom w:val="0"/>
      <w:divBdr>
        <w:top w:val="none" w:sz="0" w:space="0" w:color="auto"/>
        <w:left w:val="none" w:sz="0" w:space="0" w:color="auto"/>
        <w:bottom w:val="none" w:sz="0" w:space="0" w:color="auto"/>
        <w:right w:val="none" w:sz="0" w:space="0" w:color="auto"/>
      </w:divBdr>
    </w:div>
    <w:div w:id="1179081755">
      <w:bodyDiv w:val="1"/>
      <w:marLeft w:val="0"/>
      <w:marRight w:val="0"/>
      <w:marTop w:val="0"/>
      <w:marBottom w:val="0"/>
      <w:divBdr>
        <w:top w:val="none" w:sz="0" w:space="0" w:color="auto"/>
        <w:left w:val="none" w:sz="0" w:space="0" w:color="auto"/>
        <w:bottom w:val="none" w:sz="0" w:space="0" w:color="auto"/>
        <w:right w:val="none" w:sz="0" w:space="0" w:color="auto"/>
      </w:divBdr>
    </w:div>
    <w:div w:id="1186091902">
      <w:bodyDiv w:val="1"/>
      <w:marLeft w:val="0"/>
      <w:marRight w:val="0"/>
      <w:marTop w:val="0"/>
      <w:marBottom w:val="0"/>
      <w:divBdr>
        <w:top w:val="none" w:sz="0" w:space="0" w:color="auto"/>
        <w:left w:val="none" w:sz="0" w:space="0" w:color="auto"/>
        <w:bottom w:val="none" w:sz="0" w:space="0" w:color="auto"/>
        <w:right w:val="none" w:sz="0" w:space="0" w:color="auto"/>
      </w:divBdr>
    </w:div>
    <w:div w:id="1188525783">
      <w:bodyDiv w:val="1"/>
      <w:marLeft w:val="0"/>
      <w:marRight w:val="0"/>
      <w:marTop w:val="0"/>
      <w:marBottom w:val="0"/>
      <w:divBdr>
        <w:top w:val="none" w:sz="0" w:space="0" w:color="auto"/>
        <w:left w:val="none" w:sz="0" w:space="0" w:color="auto"/>
        <w:bottom w:val="none" w:sz="0" w:space="0" w:color="auto"/>
        <w:right w:val="none" w:sz="0" w:space="0" w:color="auto"/>
      </w:divBdr>
    </w:div>
    <w:div w:id="1204949168">
      <w:bodyDiv w:val="1"/>
      <w:marLeft w:val="0"/>
      <w:marRight w:val="0"/>
      <w:marTop w:val="0"/>
      <w:marBottom w:val="0"/>
      <w:divBdr>
        <w:top w:val="none" w:sz="0" w:space="0" w:color="auto"/>
        <w:left w:val="none" w:sz="0" w:space="0" w:color="auto"/>
        <w:bottom w:val="none" w:sz="0" w:space="0" w:color="auto"/>
        <w:right w:val="none" w:sz="0" w:space="0" w:color="auto"/>
      </w:divBdr>
    </w:div>
    <w:div w:id="1211570892">
      <w:bodyDiv w:val="1"/>
      <w:marLeft w:val="0"/>
      <w:marRight w:val="0"/>
      <w:marTop w:val="0"/>
      <w:marBottom w:val="0"/>
      <w:divBdr>
        <w:top w:val="none" w:sz="0" w:space="0" w:color="auto"/>
        <w:left w:val="none" w:sz="0" w:space="0" w:color="auto"/>
        <w:bottom w:val="none" w:sz="0" w:space="0" w:color="auto"/>
        <w:right w:val="none" w:sz="0" w:space="0" w:color="auto"/>
      </w:divBdr>
    </w:div>
    <w:div w:id="1225336389">
      <w:bodyDiv w:val="1"/>
      <w:marLeft w:val="0"/>
      <w:marRight w:val="0"/>
      <w:marTop w:val="0"/>
      <w:marBottom w:val="0"/>
      <w:divBdr>
        <w:top w:val="none" w:sz="0" w:space="0" w:color="auto"/>
        <w:left w:val="none" w:sz="0" w:space="0" w:color="auto"/>
        <w:bottom w:val="none" w:sz="0" w:space="0" w:color="auto"/>
        <w:right w:val="none" w:sz="0" w:space="0" w:color="auto"/>
      </w:divBdr>
    </w:div>
    <w:div w:id="1229002443">
      <w:bodyDiv w:val="1"/>
      <w:marLeft w:val="0"/>
      <w:marRight w:val="0"/>
      <w:marTop w:val="0"/>
      <w:marBottom w:val="0"/>
      <w:divBdr>
        <w:top w:val="none" w:sz="0" w:space="0" w:color="auto"/>
        <w:left w:val="none" w:sz="0" w:space="0" w:color="auto"/>
        <w:bottom w:val="none" w:sz="0" w:space="0" w:color="auto"/>
        <w:right w:val="none" w:sz="0" w:space="0" w:color="auto"/>
      </w:divBdr>
    </w:div>
    <w:div w:id="1232085487">
      <w:bodyDiv w:val="1"/>
      <w:marLeft w:val="0"/>
      <w:marRight w:val="0"/>
      <w:marTop w:val="0"/>
      <w:marBottom w:val="0"/>
      <w:divBdr>
        <w:top w:val="none" w:sz="0" w:space="0" w:color="auto"/>
        <w:left w:val="none" w:sz="0" w:space="0" w:color="auto"/>
        <w:bottom w:val="none" w:sz="0" w:space="0" w:color="auto"/>
        <w:right w:val="none" w:sz="0" w:space="0" w:color="auto"/>
      </w:divBdr>
    </w:div>
    <w:div w:id="1236816147">
      <w:bodyDiv w:val="1"/>
      <w:marLeft w:val="0"/>
      <w:marRight w:val="0"/>
      <w:marTop w:val="0"/>
      <w:marBottom w:val="0"/>
      <w:divBdr>
        <w:top w:val="none" w:sz="0" w:space="0" w:color="auto"/>
        <w:left w:val="none" w:sz="0" w:space="0" w:color="auto"/>
        <w:bottom w:val="none" w:sz="0" w:space="0" w:color="auto"/>
        <w:right w:val="none" w:sz="0" w:space="0" w:color="auto"/>
      </w:divBdr>
    </w:div>
    <w:div w:id="1241018176">
      <w:bodyDiv w:val="1"/>
      <w:marLeft w:val="0"/>
      <w:marRight w:val="0"/>
      <w:marTop w:val="0"/>
      <w:marBottom w:val="0"/>
      <w:divBdr>
        <w:top w:val="none" w:sz="0" w:space="0" w:color="auto"/>
        <w:left w:val="none" w:sz="0" w:space="0" w:color="auto"/>
        <w:bottom w:val="none" w:sz="0" w:space="0" w:color="auto"/>
        <w:right w:val="none" w:sz="0" w:space="0" w:color="auto"/>
      </w:divBdr>
    </w:div>
    <w:div w:id="1258174916">
      <w:bodyDiv w:val="1"/>
      <w:marLeft w:val="0"/>
      <w:marRight w:val="0"/>
      <w:marTop w:val="0"/>
      <w:marBottom w:val="0"/>
      <w:divBdr>
        <w:top w:val="none" w:sz="0" w:space="0" w:color="auto"/>
        <w:left w:val="none" w:sz="0" w:space="0" w:color="auto"/>
        <w:bottom w:val="none" w:sz="0" w:space="0" w:color="auto"/>
        <w:right w:val="none" w:sz="0" w:space="0" w:color="auto"/>
      </w:divBdr>
    </w:div>
    <w:div w:id="1259870722">
      <w:bodyDiv w:val="1"/>
      <w:marLeft w:val="0"/>
      <w:marRight w:val="0"/>
      <w:marTop w:val="0"/>
      <w:marBottom w:val="0"/>
      <w:divBdr>
        <w:top w:val="none" w:sz="0" w:space="0" w:color="auto"/>
        <w:left w:val="none" w:sz="0" w:space="0" w:color="auto"/>
        <w:bottom w:val="none" w:sz="0" w:space="0" w:color="auto"/>
        <w:right w:val="none" w:sz="0" w:space="0" w:color="auto"/>
      </w:divBdr>
    </w:div>
    <w:div w:id="1265184291">
      <w:bodyDiv w:val="1"/>
      <w:marLeft w:val="0"/>
      <w:marRight w:val="0"/>
      <w:marTop w:val="0"/>
      <w:marBottom w:val="0"/>
      <w:divBdr>
        <w:top w:val="none" w:sz="0" w:space="0" w:color="auto"/>
        <w:left w:val="none" w:sz="0" w:space="0" w:color="auto"/>
        <w:bottom w:val="none" w:sz="0" w:space="0" w:color="auto"/>
        <w:right w:val="none" w:sz="0" w:space="0" w:color="auto"/>
      </w:divBdr>
    </w:div>
    <w:div w:id="1265193450">
      <w:bodyDiv w:val="1"/>
      <w:marLeft w:val="0"/>
      <w:marRight w:val="0"/>
      <w:marTop w:val="0"/>
      <w:marBottom w:val="0"/>
      <w:divBdr>
        <w:top w:val="none" w:sz="0" w:space="0" w:color="auto"/>
        <w:left w:val="none" w:sz="0" w:space="0" w:color="auto"/>
        <w:bottom w:val="none" w:sz="0" w:space="0" w:color="auto"/>
        <w:right w:val="none" w:sz="0" w:space="0" w:color="auto"/>
      </w:divBdr>
    </w:div>
    <w:div w:id="1296250804">
      <w:bodyDiv w:val="1"/>
      <w:marLeft w:val="0"/>
      <w:marRight w:val="0"/>
      <w:marTop w:val="0"/>
      <w:marBottom w:val="0"/>
      <w:divBdr>
        <w:top w:val="none" w:sz="0" w:space="0" w:color="auto"/>
        <w:left w:val="none" w:sz="0" w:space="0" w:color="auto"/>
        <w:bottom w:val="none" w:sz="0" w:space="0" w:color="auto"/>
        <w:right w:val="none" w:sz="0" w:space="0" w:color="auto"/>
      </w:divBdr>
    </w:div>
    <w:div w:id="1298217847">
      <w:bodyDiv w:val="1"/>
      <w:marLeft w:val="0"/>
      <w:marRight w:val="0"/>
      <w:marTop w:val="0"/>
      <w:marBottom w:val="0"/>
      <w:divBdr>
        <w:top w:val="none" w:sz="0" w:space="0" w:color="auto"/>
        <w:left w:val="none" w:sz="0" w:space="0" w:color="auto"/>
        <w:bottom w:val="none" w:sz="0" w:space="0" w:color="auto"/>
        <w:right w:val="none" w:sz="0" w:space="0" w:color="auto"/>
      </w:divBdr>
    </w:div>
    <w:div w:id="1298411173">
      <w:bodyDiv w:val="1"/>
      <w:marLeft w:val="0"/>
      <w:marRight w:val="0"/>
      <w:marTop w:val="0"/>
      <w:marBottom w:val="0"/>
      <w:divBdr>
        <w:top w:val="none" w:sz="0" w:space="0" w:color="auto"/>
        <w:left w:val="none" w:sz="0" w:space="0" w:color="auto"/>
        <w:bottom w:val="none" w:sz="0" w:space="0" w:color="auto"/>
        <w:right w:val="none" w:sz="0" w:space="0" w:color="auto"/>
      </w:divBdr>
    </w:div>
    <w:div w:id="1300914782">
      <w:bodyDiv w:val="1"/>
      <w:marLeft w:val="0"/>
      <w:marRight w:val="0"/>
      <w:marTop w:val="0"/>
      <w:marBottom w:val="0"/>
      <w:divBdr>
        <w:top w:val="none" w:sz="0" w:space="0" w:color="auto"/>
        <w:left w:val="none" w:sz="0" w:space="0" w:color="auto"/>
        <w:bottom w:val="none" w:sz="0" w:space="0" w:color="auto"/>
        <w:right w:val="none" w:sz="0" w:space="0" w:color="auto"/>
      </w:divBdr>
    </w:div>
    <w:div w:id="1313212610">
      <w:bodyDiv w:val="1"/>
      <w:marLeft w:val="0"/>
      <w:marRight w:val="0"/>
      <w:marTop w:val="0"/>
      <w:marBottom w:val="0"/>
      <w:divBdr>
        <w:top w:val="none" w:sz="0" w:space="0" w:color="auto"/>
        <w:left w:val="none" w:sz="0" w:space="0" w:color="auto"/>
        <w:bottom w:val="none" w:sz="0" w:space="0" w:color="auto"/>
        <w:right w:val="none" w:sz="0" w:space="0" w:color="auto"/>
      </w:divBdr>
    </w:div>
    <w:div w:id="1320377335">
      <w:bodyDiv w:val="1"/>
      <w:marLeft w:val="0"/>
      <w:marRight w:val="0"/>
      <w:marTop w:val="0"/>
      <w:marBottom w:val="0"/>
      <w:divBdr>
        <w:top w:val="none" w:sz="0" w:space="0" w:color="auto"/>
        <w:left w:val="none" w:sz="0" w:space="0" w:color="auto"/>
        <w:bottom w:val="none" w:sz="0" w:space="0" w:color="auto"/>
        <w:right w:val="none" w:sz="0" w:space="0" w:color="auto"/>
      </w:divBdr>
    </w:div>
    <w:div w:id="1327587880">
      <w:bodyDiv w:val="1"/>
      <w:marLeft w:val="0"/>
      <w:marRight w:val="0"/>
      <w:marTop w:val="0"/>
      <w:marBottom w:val="0"/>
      <w:divBdr>
        <w:top w:val="none" w:sz="0" w:space="0" w:color="auto"/>
        <w:left w:val="none" w:sz="0" w:space="0" w:color="auto"/>
        <w:bottom w:val="none" w:sz="0" w:space="0" w:color="auto"/>
        <w:right w:val="none" w:sz="0" w:space="0" w:color="auto"/>
      </w:divBdr>
    </w:div>
    <w:div w:id="1357149102">
      <w:bodyDiv w:val="1"/>
      <w:marLeft w:val="0"/>
      <w:marRight w:val="0"/>
      <w:marTop w:val="0"/>
      <w:marBottom w:val="0"/>
      <w:divBdr>
        <w:top w:val="none" w:sz="0" w:space="0" w:color="auto"/>
        <w:left w:val="none" w:sz="0" w:space="0" w:color="auto"/>
        <w:bottom w:val="none" w:sz="0" w:space="0" w:color="auto"/>
        <w:right w:val="none" w:sz="0" w:space="0" w:color="auto"/>
      </w:divBdr>
    </w:div>
    <w:div w:id="1358777873">
      <w:bodyDiv w:val="1"/>
      <w:marLeft w:val="0"/>
      <w:marRight w:val="0"/>
      <w:marTop w:val="0"/>
      <w:marBottom w:val="0"/>
      <w:divBdr>
        <w:top w:val="none" w:sz="0" w:space="0" w:color="auto"/>
        <w:left w:val="none" w:sz="0" w:space="0" w:color="auto"/>
        <w:bottom w:val="none" w:sz="0" w:space="0" w:color="auto"/>
        <w:right w:val="none" w:sz="0" w:space="0" w:color="auto"/>
      </w:divBdr>
    </w:div>
    <w:div w:id="1388915672">
      <w:bodyDiv w:val="1"/>
      <w:marLeft w:val="0"/>
      <w:marRight w:val="0"/>
      <w:marTop w:val="0"/>
      <w:marBottom w:val="0"/>
      <w:divBdr>
        <w:top w:val="none" w:sz="0" w:space="0" w:color="auto"/>
        <w:left w:val="none" w:sz="0" w:space="0" w:color="auto"/>
        <w:bottom w:val="none" w:sz="0" w:space="0" w:color="auto"/>
        <w:right w:val="none" w:sz="0" w:space="0" w:color="auto"/>
      </w:divBdr>
    </w:div>
    <w:div w:id="1393430070">
      <w:bodyDiv w:val="1"/>
      <w:marLeft w:val="0"/>
      <w:marRight w:val="0"/>
      <w:marTop w:val="0"/>
      <w:marBottom w:val="0"/>
      <w:divBdr>
        <w:top w:val="none" w:sz="0" w:space="0" w:color="auto"/>
        <w:left w:val="none" w:sz="0" w:space="0" w:color="auto"/>
        <w:bottom w:val="none" w:sz="0" w:space="0" w:color="auto"/>
        <w:right w:val="none" w:sz="0" w:space="0" w:color="auto"/>
      </w:divBdr>
    </w:div>
    <w:div w:id="1396900192">
      <w:bodyDiv w:val="1"/>
      <w:marLeft w:val="0"/>
      <w:marRight w:val="0"/>
      <w:marTop w:val="0"/>
      <w:marBottom w:val="0"/>
      <w:divBdr>
        <w:top w:val="none" w:sz="0" w:space="0" w:color="auto"/>
        <w:left w:val="none" w:sz="0" w:space="0" w:color="auto"/>
        <w:bottom w:val="none" w:sz="0" w:space="0" w:color="auto"/>
        <w:right w:val="none" w:sz="0" w:space="0" w:color="auto"/>
      </w:divBdr>
    </w:div>
    <w:div w:id="1405641840">
      <w:bodyDiv w:val="1"/>
      <w:marLeft w:val="0"/>
      <w:marRight w:val="0"/>
      <w:marTop w:val="0"/>
      <w:marBottom w:val="0"/>
      <w:divBdr>
        <w:top w:val="none" w:sz="0" w:space="0" w:color="auto"/>
        <w:left w:val="none" w:sz="0" w:space="0" w:color="auto"/>
        <w:bottom w:val="none" w:sz="0" w:space="0" w:color="auto"/>
        <w:right w:val="none" w:sz="0" w:space="0" w:color="auto"/>
      </w:divBdr>
    </w:div>
    <w:div w:id="1407873733">
      <w:bodyDiv w:val="1"/>
      <w:marLeft w:val="0"/>
      <w:marRight w:val="0"/>
      <w:marTop w:val="0"/>
      <w:marBottom w:val="0"/>
      <w:divBdr>
        <w:top w:val="none" w:sz="0" w:space="0" w:color="auto"/>
        <w:left w:val="none" w:sz="0" w:space="0" w:color="auto"/>
        <w:bottom w:val="none" w:sz="0" w:space="0" w:color="auto"/>
        <w:right w:val="none" w:sz="0" w:space="0" w:color="auto"/>
      </w:divBdr>
    </w:div>
    <w:div w:id="1409425665">
      <w:bodyDiv w:val="1"/>
      <w:marLeft w:val="0"/>
      <w:marRight w:val="0"/>
      <w:marTop w:val="0"/>
      <w:marBottom w:val="0"/>
      <w:divBdr>
        <w:top w:val="none" w:sz="0" w:space="0" w:color="auto"/>
        <w:left w:val="none" w:sz="0" w:space="0" w:color="auto"/>
        <w:bottom w:val="none" w:sz="0" w:space="0" w:color="auto"/>
        <w:right w:val="none" w:sz="0" w:space="0" w:color="auto"/>
      </w:divBdr>
    </w:div>
    <w:div w:id="1410272572">
      <w:bodyDiv w:val="1"/>
      <w:marLeft w:val="0"/>
      <w:marRight w:val="0"/>
      <w:marTop w:val="0"/>
      <w:marBottom w:val="0"/>
      <w:divBdr>
        <w:top w:val="none" w:sz="0" w:space="0" w:color="auto"/>
        <w:left w:val="none" w:sz="0" w:space="0" w:color="auto"/>
        <w:bottom w:val="none" w:sz="0" w:space="0" w:color="auto"/>
        <w:right w:val="none" w:sz="0" w:space="0" w:color="auto"/>
      </w:divBdr>
    </w:div>
    <w:div w:id="1413577723">
      <w:bodyDiv w:val="1"/>
      <w:marLeft w:val="0"/>
      <w:marRight w:val="0"/>
      <w:marTop w:val="0"/>
      <w:marBottom w:val="0"/>
      <w:divBdr>
        <w:top w:val="none" w:sz="0" w:space="0" w:color="auto"/>
        <w:left w:val="none" w:sz="0" w:space="0" w:color="auto"/>
        <w:bottom w:val="none" w:sz="0" w:space="0" w:color="auto"/>
        <w:right w:val="none" w:sz="0" w:space="0" w:color="auto"/>
      </w:divBdr>
    </w:div>
    <w:div w:id="1415004766">
      <w:bodyDiv w:val="1"/>
      <w:marLeft w:val="0"/>
      <w:marRight w:val="0"/>
      <w:marTop w:val="0"/>
      <w:marBottom w:val="0"/>
      <w:divBdr>
        <w:top w:val="none" w:sz="0" w:space="0" w:color="auto"/>
        <w:left w:val="none" w:sz="0" w:space="0" w:color="auto"/>
        <w:bottom w:val="none" w:sz="0" w:space="0" w:color="auto"/>
        <w:right w:val="none" w:sz="0" w:space="0" w:color="auto"/>
      </w:divBdr>
    </w:div>
    <w:div w:id="1419792935">
      <w:bodyDiv w:val="1"/>
      <w:marLeft w:val="0"/>
      <w:marRight w:val="0"/>
      <w:marTop w:val="0"/>
      <w:marBottom w:val="0"/>
      <w:divBdr>
        <w:top w:val="none" w:sz="0" w:space="0" w:color="auto"/>
        <w:left w:val="none" w:sz="0" w:space="0" w:color="auto"/>
        <w:bottom w:val="none" w:sz="0" w:space="0" w:color="auto"/>
        <w:right w:val="none" w:sz="0" w:space="0" w:color="auto"/>
      </w:divBdr>
    </w:div>
    <w:div w:id="1428043302">
      <w:bodyDiv w:val="1"/>
      <w:marLeft w:val="0"/>
      <w:marRight w:val="0"/>
      <w:marTop w:val="0"/>
      <w:marBottom w:val="0"/>
      <w:divBdr>
        <w:top w:val="none" w:sz="0" w:space="0" w:color="auto"/>
        <w:left w:val="none" w:sz="0" w:space="0" w:color="auto"/>
        <w:bottom w:val="none" w:sz="0" w:space="0" w:color="auto"/>
        <w:right w:val="none" w:sz="0" w:space="0" w:color="auto"/>
      </w:divBdr>
    </w:div>
    <w:div w:id="1430351640">
      <w:bodyDiv w:val="1"/>
      <w:marLeft w:val="0"/>
      <w:marRight w:val="0"/>
      <w:marTop w:val="0"/>
      <w:marBottom w:val="0"/>
      <w:divBdr>
        <w:top w:val="none" w:sz="0" w:space="0" w:color="auto"/>
        <w:left w:val="none" w:sz="0" w:space="0" w:color="auto"/>
        <w:bottom w:val="none" w:sz="0" w:space="0" w:color="auto"/>
        <w:right w:val="none" w:sz="0" w:space="0" w:color="auto"/>
      </w:divBdr>
    </w:div>
    <w:div w:id="1442720074">
      <w:bodyDiv w:val="1"/>
      <w:marLeft w:val="0"/>
      <w:marRight w:val="0"/>
      <w:marTop w:val="0"/>
      <w:marBottom w:val="0"/>
      <w:divBdr>
        <w:top w:val="none" w:sz="0" w:space="0" w:color="auto"/>
        <w:left w:val="none" w:sz="0" w:space="0" w:color="auto"/>
        <w:bottom w:val="none" w:sz="0" w:space="0" w:color="auto"/>
        <w:right w:val="none" w:sz="0" w:space="0" w:color="auto"/>
      </w:divBdr>
    </w:div>
    <w:div w:id="1446923340">
      <w:bodyDiv w:val="1"/>
      <w:marLeft w:val="0"/>
      <w:marRight w:val="0"/>
      <w:marTop w:val="0"/>
      <w:marBottom w:val="0"/>
      <w:divBdr>
        <w:top w:val="none" w:sz="0" w:space="0" w:color="auto"/>
        <w:left w:val="none" w:sz="0" w:space="0" w:color="auto"/>
        <w:bottom w:val="none" w:sz="0" w:space="0" w:color="auto"/>
        <w:right w:val="none" w:sz="0" w:space="0" w:color="auto"/>
      </w:divBdr>
    </w:div>
    <w:div w:id="1451512200">
      <w:bodyDiv w:val="1"/>
      <w:marLeft w:val="0"/>
      <w:marRight w:val="0"/>
      <w:marTop w:val="0"/>
      <w:marBottom w:val="0"/>
      <w:divBdr>
        <w:top w:val="none" w:sz="0" w:space="0" w:color="auto"/>
        <w:left w:val="none" w:sz="0" w:space="0" w:color="auto"/>
        <w:bottom w:val="none" w:sz="0" w:space="0" w:color="auto"/>
        <w:right w:val="none" w:sz="0" w:space="0" w:color="auto"/>
      </w:divBdr>
    </w:div>
    <w:div w:id="1453865215">
      <w:bodyDiv w:val="1"/>
      <w:marLeft w:val="0"/>
      <w:marRight w:val="0"/>
      <w:marTop w:val="0"/>
      <w:marBottom w:val="0"/>
      <w:divBdr>
        <w:top w:val="none" w:sz="0" w:space="0" w:color="auto"/>
        <w:left w:val="none" w:sz="0" w:space="0" w:color="auto"/>
        <w:bottom w:val="none" w:sz="0" w:space="0" w:color="auto"/>
        <w:right w:val="none" w:sz="0" w:space="0" w:color="auto"/>
      </w:divBdr>
    </w:div>
    <w:div w:id="1474442683">
      <w:bodyDiv w:val="1"/>
      <w:marLeft w:val="0"/>
      <w:marRight w:val="0"/>
      <w:marTop w:val="0"/>
      <w:marBottom w:val="0"/>
      <w:divBdr>
        <w:top w:val="none" w:sz="0" w:space="0" w:color="auto"/>
        <w:left w:val="none" w:sz="0" w:space="0" w:color="auto"/>
        <w:bottom w:val="none" w:sz="0" w:space="0" w:color="auto"/>
        <w:right w:val="none" w:sz="0" w:space="0" w:color="auto"/>
      </w:divBdr>
    </w:div>
    <w:div w:id="1488864924">
      <w:bodyDiv w:val="1"/>
      <w:marLeft w:val="0"/>
      <w:marRight w:val="0"/>
      <w:marTop w:val="0"/>
      <w:marBottom w:val="0"/>
      <w:divBdr>
        <w:top w:val="none" w:sz="0" w:space="0" w:color="auto"/>
        <w:left w:val="none" w:sz="0" w:space="0" w:color="auto"/>
        <w:bottom w:val="none" w:sz="0" w:space="0" w:color="auto"/>
        <w:right w:val="none" w:sz="0" w:space="0" w:color="auto"/>
      </w:divBdr>
    </w:div>
    <w:div w:id="1497844718">
      <w:bodyDiv w:val="1"/>
      <w:marLeft w:val="0"/>
      <w:marRight w:val="0"/>
      <w:marTop w:val="0"/>
      <w:marBottom w:val="0"/>
      <w:divBdr>
        <w:top w:val="none" w:sz="0" w:space="0" w:color="auto"/>
        <w:left w:val="none" w:sz="0" w:space="0" w:color="auto"/>
        <w:bottom w:val="none" w:sz="0" w:space="0" w:color="auto"/>
        <w:right w:val="none" w:sz="0" w:space="0" w:color="auto"/>
      </w:divBdr>
    </w:div>
    <w:div w:id="1500579623">
      <w:bodyDiv w:val="1"/>
      <w:marLeft w:val="0"/>
      <w:marRight w:val="0"/>
      <w:marTop w:val="0"/>
      <w:marBottom w:val="0"/>
      <w:divBdr>
        <w:top w:val="none" w:sz="0" w:space="0" w:color="auto"/>
        <w:left w:val="none" w:sz="0" w:space="0" w:color="auto"/>
        <w:bottom w:val="none" w:sz="0" w:space="0" w:color="auto"/>
        <w:right w:val="none" w:sz="0" w:space="0" w:color="auto"/>
      </w:divBdr>
    </w:div>
    <w:div w:id="1509371347">
      <w:bodyDiv w:val="1"/>
      <w:marLeft w:val="0"/>
      <w:marRight w:val="0"/>
      <w:marTop w:val="0"/>
      <w:marBottom w:val="0"/>
      <w:divBdr>
        <w:top w:val="none" w:sz="0" w:space="0" w:color="auto"/>
        <w:left w:val="none" w:sz="0" w:space="0" w:color="auto"/>
        <w:bottom w:val="none" w:sz="0" w:space="0" w:color="auto"/>
        <w:right w:val="none" w:sz="0" w:space="0" w:color="auto"/>
      </w:divBdr>
    </w:div>
    <w:div w:id="1510758411">
      <w:bodyDiv w:val="1"/>
      <w:marLeft w:val="0"/>
      <w:marRight w:val="0"/>
      <w:marTop w:val="0"/>
      <w:marBottom w:val="0"/>
      <w:divBdr>
        <w:top w:val="none" w:sz="0" w:space="0" w:color="auto"/>
        <w:left w:val="none" w:sz="0" w:space="0" w:color="auto"/>
        <w:bottom w:val="none" w:sz="0" w:space="0" w:color="auto"/>
        <w:right w:val="none" w:sz="0" w:space="0" w:color="auto"/>
      </w:divBdr>
    </w:div>
    <w:div w:id="1536189969">
      <w:bodyDiv w:val="1"/>
      <w:marLeft w:val="0"/>
      <w:marRight w:val="0"/>
      <w:marTop w:val="0"/>
      <w:marBottom w:val="0"/>
      <w:divBdr>
        <w:top w:val="none" w:sz="0" w:space="0" w:color="auto"/>
        <w:left w:val="none" w:sz="0" w:space="0" w:color="auto"/>
        <w:bottom w:val="none" w:sz="0" w:space="0" w:color="auto"/>
        <w:right w:val="none" w:sz="0" w:space="0" w:color="auto"/>
      </w:divBdr>
    </w:div>
    <w:div w:id="1536500427">
      <w:bodyDiv w:val="1"/>
      <w:marLeft w:val="0"/>
      <w:marRight w:val="0"/>
      <w:marTop w:val="0"/>
      <w:marBottom w:val="0"/>
      <w:divBdr>
        <w:top w:val="none" w:sz="0" w:space="0" w:color="auto"/>
        <w:left w:val="none" w:sz="0" w:space="0" w:color="auto"/>
        <w:bottom w:val="none" w:sz="0" w:space="0" w:color="auto"/>
        <w:right w:val="none" w:sz="0" w:space="0" w:color="auto"/>
      </w:divBdr>
    </w:div>
    <w:div w:id="1546791685">
      <w:bodyDiv w:val="1"/>
      <w:marLeft w:val="0"/>
      <w:marRight w:val="0"/>
      <w:marTop w:val="0"/>
      <w:marBottom w:val="0"/>
      <w:divBdr>
        <w:top w:val="none" w:sz="0" w:space="0" w:color="auto"/>
        <w:left w:val="none" w:sz="0" w:space="0" w:color="auto"/>
        <w:bottom w:val="none" w:sz="0" w:space="0" w:color="auto"/>
        <w:right w:val="none" w:sz="0" w:space="0" w:color="auto"/>
      </w:divBdr>
    </w:div>
    <w:div w:id="1550607530">
      <w:bodyDiv w:val="1"/>
      <w:marLeft w:val="0"/>
      <w:marRight w:val="0"/>
      <w:marTop w:val="0"/>
      <w:marBottom w:val="0"/>
      <w:divBdr>
        <w:top w:val="none" w:sz="0" w:space="0" w:color="auto"/>
        <w:left w:val="none" w:sz="0" w:space="0" w:color="auto"/>
        <w:bottom w:val="none" w:sz="0" w:space="0" w:color="auto"/>
        <w:right w:val="none" w:sz="0" w:space="0" w:color="auto"/>
      </w:divBdr>
    </w:div>
    <w:div w:id="1561399358">
      <w:bodyDiv w:val="1"/>
      <w:marLeft w:val="0"/>
      <w:marRight w:val="0"/>
      <w:marTop w:val="0"/>
      <w:marBottom w:val="0"/>
      <w:divBdr>
        <w:top w:val="none" w:sz="0" w:space="0" w:color="auto"/>
        <w:left w:val="none" w:sz="0" w:space="0" w:color="auto"/>
        <w:bottom w:val="none" w:sz="0" w:space="0" w:color="auto"/>
        <w:right w:val="none" w:sz="0" w:space="0" w:color="auto"/>
      </w:divBdr>
    </w:div>
    <w:div w:id="1562210649">
      <w:bodyDiv w:val="1"/>
      <w:marLeft w:val="0"/>
      <w:marRight w:val="0"/>
      <w:marTop w:val="0"/>
      <w:marBottom w:val="0"/>
      <w:divBdr>
        <w:top w:val="none" w:sz="0" w:space="0" w:color="auto"/>
        <w:left w:val="none" w:sz="0" w:space="0" w:color="auto"/>
        <w:bottom w:val="none" w:sz="0" w:space="0" w:color="auto"/>
        <w:right w:val="none" w:sz="0" w:space="0" w:color="auto"/>
      </w:divBdr>
    </w:div>
    <w:div w:id="1563250874">
      <w:bodyDiv w:val="1"/>
      <w:marLeft w:val="0"/>
      <w:marRight w:val="0"/>
      <w:marTop w:val="0"/>
      <w:marBottom w:val="0"/>
      <w:divBdr>
        <w:top w:val="none" w:sz="0" w:space="0" w:color="auto"/>
        <w:left w:val="none" w:sz="0" w:space="0" w:color="auto"/>
        <w:bottom w:val="none" w:sz="0" w:space="0" w:color="auto"/>
        <w:right w:val="none" w:sz="0" w:space="0" w:color="auto"/>
      </w:divBdr>
    </w:div>
    <w:div w:id="1571578631">
      <w:bodyDiv w:val="1"/>
      <w:marLeft w:val="0"/>
      <w:marRight w:val="0"/>
      <w:marTop w:val="0"/>
      <w:marBottom w:val="0"/>
      <w:divBdr>
        <w:top w:val="none" w:sz="0" w:space="0" w:color="auto"/>
        <w:left w:val="none" w:sz="0" w:space="0" w:color="auto"/>
        <w:bottom w:val="none" w:sz="0" w:space="0" w:color="auto"/>
        <w:right w:val="none" w:sz="0" w:space="0" w:color="auto"/>
      </w:divBdr>
    </w:div>
    <w:div w:id="1583685624">
      <w:bodyDiv w:val="1"/>
      <w:marLeft w:val="0"/>
      <w:marRight w:val="0"/>
      <w:marTop w:val="0"/>
      <w:marBottom w:val="0"/>
      <w:divBdr>
        <w:top w:val="none" w:sz="0" w:space="0" w:color="auto"/>
        <w:left w:val="none" w:sz="0" w:space="0" w:color="auto"/>
        <w:bottom w:val="none" w:sz="0" w:space="0" w:color="auto"/>
        <w:right w:val="none" w:sz="0" w:space="0" w:color="auto"/>
      </w:divBdr>
    </w:div>
    <w:div w:id="1597785388">
      <w:bodyDiv w:val="1"/>
      <w:marLeft w:val="0"/>
      <w:marRight w:val="0"/>
      <w:marTop w:val="0"/>
      <w:marBottom w:val="0"/>
      <w:divBdr>
        <w:top w:val="none" w:sz="0" w:space="0" w:color="auto"/>
        <w:left w:val="none" w:sz="0" w:space="0" w:color="auto"/>
        <w:bottom w:val="none" w:sz="0" w:space="0" w:color="auto"/>
        <w:right w:val="none" w:sz="0" w:space="0" w:color="auto"/>
      </w:divBdr>
    </w:div>
    <w:div w:id="1608847967">
      <w:bodyDiv w:val="1"/>
      <w:marLeft w:val="0"/>
      <w:marRight w:val="0"/>
      <w:marTop w:val="0"/>
      <w:marBottom w:val="0"/>
      <w:divBdr>
        <w:top w:val="none" w:sz="0" w:space="0" w:color="auto"/>
        <w:left w:val="none" w:sz="0" w:space="0" w:color="auto"/>
        <w:bottom w:val="none" w:sz="0" w:space="0" w:color="auto"/>
        <w:right w:val="none" w:sz="0" w:space="0" w:color="auto"/>
      </w:divBdr>
    </w:div>
    <w:div w:id="1612277631">
      <w:bodyDiv w:val="1"/>
      <w:marLeft w:val="0"/>
      <w:marRight w:val="0"/>
      <w:marTop w:val="0"/>
      <w:marBottom w:val="0"/>
      <w:divBdr>
        <w:top w:val="none" w:sz="0" w:space="0" w:color="auto"/>
        <w:left w:val="none" w:sz="0" w:space="0" w:color="auto"/>
        <w:bottom w:val="none" w:sz="0" w:space="0" w:color="auto"/>
        <w:right w:val="none" w:sz="0" w:space="0" w:color="auto"/>
      </w:divBdr>
    </w:div>
    <w:div w:id="1617520387">
      <w:bodyDiv w:val="1"/>
      <w:marLeft w:val="0"/>
      <w:marRight w:val="0"/>
      <w:marTop w:val="0"/>
      <w:marBottom w:val="0"/>
      <w:divBdr>
        <w:top w:val="none" w:sz="0" w:space="0" w:color="auto"/>
        <w:left w:val="none" w:sz="0" w:space="0" w:color="auto"/>
        <w:bottom w:val="none" w:sz="0" w:space="0" w:color="auto"/>
        <w:right w:val="none" w:sz="0" w:space="0" w:color="auto"/>
      </w:divBdr>
    </w:div>
    <w:div w:id="1618944362">
      <w:bodyDiv w:val="1"/>
      <w:marLeft w:val="0"/>
      <w:marRight w:val="0"/>
      <w:marTop w:val="0"/>
      <w:marBottom w:val="0"/>
      <w:divBdr>
        <w:top w:val="none" w:sz="0" w:space="0" w:color="auto"/>
        <w:left w:val="none" w:sz="0" w:space="0" w:color="auto"/>
        <w:bottom w:val="none" w:sz="0" w:space="0" w:color="auto"/>
        <w:right w:val="none" w:sz="0" w:space="0" w:color="auto"/>
      </w:divBdr>
    </w:div>
    <w:div w:id="1625501316">
      <w:bodyDiv w:val="1"/>
      <w:marLeft w:val="0"/>
      <w:marRight w:val="0"/>
      <w:marTop w:val="0"/>
      <w:marBottom w:val="0"/>
      <w:divBdr>
        <w:top w:val="none" w:sz="0" w:space="0" w:color="auto"/>
        <w:left w:val="none" w:sz="0" w:space="0" w:color="auto"/>
        <w:bottom w:val="none" w:sz="0" w:space="0" w:color="auto"/>
        <w:right w:val="none" w:sz="0" w:space="0" w:color="auto"/>
      </w:divBdr>
    </w:div>
    <w:div w:id="1626958044">
      <w:bodyDiv w:val="1"/>
      <w:marLeft w:val="0"/>
      <w:marRight w:val="0"/>
      <w:marTop w:val="0"/>
      <w:marBottom w:val="0"/>
      <w:divBdr>
        <w:top w:val="none" w:sz="0" w:space="0" w:color="auto"/>
        <w:left w:val="none" w:sz="0" w:space="0" w:color="auto"/>
        <w:bottom w:val="none" w:sz="0" w:space="0" w:color="auto"/>
        <w:right w:val="none" w:sz="0" w:space="0" w:color="auto"/>
      </w:divBdr>
    </w:div>
    <w:div w:id="1647934392">
      <w:bodyDiv w:val="1"/>
      <w:marLeft w:val="0"/>
      <w:marRight w:val="0"/>
      <w:marTop w:val="0"/>
      <w:marBottom w:val="0"/>
      <w:divBdr>
        <w:top w:val="none" w:sz="0" w:space="0" w:color="auto"/>
        <w:left w:val="none" w:sz="0" w:space="0" w:color="auto"/>
        <w:bottom w:val="none" w:sz="0" w:space="0" w:color="auto"/>
        <w:right w:val="none" w:sz="0" w:space="0" w:color="auto"/>
      </w:divBdr>
    </w:div>
    <w:div w:id="1665161485">
      <w:bodyDiv w:val="1"/>
      <w:marLeft w:val="0"/>
      <w:marRight w:val="0"/>
      <w:marTop w:val="0"/>
      <w:marBottom w:val="0"/>
      <w:divBdr>
        <w:top w:val="none" w:sz="0" w:space="0" w:color="auto"/>
        <w:left w:val="none" w:sz="0" w:space="0" w:color="auto"/>
        <w:bottom w:val="none" w:sz="0" w:space="0" w:color="auto"/>
        <w:right w:val="none" w:sz="0" w:space="0" w:color="auto"/>
      </w:divBdr>
    </w:div>
    <w:div w:id="1673214007">
      <w:bodyDiv w:val="1"/>
      <w:marLeft w:val="0"/>
      <w:marRight w:val="0"/>
      <w:marTop w:val="0"/>
      <w:marBottom w:val="0"/>
      <w:divBdr>
        <w:top w:val="none" w:sz="0" w:space="0" w:color="auto"/>
        <w:left w:val="none" w:sz="0" w:space="0" w:color="auto"/>
        <w:bottom w:val="none" w:sz="0" w:space="0" w:color="auto"/>
        <w:right w:val="none" w:sz="0" w:space="0" w:color="auto"/>
      </w:divBdr>
    </w:div>
    <w:div w:id="1680501083">
      <w:bodyDiv w:val="1"/>
      <w:marLeft w:val="0"/>
      <w:marRight w:val="0"/>
      <w:marTop w:val="0"/>
      <w:marBottom w:val="0"/>
      <w:divBdr>
        <w:top w:val="none" w:sz="0" w:space="0" w:color="auto"/>
        <w:left w:val="none" w:sz="0" w:space="0" w:color="auto"/>
        <w:bottom w:val="none" w:sz="0" w:space="0" w:color="auto"/>
        <w:right w:val="none" w:sz="0" w:space="0" w:color="auto"/>
      </w:divBdr>
    </w:div>
    <w:div w:id="1687512669">
      <w:bodyDiv w:val="1"/>
      <w:marLeft w:val="0"/>
      <w:marRight w:val="0"/>
      <w:marTop w:val="0"/>
      <w:marBottom w:val="0"/>
      <w:divBdr>
        <w:top w:val="none" w:sz="0" w:space="0" w:color="auto"/>
        <w:left w:val="none" w:sz="0" w:space="0" w:color="auto"/>
        <w:bottom w:val="none" w:sz="0" w:space="0" w:color="auto"/>
        <w:right w:val="none" w:sz="0" w:space="0" w:color="auto"/>
      </w:divBdr>
    </w:div>
    <w:div w:id="1706637168">
      <w:bodyDiv w:val="1"/>
      <w:marLeft w:val="0"/>
      <w:marRight w:val="0"/>
      <w:marTop w:val="0"/>
      <w:marBottom w:val="0"/>
      <w:divBdr>
        <w:top w:val="none" w:sz="0" w:space="0" w:color="auto"/>
        <w:left w:val="none" w:sz="0" w:space="0" w:color="auto"/>
        <w:bottom w:val="none" w:sz="0" w:space="0" w:color="auto"/>
        <w:right w:val="none" w:sz="0" w:space="0" w:color="auto"/>
      </w:divBdr>
    </w:div>
    <w:div w:id="1706908033">
      <w:bodyDiv w:val="1"/>
      <w:marLeft w:val="0"/>
      <w:marRight w:val="0"/>
      <w:marTop w:val="0"/>
      <w:marBottom w:val="0"/>
      <w:divBdr>
        <w:top w:val="none" w:sz="0" w:space="0" w:color="auto"/>
        <w:left w:val="none" w:sz="0" w:space="0" w:color="auto"/>
        <w:bottom w:val="none" w:sz="0" w:space="0" w:color="auto"/>
        <w:right w:val="none" w:sz="0" w:space="0" w:color="auto"/>
      </w:divBdr>
    </w:div>
    <w:div w:id="1717269288">
      <w:bodyDiv w:val="1"/>
      <w:marLeft w:val="0"/>
      <w:marRight w:val="0"/>
      <w:marTop w:val="0"/>
      <w:marBottom w:val="0"/>
      <w:divBdr>
        <w:top w:val="none" w:sz="0" w:space="0" w:color="auto"/>
        <w:left w:val="none" w:sz="0" w:space="0" w:color="auto"/>
        <w:bottom w:val="none" w:sz="0" w:space="0" w:color="auto"/>
        <w:right w:val="none" w:sz="0" w:space="0" w:color="auto"/>
      </w:divBdr>
    </w:div>
    <w:div w:id="1719938229">
      <w:bodyDiv w:val="1"/>
      <w:marLeft w:val="0"/>
      <w:marRight w:val="0"/>
      <w:marTop w:val="0"/>
      <w:marBottom w:val="0"/>
      <w:divBdr>
        <w:top w:val="none" w:sz="0" w:space="0" w:color="auto"/>
        <w:left w:val="none" w:sz="0" w:space="0" w:color="auto"/>
        <w:bottom w:val="none" w:sz="0" w:space="0" w:color="auto"/>
        <w:right w:val="none" w:sz="0" w:space="0" w:color="auto"/>
      </w:divBdr>
    </w:div>
    <w:div w:id="1754009909">
      <w:bodyDiv w:val="1"/>
      <w:marLeft w:val="0"/>
      <w:marRight w:val="0"/>
      <w:marTop w:val="0"/>
      <w:marBottom w:val="0"/>
      <w:divBdr>
        <w:top w:val="none" w:sz="0" w:space="0" w:color="auto"/>
        <w:left w:val="none" w:sz="0" w:space="0" w:color="auto"/>
        <w:bottom w:val="none" w:sz="0" w:space="0" w:color="auto"/>
        <w:right w:val="none" w:sz="0" w:space="0" w:color="auto"/>
      </w:divBdr>
    </w:div>
    <w:div w:id="1763338079">
      <w:bodyDiv w:val="1"/>
      <w:marLeft w:val="0"/>
      <w:marRight w:val="0"/>
      <w:marTop w:val="0"/>
      <w:marBottom w:val="0"/>
      <w:divBdr>
        <w:top w:val="none" w:sz="0" w:space="0" w:color="auto"/>
        <w:left w:val="none" w:sz="0" w:space="0" w:color="auto"/>
        <w:bottom w:val="none" w:sz="0" w:space="0" w:color="auto"/>
        <w:right w:val="none" w:sz="0" w:space="0" w:color="auto"/>
      </w:divBdr>
    </w:div>
    <w:div w:id="1769036341">
      <w:bodyDiv w:val="1"/>
      <w:marLeft w:val="0"/>
      <w:marRight w:val="0"/>
      <w:marTop w:val="0"/>
      <w:marBottom w:val="0"/>
      <w:divBdr>
        <w:top w:val="none" w:sz="0" w:space="0" w:color="auto"/>
        <w:left w:val="none" w:sz="0" w:space="0" w:color="auto"/>
        <w:bottom w:val="none" w:sz="0" w:space="0" w:color="auto"/>
        <w:right w:val="none" w:sz="0" w:space="0" w:color="auto"/>
      </w:divBdr>
    </w:div>
    <w:div w:id="1779137237">
      <w:bodyDiv w:val="1"/>
      <w:marLeft w:val="0"/>
      <w:marRight w:val="0"/>
      <w:marTop w:val="0"/>
      <w:marBottom w:val="0"/>
      <w:divBdr>
        <w:top w:val="none" w:sz="0" w:space="0" w:color="auto"/>
        <w:left w:val="none" w:sz="0" w:space="0" w:color="auto"/>
        <w:bottom w:val="none" w:sz="0" w:space="0" w:color="auto"/>
        <w:right w:val="none" w:sz="0" w:space="0" w:color="auto"/>
      </w:divBdr>
    </w:div>
    <w:div w:id="1782263303">
      <w:bodyDiv w:val="1"/>
      <w:marLeft w:val="0"/>
      <w:marRight w:val="0"/>
      <w:marTop w:val="0"/>
      <w:marBottom w:val="0"/>
      <w:divBdr>
        <w:top w:val="none" w:sz="0" w:space="0" w:color="auto"/>
        <w:left w:val="none" w:sz="0" w:space="0" w:color="auto"/>
        <w:bottom w:val="none" w:sz="0" w:space="0" w:color="auto"/>
        <w:right w:val="none" w:sz="0" w:space="0" w:color="auto"/>
      </w:divBdr>
    </w:div>
    <w:div w:id="1782996742">
      <w:bodyDiv w:val="1"/>
      <w:marLeft w:val="0"/>
      <w:marRight w:val="0"/>
      <w:marTop w:val="0"/>
      <w:marBottom w:val="0"/>
      <w:divBdr>
        <w:top w:val="none" w:sz="0" w:space="0" w:color="auto"/>
        <w:left w:val="none" w:sz="0" w:space="0" w:color="auto"/>
        <w:bottom w:val="none" w:sz="0" w:space="0" w:color="auto"/>
        <w:right w:val="none" w:sz="0" w:space="0" w:color="auto"/>
      </w:divBdr>
    </w:div>
    <w:div w:id="1797915569">
      <w:bodyDiv w:val="1"/>
      <w:marLeft w:val="0"/>
      <w:marRight w:val="0"/>
      <w:marTop w:val="0"/>
      <w:marBottom w:val="0"/>
      <w:divBdr>
        <w:top w:val="none" w:sz="0" w:space="0" w:color="auto"/>
        <w:left w:val="none" w:sz="0" w:space="0" w:color="auto"/>
        <w:bottom w:val="none" w:sz="0" w:space="0" w:color="auto"/>
        <w:right w:val="none" w:sz="0" w:space="0" w:color="auto"/>
      </w:divBdr>
    </w:div>
    <w:div w:id="1816217906">
      <w:bodyDiv w:val="1"/>
      <w:marLeft w:val="0"/>
      <w:marRight w:val="0"/>
      <w:marTop w:val="0"/>
      <w:marBottom w:val="0"/>
      <w:divBdr>
        <w:top w:val="none" w:sz="0" w:space="0" w:color="auto"/>
        <w:left w:val="none" w:sz="0" w:space="0" w:color="auto"/>
        <w:bottom w:val="none" w:sz="0" w:space="0" w:color="auto"/>
        <w:right w:val="none" w:sz="0" w:space="0" w:color="auto"/>
      </w:divBdr>
    </w:div>
    <w:div w:id="1833330780">
      <w:bodyDiv w:val="1"/>
      <w:marLeft w:val="0"/>
      <w:marRight w:val="0"/>
      <w:marTop w:val="0"/>
      <w:marBottom w:val="0"/>
      <w:divBdr>
        <w:top w:val="none" w:sz="0" w:space="0" w:color="auto"/>
        <w:left w:val="none" w:sz="0" w:space="0" w:color="auto"/>
        <w:bottom w:val="none" w:sz="0" w:space="0" w:color="auto"/>
        <w:right w:val="none" w:sz="0" w:space="0" w:color="auto"/>
      </w:divBdr>
    </w:div>
    <w:div w:id="1834102591">
      <w:bodyDiv w:val="1"/>
      <w:marLeft w:val="0"/>
      <w:marRight w:val="0"/>
      <w:marTop w:val="0"/>
      <w:marBottom w:val="0"/>
      <w:divBdr>
        <w:top w:val="none" w:sz="0" w:space="0" w:color="auto"/>
        <w:left w:val="none" w:sz="0" w:space="0" w:color="auto"/>
        <w:bottom w:val="none" w:sz="0" w:space="0" w:color="auto"/>
        <w:right w:val="none" w:sz="0" w:space="0" w:color="auto"/>
      </w:divBdr>
    </w:div>
    <w:div w:id="1845432226">
      <w:bodyDiv w:val="1"/>
      <w:marLeft w:val="0"/>
      <w:marRight w:val="0"/>
      <w:marTop w:val="0"/>
      <w:marBottom w:val="0"/>
      <w:divBdr>
        <w:top w:val="none" w:sz="0" w:space="0" w:color="auto"/>
        <w:left w:val="none" w:sz="0" w:space="0" w:color="auto"/>
        <w:bottom w:val="none" w:sz="0" w:space="0" w:color="auto"/>
        <w:right w:val="none" w:sz="0" w:space="0" w:color="auto"/>
      </w:divBdr>
    </w:div>
    <w:div w:id="1849254046">
      <w:bodyDiv w:val="1"/>
      <w:marLeft w:val="0"/>
      <w:marRight w:val="0"/>
      <w:marTop w:val="0"/>
      <w:marBottom w:val="0"/>
      <w:divBdr>
        <w:top w:val="none" w:sz="0" w:space="0" w:color="auto"/>
        <w:left w:val="none" w:sz="0" w:space="0" w:color="auto"/>
        <w:bottom w:val="none" w:sz="0" w:space="0" w:color="auto"/>
        <w:right w:val="none" w:sz="0" w:space="0" w:color="auto"/>
      </w:divBdr>
    </w:div>
    <w:div w:id="1860393641">
      <w:bodyDiv w:val="1"/>
      <w:marLeft w:val="0"/>
      <w:marRight w:val="0"/>
      <w:marTop w:val="0"/>
      <w:marBottom w:val="0"/>
      <w:divBdr>
        <w:top w:val="none" w:sz="0" w:space="0" w:color="auto"/>
        <w:left w:val="none" w:sz="0" w:space="0" w:color="auto"/>
        <w:bottom w:val="none" w:sz="0" w:space="0" w:color="auto"/>
        <w:right w:val="none" w:sz="0" w:space="0" w:color="auto"/>
      </w:divBdr>
    </w:div>
    <w:div w:id="1861166177">
      <w:bodyDiv w:val="1"/>
      <w:marLeft w:val="0"/>
      <w:marRight w:val="0"/>
      <w:marTop w:val="0"/>
      <w:marBottom w:val="0"/>
      <w:divBdr>
        <w:top w:val="none" w:sz="0" w:space="0" w:color="auto"/>
        <w:left w:val="none" w:sz="0" w:space="0" w:color="auto"/>
        <w:bottom w:val="none" w:sz="0" w:space="0" w:color="auto"/>
        <w:right w:val="none" w:sz="0" w:space="0" w:color="auto"/>
      </w:divBdr>
    </w:div>
    <w:div w:id="1863395499">
      <w:bodyDiv w:val="1"/>
      <w:marLeft w:val="0"/>
      <w:marRight w:val="0"/>
      <w:marTop w:val="0"/>
      <w:marBottom w:val="0"/>
      <w:divBdr>
        <w:top w:val="none" w:sz="0" w:space="0" w:color="auto"/>
        <w:left w:val="none" w:sz="0" w:space="0" w:color="auto"/>
        <w:bottom w:val="none" w:sz="0" w:space="0" w:color="auto"/>
        <w:right w:val="none" w:sz="0" w:space="0" w:color="auto"/>
      </w:divBdr>
    </w:div>
    <w:div w:id="1875657033">
      <w:bodyDiv w:val="1"/>
      <w:marLeft w:val="0"/>
      <w:marRight w:val="0"/>
      <w:marTop w:val="0"/>
      <w:marBottom w:val="0"/>
      <w:divBdr>
        <w:top w:val="none" w:sz="0" w:space="0" w:color="auto"/>
        <w:left w:val="none" w:sz="0" w:space="0" w:color="auto"/>
        <w:bottom w:val="none" w:sz="0" w:space="0" w:color="auto"/>
        <w:right w:val="none" w:sz="0" w:space="0" w:color="auto"/>
      </w:divBdr>
    </w:div>
    <w:div w:id="1883325090">
      <w:bodyDiv w:val="1"/>
      <w:marLeft w:val="0"/>
      <w:marRight w:val="0"/>
      <w:marTop w:val="0"/>
      <w:marBottom w:val="0"/>
      <w:divBdr>
        <w:top w:val="none" w:sz="0" w:space="0" w:color="auto"/>
        <w:left w:val="none" w:sz="0" w:space="0" w:color="auto"/>
        <w:bottom w:val="none" w:sz="0" w:space="0" w:color="auto"/>
        <w:right w:val="none" w:sz="0" w:space="0" w:color="auto"/>
      </w:divBdr>
    </w:div>
    <w:div w:id="1886287410">
      <w:bodyDiv w:val="1"/>
      <w:marLeft w:val="0"/>
      <w:marRight w:val="0"/>
      <w:marTop w:val="0"/>
      <w:marBottom w:val="0"/>
      <w:divBdr>
        <w:top w:val="none" w:sz="0" w:space="0" w:color="auto"/>
        <w:left w:val="none" w:sz="0" w:space="0" w:color="auto"/>
        <w:bottom w:val="none" w:sz="0" w:space="0" w:color="auto"/>
        <w:right w:val="none" w:sz="0" w:space="0" w:color="auto"/>
      </w:divBdr>
    </w:div>
    <w:div w:id="1888298089">
      <w:bodyDiv w:val="1"/>
      <w:marLeft w:val="0"/>
      <w:marRight w:val="0"/>
      <w:marTop w:val="0"/>
      <w:marBottom w:val="0"/>
      <w:divBdr>
        <w:top w:val="none" w:sz="0" w:space="0" w:color="auto"/>
        <w:left w:val="none" w:sz="0" w:space="0" w:color="auto"/>
        <w:bottom w:val="none" w:sz="0" w:space="0" w:color="auto"/>
        <w:right w:val="none" w:sz="0" w:space="0" w:color="auto"/>
      </w:divBdr>
    </w:div>
    <w:div w:id="1895963321">
      <w:bodyDiv w:val="1"/>
      <w:marLeft w:val="0"/>
      <w:marRight w:val="0"/>
      <w:marTop w:val="0"/>
      <w:marBottom w:val="0"/>
      <w:divBdr>
        <w:top w:val="none" w:sz="0" w:space="0" w:color="auto"/>
        <w:left w:val="none" w:sz="0" w:space="0" w:color="auto"/>
        <w:bottom w:val="none" w:sz="0" w:space="0" w:color="auto"/>
        <w:right w:val="none" w:sz="0" w:space="0" w:color="auto"/>
      </w:divBdr>
    </w:div>
    <w:div w:id="1905024105">
      <w:bodyDiv w:val="1"/>
      <w:marLeft w:val="0"/>
      <w:marRight w:val="0"/>
      <w:marTop w:val="0"/>
      <w:marBottom w:val="0"/>
      <w:divBdr>
        <w:top w:val="none" w:sz="0" w:space="0" w:color="auto"/>
        <w:left w:val="none" w:sz="0" w:space="0" w:color="auto"/>
        <w:bottom w:val="none" w:sz="0" w:space="0" w:color="auto"/>
        <w:right w:val="none" w:sz="0" w:space="0" w:color="auto"/>
      </w:divBdr>
    </w:div>
    <w:div w:id="1910071023">
      <w:bodyDiv w:val="1"/>
      <w:marLeft w:val="0"/>
      <w:marRight w:val="0"/>
      <w:marTop w:val="0"/>
      <w:marBottom w:val="0"/>
      <w:divBdr>
        <w:top w:val="none" w:sz="0" w:space="0" w:color="auto"/>
        <w:left w:val="none" w:sz="0" w:space="0" w:color="auto"/>
        <w:bottom w:val="none" w:sz="0" w:space="0" w:color="auto"/>
        <w:right w:val="none" w:sz="0" w:space="0" w:color="auto"/>
      </w:divBdr>
    </w:div>
    <w:div w:id="1911034611">
      <w:bodyDiv w:val="1"/>
      <w:marLeft w:val="0"/>
      <w:marRight w:val="0"/>
      <w:marTop w:val="0"/>
      <w:marBottom w:val="0"/>
      <w:divBdr>
        <w:top w:val="none" w:sz="0" w:space="0" w:color="auto"/>
        <w:left w:val="none" w:sz="0" w:space="0" w:color="auto"/>
        <w:bottom w:val="none" w:sz="0" w:space="0" w:color="auto"/>
        <w:right w:val="none" w:sz="0" w:space="0" w:color="auto"/>
      </w:divBdr>
    </w:div>
    <w:div w:id="1911770286">
      <w:bodyDiv w:val="1"/>
      <w:marLeft w:val="0"/>
      <w:marRight w:val="0"/>
      <w:marTop w:val="0"/>
      <w:marBottom w:val="0"/>
      <w:divBdr>
        <w:top w:val="none" w:sz="0" w:space="0" w:color="auto"/>
        <w:left w:val="none" w:sz="0" w:space="0" w:color="auto"/>
        <w:bottom w:val="none" w:sz="0" w:space="0" w:color="auto"/>
        <w:right w:val="none" w:sz="0" w:space="0" w:color="auto"/>
      </w:divBdr>
    </w:div>
    <w:div w:id="1917126146">
      <w:bodyDiv w:val="1"/>
      <w:marLeft w:val="0"/>
      <w:marRight w:val="0"/>
      <w:marTop w:val="0"/>
      <w:marBottom w:val="0"/>
      <w:divBdr>
        <w:top w:val="none" w:sz="0" w:space="0" w:color="auto"/>
        <w:left w:val="none" w:sz="0" w:space="0" w:color="auto"/>
        <w:bottom w:val="none" w:sz="0" w:space="0" w:color="auto"/>
        <w:right w:val="none" w:sz="0" w:space="0" w:color="auto"/>
      </w:divBdr>
    </w:div>
    <w:div w:id="1930310788">
      <w:bodyDiv w:val="1"/>
      <w:marLeft w:val="0"/>
      <w:marRight w:val="0"/>
      <w:marTop w:val="0"/>
      <w:marBottom w:val="0"/>
      <w:divBdr>
        <w:top w:val="none" w:sz="0" w:space="0" w:color="auto"/>
        <w:left w:val="none" w:sz="0" w:space="0" w:color="auto"/>
        <w:bottom w:val="none" w:sz="0" w:space="0" w:color="auto"/>
        <w:right w:val="none" w:sz="0" w:space="0" w:color="auto"/>
      </w:divBdr>
    </w:div>
    <w:div w:id="1943494965">
      <w:bodyDiv w:val="1"/>
      <w:marLeft w:val="0"/>
      <w:marRight w:val="0"/>
      <w:marTop w:val="0"/>
      <w:marBottom w:val="0"/>
      <w:divBdr>
        <w:top w:val="none" w:sz="0" w:space="0" w:color="auto"/>
        <w:left w:val="none" w:sz="0" w:space="0" w:color="auto"/>
        <w:bottom w:val="none" w:sz="0" w:space="0" w:color="auto"/>
        <w:right w:val="none" w:sz="0" w:space="0" w:color="auto"/>
      </w:divBdr>
    </w:div>
    <w:div w:id="1948269224">
      <w:bodyDiv w:val="1"/>
      <w:marLeft w:val="0"/>
      <w:marRight w:val="0"/>
      <w:marTop w:val="0"/>
      <w:marBottom w:val="0"/>
      <w:divBdr>
        <w:top w:val="none" w:sz="0" w:space="0" w:color="auto"/>
        <w:left w:val="none" w:sz="0" w:space="0" w:color="auto"/>
        <w:bottom w:val="none" w:sz="0" w:space="0" w:color="auto"/>
        <w:right w:val="none" w:sz="0" w:space="0" w:color="auto"/>
      </w:divBdr>
      <w:divsChild>
        <w:div w:id="1860699129">
          <w:marLeft w:val="0"/>
          <w:marRight w:val="0"/>
          <w:marTop w:val="195"/>
          <w:marBottom w:val="0"/>
          <w:divBdr>
            <w:top w:val="none" w:sz="0" w:space="0" w:color="auto"/>
            <w:left w:val="none" w:sz="0" w:space="0" w:color="auto"/>
            <w:bottom w:val="none" w:sz="0" w:space="0" w:color="auto"/>
            <w:right w:val="none" w:sz="0" w:space="0" w:color="auto"/>
          </w:divBdr>
        </w:div>
      </w:divsChild>
    </w:div>
    <w:div w:id="1954939205">
      <w:bodyDiv w:val="1"/>
      <w:marLeft w:val="0"/>
      <w:marRight w:val="0"/>
      <w:marTop w:val="0"/>
      <w:marBottom w:val="0"/>
      <w:divBdr>
        <w:top w:val="none" w:sz="0" w:space="0" w:color="auto"/>
        <w:left w:val="none" w:sz="0" w:space="0" w:color="auto"/>
        <w:bottom w:val="none" w:sz="0" w:space="0" w:color="auto"/>
        <w:right w:val="none" w:sz="0" w:space="0" w:color="auto"/>
      </w:divBdr>
    </w:div>
    <w:div w:id="1955402646">
      <w:bodyDiv w:val="1"/>
      <w:marLeft w:val="0"/>
      <w:marRight w:val="0"/>
      <w:marTop w:val="0"/>
      <w:marBottom w:val="0"/>
      <w:divBdr>
        <w:top w:val="none" w:sz="0" w:space="0" w:color="auto"/>
        <w:left w:val="none" w:sz="0" w:space="0" w:color="auto"/>
        <w:bottom w:val="none" w:sz="0" w:space="0" w:color="auto"/>
        <w:right w:val="none" w:sz="0" w:space="0" w:color="auto"/>
      </w:divBdr>
    </w:div>
    <w:div w:id="1975482998">
      <w:bodyDiv w:val="1"/>
      <w:marLeft w:val="0"/>
      <w:marRight w:val="0"/>
      <w:marTop w:val="0"/>
      <w:marBottom w:val="0"/>
      <w:divBdr>
        <w:top w:val="none" w:sz="0" w:space="0" w:color="auto"/>
        <w:left w:val="none" w:sz="0" w:space="0" w:color="auto"/>
        <w:bottom w:val="none" w:sz="0" w:space="0" w:color="auto"/>
        <w:right w:val="none" w:sz="0" w:space="0" w:color="auto"/>
      </w:divBdr>
    </w:div>
    <w:div w:id="1985893210">
      <w:bodyDiv w:val="1"/>
      <w:marLeft w:val="0"/>
      <w:marRight w:val="0"/>
      <w:marTop w:val="0"/>
      <w:marBottom w:val="0"/>
      <w:divBdr>
        <w:top w:val="none" w:sz="0" w:space="0" w:color="auto"/>
        <w:left w:val="none" w:sz="0" w:space="0" w:color="auto"/>
        <w:bottom w:val="none" w:sz="0" w:space="0" w:color="auto"/>
        <w:right w:val="none" w:sz="0" w:space="0" w:color="auto"/>
      </w:divBdr>
    </w:div>
    <w:div w:id="1996910037">
      <w:bodyDiv w:val="1"/>
      <w:marLeft w:val="0"/>
      <w:marRight w:val="0"/>
      <w:marTop w:val="0"/>
      <w:marBottom w:val="0"/>
      <w:divBdr>
        <w:top w:val="none" w:sz="0" w:space="0" w:color="auto"/>
        <w:left w:val="none" w:sz="0" w:space="0" w:color="auto"/>
        <w:bottom w:val="none" w:sz="0" w:space="0" w:color="auto"/>
        <w:right w:val="none" w:sz="0" w:space="0" w:color="auto"/>
      </w:divBdr>
    </w:div>
    <w:div w:id="2000839987">
      <w:bodyDiv w:val="1"/>
      <w:marLeft w:val="0"/>
      <w:marRight w:val="0"/>
      <w:marTop w:val="0"/>
      <w:marBottom w:val="0"/>
      <w:divBdr>
        <w:top w:val="none" w:sz="0" w:space="0" w:color="auto"/>
        <w:left w:val="none" w:sz="0" w:space="0" w:color="auto"/>
        <w:bottom w:val="none" w:sz="0" w:space="0" w:color="auto"/>
        <w:right w:val="none" w:sz="0" w:space="0" w:color="auto"/>
      </w:divBdr>
    </w:div>
    <w:div w:id="2004233407">
      <w:bodyDiv w:val="1"/>
      <w:marLeft w:val="0"/>
      <w:marRight w:val="0"/>
      <w:marTop w:val="0"/>
      <w:marBottom w:val="0"/>
      <w:divBdr>
        <w:top w:val="none" w:sz="0" w:space="0" w:color="auto"/>
        <w:left w:val="none" w:sz="0" w:space="0" w:color="auto"/>
        <w:bottom w:val="none" w:sz="0" w:space="0" w:color="auto"/>
        <w:right w:val="none" w:sz="0" w:space="0" w:color="auto"/>
      </w:divBdr>
    </w:div>
    <w:div w:id="2004966019">
      <w:bodyDiv w:val="1"/>
      <w:marLeft w:val="0"/>
      <w:marRight w:val="0"/>
      <w:marTop w:val="0"/>
      <w:marBottom w:val="0"/>
      <w:divBdr>
        <w:top w:val="none" w:sz="0" w:space="0" w:color="auto"/>
        <w:left w:val="none" w:sz="0" w:space="0" w:color="auto"/>
        <w:bottom w:val="none" w:sz="0" w:space="0" w:color="auto"/>
        <w:right w:val="none" w:sz="0" w:space="0" w:color="auto"/>
      </w:divBdr>
    </w:div>
    <w:div w:id="2007630601">
      <w:bodyDiv w:val="1"/>
      <w:marLeft w:val="0"/>
      <w:marRight w:val="0"/>
      <w:marTop w:val="0"/>
      <w:marBottom w:val="0"/>
      <w:divBdr>
        <w:top w:val="none" w:sz="0" w:space="0" w:color="auto"/>
        <w:left w:val="none" w:sz="0" w:space="0" w:color="auto"/>
        <w:bottom w:val="none" w:sz="0" w:space="0" w:color="auto"/>
        <w:right w:val="none" w:sz="0" w:space="0" w:color="auto"/>
      </w:divBdr>
    </w:div>
    <w:div w:id="2007635620">
      <w:bodyDiv w:val="1"/>
      <w:marLeft w:val="0"/>
      <w:marRight w:val="0"/>
      <w:marTop w:val="0"/>
      <w:marBottom w:val="0"/>
      <w:divBdr>
        <w:top w:val="none" w:sz="0" w:space="0" w:color="auto"/>
        <w:left w:val="none" w:sz="0" w:space="0" w:color="auto"/>
        <w:bottom w:val="none" w:sz="0" w:space="0" w:color="auto"/>
        <w:right w:val="none" w:sz="0" w:space="0" w:color="auto"/>
      </w:divBdr>
    </w:div>
    <w:div w:id="2018802210">
      <w:bodyDiv w:val="1"/>
      <w:marLeft w:val="0"/>
      <w:marRight w:val="0"/>
      <w:marTop w:val="0"/>
      <w:marBottom w:val="0"/>
      <w:divBdr>
        <w:top w:val="none" w:sz="0" w:space="0" w:color="auto"/>
        <w:left w:val="none" w:sz="0" w:space="0" w:color="auto"/>
        <w:bottom w:val="none" w:sz="0" w:space="0" w:color="auto"/>
        <w:right w:val="none" w:sz="0" w:space="0" w:color="auto"/>
      </w:divBdr>
    </w:div>
    <w:div w:id="2019506650">
      <w:bodyDiv w:val="1"/>
      <w:marLeft w:val="0"/>
      <w:marRight w:val="0"/>
      <w:marTop w:val="0"/>
      <w:marBottom w:val="0"/>
      <w:divBdr>
        <w:top w:val="none" w:sz="0" w:space="0" w:color="auto"/>
        <w:left w:val="none" w:sz="0" w:space="0" w:color="auto"/>
        <w:bottom w:val="none" w:sz="0" w:space="0" w:color="auto"/>
        <w:right w:val="none" w:sz="0" w:space="0" w:color="auto"/>
      </w:divBdr>
    </w:div>
    <w:div w:id="2029870170">
      <w:bodyDiv w:val="1"/>
      <w:marLeft w:val="0"/>
      <w:marRight w:val="0"/>
      <w:marTop w:val="0"/>
      <w:marBottom w:val="0"/>
      <w:divBdr>
        <w:top w:val="none" w:sz="0" w:space="0" w:color="auto"/>
        <w:left w:val="none" w:sz="0" w:space="0" w:color="auto"/>
        <w:bottom w:val="none" w:sz="0" w:space="0" w:color="auto"/>
        <w:right w:val="none" w:sz="0" w:space="0" w:color="auto"/>
      </w:divBdr>
    </w:div>
    <w:div w:id="2032796811">
      <w:bodyDiv w:val="1"/>
      <w:marLeft w:val="0"/>
      <w:marRight w:val="0"/>
      <w:marTop w:val="0"/>
      <w:marBottom w:val="0"/>
      <w:divBdr>
        <w:top w:val="none" w:sz="0" w:space="0" w:color="auto"/>
        <w:left w:val="none" w:sz="0" w:space="0" w:color="auto"/>
        <w:bottom w:val="none" w:sz="0" w:space="0" w:color="auto"/>
        <w:right w:val="none" w:sz="0" w:space="0" w:color="auto"/>
      </w:divBdr>
    </w:div>
    <w:div w:id="2048984920">
      <w:bodyDiv w:val="1"/>
      <w:marLeft w:val="0"/>
      <w:marRight w:val="0"/>
      <w:marTop w:val="0"/>
      <w:marBottom w:val="0"/>
      <w:divBdr>
        <w:top w:val="none" w:sz="0" w:space="0" w:color="auto"/>
        <w:left w:val="none" w:sz="0" w:space="0" w:color="auto"/>
        <w:bottom w:val="none" w:sz="0" w:space="0" w:color="auto"/>
        <w:right w:val="none" w:sz="0" w:space="0" w:color="auto"/>
      </w:divBdr>
    </w:div>
    <w:div w:id="2077587467">
      <w:bodyDiv w:val="1"/>
      <w:marLeft w:val="0"/>
      <w:marRight w:val="0"/>
      <w:marTop w:val="0"/>
      <w:marBottom w:val="0"/>
      <w:divBdr>
        <w:top w:val="none" w:sz="0" w:space="0" w:color="auto"/>
        <w:left w:val="none" w:sz="0" w:space="0" w:color="auto"/>
        <w:bottom w:val="none" w:sz="0" w:space="0" w:color="auto"/>
        <w:right w:val="none" w:sz="0" w:space="0" w:color="auto"/>
      </w:divBdr>
    </w:div>
    <w:div w:id="2080441111">
      <w:bodyDiv w:val="1"/>
      <w:marLeft w:val="0"/>
      <w:marRight w:val="0"/>
      <w:marTop w:val="0"/>
      <w:marBottom w:val="0"/>
      <w:divBdr>
        <w:top w:val="none" w:sz="0" w:space="0" w:color="auto"/>
        <w:left w:val="none" w:sz="0" w:space="0" w:color="auto"/>
        <w:bottom w:val="none" w:sz="0" w:space="0" w:color="auto"/>
        <w:right w:val="none" w:sz="0" w:space="0" w:color="auto"/>
      </w:divBdr>
    </w:div>
    <w:div w:id="2082365565">
      <w:bodyDiv w:val="1"/>
      <w:marLeft w:val="0"/>
      <w:marRight w:val="0"/>
      <w:marTop w:val="0"/>
      <w:marBottom w:val="0"/>
      <w:divBdr>
        <w:top w:val="none" w:sz="0" w:space="0" w:color="auto"/>
        <w:left w:val="none" w:sz="0" w:space="0" w:color="auto"/>
        <w:bottom w:val="none" w:sz="0" w:space="0" w:color="auto"/>
        <w:right w:val="none" w:sz="0" w:space="0" w:color="auto"/>
      </w:divBdr>
    </w:div>
    <w:div w:id="2095055293">
      <w:bodyDiv w:val="1"/>
      <w:marLeft w:val="0"/>
      <w:marRight w:val="0"/>
      <w:marTop w:val="0"/>
      <w:marBottom w:val="0"/>
      <w:divBdr>
        <w:top w:val="none" w:sz="0" w:space="0" w:color="auto"/>
        <w:left w:val="none" w:sz="0" w:space="0" w:color="auto"/>
        <w:bottom w:val="none" w:sz="0" w:space="0" w:color="auto"/>
        <w:right w:val="none" w:sz="0" w:space="0" w:color="auto"/>
      </w:divBdr>
    </w:div>
    <w:div w:id="2104719208">
      <w:bodyDiv w:val="1"/>
      <w:marLeft w:val="0"/>
      <w:marRight w:val="0"/>
      <w:marTop w:val="0"/>
      <w:marBottom w:val="0"/>
      <w:divBdr>
        <w:top w:val="none" w:sz="0" w:space="0" w:color="auto"/>
        <w:left w:val="none" w:sz="0" w:space="0" w:color="auto"/>
        <w:bottom w:val="none" w:sz="0" w:space="0" w:color="auto"/>
        <w:right w:val="none" w:sz="0" w:space="0" w:color="auto"/>
      </w:divBdr>
    </w:div>
    <w:div w:id="21178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3210D-26C8-4416-9FC7-BE0E98FA4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41</Pages>
  <Words>23898</Words>
  <Characters>131442</Characters>
  <Application>Microsoft Office Word</Application>
  <DocSecurity>0</DocSecurity>
  <Lines>1095</Lines>
  <Paragraphs>310</Paragraphs>
  <ScaleCrop>false</ScaleCrop>
  <HeadingPairs>
    <vt:vector size="2" baseType="variant">
      <vt:variant>
        <vt:lpstr>Titel</vt:lpstr>
      </vt:variant>
      <vt:variant>
        <vt:i4>1</vt:i4>
      </vt:variant>
    </vt:vector>
  </HeadingPairs>
  <TitlesOfParts>
    <vt:vector size="1" baseType="lpstr">
      <vt:lpstr>-</vt:lpstr>
    </vt:vector>
  </TitlesOfParts>
  <Company/>
  <LinksUpToDate>false</LinksUpToDate>
  <CharactersWithSpaces>155030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Celine</dc:creator>
  <cp:lastModifiedBy>Celine</cp:lastModifiedBy>
  <cp:revision>2</cp:revision>
  <cp:lastPrinted>2014-01-23T15:57:00Z</cp:lastPrinted>
  <dcterms:created xsi:type="dcterms:W3CDTF">2014-01-23T16:13:00Z</dcterms:created>
  <dcterms:modified xsi:type="dcterms:W3CDTF">2014-01-23T16:13:00Z</dcterms:modified>
</cp:coreProperties>
</file>