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44" w:rsidRDefault="00315044" w:rsidP="00315044">
      <w:pPr>
        <w:jc w:val="right"/>
        <w:rPr>
          <w:rFonts w:ascii="Verdana" w:hAnsi="Verdana"/>
          <w:b/>
          <w:sz w:val="48"/>
          <w:szCs w:val="48"/>
        </w:rPr>
      </w:pPr>
      <w:r>
        <w:rPr>
          <w:rFonts w:ascii="Verdana" w:hAnsi="Verdana"/>
          <w:b/>
          <w:sz w:val="48"/>
          <w:szCs w:val="48"/>
        </w:rPr>
        <w:t>Gerechtvaardigd cultuurbeleid?</w:t>
      </w:r>
    </w:p>
    <w:p w:rsidR="00315044" w:rsidRPr="00324DAB" w:rsidRDefault="00315044" w:rsidP="00315044">
      <w:pPr>
        <w:jc w:val="right"/>
        <w:rPr>
          <w:rFonts w:ascii="Verdana" w:hAnsi="Verdana"/>
          <w:b/>
          <w:sz w:val="20"/>
          <w:szCs w:val="20"/>
        </w:rPr>
      </w:pPr>
      <w:r w:rsidRPr="00324DAB">
        <w:rPr>
          <w:rFonts w:ascii="Verdana" w:hAnsi="Verdana"/>
          <w:sz w:val="20"/>
          <w:szCs w:val="20"/>
        </w:rPr>
        <w:t xml:space="preserve">Mogelijke rechtvaardigingsgronden voor </w:t>
      </w:r>
      <w:r>
        <w:rPr>
          <w:rFonts w:ascii="Verdana" w:hAnsi="Verdana"/>
          <w:sz w:val="20"/>
          <w:szCs w:val="20"/>
        </w:rPr>
        <w:t>subsi</w:t>
      </w:r>
      <w:r w:rsidRPr="00324DAB">
        <w:rPr>
          <w:rFonts w:ascii="Verdana" w:hAnsi="Verdana"/>
          <w:sz w:val="20"/>
          <w:szCs w:val="20"/>
        </w:rPr>
        <w:t>dies door het Nederlands Filmfonds</w:t>
      </w: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Default="00315044" w:rsidP="00315044">
      <w:pPr>
        <w:jc w:val="right"/>
        <w:rPr>
          <w:rFonts w:ascii="Verdana" w:hAnsi="Verdana"/>
          <w:b/>
          <w:sz w:val="24"/>
          <w:szCs w:val="24"/>
        </w:rPr>
      </w:pPr>
    </w:p>
    <w:p w:rsidR="00315044" w:rsidRPr="000F2D02" w:rsidRDefault="00315044" w:rsidP="00315044">
      <w:pPr>
        <w:jc w:val="right"/>
        <w:rPr>
          <w:rFonts w:ascii="Verdana" w:hAnsi="Verdana"/>
          <w:sz w:val="20"/>
          <w:szCs w:val="20"/>
        </w:rPr>
      </w:pPr>
      <w:r w:rsidRPr="000F2D02">
        <w:rPr>
          <w:rFonts w:ascii="Verdana" w:hAnsi="Verdana"/>
          <w:sz w:val="20"/>
          <w:szCs w:val="20"/>
        </w:rPr>
        <w:t>BA-eindwerkstuk</w:t>
      </w:r>
    </w:p>
    <w:p w:rsidR="00315044" w:rsidRDefault="00315044" w:rsidP="00315044">
      <w:pPr>
        <w:jc w:val="right"/>
        <w:rPr>
          <w:rFonts w:ascii="Verdana" w:hAnsi="Verdana"/>
          <w:sz w:val="20"/>
          <w:szCs w:val="20"/>
        </w:rPr>
      </w:pPr>
      <w:r w:rsidRPr="000F2D02">
        <w:rPr>
          <w:rFonts w:ascii="Verdana" w:hAnsi="Verdana"/>
          <w:sz w:val="20"/>
          <w:szCs w:val="20"/>
        </w:rPr>
        <w:t>Theater-, film- en televisiewetenschap</w:t>
      </w:r>
    </w:p>
    <w:p w:rsidR="00315044" w:rsidRPr="000F2D02" w:rsidRDefault="00315044" w:rsidP="00315044">
      <w:pPr>
        <w:jc w:val="right"/>
        <w:rPr>
          <w:rFonts w:ascii="Verdana" w:hAnsi="Verdana"/>
          <w:sz w:val="20"/>
          <w:szCs w:val="20"/>
        </w:rPr>
      </w:pPr>
      <w:r>
        <w:rPr>
          <w:rFonts w:ascii="Verdana" w:hAnsi="Verdana"/>
          <w:sz w:val="20"/>
          <w:szCs w:val="20"/>
        </w:rPr>
        <w:t>Thema: Filmcultuur</w:t>
      </w:r>
    </w:p>
    <w:p w:rsidR="00315044" w:rsidRPr="000F2D02" w:rsidRDefault="00315044" w:rsidP="00315044">
      <w:pPr>
        <w:jc w:val="right"/>
        <w:rPr>
          <w:rFonts w:ascii="Verdana" w:hAnsi="Verdana"/>
          <w:sz w:val="20"/>
          <w:szCs w:val="20"/>
        </w:rPr>
      </w:pPr>
      <w:r w:rsidRPr="000F2D02">
        <w:rPr>
          <w:rFonts w:ascii="Verdana" w:hAnsi="Verdana"/>
          <w:sz w:val="20"/>
          <w:szCs w:val="20"/>
        </w:rPr>
        <w:t xml:space="preserve">Docent: </w:t>
      </w:r>
      <w:proofErr w:type="spellStart"/>
      <w:r w:rsidRPr="000F2D02">
        <w:rPr>
          <w:rFonts w:ascii="Verdana" w:hAnsi="Verdana"/>
          <w:sz w:val="20"/>
          <w:szCs w:val="20"/>
        </w:rPr>
        <w:t>Ansje</w:t>
      </w:r>
      <w:proofErr w:type="spellEnd"/>
      <w:r w:rsidRPr="000F2D02">
        <w:rPr>
          <w:rFonts w:ascii="Verdana" w:hAnsi="Verdana"/>
          <w:sz w:val="20"/>
          <w:szCs w:val="20"/>
        </w:rPr>
        <w:t xml:space="preserve"> van Beusekom</w:t>
      </w:r>
    </w:p>
    <w:p w:rsidR="00315044" w:rsidRDefault="002A515E" w:rsidP="00315044">
      <w:pPr>
        <w:jc w:val="right"/>
        <w:rPr>
          <w:rFonts w:ascii="Verdana" w:hAnsi="Verdana"/>
          <w:sz w:val="20"/>
          <w:szCs w:val="20"/>
        </w:rPr>
      </w:pPr>
      <w:r>
        <w:rPr>
          <w:rFonts w:ascii="Verdana" w:hAnsi="Verdana"/>
          <w:sz w:val="20"/>
          <w:szCs w:val="20"/>
        </w:rPr>
        <w:t>8</w:t>
      </w:r>
      <w:r w:rsidR="00315044" w:rsidRPr="000F2D02">
        <w:rPr>
          <w:rFonts w:ascii="Verdana" w:hAnsi="Verdana"/>
          <w:sz w:val="20"/>
          <w:szCs w:val="20"/>
        </w:rPr>
        <w:t xml:space="preserve"> </w:t>
      </w:r>
      <w:r>
        <w:rPr>
          <w:rFonts w:ascii="Verdana" w:hAnsi="Verdana"/>
          <w:sz w:val="20"/>
          <w:szCs w:val="20"/>
        </w:rPr>
        <w:t>januari, 2014</w:t>
      </w:r>
    </w:p>
    <w:p w:rsidR="00315044" w:rsidRDefault="00315044" w:rsidP="00315044">
      <w:pPr>
        <w:jc w:val="right"/>
        <w:rPr>
          <w:rFonts w:ascii="Verdana" w:hAnsi="Verdana"/>
          <w:sz w:val="20"/>
          <w:szCs w:val="20"/>
        </w:rPr>
      </w:pPr>
      <w:r w:rsidRPr="0096196F">
        <w:rPr>
          <w:rFonts w:ascii="Verdana" w:hAnsi="Verdana"/>
          <w:sz w:val="20"/>
          <w:szCs w:val="20"/>
        </w:rPr>
        <w:t>Studiejaar 3, Blok 1</w:t>
      </w:r>
    </w:p>
    <w:p w:rsidR="00315044" w:rsidRPr="0096196F" w:rsidRDefault="00315044" w:rsidP="00315044">
      <w:pPr>
        <w:jc w:val="right"/>
        <w:rPr>
          <w:rFonts w:ascii="Verdana" w:hAnsi="Verdana"/>
          <w:sz w:val="20"/>
          <w:szCs w:val="20"/>
        </w:rPr>
      </w:pPr>
    </w:p>
    <w:p w:rsidR="00315044" w:rsidRPr="000F2D02" w:rsidRDefault="00315044" w:rsidP="00315044">
      <w:pPr>
        <w:jc w:val="right"/>
        <w:rPr>
          <w:rFonts w:ascii="Verdana" w:hAnsi="Verdana"/>
          <w:sz w:val="20"/>
          <w:szCs w:val="20"/>
        </w:rPr>
      </w:pPr>
      <w:r>
        <w:rPr>
          <w:rFonts w:ascii="Verdana" w:hAnsi="Verdana"/>
          <w:sz w:val="20"/>
          <w:szCs w:val="20"/>
        </w:rPr>
        <w:t>Johan Martens</w:t>
      </w:r>
    </w:p>
    <w:p w:rsidR="00B86190" w:rsidRDefault="00315044" w:rsidP="00315044">
      <w:pPr>
        <w:jc w:val="right"/>
        <w:rPr>
          <w:rFonts w:ascii="Verdana" w:hAnsi="Verdana"/>
          <w:sz w:val="20"/>
          <w:szCs w:val="20"/>
        </w:rPr>
        <w:sectPr w:rsidR="00B86190" w:rsidSect="003952DC">
          <w:footerReference w:type="default" r:id="rId9"/>
          <w:pgSz w:w="11906" w:h="16838"/>
          <w:pgMar w:top="1440" w:right="1440" w:bottom="1440" w:left="1440" w:header="708" w:footer="708" w:gutter="0"/>
          <w:pgNumType w:start="1"/>
          <w:cols w:space="708"/>
          <w:docGrid w:linePitch="360"/>
        </w:sectPr>
      </w:pPr>
      <w:r>
        <w:rPr>
          <w:rFonts w:ascii="Verdana" w:hAnsi="Verdana"/>
          <w:sz w:val="20"/>
          <w:szCs w:val="20"/>
        </w:rPr>
        <w:t>3692612</w:t>
      </w:r>
    </w:p>
    <w:p w:rsidR="000F2D02" w:rsidRPr="0019586A" w:rsidRDefault="000F2D02">
      <w:r>
        <w:rPr>
          <w:rFonts w:ascii="Verdana" w:hAnsi="Verdana"/>
          <w:b/>
          <w:sz w:val="20"/>
          <w:szCs w:val="20"/>
        </w:rPr>
        <w:lastRenderedPageBreak/>
        <w:t>Inhoudsopgave</w:t>
      </w:r>
    </w:p>
    <w:p w:rsidR="0019586A" w:rsidRDefault="0019586A">
      <w:pPr>
        <w:rPr>
          <w:rFonts w:ascii="Verdana" w:hAnsi="Verdana"/>
          <w:sz w:val="20"/>
          <w:szCs w:val="20"/>
        </w:rPr>
      </w:pPr>
    </w:p>
    <w:p w:rsidR="000F2D02" w:rsidRDefault="000F2D02">
      <w:pPr>
        <w:rPr>
          <w:rFonts w:ascii="Verdana" w:hAnsi="Verdana"/>
          <w:sz w:val="20"/>
          <w:szCs w:val="20"/>
        </w:rPr>
      </w:pPr>
      <w:r>
        <w:rPr>
          <w:rFonts w:ascii="Verdana" w:hAnsi="Verdana"/>
          <w:sz w:val="20"/>
          <w:szCs w:val="20"/>
        </w:rPr>
        <w:t>Inleiding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F6022F">
        <w:rPr>
          <w:rFonts w:ascii="Verdana" w:hAnsi="Verdana"/>
          <w:sz w:val="20"/>
          <w:szCs w:val="20"/>
        </w:rPr>
        <w:tab/>
      </w:r>
      <w:r w:rsidR="00F6022F">
        <w:rPr>
          <w:rFonts w:ascii="Verdana" w:hAnsi="Verdana"/>
          <w:sz w:val="20"/>
          <w:szCs w:val="20"/>
        </w:rPr>
        <w:tab/>
      </w:r>
      <w:r w:rsidR="004D5326">
        <w:rPr>
          <w:rFonts w:ascii="Verdana" w:hAnsi="Verdana"/>
          <w:sz w:val="20"/>
          <w:szCs w:val="20"/>
        </w:rPr>
        <w:t>2</w:t>
      </w:r>
    </w:p>
    <w:p w:rsidR="000F2D02" w:rsidRDefault="000F2D02">
      <w:pPr>
        <w:rPr>
          <w:rFonts w:ascii="Verdana" w:hAnsi="Verdana"/>
          <w:sz w:val="20"/>
          <w:szCs w:val="20"/>
        </w:rPr>
      </w:pPr>
    </w:p>
    <w:p w:rsidR="000F2D02" w:rsidRDefault="000F2D02">
      <w:pPr>
        <w:rPr>
          <w:rFonts w:ascii="Verdana" w:hAnsi="Verdana"/>
          <w:sz w:val="20"/>
          <w:szCs w:val="20"/>
        </w:rPr>
      </w:pPr>
      <w:r>
        <w:rPr>
          <w:rFonts w:ascii="Verdana" w:hAnsi="Verdana"/>
          <w:sz w:val="20"/>
          <w:szCs w:val="20"/>
        </w:rPr>
        <w:t>1.</w:t>
      </w:r>
      <w:r>
        <w:rPr>
          <w:rFonts w:ascii="Verdana" w:hAnsi="Verdana"/>
          <w:sz w:val="20"/>
          <w:szCs w:val="20"/>
        </w:rPr>
        <w:tab/>
      </w:r>
      <w:r w:rsidR="00040DC8" w:rsidRPr="00040DC8">
        <w:rPr>
          <w:rFonts w:ascii="Verdana" w:hAnsi="Verdana"/>
          <w:sz w:val="20"/>
          <w:szCs w:val="20"/>
        </w:rPr>
        <w:t>Theoretisch kader: Visies op de relatie tussen overheid en kunst</w:t>
      </w:r>
      <w:r>
        <w:rPr>
          <w:rFonts w:ascii="Verdana" w:hAnsi="Verdana"/>
          <w:sz w:val="20"/>
          <w:szCs w:val="20"/>
        </w:rPr>
        <w:tab/>
      </w:r>
      <w:r w:rsidR="004D5326">
        <w:rPr>
          <w:rFonts w:ascii="Verdana" w:hAnsi="Verdana"/>
          <w:sz w:val="20"/>
          <w:szCs w:val="20"/>
        </w:rPr>
        <w:t>4</w:t>
      </w:r>
    </w:p>
    <w:p w:rsidR="00040DC8" w:rsidRDefault="000F2D02" w:rsidP="00040DC8">
      <w:pPr>
        <w:spacing w:line="360" w:lineRule="auto"/>
        <w:rPr>
          <w:rFonts w:ascii="Verdana" w:hAnsi="Verdana"/>
          <w:sz w:val="20"/>
          <w:szCs w:val="20"/>
        </w:rPr>
      </w:pPr>
      <w:r>
        <w:rPr>
          <w:rFonts w:ascii="Verdana" w:hAnsi="Verdana"/>
          <w:sz w:val="20"/>
          <w:szCs w:val="20"/>
        </w:rPr>
        <w:t>1.1</w:t>
      </w:r>
      <w:r>
        <w:rPr>
          <w:rFonts w:ascii="Verdana" w:hAnsi="Verdana"/>
          <w:sz w:val="20"/>
          <w:szCs w:val="20"/>
        </w:rPr>
        <w:tab/>
      </w:r>
      <w:r w:rsidR="00040DC8" w:rsidRPr="00040DC8">
        <w:rPr>
          <w:rFonts w:ascii="Verdana" w:hAnsi="Verdana"/>
          <w:sz w:val="20"/>
          <w:szCs w:val="20"/>
        </w:rPr>
        <w:t>De intensiteit van overheidsbemoeienis</w:t>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p>
    <w:p w:rsidR="00040DC8" w:rsidRDefault="00040DC8" w:rsidP="00040DC8">
      <w:pPr>
        <w:spacing w:line="360" w:lineRule="auto"/>
        <w:rPr>
          <w:rFonts w:ascii="Verdana" w:hAnsi="Verdana"/>
          <w:sz w:val="20"/>
          <w:szCs w:val="20"/>
        </w:rPr>
      </w:pPr>
      <w:r>
        <w:rPr>
          <w:rFonts w:ascii="Verdana" w:hAnsi="Verdana"/>
          <w:sz w:val="20"/>
          <w:szCs w:val="20"/>
        </w:rPr>
        <w:t>1.1.1</w:t>
      </w:r>
      <w:r>
        <w:rPr>
          <w:rFonts w:ascii="Verdana" w:hAnsi="Verdana"/>
          <w:sz w:val="20"/>
          <w:szCs w:val="20"/>
        </w:rPr>
        <w:tab/>
        <w:t>Thorbecke</w:t>
      </w:r>
    </w:p>
    <w:p w:rsidR="00040DC8" w:rsidRPr="006F282E" w:rsidRDefault="00040DC8" w:rsidP="00040DC8">
      <w:pPr>
        <w:spacing w:line="360" w:lineRule="auto"/>
        <w:rPr>
          <w:rFonts w:ascii="Verdana" w:hAnsi="Verdana"/>
          <w:b/>
          <w:sz w:val="20"/>
          <w:szCs w:val="20"/>
        </w:rPr>
      </w:pPr>
      <w:r>
        <w:rPr>
          <w:rFonts w:ascii="Verdana" w:hAnsi="Verdana"/>
          <w:sz w:val="20"/>
          <w:szCs w:val="20"/>
        </w:rPr>
        <w:t>1.1.2</w:t>
      </w:r>
      <w:r>
        <w:rPr>
          <w:rFonts w:ascii="Verdana" w:hAnsi="Verdana"/>
          <w:sz w:val="20"/>
          <w:szCs w:val="20"/>
        </w:rPr>
        <w:tab/>
        <w:t xml:space="preserve">De </w:t>
      </w:r>
      <w:proofErr w:type="spellStart"/>
      <w:r>
        <w:rPr>
          <w:rFonts w:ascii="Verdana" w:hAnsi="Verdana"/>
          <w:sz w:val="20"/>
          <w:szCs w:val="20"/>
        </w:rPr>
        <w:t>Stuers</w:t>
      </w:r>
      <w:proofErr w:type="spellEnd"/>
    </w:p>
    <w:p w:rsidR="00F6022F" w:rsidRDefault="00F6022F" w:rsidP="00040DC8">
      <w:pPr>
        <w:spacing w:line="360" w:lineRule="auto"/>
        <w:rPr>
          <w:rFonts w:ascii="Verdana" w:hAnsi="Verdana"/>
          <w:sz w:val="20"/>
          <w:szCs w:val="20"/>
        </w:rPr>
      </w:pPr>
      <w:r>
        <w:rPr>
          <w:rFonts w:ascii="Verdana" w:hAnsi="Verdana"/>
          <w:sz w:val="20"/>
          <w:szCs w:val="20"/>
        </w:rPr>
        <w:t>1.2</w:t>
      </w:r>
      <w:r>
        <w:rPr>
          <w:rFonts w:ascii="Verdana" w:hAnsi="Verdana"/>
          <w:sz w:val="20"/>
          <w:szCs w:val="20"/>
        </w:rPr>
        <w:tab/>
      </w:r>
      <w:r w:rsidR="00040DC8" w:rsidRPr="00040DC8">
        <w:rPr>
          <w:rFonts w:ascii="Verdana" w:hAnsi="Verdana"/>
          <w:sz w:val="20"/>
          <w:szCs w:val="20"/>
        </w:rPr>
        <w:t>Verschillende soorten van overheidsbemoeienis</w:t>
      </w:r>
      <w:r w:rsidRPr="00040DC8">
        <w:rPr>
          <w:rFonts w:ascii="Verdana" w:hAnsi="Verdana"/>
          <w:sz w:val="20"/>
          <w:szCs w:val="20"/>
        </w:rPr>
        <w:tab/>
      </w:r>
      <w:r>
        <w:rPr>
          <w:rFonts w:ascii="Verdana" w:hAnsi="Verdana"/>
          <w:sz w:val="20"/>
          <w:szCs w:val="20"/>
        </w:rPr>
        <w:tab/>
      </w:r>
      <w:r>
        <w:rPr>
          <w:rFonts w:ascii="Verdana" w:hAnsi="Verdana"/>
          <w:sz w:val="20"/>
          <w:szCs w:val="20"/>
        </w:rPr>
        <w:tab/>
      </w:r>
      <w:r w:rsidR="00040DC8">
        <w:rPr>
          <w:rFonts w:ascii="Verdana" w:hAnsi="Verdana"/>
          <w:sz w:val="20"/>
          <w:szCs w:val="20"/>
        </w:rPr>
        <w:tab/>
      </w:r>
    </w:p>
    <w:p w:rsidR="00040DC8" w:rsidRDefault="00040DC8" w:rsidP="00040DC8">
      <w:pPr>
        <w:spacing w:line="360" w:lineRule="auto"/>
        <w:rPr>
          <w:rFonts w:ascii="Verdana" w:hAnsi="Verdana"/>
          <w:sz w:val="20"/>
          <w:szCs w:val="20"/>
        </w:rPr>
      </w:pPr>
      <w:r>
        <w:rPr>
          <w:rFonts w:ascii="Verdana" w:hAnsi="Verdana"/>
          <w:sz w:val="20"/>
          <w:szCs w:val="20"/>
        </w:rPr>
        <w:t>1.2.1</w:t>
      </w:r>
      <w:r>
        <w:rPr>
          <w:rFonts w:ascii="Verdana" w:hAnsi="Verdana"/>
          <w:sz w:val="20"/>
          <w:szCs w:val="20"/>
        </w:rPr>
        <w:tab/>
        <w:t>De autonome traditie</w:t>
      </w:r>
    </w:p>
    <w:p w:rsidR="00040DC8" w:rsidRPr="00040DC8" w:rsidRDefault="00040DC8" w:rsidP="00040DC8">
      <w:pPr>
        <w:spacing w:line="360" w:lineRule="auto"/>
        <w:rPr>
          <w:rFonts w:ascii="Verdana" w:hAnsi="Verdana"/>
          <w:b/>
          <w:sz w:val="20"/>
          <w:szCs w:val="20"/>
        </w:rPr>
      </w:pPr>
      <w:r>
        <w:rPr>
          <w:rFonts w:ascii="Verdana" w:hAnsi="Verdana"/>
          <w:sz w:val="20"/>
          <w:szCs w:val="20"/>
        </w:rPr>
        <w:t>1.2.1</w:t>
      </w:r>
      <w:r>
        <w:rPr>
          <w:rFonts w:ascii="Verdana" w:hAnsi="Verdana"/>
          <w:sz w:val="20"/>
          <w:szCs w:val="20"/>
        </w:rPr>
        <w:tab/>
        <w:t>De instrumentele traditie</w:t>
      </w:r>
    </w:p>
    <w:p w:rsidR="00F6022F" w:rsidRDefault="00F6022F">
      <w:pPr>
        <w:rPr>
          <w:rFonts w:ascii="Verdana" w:hAnsi="Verdana"/>
          <w:sz w:val="20"/>
          <w:szCs w:val="20"/>
        </w:rPr>
      </w:pPr>
    </w:p>
    <w:p w:rsidR="00F6022F" w:rsidRDefault="00F6022F">
      <w:pPr>
        <w:rPr>
          <w:rFonts w:ascii="Verdana" w:hAnsi="Verdana"/>
          <w:sz w:val="20"/>
          <w:szCs w:val="20"/>
        </w:rPr>
      </w:pPr>
      <w:r>
        <w:rPr>
          <w:rFonts w:ascii="Verdana" w:hAnsi="Verdana"/>
          <w:sz w:val="20"/>
          <w:szCs w:val="20"/>
        </w:rPr>
        <w:t>2.</w:t>
      </w:r>
      <w:r>
        <w:rPr>
          <w:rFonts w:ascii="Verdana" w:hAnsi="Verdana"/>
          <w:sz w:val="20"/>
          <w:szCs w:val="20"/>
        </w:rPr>
        <w:tab/>
      </w:r>
      <w:r w:rsidR="00261761">
        <w:rPr>
          <w:rFonts w:ascii="Verdana" w:hAnsi="Verdana"/>
          <w:sz w:val="20"/>
          <w:szCs w:val="20"/>
        </w:rPr>
        <w:t>Uitvoering door het</w:t>
      </w:r>
      <w:r>
        <w:rPr>
          <w:rFonts w:ascii="Verdana" w:hAnsi="Verdana"/>
          <w:sz w:val="20"/>
          <w:szCs w:val="20"/>
        </w:rPr>
        <w:t xml:space="preserve"> </w:t>
      </w:r>
      <w:r w:rsidR="00261761">
        <w:rPr>
          <w:rFonts w:ascii="Verdana" w:hAnsi="Verdana"/>
          <w:sz w:val="20"/>
          <w:szCs w:val="20"/>
        </w:rPr>
        <w:t>F</w:t>
      </w:r>
      <w:r>
        <w:rPr>
          <w:rFonts w:ascii="Verdana" w:hAnsi="Verdana"/>
          <w:sz w:val="20"/>
          <w:szCs w:val="20"/>
        </w:rPr>
        <w:t>onds</w:t>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t>10</w:t>
      </w:r>
    </w:p>
    <w:p w:rsidR="00F6022F" w:rsidRDefault="00F6022F">
      <w:pPr>
        <w:rPr>
          <w:rFonts w:ascii="Verdana" w:hAnsi="Verdana"/>
          <w:sz w:val="20"/>
          <w:szCs w:val="20"/>
        </w:rPr>
      </w:pPr>
      <w:r>
        <w:rPr>
          <w:rFonts w:ascii="Verdana" w:hAnsi="Verdana"/>
          <w:sz w:val="20"/>
          <w:szCs w:val="20"/>
        </w:rPr>
        <w:t>2.1</w:t>
      </w:r>
      <w:r>
        <w:rPr>
          <w:rFonts w:ascii="Verdana" w:hAnsi="Verdana"/>
          <w:sz w:val="20"/>
          <w:szCs w:val="20"/>
        </w:rPr>
        <w:tab/>
        <w:t>Doelstellingen</w:t>
      </w:r>
    </w:p>
    <w:p w:rsidR="00F6022F" w:rsidRDefault="00F6022F">
      <w:pPr>
        <w:rPr>
          <w:rFonts w:ascii="Verdana" w:hAnsi="Verdana"/>
          <w:sz w:val="20"/>
          <w:szCs w:val="20"/>
        </w:rPr>
      </w:pPr>
      <w:r>
        <w:rPr>
          <w:rFonts w:ascii="Verdana" w:hAnsi="Verdana"/>
          <w:sz w:val="20"/>
          <w:szCs w:val="20"/>
        </w:rPr>
        <w:t>2.2</w:t>
      </w:r>
      <w:r>
        <w:rPr>
          <w:rFonts w:ascii="Verdana" w:hAnsi="Verdana"/>
          <w:sz w:val="20"/>
          <w:szCs w:val="20"/>
        </w:rPr>
        <w:tab/>
        <w:t>Jaarcijfers</w:t>
      </w:r>
    </w:p>
    <w:p w:rsidR="00F6022F" w:rsidRDefault="00F6022F">
      <w:pPr>
        <w:rPr>
          <w:rFonts w:ascii="Verdana" w:hAnsi="Verdana"/>
          <w:sz w:val="20"/>
          <w:szCs w:val="20"/>
        </w:rPr>
      </w:pPr>
    </w:p>
    <w:p w:rsidR="00F6022F" w:rsidRDefault="00F6022F">
      <w:pPr>
        <w:rPr>
          <w:rFonts w:ascii="Verdana" w:hAnsi="Verdana"/>
          <w:sz w:val="20"/>
          <w:szCs w:val="20"/>
        </w:rPr>
      </w:pPr>
      <w:r>
        <w:rPr>
          <w:rFonts w:ascii="Verdana" w:hAnsi="Verdana"/>
          <w:sz w:val="20"/>
          <w:szCs w:val="20"/>
        </w:rPr>
        <w:t>3.</w:t>
      </w:r>
      <w:r>
        <w:rPr>
          <w:rFonts w:ascii="Verdana" w:hAnsi="Verdana"/>
          <w:sz w:val="20"/>
          <w:szCs w:val="20"/>
        </w:rPr>
        <w:tab/>
      </w:r>
      <w:r w:rsidR="00261761">
        <w:rPr>
          <w:rFonts w:ascii="Verdana" w:hAnsi="Verdana"/>
          <w:sz w:val="20"/>
          <w:szCs w:val="20"/>
        </w:rPr>
        <w:t>Kritiek</w:t>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503AA2">
        <w:rPr>
          <w:rFonts w:ascii="Verdana" w:hAnsi="Verdana"/>
          <w:sz w:val="20"/>
          <w:szCs w:val="20"/>
        </w:rPr>
        <w:t>14</w:t>
      </w:r>
    </w:p>
    <w:p w:rsidR="001275BB" w:rsidRDefault="001275BB">
      <w:pPr>
        <w:rPr>
          <w:rFonts w:ascii="Verdana" w:hAnsi="Verdana"/>
          <w:sz w:val="20"/>
          <w:szCs w:val="20"/>
        </w:rPr>
      </w:pPr>
      <w:r>
        <w:rPr>
          <w:rFonts w:ascii="Verdana" w:hAnsi="Verdana"/>
          <w:sz w:val="20"/>
          <w:szCs w:val="20"/>
        </w:rPr>
        <w:t>3.1</w:t>
      </w:r>
      <w:r>
        <w:rPr>
          <w:rFonts w:ascii="Verdana" w:hAnsi="Verdana"/>
          <w:sz w:val="20"/>
          <w:szCs w:val="20"/>
        </w:rPr>
        <w:tab/>
      </w:r>
      <w:r w:rsidR="00720B10">
        <w:rPr>
          <w:rFonts w:ascii="Verdana" w:hAnsi="Verdana"/>
          <w:sz w:val="20"/>
          <w:szCs w:val="20"/>
        </w:rPr>
        <w:t>Gebrekkige bewijsvoering</w:t>
      </w:r>
    </w:p>
    <w:p w:rsidR="001275BB" w:rsidRDefault="001275BB">
      <w:pPr>
        <w:rPr>
          <w:rFonts w:ascii="Verdana" w:hAnsi="Verdana"/>
          <w:sz w:val="20"/>
          <w:szCs w:val="20"/>
        </w:rPr>
      </w:pPr>
      <w:r>
        <w:rPr>
          <w:rFonts w:ascii="Verdana" w:hAnsi="Verdana"/>
          <w:sz w:val="20"/>
          <w:szCs w:val="20"/>
        </w:rPr>
        <w:t>3.2</w:t>
      </w:r>
      <w:r>
        <w:rPr>
          <w:rFonts w:ascii="Verdana" w:hAnsi="Verdana"/>
          <w:sz w:val="20"/>
          <w:szCs w:val="20"/>
        </w:rPr>
        <w:tab/>
      </w:r>
      <w:r w:rsidR="00040DC8">
        <w:rPr>
          <w:rFonts w:ascii="Verdana" w:hAnsi="Verdana"/>
          <w:sz w:val="20"/>
          <w:szCs w:val="20"/>
        </w:rPr>
        <w:t xml:space="preserve">Autonome </w:t>
      </w:r>
      <w:r w:rsidR="00720B10">
        <w:rPr>
          <w:rFonts w:ascii="Verdana" w:hAnsi="Verdana"/>
          <w:sz w:val="20"/>
          <w:szCs w:val="20"/>
        </w:rPr>
        <w:t>misvatting</w:t>
      </w:r>
    </w:p>
    <w:p w:rsidR="001275BB" w:rsidRDefault="001275BB">
      <w:pPr>
        <w:rPr>
          <w:rFonts w:ascii="Verdana" w:hAnsi="Verdana"/>
          <w:sz w:val="20"/>
          <w:szCs w:val="20"/>
        </w:rPr>
      </w:pPr>
    </w:p>
    <w:p w:rsidR="001275BB" w:rsidRDefault="001275BB">
      <w:pPr>
        <w:rPr>
          <w:rFonts w:ascii="Verdana" w:hAnsi="Verdana"/>
          <w:sz w:val="20"/>
          <w:szCs w:val="20"/>
        </w:rPr>
      </w:pPr>
      <w:r>
        <w:rPr>
          <w:rFonts w:ascii="Verdana" w:hAnsi="Verdana"/>
          <w:sz w:val="20"/>
          <w:szCs w:val="20"/>
        </w:rPr>
        <w:t>4.</w:t>
      </w:r>
      <w:r>
        <w:rPr>
          <w:rFonts w:ascii="Verdana" w:hAnsi="Verdana"/>
          <w:sz w:val="20"/>
          <w:szCs w:val="20"/>
        </w:rPr>
        <w:tab/>
        <w:t>Conclusie</w:t>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t>1</w:t>
      </w:r>
      <w:r w:rsidR="00503AA2">
        <w:rPr>
          <w:rFonts w:ascii="Verdana" w:hAnsi="Verdana"/>
          <w:sz w:val="20"/>
          <w:szCs w:val="20"/>
        </w:rPr>
        <w:t>7</w:t>
      </w:r>
    </w:p>
    <w:p w:rsidR="00F6022F" w:rsidRDefault="00F6022F">
      <w:pPr>
        <w:rPr>
          <w:rFonts w:ascii="Verdana" w:hAnsi="Verdana"/>
          <w:sz w:val="20"/>
          <w:szCs w:val="20"/>
        </w:rPr>
      </w:pPr>
    </w:p>
    <w:p w:rsidR="00F6022F" w:rsidRDefault="00F6022F">
      <w:pPr>
        <w:rPr>
          <w:rFonts w:ascii="Verdana" w:hAnsi="Verdana"/>
          <w:sz w:val="20"/>
          <w:szCs w:val="20"/>
        </w:rPr>
      </w:pPr>
      <w:r>
        <w:rPr>
          <w:rFonts w:ascii="Verdana" w:hAnsi="Verdana"/>
          <w:sz w:val="20"/>
          <w:szCs w:val="20"/>
        </w:rPr>
        <w:t>Bibliografie</w:t>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r>
      <w:r w:rsidR="004D5326">
        <w:rPr>
          <w:rFonts w:ascii="Verdana" w:hAnsi="Verdana"/>
          <w:sz w:val="20"/>
          <w:szCs w:val="20"/>
        </w:rPr>
        <w:tab/>
        <w:t>1</w:t>
      </w:r>
      <w:r w:rsidR="00503AA2">
        <w:rPr>
          <w:rFonts w:ascii="Verdana" w:hAnsi="Verdana"/>
          <w:sz w:val="20"/>
          <w:szCs w:val="20"/>
        </w:rPr>
        <w:t>9</w:t>
      </w:r>
    </w:p>
    <w:p w:rsidR="001106FD" w:rsidRDefault="001106FD">
      <w:pPr>
        <w:rPr>
          <w:rFonts w:ascii="Verdana" w:hAnsi="Verdana"/>
          <w:sz w:val="20"/>
          <w:szCs w:val="20"/>
        </w:rPr>
      </w:pPr>
    </w:p>
    <w:p w:rsidR="001106FD" w:rsidRDefault="001106FD">
      <w:pPr>
        <w:rPr>
          <w:rFonts w:ascii="Verdana" w:hAnsi="Verdana"/>
          <w:sz w:val="20"/>
          <w:szCs w:val="20"/>
        </w:rPr>
      </w:pPr>
      <w:r>
        <w:rPr>
          <w:rFonts w:ascii="Verdana" w:hAnsi="Verdana"/>
          <w:sz w:val="20"/>
          <w:szCs w:val="20"/>
        </w:rPr>
        <w:t>Bijlage</w:t>
      </w:r>
      <w:r>
        <w:rPr>
          <w:rFonts w:ascii="Verdana" w:hAnsi="Verdana"/>
          <w:sz w:val="20"/>
          <w:szCs w:val="20"/>
        </w:rPr>
        <w:tab/>
      </w:r>
      <w:r w:rsidR="00E45D47">
        <w:rPr>
          <w:rFonts w:ascii="Verdana" w:hAnsi="Verdana"/>
          <w:sz w:val="20"/>
          <w:szCs w:val="20"/>
        </w:rPr>
        <w:t xml:space="preserve"> 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503AA2">
        <w:rPr>
          <w:rFonts w:ascii="Verdana" w:hAnsi="Verdana"/>
          <w:sz w:val="20"/>
          <w:szCs w:val="20"/>
        </w:rPr>
        <w:t>21</w:t>
      </w:r>
    </w:p>
    <w:p w:rsidR="0019586A" w:rsidRDefault="0019586A">
      <w:pPr>
        <w:rPr>
          <w:rFonts w:ascii="Verdana" w:hAnsi="Verdana"/>
          <w:sz w:val="20"/>
          <w:szCs w:val="20"/>
        </w:rPr>
      </w:pPr>
    </w:p>
    <w:p w:rsidR="0019586A" w:rsidRDefault="0019586A">
      <w:pPr>
        <w:rPr>
          <w:rFonts w:ascii="Verdana" w:hAnsi="Verdana"/>
          <w:sz w:val="20"/>
          <w:szCs w:val="20"/>
        </w:rPr>
      </w:pPr>
      <w:r>
        <w:rPr>
          <w:rFonts w:ascii="Verdana" w:hAnsi="Verdana"/>
          <w:sz w:val="20"/>
          <w:szCs w:val="20"/>
        </w:rPr>
        <w:t>Bijlage II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28</w:t>
      </w:r>
    </w:p>
    <w:p w:rsidR="00503AA2" w:rsidRDefault="00503AA2" w:rsidP="003B6D9D">
      <w:pPr>
        <w:spacing w:line="360" w:lineRule="auto"/>
        <w:rPr>
          <w:rFonts w:ascii="Verdana" w:hAnsi="Verdana"/>
          <w:b/>
          <w:sz w:val="20"/>
          <w:szCs w:val="20"/>
        </w:rPr>
      </w:pPr>
    </w:p>
    <w:p w:rsidR="003B6D9D" w:rsidRDefault="003B6D9D" w:rsidP="003B6D9D">
      <w:pPr>
        <w:spacing w:line="360" w:lineRule="auto"/>
        <w:rPr>
          <w:rFonts w:ascii="Verdana" w:hAnsi="Verdana"/>
          <w:b/>
          <w:sz w:val="20"/>
          <w:szCs w:val="20"/>
        </w:rPr>
      </w:pPr>
      <w:r>
        <w:rPr>
          <w:rFonts w:ascii="Verdana" w:hAnsi="Verdana"/>
          <w:b/>
          <w:sz w:val="20"/>
          <w:szCs w:val="20"/>
        </w:rPr>
        <w:lastRenderedPageBreak/>
        <w:t>Inleiding</w:t>
      </w:r>
    </w:p>
    <w:p w:rsidR="003B6D9D" w:rsidRDefault="003B6D9D" w:rsidP="003B6D9D">
      <w:pPr>
        <w:spacing w:line="360" w:lineRule="auto"/>
        <w:rPr>
          <w:rFonts w:ascii="Verdana" w:hAnsi="Verdana"/>
          <w:sz w:val="20"/>
          <w:szCs w:val="20"/>
        </w:rPr>
      </w:pPr>
      <w:r>
        <w:rPr>
          <w:rFonts w:ascii="Verdana" w:hAnsi="Verdana"/>
          <w:sz w:val="20"/>
          <w:szCs w:val="20"/>
        </w:rPr>
        <w:t xml:space="preserve">Enkele maanden geleden heb ik het idee opgepakt om een scenario voor een speelfilm te schrijven. Na het uitwerken van mijn idee, en toen het tijd was om daadwerkelijk met het schrijven van het script te beginnen, vroeg ik me af of ik in aanmerking kwam voor het ontvangen van subsidie. Ik wist dat in de Nederlandse filmindustrie sprake was van een subsidiecultuur, maar de precieze werking en omvang ervan was mij onbekend. Om hierover meer te leren ging ik te raden bij de website van </w:t>
      </w:r>
      <w:r w:rsidR="00DF501F">
        <w:rPr>
          <w:rFonts w:ascii="Verdana" w:hAnsi="Verdana"/>
          <w:sz w:val="20"/>
          <w:szCs w:val="20"/>
        </w:rPr>
        <w:t xml:space="preserve">de Stichting Nederlands Fonds voor de Film, beter bekend als </w:t>
      </w:r>
      <w:r>
        <w:rPr>
          <w:rFonts w:ascii="Verdana" w:hAnsi="Verdana"/>
          <w:sz w:val="20"/>
          <w:szCs w:val="20"/>
        </w:rPr>
        <w:t>het Nederlands Filmfonds (hierna: Fonds).</w:t>
      </w:r>
      <w:r>
        <w:rPr>
          <w:rStyle w:val="FootnoteReference"/>
          <w:rFonts w:ascii="Verdana" w:hAnsi="Verdana"/>
          <w:sz w:val="20"/>
          <w:szCs w:val="20"/>
        </w:rPr>
        <w:footnoteReference w:id="1"/>
      </w:r>
      <w:r>
        <w:rPr>
          <w:rFonts w:ascii="Verdana" w:hAnsi="Verdana"/>
          <w:sz w:val="20"/>
          <w:szCs w:val="20"/>
        </w:rPr>
        <w:t xml:space="preserve"> Daar keek ik bij de toegekende subsidies van de afgelopen jaren om mijn kansen op het ontvangen van subsidie in te schatten. Ik ben er altijd vanuit gegaan dat deze subsidies uitsluitend gereserveerd waren voor kunstzinnige, vernieuwende en experimentele filmprojecten. Tot mijn verbazing bleek dat een groot aantal films, die in mijn ogen een puur commerciële insteek hadden, ook subsidie toegewezen hadden gekregen. Daartoe besloot ik te kijken naar de meest commerciële film die ik kon bedenken, namelijk </w:t>
      </w:r>
      <w:proofErr w:type="spellStart"/>
      <w:r w:rsidRPr="00917EF4">
        <w:rPr>
          <w:rFonts w:ascii="Verdana" w:hAnsi="Verdana"/>
          <w:smallCaps/>
          <w:sz w:val="20"/>
          <w:szCs w:val="20"/>
        </w:rPr>
        <w:t>ushi</w:t>
      </w:r>
      <w:proofErr w:type="spellEnd"/>
      <w:r w:rsidRPr="00917EF4">
        <w:rPr>
          <w:rFonts w:ascii="Verdana" w:hAnsi="Verdana"/>
          <w:smallCaps/>
          <w:sz w:val="20"/>
          <w:szCs w:val="20"/>
        </w:rPr>
        <w:t xml:space="preserve"> must </w:t>
      </w:r>
      <w:proofErr w:type="spellStart"/>
      <w:r w:rsidRPr="00917EF4">
        <w:rPr>
          <w:rFonts w:ascii="Verdana" w:hAnsi="Verdana"/>
          <w:smallCaps/>
          <w:sz w:val="20"/>
          <w:szCs w:val="20"/>
        </w:rPr>
        <w:t>marry</w:t>
      </w:r>
      <w:proofErr w:type="spellEnd"/>
      <w:r>
        <w:rPr>
          <w:rFonts w:ascii="Verdana" w:hAnsi="Verdana"/>
          <w:sz w:val="20"/>
          <w:szCs w:val="20"/>
        </w:rPr>
        <w:t xml:space="preserve">. Dit is een verfilming van een populair televisieprogramma. Het bleek dat deze film €687.798 subsidie heeft ontvangen. </w:t>
      </w:r>
    </w:p>
    <w:p w:rsidR="005F5128" w:rsidRDefault="003B6D9D" w:rsidP="003B6D9D">
      <w:pPr>
        <w:spacing w:line="360" w:lineRule="auto"/>
        <w:rPr>
          <w:rFonts w:ascii="Verdana" w:hAnsi="Verdana"/>
          <w:sz w:val="20"/>
          <w:szCs w:val="20"/>
        </w:rPr>
      </w:pPr>
      <w:r>
        <w:rPr>
          <w:rFonts w:ascii="Verdana" w:hAnsi="Verdana"/>
          <w:sz w:val="20"/>
          <w:szCs w:val="20"/>
        </w:rPr>
        <w:tab/>
      </w:r>
      <w:r w:rsidR="006B3693">
        <w:rPr>
          <w:rFonts w:ascii="Verdana" w:hAnsi="Verdana"/>
          <w:sz w:val="20"/>
          <w:szCs w:val="20"/>
        </w:rPr>
        <w:t>Het is opmerkelijk dat</w:t>
      </w:r>
      <w:r w:rsidR="00465552">
        <w:rPr>
          <w:rFonts w:ascii="Verdana" w:hAnsi="Verdana"/>
          <w:sz w:val="20"/>
          <w:szCs w:val="20"/>
        </w:rPr>
        <w:t xml:space="preserve"> </w:t>
      </w:r>
      <w:r w:rsidR="00645B3F">
        <w:rPr>
          <w:rFonts w:ascii="Verdana" w:hAnsi="Verdana"/>
          <w:sz w:val="20"/>
          <w:szCs w:val="20"/>
        </w:rPr>
        <w:t xml:space="preserve">het Fonds, en </w:t>
      </w:r>
      <w:r w:rsidR="00DF501F">
        <w:rPr>
          <w:rFonts w:ascii="Verdana" w:hAnsi="Verdana"/>
          <w:sz w:val="20"/>
          <w:szCs w:val="20"/>
        </w:rPr>
        <w:t>via het Fonds indirect</w:t>
      </w:r>
      <w:r w:rsidR="00645B3F">
        <w:rPr>
          <w:rFonts w:ascii="Verdana" w:hAnsi="Verdana"/>
          <w:sz w:val="20"/>
          <w:szCs w:val="20"/>
        </w:rPr>
        <w:t xml:space="preserve"> </w:t>
      </w:r>
      <w:r>
        <w:rPr>
          <w:rFonts w:ascii="Verdana" w:hAnsi="Verdana"/>
          <w:sz w:val="20"/>
          <w:szCs w:val="20"/>
        </w:rPr>
        <w:t xml:space="preserve">de </w:t>
      </w:r>
      <w:r w:rsidR="0046572F">
        <w:rPr>
          <w:rFonts w:ascii="Verdana" w:hAnsi="Verdana"/>
          <w:sz w:val="20"/>
          <w:szCs w:val="20"/>
        </w:rPr>
        <w:t xml:space="preserve">Nederlandse </w:t>
      </w:r>
      <w:r>
        <w:rPr>
          <w:rFonts w:ascii="Verdana" w:hAnsi="Verdana"/>
          <w:sz w:val="20"/>
          <w:szCs w:val="20"/>
        </w:rPr>
        <w:t>overheid</w:t>
      </w:r>
      <w:r w:rsidR="00645B3F">
        <w:rPr>
          <w:rFonts w:ascii="Verdana" w:hAnsi="Verdana"/>
          <w:sz w:val="20"/>
          <w:szCs w:val="20"/>
        </w:rPr>
        <w:t>,</w:t>
      </w:r>
      <w:r>
        <w:rPr>
          <w:rFonts w:ascii="Verdana" w:hAnsi="Verdana"/>
          <w:sz w:val="20"/>
          <w:szCs w:val="20"/>
        </w:rPr>
        <w:t xml:space="preserve"> zich</w:t>
      </w:r>
      <w:r w:rsidR="006673B5">
        <w:rPr>
          <w:rFonts w:ascii="Verdana" w:hAnsi="Verdana"/>
          <w:sz w:val="20"/>
          <w:szCs w:val="20"/>
        </w:rPr>
        <w:t xml:space="preserve"> bemoeit</w:t>
      </w:r>
      <w:r>
        <w:rPr>
          <w:rFonts w:ascii="Verdana" w:hAnsi="Verdana"/>
          <w:sz w:val="20"/>
          <w:szCs w:val="20"/>
        </w:rPr>
        <w:t xml:space="preserve"> met de ontwikkeling van een commerciële film als </w:t>
      </w:r>
      <w:proofErr w:type="spellStart"/>
      <w:r w:rsidRPr="007A45D7">
        <w:rPr>
          <w:rFonts w:ascii="Verdana" w:hAnsi="Verdana"/>
          <w:smallCaps/>
          <w:sz w:val="20"/>
          <w:szCs w:val="20"/>
        </w:rPr>
        <w:t>ushi</w:t>
      </w:r>
      <w:proofErr w:type="spellEnd"/>
      <w:r w:rsidRPr="007A45D7">
        <w:rPr>
          <w:rFonts w:ascii="Verdana" w:hAnsi="Verdana"/>
          <w:smallCaps/>
          <w:sz w:val="20"/>
          <w:szCs w:val="20"/>
        </w:rPr>
        <w:t xml:space="preserve"> must </w:t>
      </w:r>
      <w:proofErr w:type="spellStart"/>
      <w:r w:rsidRPr="007A45D7">
        <w:rPr>
          <w:rFonts w:ascii="Verdana" w:hAnsi="Verdana"/>
          <w:smallCaps/>
          <w:sz w:val="20"/>
          <w:szCs w:val="20"/>
        </w:rPr>
        <w:t>marry</w:t>
      </w:r>
      <w:proofErr w:type="spellEnd"/>
      <w:r w:rsidR="006673B5">
        <w:rPr>
          <w:rFonts w:ascii="Verdana" w:hAnsi="Verdana"/>
          <w:sz w:val="20"/>
          <w:szCs w:val="20"/>
        </w:rPr>
        <w:t>.</w:t>
      </w:r>
      <w:r>
        <w:rPr>
          <w:rFonts w:ascii="Verdana" w:hAnsi="Verdana"/>
          <w:sz w:val="20"/>
          <w:szCs w:val="20"/>
        </w:rPr>
        <w:t xml:space="preserve"> </w:t>
      </w:r>
      <w:r w:rsidR="00E10570">
        <w:rPr>
          <w:rFonts w:ascii="Verdana" w:hAnsi="Verdana"/>
          <w:sz w:val="20"/>
          <w:szCs w:val="20"/>
        </w:rPr>
        <w:t>Op het eerste gezicht lijkt dit in te gaan tegen</w:t>
      </w:r>
      <w:r w:rsidR="001C67C7">
        <w:rPr>
          <w:rFonts w:ascii="Verdana" w:hAnsi="Verdana"/>
          <w:sz w:val="20"/>
          <w:szCs w:val="20"/>
        </w:rPr>
        <w:t xml:space="preserve"> één van de </w:t>
      </w:r>
      <w:r w:rsidR="004A3AB8">
        <w:rPr>
          <w:rFonts w:ascii="Verdana" w:hAnsi="Verdana"/>
          <w:sz w:val="20"/>
          <w:szCs w:val="20"/>
        </w:rPr>
        <w:t>beginselen</w:t>
      </w:r>
      <w:r w:rsidR="003C51D8">
        <w:rPr>
          <w:rFonts w:ascii="Verdana" w:hAnsi="Verdana"/>
          <w:sz w:val="20"/>
          <w:szCs w:val="20"/>
        </w:rPr>
        <w:t xml:space="preserve"> van het kapitalisme, namelijk de</w:t>
      </w:r>
      <w:r w:rsidR="001C67C7">
        <w:rPr>
          <w:rFonts w:ascii="Verdana" w:hAnsi="Verdana"/>
          <w:sz w:val="20"/>
          <w:szCs w:val="20"/>
        </w:rPr>
        <w:t xml:space="preserve"> vrijemarkteconomie. Blijkbaar is hier sprake van een uitzonderlijke omstandigheid die </w:t>
      </w:r>
      <w:r w:rsidR="003C51D8">
        <w:rPr>
          <w:rFonts w:ascii="Verdana" w:hAnsi="Verdana"/>
          <w:sz w:val="20"/>
          <w:szCs w:val="20"/>
        </w:rPr>
        <w:t>deze</w:t>
      </w:r>
      <w:r w:rsidR="001C67C7">
        <w:rPr>
          <w:rFonts w:ascii="Verdana" w:hAnsi="Verdana"/>
          <w:sz w:val="20"/>
          <w:szCs w:val="20"/>
        </w:rPr>
        <w:t xml:space="preserve"> bemoeienis</w:t>
      </w:r>
      <w:r w:rsidR="003C51D8">
        <w:rPr>
          <w:rFonts w:ascii="Verdana" w:hAnsi="Verdana"/>
          <w:sz w:val="20"/>
          <w:szCs w:val="20"/>
        </w:rPr>
        <w:t xml:space="preserve"> van de overheid met de vrije markt</w:t>
      </w:r>
      <w:r w:rsidR="001C67C7">
        <w:rPr>
          <w:rFonts w:ascii="Verdana" w:hAnsi="Verdana"/>
          <w:sz w:val="20"/>
          <w:szCs w:val="20"/>
        </w:rPr>
        <w:t xml:space="preserve"> rechtvaardigt.</w:t>
      </w:r>
      <w:r w:rsidR="00E10570">
        <w:rPr>
          <w:rFonts w:ascii="Verdana" w:hAnsi="Verdana"/>
          <w:sz w:val="20"/>
          <w:szCs w:val="20"/>
        </w:rPr>
        <w:t xml:space="preserve"> </w:t>
      </w:r>
      <w:r w:rsidR="003C51D8">
        <w:rPr>
          <w:rFonts w:ascii="Verdana" w:hAnsi="Verdana"/>
          <w:sz w:val="20"/>
          <w:szCs w:val="20"/>
        </w:rPr>
        <w:t>Maar ook de overheidsbemoeienis met niet-commerciële film</w:t>
      </w:r>
      <w:r w:rsidR="00F666F3">
        <w:rPr>
          <w:rFonts w:ascii="Verdana" w:hAnsi="Verdana"/>
          <w:sz w:val="20"/>
          <w:szCs w:val="20"/>
        </w:rPr>
        <w:t>kunst</w:t>
      </w:r>
      <w:r w:rsidR="00C2120E">
        <w:rPr>
          <w:rFonts w:ascii="Verdana" w:hAnsi="Verdana"/>
          <w:sz w:val="20"/>
          <w:szCs w:val="20"/>
        </w:rPr>
        <w:t xml:space="preserve"> vereist rechtvaardiging, even</w:t>
      </w:r>
      <w:r w:rsidR="00272E50">
        <w:rPr>
          <w:rFonts w:ascii="Verdana" w:hAnsi="Verdana"/>
          <w:sz w:val="20"/>
          <w:szCs w:val="20"/>
        </w:rPr>
        <w:t>als elk ander beleid van de overheid.</w:t>
      </w:r>
      <w:r w:rsidR="003C51D8">
        <w:rPr>
          <w:rFonts w:ascii="Verdana" w:hAnsi="Verdana"/>
          <w:sz w:val="20"/>
          <w:szCs w:val="20"/>
        </w:rPr>
        <w:t xml:space="preserve"> </w:t>
      </w:r>
      <w:r w:rsidR="00265515">
        <w:rPr>
          <w:rFonts w:ascii="Verdana" w:hAnsi="Verdana"/>
          <w:sz w:val="20"/>
          <w:szCs w:val="20"/>
        </w:rPr>
        <w:t xml:space="preserve">Om </w:t>
      </w:r>
      <w:r w:rsidR="00F666F3">
        <w:rPr>
          <w:rFonts w:ascii="Verdana" w:hAnsi="Verdana"/>
          <w:sz w:val="20"/>
          <w:szCs w:val="20"/>
        </w:rPr>
        <w:t xml:space="preserve">hierin </w:t>
      </w:r>
      <w:r w:rsidR="00D156E4">
        <w:rPr>
          <w:rFonts w:ascii="Verdana" w:hAnsi="Verdana"/>
          <w:sz w:val="20"/>
          <w:szCs w:val="20"/>
        </w:rPr>
        <w:t>duidelijkheid te schepp</w:t>
      </w:r>
      <w:r w:rsidR="00265515">
        <w:rPr>
          <w:rFonts w:ascii="Verdana" w:hAnsi="Verdana"/>
          <w:sz w:val="20"/>
          <w:szCs w:val="20"/>
        </w:rPr>
        <w:t>en besloot ik e</w:t>
      </w:r>
      <w:r>
        <w:rPr>
          <w:rFonts w:ascii="Verdana" w:hAnsi="Verdana"/>
          <w:sz w:val="20"/>
          <w:szCs w:val="20"/>
        </w:rPr>
        <w:t xml:space="preserve">en onderzoek </w:t>
      </w:r>
      <w:r w:rsidR="00265515">
        <w:rPr>
          <w:rFonts w:ascii="Verdana" w:hAnsi="Verdana"/>
          <w:sz w:val="20"/>
          <w:szCs w:val="20"/>
        </w:rPr>
        <w:t>te doen naar</w:t>
      </w:r>
      <w:r w:rsidR="001B2130">
        <w:rPr>
          <w:rFonts w:ascii="Verdana" w:hAnsi="Verdana"/>
          <w:sz w:val="20"/>
          <w:szCs w:val="20"/>
        </w:rPr>
        <w:t xml:space="preserve"> de relatie tussen de </w:t>
      </w:r>
      <w:r w:rsidR="00593756">
        <w:rPr>
          <w:rFonts w:ascii="Verdana" w:hAnsi="Verdana"/>
          <w:sz w:val="20"/>
          <w:szCs w:val="20"/>
        </w:rPr>
        <w:t>filmkunst</w:t>
      </w:r>
      <w:r w:rsidR="001B2130">
        <w:rPr>
          <w:rFonts w:ascii="Verdana" w:hAnsi="Verdana"/>
          <w:sz w:val="20"/>
          <w:szCs w:val="20"/>
        </w:rPr>
        <w:t xml:space="preserve"> en</w:t>
      </w:r>
      <w:r w:rsidR="00272E50">
        <w:rPr>
          <w:rFonts w:ascii="Verdana" w:hAnsi="Verdana"/>
          <w:sz w:val="20"/>
          <w:szCs w:val="20"/>
        </w:rPr>
        <w:t xml:space="preserve"> het F</w:t>
      </w:r>
      <w:r w:rsidR="001E3386">
        <w:rPr>
          <w:rFonts w:ascii="Verdana" w:hAnsi="Verdana"/>
          <w:sz w:val="20"/>
          <w:szCs w:val="20"/>
        </w:rPr>
        <w:t>onds, en</w:t>
      </w:r>
      <w:r w:rsidR="00C2120E">
        <w:rPr>
          <w:rFonts w:ascii="Verdana" w:hAnsi="Verdana"/>
          <w:sz w:val="20"/>
          <w:szCs w:val="20"/>
        </w:rPr>
        <w:t xml:space="preserve"> in het bijzonder naar</w:t>
      </w:r>
      <w:r w:rsidR="001E3386">
        <w:rPr>
          <w:rFonts w:ascii="Verdana" w:hAnsi="Verdana"/>
          <w:sz w:val="20"/>
          <w:szCs w:val="20"/>
        </w:rPr>
        <w:t xml:space="preserve"> de</w:t>
      </w:r>
      <w:r w:rsidR="00D156E4">
        <w:rPr>
          <w:rFonts w:ascii="Verdana" w:hAnsi="Verdana"/>
          <w:sz w:val="20"/>
          <w:szCs w:val="20"/>
        </w:rPr>
        <w:t xml:space="preserve"> rechtvaardiging van deze </w:t>
      </w:r>
      <w:r w:rsidR="001E3386">
        <w:rPr>
          <w:rFonts w:ascii="Verdana" w:hAnsi="Verdana"/>
          <w:sz w:val="20"/>
          <w:szCs w:val="20"/>
        </w:rPr>
        <w:t>overheidsbemoeienis</w:t>
      </w:r>
      <w:r w:rsidR="00272E50">
        <w:rPr>
          <w:rFonts w:ascii="Verdana" w:hAnsi="Verdana"/>
          <w:sz w:val="20"/>
          <w:szCs w:val="20"/>
        </w:rPr>
        <w:t>.</w:t>
      </w:r>
      <w:r w:rsidR="005E7CB1">
        <w:rPr>
          <w:rFonts w:ascii="Verdana" w:hAnsi="Verdana"/>
          <w:sz w:val="20"/>
          <w:szCs w:val="20"/>
        </w:rPr>
        <w:t xml:space="preserve"> Dit kan ons </w:t>
      </w:r>
      <w:r w:rsidR="00272E50">
        <w:rPr>
          <w:rFonts w:ascii="Verdana" w:hAnsi="Verdana"/>
          <w:sz w:val="20"/>
          <w:szCs w:val="20"/>
        </w:rPr>
        <w:t xml:space="preserve">wellicht </w:t>
      </w:r>
      <w:r w:rsidR="005E7CB1">
        <w:rPr>
          <w:rFonts w:ascii="Verdana" w:hAnsi="Verdana"/>
          <w:sz w:val="20"/>
          <w:szCs w:val="20"/>
        </w:rPr>
        <w:t xml:space="preserve">meer vertellen over de huidige </w:t>
      </w:r>
      <w:r w:rsidR="00C2120E">
        <w:rPr>
          <w:rFonts w:ascii="Verdana" w:hAnsi="Verdana"/>
          <w:sz w:val="20"/>
          <w:szCs w:val="20"/>
        </w:rPr>
        <w:t>praktijk</w:t>
      </w:r>
      <w:r w:rsidR="005E7CB1">
        <w:rPr>
          <w:rFonts w:ascii="Verdana" w:hAnsi="Verdana"/>
          <w:sz w:val="20"/>
          <w:szCs w:val="20"/>
        </w:rPr>
        <w:t xml:space="preserve"> op het gebied van kunst en beleid</w:t>
      </w:r>
      <w:r w:rsidR="00C2120E">
        <w:rPr>
          <w:rFonts w:ascii="Verdana" w:hAnsi="Verdana"/>
          <w:sz w:val="20"/>
          <w:szCs w:val="20"/>
        </w:rPr>
        <w:t>, in het bijzonder inzake het Fonds</w:t>
      </w:r>
      <w:r w:rsidR="005E7CB1">
        <w:rPr>
          <w:rFonts w:ascii="Verdana" w:hAnsi="Verdana"/>
          <w:sz w:val="20"/>
          <w:szCs w:val="20"/>
        </w:rPr>
        <w:t>.</w:t>
      </w:r>
    </w:p>
    <w:p w:rsidR="00460CBC" w:rsidRDefault="00460CBC" w:rsidP="003B6D9D">
      <w:pPr>
        <w:spacing w:line="360" w:lineRule="auto"/>
        <w:rPr>
          <w:rFonts w:ascii="Verdana" w:hAnsi="Verdana"/>
          <w:sz w:val="20"/>
          <w:szCs w:val="20"/>
        </w:rPr>
      </w:pPr>
      <w:r>
        <w:rPr>
          <w:rFonts w:ascii="Verdana" w:hAnsi="Verdana"/>
          <w:sz w:val="20"/>
          <w:szCs w:val="20"/>
        </w:rPr>
        <w:tab/>
      </w:r>
      <w:r w:rsidR="00262CFC">
        <w:rPr>
          <w:rFonts w:ascii="Verdana" w:hAnsi="Verdana"/>
          <w:sz w:val="20"/>
          <w:szCs w:val="20"/>
        </w:rPr>
        <w:t>Ton Bevers stelt dat vanaf het begin van de vorige eeuw de sociale cultuurspreidingsgedachte een belangrijk argument is geweest om de overheidsbemoeienis m</w:t>
      </w:r>
      <w:r w:rsidR="00A230C1">
        <w:rPr>
          <w:rFonts w:ascii="Verdana" w:hAnsi="Verdana"/>
          <w:sz w:val="20"/>
          <w:szCs w:val="20"/>
        </w:rPr>
        <w:t>et de cultuur te rechtvaardigen, maar dat deze periode inmiddels achter ons ligt.</w:t>
      </w:r>
      <w:r w:rsidR="00A230C1">
        <w:rPr>
          <w:rStyle w:val="FootnoteReference"/>
          <w:rFonts w:ascii="Verdana" w:hAnsi="Verdana"/>
          <w:sz w:val="20"/>
          <w:szCs w:val="20"/>
        </w:rPr>
        <w:footnoteReference w:id="2"/>
      </w:r>
      <w:r w:rsidR="00947424">
        <w:rPr>
          <w:rFonts w:ascii="Verdana" w:hAnsi="Verdana"/>
          <w:sz w:val="20"/>
          <w:szCs w:val="20"/>
        </w:rPr>
        <w:t xml:space="preserve"> In dit onderzoek wil ik hierop </w:t>
      </w:r>
      <w:r w:rsidR="00C2120E">
        <w:rPr>
          <w:rFonts w:ascii="Verdana" w:hAnsi="Verdana"/>
          <w:sz w:val="20"/>
          <w:szCs w:val="20"/>
        </w:rPr>
        <w:t>aansluiten</w:t>
      </w:r>
      <w:r w:rsidR="009122B6">
        <w:rPr>
          <w:rFonts w:ascii="Verdana" w:hAnsi="Verdana"/>
          <w:sz w:val="20"/>
          <w:szCs w:val="20"/>
        </w:rPr>
        <w:t xml:space="preserve"> door te kijken welke rechtvaardigingsgronden er historisch zijn geformuleerd voor overheidsbemoeienis</w:t>
      </w:r>
      <w:r w:rsidR="00EB58F2">
        <w:rPr>
          <w:rFonts w:ascii="Verdana" w:hAnsi="Verdana"/>
          <w:sz w:val="20"/>
          <w:szCs w:val="20"/>
        </w:rPr>
        <w:t xml:space="preserve"> met kunst</w:t>
      </w:r>
      <w:r w:rsidR="00C2120E">
        <w:rPr>
          <w:rFonts w:ascii="Verdana" w:hAnsi="Verdana"/>
          <w:sz w:val="20"/>
          <w:szCs w:val="20"/>
        </w:rPr>
        <w:t xml:space="preserve"> en film</w:t>
      </w:r>
      <w:r w:rsidR="00EB58F2">
        <w:rPr>
          <w:rFonts w:ascii="Verdana" w:hAnsi="Verdana"/>
          <w:sz w:val="20"/>
          <w:szCs w:val="20"/>
        </w:rPr>
        <w:t xml:space="preserve">. </w:t>
      </w:r>
      <w:r w:rsidR="006B3693">
        <w:rPr>
          <w:rFonts w:ascii="Verdana" w:hAnsi="Verdana"/>
          <w:sz w:val="20"/>
          <w:szCs w:val="20"/>
        </w:rPr>
        <w:t xml:space="preserve">Ik zal deze kwestie benaderen vanuit verschillende visies op de relatie tussen overheid en kunst. </w:t>
      </w:r>
      <w:r w:rsidR="009D4754">
        <w:rPr>
          <w:rFonts w:ascii="Verdana" w:hAnsi="Verdana"/>
          <w:sz w:val="20"/>
          <w:szCs w:val="20"/>
        </w:rPr>
        <w:t>Hierbij zal ik kijken</w:t>
      </w:r>
      <w:r w:rsidR="006B3693">
        <w:rPr>
          <w:rFonts w:ascii="Verdana" w:hAnsi="Verdana"/>
          <w:sz w:val="20"/>
          <w:szCs w:val="20"/>
        </w:rPr>
        <w:t xml:space="preserve"> naar</w:t>
      </w:r>
      <w:r w:rsidR="009D4754">
        <w:rPr>
          <w:rFonts w:ascii="Verdana" w:hAnsi="Verdana"/>
          <w:sz w:val="20"/>
          <w:szCs w:val="20"/>
        </w:rPr>
        <w:t xml:space="preserve"> zowel</w:t>
      </w:r>
      <w:r w:rsidR="006B3693">
        <w:rPr>
          <w:rFonts w:ascii="Verdana" w:hAnsi="Verdana"/>
          <w:sz w:val="20"/>
          <w:szCs w:val="20"/>
        </w:rPr>
        <w:t xml:space="preserve"> de intensiteit </w:t>
      </w:r>
      <w:r w:rsidR="009D4754">
        <w:rPr>
          <w:rFonts w:ascii="Verdana" w:hAnsi="Verdana"/>
          <w:sz w:val="20"/>
          <w:szCs w:val="20"/>
        </w:rPr>
        <w:t xml:space="preserve">als de wijze </w:t>
      </w:r>
      <w:r w:rsidR="006B3693">
        <w:rPr>
          <w:rFonts w:ascii="Verdana" w:hAnsi="Verdana"/>
          <w:sz w:val="20"/>
          <w:szCs w:val="20"/>
        </w:rPr>
        <w:t xml:space="preserve">van </w:t>
      </w:r>
      <w:r w:rsidR="006B3693">
        <w:rPr>
          <w:rFonts w:ascii="Verdana" w:hAnsi="Verdana"/>
          <w:sz w:val="20"/>
          <w:szCs w:val="20"/>
        </w:rPr>
        <w:lastRenderedPageBreak/>
        <w:t>de overheidsbemoeienis</w:t>
      </w:r>
      <w:r w:rsidR="00887990">
        <w:rPr>
          <w:rFonts w:ascii="Verdana" w:hAnsi="Verdana"/>
          <w:sz w:val="20"/>
          <w:szCs w:val="20"/>
        </w:rPr>
        <w:t xml:space="preserve">. Hiervoor </w:t>
      </w:r>
      <w:r w:rsidR="00C2120E">
        <w:rPr>
          <w:rFonts w:ascii="Verdana" w:hAnsi="Verdana"/>
          <w:sz w:val="20"/>
          <w:szCs w:val="20"/>
        </w:rPr>
        <w:t>baseer ik mijn bevindingen op</w:t>
      </w:r>
      <w:r w:rsidR="00887990">
        <w:rPr>
          <w:rFonts w:ascii="Verdana" w:hAnsi="Verdana"/>
          <w:sz w:val="20"/>
          <w:szCs w:val="20"/>
        </w:rPr>
        <w:t xml:space="preserve"> een studie van Roel Pots, </w:t>
      </w:r>
      <w:r w:rsidR="00C2120E">
        <w:rPr>
          <w:rFonts w:ascii="Verdana" w:hAnsi="Verdana"/>
          <w:sz w:val="20"/>
          <w:szCs w:val="20"/>
        </w:rPr>
        <w:t>die</w:t>
      </w:r>
      <w:r w:rsidR="00887990">
        <w:rPr>
          <w:rFonts w:ascii="Verdana" w:hAnsi="Verdana"/>
          <w:sz w:val="20"/>
          <w:szCs w:val="20"/>
        </w:rPr>
        <w:t xml:space="preserve"> het spectrum beschrijft waarbinnen de intensiteit van de overheidsbemoeienis zich kan bevinden.</w:t>
      </w:r>
      <w:r w:rsidR="00216D3E">
        <w:rPr>
          <w:rFonts w:ascii="Verdana" w:hAnsi="Verdana"/>
          <w:sz w:val="20"/>
          <w:szCs w:val="20"/>
        </w:rPr>
        <w:t xml:space="preserve"> Dit spectrum bestrijkt alles van een staatscultuur tot een cultuur waar geen enkele sprake is van overheidsbemoeienis. </w:t>
      </w:r>
      <w:r w:rsidR="00D0313F">
        <w:rPr>
          <w:rFonts w:ascii="Verdana" w:hAnsi="Verdana"/>
          <w:sz w:val="20"/>
          <w:szCs w:val="20"/>
        </w:rPr>
        <w:t xml:space="preserve">De wijze waarop de overheid zich met kunst </w:t>
      </w:r>
      <w:r w:rsidR="003E71F3">
        <w:rPr>
          <w:rFonts w:ascii="Verdana" w:hAnsi="Verdana"/>
          <w:sz w:val="20"/>
          <w:szCs w:val="20"/>
        </w:rPr>
        <w:t>bemoeit</w:t>
      </w:r>
      <w:r w:rsidR="00D0313F">
        <w:rPr>
          <w:rFonts w:ascii="Verdana" w:hAnsi="Verdana"/>
          <w:sz w:val="20"/>
          <w:szCs w:val="20"/>
        </w:rPr>
        <w:t xml:space="preserve"> </w:t>
      </w:r>
      <w:r w:rsidR="00815EEA">
        <w:rPr>
          <w:rFonts w:ascii="Verdana" w:hAnsi="Verdana"/>
          <w:sz w:val="20"/>
          <w:szCs w:val="20"/>
        </w:rPr>
        <w:t>wordt bepaald door haar visie op de effecten van kunst</w:t>
      </w:r>
      <w:r w:rsidR="005358CE">
        <w:rPr>
          <w:rFonts w:ascii="Verdana" w:hAnsi="Verdana"/>
          <w:sz w:val="20"/>
          <w:szCs w:val="20"/>
        </w:rPr>
        <w:t>. Dit</w:t>
      </w:r>
      <w:r w:rsidR="00815EEA">
        <w:rPr>
          <w:rFonts w:ascii="Verdana" w:hAnsi="Verdana"/>
          <w:sz w:val="20"/>
          <w:szCs w:val="20"/>
        </w:rPr>
        <w:t xml:space="preserve"> </w:t>
      </w:r>
      <w:r w:rsidR="00D0313F">
        <w:rPr>
          <w:rFonts w:ascii="Verdana" w:hAnsi="Verdana"/>
          <w:sz w:val="20"/>
          <w:szCs w:val="20"/>
        </w:rPr>
        <w:t>zal ik</w:t>
      </w:r>
      <w:r w:rsidR="00815EEA">
        <w:rPr>
          <w:rFonts w:ascii="Verdana" w:hAnsi="Verdana"/>
          <w:sz w:val="20"/>
          <w:szCs w:val="20"/>
        </w:rPr>
        <w:t xml:space="preserve"> daarom</w:t>
      </w:r>
      <w:r w:rsidR="00D0313F">
        <w:rPr>
          <w:rFonts w:ascii="Verdana" w:hAnsi="Verdana"/>
          <w:sz w:val="20"/>
          <w:szCs w:val="20"/>
        </w:rPr>
        <w:t xml:space="preserve"> benaderen met </w:t>
      </w:r>
      <w:r w:rsidR="00887990">
        <w:rPr>
          <w:rFonts w:ascii="Verdana" w:hAnsi="Verdana"/>
          <w:sz w:val="20"/>
          <w:szCs w:val="20"/>
        </w:rPr>
        <w:t xml:space="preserve">behulp van </w:t>
      </w:r>
      <w:r w:rsidR="00D0313F">
        <w:rPr>
          <w:rFonts w:ascii="Verdana" w:hAnsi="Verdana"/>
          <w:sz w:val="20"/>
          <w:szCs w:val="20"/>
        </w:rPr>
        <w:t xml:space="preserve">een studie van </w:t>
      </w:r>
      <w:proofErr w:type="spellStart"/>
      <w:r w:rsidR="00E272A0">
        <w:rPr>
          <w:rFonts w:ascii="Verdana" w:hAnsi="Verdana"/>
          <w:sz w:val="20"/>
          <w:szCs w:val="20"/>
        </w:rPr>
        <w:t>Eleanora</w:t>
      </w:r>
      <w:proofErr w:type="spellEnd"/>
      <w:r w:rsidR="00E272A0">
        <w:rPr>
          <w:rFonts w:ascii="Verdana" w:hAnsi="Verdana"/>
          <w:sz w:val="20"/>
          <w:szCs w:val="20"/>
        </w:rPr>
        <w:t xml:space="preserve"> </w:t>
      </w:r>
      <w:proofErr w:type="spellStart"/>
      <w:r w:rsidR="00E272A0">
        <w:rPr>
          <w:rFonts w:ascii="Verdana" w:hAnsi="Verdana"/>
          <w:sz w:val="20"/>
          <w:szCs w:val="20"/>
        </w:rPr>
        <w:t>Belfiore</w:t>
      </w:r>
      <w:proofErr w:type="spellEnd"/>
      <w:r w:rsidR="00D0313F">
        <w:rPr>
          <w:rFonts w:ascii="Verdana" w:hAnsi="Verdana"/>
          <w:sz w:val="20"/>
          <w:szCs w:val="20"/>
        </w:rPr>
        <w:t xml:space="preserve"> en </w:t>
      </w:r>
      <w:r w:rsidR="00E272A0">
        <w:rPr>
          <w:rFonts w:ascii="Verdana" w:hAnsi="Verdana"/>
          <w:sz w:val="20"/>
          <w:szCs w:val="20"/>
        </w:rPr>
        <w:t xml:space="preserve">Oliver </w:t>
      </w:r>
      <w:proofErr w:type="spellStart"/>
      <w:r w:rsidR="00D0313F">
        <w:rPr>
          <w:rFonts w:ascii="Verdana" w:hAnsi="Verdana"/>
          <w:sz w:val="20"/>
          <w:szCs w:val="20"/>
        </w:rPr>
        <w:t>B</w:t>
      </w:r>
      <w:r w:rsidR="00266045">
        <w:rPr>
          <w:rFonts w:ascii="Verdana" w:hAnsi="Verdana"/>
          <w:sz w:val="20"/>
          <w:szCs w:val="20"/>
        </w:rPr>
        <w:t>ennett</w:t>
      </w:r>
      <w:proofErr w:type="spellEnd"/>
      <w:r w:rsidR="00D0313F">
        <w:rPr>
          <w:rFonts w:ascii="Verdana" w:hAnsi="Verdana"/>
          <w:sz w:val="20"/>
          <w:szCs w:val="20"/>
        </w:rPr>
        <w:t xml:space="preserve">, </w:t>
      </w:r>
      <w:r w:rsidR="003E71F3">
        <w:rPr>
          <w:rFonts w:ascii="Verdana" w:hAnsi="Verdana"/>
          <w:sz w:val="20"/>
          <w:szCs w:val="20"/>
        </w:rPr>
        <w:t>die</w:t>
      </w:r>
      <w:r w:rsidR="00815EEA">
        <w:rPr>
          <w:rFonts w:ascii="Verdana" w:hAnsi="Verdana"/>
          <w:sz w:val="20"/>
          <w:szCs w:val="20"/>
        </w:rPr>
        <w:t xml:space="preserve"> deze</w:t>
      </w:r>
      <w:r w:rsidR="00D0313F">
        <w:rPr>
          <w:rFonts w:ascii="Verdana" w:hAnsi="Verdana"/>
          <w:sz w:val="20"/>
          <w:szCs w:val="20"/>
        </w:rPr>
        <w:t xml:space="preserve"> </w:t>
      </w:r>
      <w:r w:rsidR="00266045">
        <w:rPr>
          <w:rFonts w:ascii="Verdana" w:hAnsi="Verdana"/>
          <w:sz w:val="20"/>
          <w:szCs w:val="20"/>
        </w:rPr>
        <w:t>verschillende visies</w:t>
      </w:r>
      <w:r w:rsidR="00815EEA">
        <w:rPr>
          <w:rFonts w:ascii="Verdana" w:hAnsi="Verdana"/>
          <w:sz w:val="20"/>
          <w:szCs w:val="20"/>
        </w:rPr>
        <w:t xml:space="preserve"> i</w:t>
      </w:r>
      <w:r w:rsidR="003E71F3">
        <w:rPr>
          <w:rFonts w:ascii="Verdana" w:hAnsi="Verdana"/>
          <w:sz w:val="20"/>
          <w:szCs w:val="20"/>
        </w:rPr>
        <w:t>ndeelt</w:t>
      </w:r>
      <w:r w:rsidR="00266045">
        <w:rPr>
          <w:rFonts w:ascii="Verdana" w:hAnsi="Verdana"/>
          <w:sz w:val="20"/>
          <w:szCs w:val="20"/>
        </w:rPr>
        <w:t xml:space="preserve"> in een aantal categorieën.</w:t>
      </w:r>
      <w:r w:rsidR="00815EEA">
        <w:rPr>
          <w:rFonts w:ascii="Verdana" w:hAnsi="Verdana"/>
          <w:sz w:val="20"/>
          <w:szCs w:val="20"/>
        </w:rPr>
        <w:t xml:space="preserve"> </w:t>
      </w:r>
      <w:r w:rsidR="000C1546">
        <w:rPr>
          <w:rFonts w:ascii="Verdana" w:hAnsi="Verdana"/>
          <w:sz w:val="20"/>
          <w:szCs w:val="20"/>
        </w:rPr>
        <w:t>D</w:t>
      </w:r>
      <w:r w:rsidR="00815EEA">
        <w:rPr>
          <w:rFonts w:ascii="Verdana" w:hAnsi="Verdana"/>
          <w:sz w:val="20"/>
          <w:szCs w:val="20"/>
        </w:rPr>
        <w:t xml:space="preserve">e door de overheid gehanteerde visie </w:t>
      </w:r>
      <w:r w:rsidR="000C1546">
        <w:rPr>
          <w:rFonts w:ascii="Verdana" w:hAnsi="Verdana"/>
          <w:sz w:val="20"/>
          <w:szCs w:val="20"/>
        </w:rPr>
        <w:t xml:space="preserve">is bepalend voor de </w:t>
      </w:r>
      <w:r w:rsidR="00266045">
        <w:rPr>
          <w:rFonts w:ascii="Verdana" w:hAnsi="Verdana"/>
          <w:sz w:val="20"/>
          <w:szCs w:val="20"/>
        </w:rPr>
        <w:t xml:space="preserve">rechtvaardigingsgronden </w:t>
      </w:r>
      <w:r w:rsidR="000C1546">
        <w:rPr>
          <w:rFonts w:ascii="Verdana" w:hAnsi="Verdana"/>
          <w:sz w:val="20"/>
          <w:szCs w:val="20"/>
        </w:rPr>
        <w:t xml:space="preserve">die kunnen worden aangedragen </w:t>
      </w:r>
      <w:r w:rsidR="00266045">
        <w:rPr>
          <w:rFonts w:ascii="Verdana" w:hAnsi="Verdana"/>
          <w:sz w:val="20"/>
          <w:szCs w:val="20"/>
        </w:rPr>
        <w:t>voor overheids</w:t>
      </w:r>
      <w:r w:rsidR="000C1546">
        <w:rPr>
          <w:rFonts w:ascii="Verdana" w:hAnsi="Verdana"/>
          <w:sz w:val="20"/>
          <w:szCs w:val="20"/>
        </w:rPr>
        <w:t>bemoeienis</w:t>
      </w:r>
      <w:r w:rsidR="00E272A0">
        <w:rPr>
          <w:rFonts w:ascii="Verdana" w:hAnsi="Verdana"/>
          <w:sz w:val="20"/>
          <w:szCs w:val="20"/>
        </w:rPr>
        <w:t xml:space="preserve">. </w:t>
      </w:r>
      <w:r w:rsidR="005358CE">
        <w:rPr>
          <w:rFonts w:ascii="Verdana" w:hAnsi="Verdana"/>
          <w:sz w:val="20"/>
          <w:szCs w:val="20"/>
        </w:rPr>
        <w:t>Ook</w:t>
      </w:r>
      <w:r w:rsidR="00E272A0">
        <w:rPr>
          <w:rFonts w:ascii="Verdana" w:hAnsi="Verdana"/>
          <w:sz w:val="20"/>
          <w:szCs w:val="20"/>
        </w:rPr>
        <w:t xml:space="preserve"> Hans Blokland</w:t>
      </w:r>
      <w:r w:rsidR="005358CE">
        <w:rPr>
          <w:rFonts w:ascii="Verdana" w:hAnsi="Verdana"/>
          <w:sz w:val="20"/>
          <w:szCs w:val="20"/>
        </w:rPr>
        <w:t xml:space="preserve"> levert hierin een bijdrage met een studie naar de legitimiteit van overheidsbemoeienis met kunst. Hierin onderzoekt hij wanneer het voor de overheid gerechtvaardigd is om in te grijpen in de werking van de markt door het voeren van beleid, </w:t>
      </w:r>
      <w:r w:rsidR="00CC23AC">
        <w:rPr>
          <w:rFonts w:ascii="Verdana" w:hAnsi="Verdana"/>
          <w:sz w:val="20"/>
          <w:szCs w:val="20"/>
        </w:rPr>
        <w:t>waarbij hij een beroep doet op het begrip positieve vrijheid.</w:t>
      </w:r>
      <w:r w:rsidR="00613ED9">
        <w:rPr>
          <w:rFonts w:ascii="Verdana" w:hAnsi="Verdana"/>
          <w:sz w:val="20"/>
          <w:szCs w:val="20"/>
        </w:rPr>
        <w:t xml:space="preserve"> </w:t>
      </w:r>
      <w:r w:rsidR="00973494">
        <w:rPr>
          <w:rFonts w:ascii="Verdana" w:hAnsi="Verdana"/>
          <w:sz w:val="20"/>
          <w:szCs w:val="20"/>
        </w:rPr>
        <w:t xml:space="preserve">De visies van bovengenoemde auteurs onderwerp ik </w:t>
      </w:r>
      <w:r w:rsidR="00503AA2">
        <w:rPr>
          <w:rFonts w:ascii="Verdana" w:hAnsi="Verdana"/>
          <w:sz w:val="20"/>
          <w:szCs w:val="20"/>
        </w:rPr>
        <w:t xml:space="preserve">bovendien </w:t>
      </w:r>
      <w:r w:rsidR="00973494">
        <w:rPr>
          <w:rFonts w:ascii="Verdana" w:hAnsi="Verdana"/>
          <w:sz w:val="20"/>
          <w:szCs w:val="20"/>
        </w:rPr>
        <w:t xml:space="preserve">aan een kritische blik. </w:t>
      </w:r>
      <w:r w:rsidR="00613ED9">
        <w:rPr>
          <w:rFonts w:ascii="Verdana" w:hAnsi="Verdana"/>
          <w:sz w:val="20"/>
          <w:szCs w:val="20"/>
        </w:rPr>
        <w:t>Hierbij zal ik</w:t>
      </w:r>
      <w:r w:rsidR="00973494">
        <w:rPr>
          <w:rFonts w:ascii="Verdana" w:hAnsi="Verdana"/>
          <w:sz w:val="20"/>
          <w:szCs w:val="20"/>
        </w:rPr>
        <w:t xml:space="preserve"> onder andere</w:t>
      </w:r>
      <w:r w:rsidR="00613ED9">
        <w:rPr>
          <w:rFonts w:ascii="Verdana" w:hAnsi="Verdana"/>
          <w:sz w:val="20"/>
          <w:szCs w:val="20"/>
        </w:rPr>
        <w:t xml:space="preserve"> gebruik maken van een studie van Kees </w:t>
      </w:r>
      <w:proofErr w:type="spellStart"/>
      <w:r w:rsidR="00613ED9">
        <w:rPr>
          <w:rFonts w:ascii="Verdana" w:hAnsi="Verdana"/>
          <w:sz w:val="20"/>
          <w:szCs w:val="20"/>
        </w:rPr>
        <w:t>Vuyk</w:t>
      </w:r>
      <w:proofErr w:type="spellEnd"/>
      <w:r w:rsidR="00973494">
        <w:rPr>
          <w:rFonts w:ascii="Verdana" w:hAnsi="Verdana"/>
          <w:sz w:val="20"/>
          <w:szCs w:val="20"/>
        </w:rPr>
        <w:t>, waarin hij</w:t>
      </w:r>
      <w:r w:rsidR="00503AA2">
        <w:rPr>
          <w:rFonts w:ascii="Verdana" w:hAnsi="Verdana"/>
          <w:sz w:val="20"/>
          <w:szCs w:val="20"/>
        </w:rPr>
        <w:t xml:space="preserve"> de gebrekkige bewijsvoering en de foutieve voor</w:t>
      </w:r>
      <w:r w:rsidR="00865FAC">
        <w:rPr>
          <w:rFonts w:ascii="Verdana" w:hAnsi="Verdana"/>
          <w:sz w:val="20"/>
          <w:szCs w:val="20"/>
        </w:rPr>
        <w:t>onderstellingen</w:t>
      </w:r>
      <w:r w:rsidR="00503AA2">
        <w:rPr>
          <w:rFonts w:ascii="Verdana" w:hAnsi="Verdana"/>
          <w:sz w:val="20"/>
          <w:szCs w:val="20"/>
        </w:rPr>
        <w:t xml:space="preserve"> van een aantal visies behandelt.</w:t>
      </w:r>
    </w:p>
    <w:p w:rsidR="000F2D02" w:rsidRPr="00500465" w:rsidRDefault="00804104" w:rsidP="00500465">
      <w:pPr>
        <w:spacing w:line="360" w:lineRule="auto"/>
        <w:ind w:firstLine="708"/>
        <w:rPr>
          <w:rFonts w:ascii="Verdana" w:hAnsi="Verdana"/>
          <w:sz w:val="20"/>
          <w:szCs w:val="20"/>
        </w:rPr>
      </w:pPr>
      <w:r>
        <w:rPr>
          <w:rFonts w:ascii="Verdana" w:hAnsi="Verdana"/>
          <w:sz w:val="20"/>
          <w:szCs w:val="20"/>
        </w:rPr>
        <w:t>In</w:t>
      </w:r>
      <w:r w:rsidR="003A09A6">
        <w:rPr>
          <w:rFonts w:ascii="Verdana" w:hAnsi="Verdana"/>
          <w:sz w:val="20"/>
          <w:szCs w:val="20"/>
        </w:rPr>
        <w:t xml:space="preserve"> </w:t>
      </w:r>
      <w:r w:rsidR="00302AE8">
        <w:rPr>
          <w:rFonts w:ascii="Verdana" w:hAnsi="Verdana"/>
          <w:sz w:val="20"/>
          <w:szCs w:val="20"/>
        </w:rPr>
        <w:t>dit onderzoek zal ik</w:t>
      </w:r>
      <w:r w:rsidR="003A09A6">
        <w:rPr>
          <w:rFonts w:ascii="Verdana" w:hAnsi="Verdana"/>
          <w:sz w:val="20"/>
          <w:szCs w:val="20"/>
        </w:rPr>
        <w:t xml:space="preserve"> antwoord </w:t>
      </w:r>
      <w:r w:rsidR="00302AE8">
        <w:rPr>
          <w:rFonts w:ascii="Verdana" w:hAnsi="Verdana"/>
          <w:sz w:val="20"/>
          <w:szCs w:val="20"/>
        </w:rPr>
        <w:t xml:space="preserve">geven </w:t>
      </w:r>
      <w:r w:rsidR="003A09A6">
        <w:rPr>
          <w:rFonts w:ascii="Verdana" w:hAnsi="Verdana"/>
          <w:sz w:val="20"/>
          <w:szCs w:val="20"/>
        </w:rPr>
        <w:t>op de vraag: Welke rechtvaardigingsgronden zijn er voor overheids</w:t>
      </w:r>
      <w:r w:rsidR="00593756">
        <w:rPr>
          <w:rFonts w:ascii="Verdana" w:hAnsi="Verdana"/>
          <w:sz w:val="20"/>
          <w:szCs w:val="20"/>
        </w:rPr>
        <w:t>beleid</w:t>
      </w:r>
      <w:r w:rsidR="003A09A6">
        <w:rPr>
          <w:rFonts w:ascii="Verdana" w:hAnsi="Verdana"/>
          <w:sz w:val="20"/>
          <w:szCs w:val="20"/>
        </w:rPr>
        <w:t xml:space="preserve"> </w:t>
      </w:r>
      <w:r w:rsidR="00071999">
        <w:rPr>
          <w:rFonts w:ascii="Verdana" w:hAnsi="Verdana"/>
          <w:sz w:val="20"/>
          <w:szCs w:val="20"/>
        </w:rPr>
        <w:t xml:space="preserve">van de Nederlandse overheid </w:t>
      </w:r>
      <w:r w:rsidR="00593756">
        <w:rPr>
          <w:rFonts w:ascii="Verdana" w:hAnsi="Verdana"/>
          <w:sz w:val="20"/>
          <w:szCs w:val="20"/>
        </w:rPr>
        <w:t>op het gebied van</w:t>
      </w:r>
      <w:r w:rsidR="003A09A6">
        <w:rPr>
          <w:rFonts w:ascii="Verdana" w:hAnsi="Verdana"/>
          <w:sz w:val="20"/>
          <w:szCs w:val="20"/>
        </w:rPr>
        <w:t xml:space="preserve"> kunst en </w:t>
      </w:r>
      <w:r w:rsidR="00536009">
        <w:rPr>
          <w:rFonts w:ascii="Verdana" w:hAnsi="Verdana"/>
          <w:sz w:val="20"/>
          <w:szCs w:val="20"/>
        </w:rPr>
        <w:t xml:space="preserve">welke zijn van toepassing op </w:t>
      </w:r>
      <w:r w:rsidR="00040DC8">
        <w:rPr>
          <w:rFonts w:ascii="Verdana" w:hAnsi="Verdana"/>
          <w:sz w:val="20"/>
          <w:szCs w:val="20"/>
        </w:rPr>
        <w:t>de uitvoering</w:t>
      </w:r>
      <w:r w:rsidR="00593756">
        <w:rPr>
          <w:rFonts w:ascii="Verdana" w:hAnsi="Verdana"/>
          <w:sz w:val="20"/>
          <w:szCs w:val="20"/>
        </w:rPr>
        <w:t xml:space="preserve"> daarvan</w:t>
      </w:r>
      <w:r w:rsidR="00040DC8">
        <w:rPr>
          <w:rFonts w:ascii="Verdana" w:hAnsi="Verdana"/>
          <w:sz w:val="20"/>
          <w:szCs w:val="20"/>
        </w:rPr>
        <w:t xml:space="preserve"> door</w:t>
      </w:r>
      <w:r w:rsidR="00536009">
        <w:rPr>
          <w:rFonts w:ascii="Verdana" w:hAnsi="Verdana"/>
          <w:sz w:val="20"/>
          <w:szCs w:val="20"/>
        </w:rPr>
        <w:t xml:space="preserve"> het Fonds</w:t>
      </w:r>
      <w:r w:rsidR="003A09A6">
        <w:rPr>
          <w:rFonts w:ascii="Verdana" w:hAnsi="Verdana"/>
          <w:sz w:val="20"/>
          <w:szCs w:val="20"/>
        </w:rPr>
        <w:t xml:space="preserve">? </w:t>
      </w:r>
      <w:r w:rsidR="00155030">
        <w:rPr>
          <w:rFonts w:ascii="Verdana" w:hAnsi="Verdana"/>
          <w:sz w:val="20"/>
          <w:szCs w:val="20"/>
        </w:rPr>
        <w:t xml:space="preserve">Mijn hypothese is dat het handelen van het Fonds wordt ondersteund door één of meerdere duidelijke rechtvaardigingsgronden. Bij het beantwoorden van deze vraag zal </w:t>
      </w:r>
      <w:r>
        <w:rPr>
          <w:rFonts w:ascii="Verdana" w:hAnsi="Verdana"/>
          <w:sz w:val="20"/>
          <w:szCs w:val="20"/>
        </w:rPr>
        <w:t>ik me richten op de volgende deelvragen: Welke soorten overheidsbeleid zijn er op het gebied van kunst?</w:t>
      </w:r>
      <w:r w:rsidR="00B65757">
        <w:rPr>
          <w:rFonts w:ascii="Verdana" w:hAnsi="Verdana"/>
          <w:sz w:val="20"/>
          <w:szCs w:val="20"/>
        </w:rPr>
        <w:t xml:space="preserve"> Welke soorten rechtvaardigingsgronden zijn er?</w:t>
      </w:r>
      <w:r w:rsidR="0055525C">
        <w:rPr>
          <w:rFonts w:ascii="Verdana" w:hAnsi="Verdana"/>
          <w:sz w:val="20"/>
          <w:szCs w:val="20"/>
        </w:rPr>
        <w:t xml:space="preserve"> </w:t>
      </w:r>
      <w:r>
        <w:rPr>
          <w:rFonts w:ascii="Verdana" w:hAnsi="Verdana"/>
          <w:sz w:val="20"/>
          <w:szCs w:val="20"/>
        </w:rPr>
        <w:t>Welke</w:t>
      </w:r>
      <w:r w:rsidR="001E5ABF">
        <w:rPr>
          <w:rFonts w:ascii="Verdana" w:hAnsi="Verdana"/>
          <w:sz w:val="20"/>
          <w:szCs w:val="20"/>
        </w:rPr>
        <w:t xml:space="preserve"> soorten</w:t>
      </w:r>
      <w:r>
        <w:rPr>
          <w:rFonts w:ascii="Verdana" w:hAnsi="Verdana"/>
          <w:sz w:val="20"/>
          <w:szCs w:val="20"/>
        </w:rPr>
        <w:t xml:space="preserve"> rechtvaardigingsgronden </w:t>
      </w:r>
      <w:r w:rsidR="0055525C">
        <w:rPr>
          <w:rFonts w:ascii="Verdana" w:hAnsi="Verdana"/>
          <w:sz w:val="20"/>
          <w:szCs w:val="20"/>
        </w:rPr>
        <w:t>zijn van toepassing op welke soort</w:t>
      </w:r>
      <w:r w:rsidR="00B65757">
        <w:rPr>
          <w:rFonts w:ascii="Verdana" w:hAnsi="Verdana"/>
          <w:sz w:val="20"/>
          <w:szCs w:val="20"/>
        </w:rPr>
        <w:t xml:space="preserve"> overheidsbeleid</w:t>
      </w:r>
      <w:r>
        <w:rPr>
          <w:rFonts w:ascii="Verdana" w:hAnsi="Verdana"/>
          <w:sz w:val="20"/>
          <w:szCs w:val="20"/>
        </w:rPr>
        <w:t>?</w:t>
      </w:r>
      <w:r w:rsidR="00155030">
        <w:rPr>
          <w:rFonts w:ascii="Verdana" w:hAnsi="Verdana"/>
          <w:sz w:val="20"/>
          <w:szCs w:val="20"/>
        </w:rPr>
        <w:t xml:space="preserve"> En h</w:t>
      </w:r>
      <w:r w:rsidR="0055525C">
        <w:rPr>
          <w:rFonts w:ascii="Verdana" w:hAnsi="Verdana"/>
          <w:sz w:val="20"/>
          <w:szCs w:val="20"/>
        </w:rPr>
        <w:t>oe gaat het Fonds praktisch te werk?</w:t>
      </w:r>
      <w:r>
        <w:rPr>
          <w:rFonts w:ascii="Verdana" w:hAnsi="Verdana"/>
          <w:sz w:val="20"/>
          <w:szCs w:val="20"/>
        </w:rPr>
        <w:t xml:space="preserve"> </w:t>
      </w:r>
      <w:r w:rsidR="0055525C">
        <w:rPr>
          <w:rFonts w:ascii="Verdana" w:hAnsi="Verdana"/>
          <w:sz w:val="20"/>
          <w:szCs w:val="20"/>
        </w:rPr>
        <w:t>Hiertoe</w:t>
      </w:r>
      <w:r w:rsidR="003A09A6">
        <w:rPr>
          <w:rFonts w:ascii="Verdana" w:hAnsi="Verdana"/>
          <w:sz w:val="20"/>
          <w:szCs w:val="20"/>
        </w:rPr>
        <w:t xml:space="preserve"> zal </w:t>
      </w:r>
      <w:r w:rsidR="005E7CB1">
        <w:rPr>
          <w:rFonts w:ascii="Verdana" w:hAnsi="Verdana"/>
          <w:sz w:val="20"/>
          <w:szCs w:val="20"/>
        </w:rPr>
        <w:t xml:space="preserve">ik </w:t>
      </w:r>
      <w:r w:rsidR="00C167F2">
        <w:rPr>
          <w:rFonts w:ascii="Verdana" w:hAnsi="Verdana"/>
          <w:sz w:val="20"/>
          <w:szCs w:val="20"/>
        </w:rPr>
        <w:t xml:space="preserve">eerst </w:t>
      </w:r>
      <w:r w:rsidR="005E7CB1">
        <w:rPr>
          <w:rFonts w:ascii="Verdana" w:hAnsi="Verdana"/>
          <w:sz w:val="20"/>
          <w:szCs w:val="20"/>
        </w:rPr>
        <w:t>een overzicht geven van v</w:t>
      </w:r>
      <w:r w:rsidR="00F32490">
        <w:rPr>
          <w:rFonts w:ascii="Verdana" w:hAnsi="Verdana"/>
          <w:sz w:val="20"/>
          <w:szCs w:val="20"/>
        </w:rPr>
        <w:t>erschillende visies</w:t>
      </w:r>
      <w:r w:rsidR="00272E50">
        <w:rPr>
          <w:rFonts w:ascii="Verdana" w:hAnsi="Verdana"/>
          <w:sz w:val="20"/>
          <w:szCs w:val="20"/>
        </w:rPr>
        <w:t xml:space="preserve"> op de relatie tussen overheid en kunst</w:t>
      </w:r>
      <w:r w:rsidR="00F32490">
        <w:rPr>
          <w:rFonts w:ascii="Verdana" w:hAnsi="Verdana"/>
          <w:sz w:val="20"/>
          <w:szCs w:val="20"/>
        </w:rPr>
        <w:t xml:space="preserve"> die historisch gezien </w:t>
      </w:r>
      <w:r w:rsidR="00C167F2">
        <w:rPr>
          <w:rFonts w:ascii="Verdana" w:hAnsi="Verdana"/>
          <w:sz w:val="20"/>
          <w:szCs w:val="20"/>
        </w:rPr>
        <w:t>zeer</w:t>
      </w:r>
      <w:r w:rsidR="00F32490">
        <w:rPr>
          <w:rFonts w:ascii="Verdana" w:hAnsi="Verdana"/>
          <w:sz w:val="20"/>
          <w:szCs w:val="20"/>
        </w:rPr>
        <w:t xml:space="preserve"> bepalend zijn geweest</w:t>
      </w:r>
      <w:r w:rsidR="003E71F3">
        <w:rPr>
          <w:rFonts w:ascii="Verdana" w:hAnsi="Verdana"/>
          <w:sz w:val="20"/>
          <w:szCs w:val="20"/>
        </w:rPr>
        <w:t xml:space="preserve"> voor de definities van rechtvaardigingsgronden</w:t>
      </w:r>
      <w:r w:rsidR="00F32490">
        <w:rPr>
          <w:rFonts w:ascii="Verdana" w:hAnsi="Verdana"/>
          <w:sz w:val="20"/>
          <w:szCs w:val="20"/>
        </w:rPr>
        <w:t>. Hiermee hangt samen</w:t>
      </w:r>
      <w:r w:rsidR="00C167F2">
        <w:rPr>
          <w:rFonts w:ascii="Verdana" w:hAnsi="Verdana"/>
          <w:sz w:val="20"/>
          <w:szCs w:val="20"/>
        </w:rPr>
        <w:t xml:space="preserve"> een gr</w:t>
      </w:r>
      <w:r w:rsidR="00536009">
        <w:rPr>
          <w:rFonts w:ascii="Verdana" w:hAnsi="Verdana"/>
          <w:sz w:val="20"/>
          <w:szCs w:val="20"/>
        </w:rPr>
        <w:t>oot aantal</w:t>
      </w:r>
      <w:r w:rsidR="00C167F2">
        <w:rPr>
          <w:rFonts w:ascii="Verdana" w:hAnsi="Verdana"/>
          <w:sz w:val="20"/>
          <w:szCs w:val="20"/>
        </w:rPr>
        <w:t xml:space="preserve"> uiteenlopende </w:t>
      </w:r>
      <w:r w:rsidR="00187F82">
        <w:rPr>
          <w:rFonts w:ascii="Verdana" w:hAnsi="Verdana"/>
          <w:sz w:val="20"/>
          <w:szCs w:val="20"/>
        </w:rPr>
        <w:t>rechtvaardigingsgronden</w:t>
      </w:r>
      <w:r w:rsidR="00500465">
        <w:rPr>
          <w:rFonts w:ascii="Verdana" w:hAnsi="Verdana"/>
          <w:sz w:val="20"/>
          <w:szCs w:val="20"/>
        </w:rPr>
        <w:t xml:space="preserve"> </w:t>
      </w:r>
      <w:r w:rsidR="004867C3">
        <w:rPr>
          <w:rFonts w:ascii="Verdana" w:hAnsi="Verdana"/>
          <w:sz w:val="20"/>
          <w:szCs w:val="20"/>
        </w:rPr>
        <w:t>voor het onderbouwen van</w:t>
      </w:r>
      <w:r w:rsidR="00500465">
        <w:rPr>
          <w:rFonts w:ascii="Verdana" w:hAnsi="Verdana"/>
          <w:sz w:val="20"/>
          <w:szCs w:val="20"/>
        </w:rPr>
        <w:t xml:space="preserve"> verschillende soorten </w:t>
      </w:r>
      <w:r w:rsidR="004867C3">
        <w:rPr>
          <w:rFonts w:ascii="Verdana" w:hAnsi="Verdana"/>
          <w:sz w:val="20"/>
          <w:szCs w:val="20"/>
        </w:rPr>
        <w:t>overheidsbeleid</w:t>
      </w:r>
      <w:r w:rsidR="00187F82">
        <w:rPr>
          <w:rFonts w:ascii="Verdana" w:hAnsi="Verdana"/>
          <w:sz w:val="20"/>
          <w:szCs w:val="20"/>
        </w:rPr>
        <w:t>, waarvan ik er ee</w:t>
      </w:r>
      <w:r w:rsidR="00C167F2">
        <w:rPr>
          <w:rFonts w:ascii="Verdana" w:hAnsi="Verdana"/>
          <w:sz w:val="20"/>
          <w:szCs w:val="20"/>
        </w:rPr>
        <w:t xml:space="preserve">n aantal </w:t>
      </w:r>
      <w:r w:rsidR="00187F82">
        <w:rPr>
          <w:rFonts w:ascii="Verdana" w:hAnsi="Verdana"/>
          <w:sz w:val="20"/>
          <w:szCs w:val="20"/>
        </w:rPr>
        <w:t>zal</w:t>
      </w:r>
      <w:r w:rsidR="00C167F2">
        <w:rPr>
          <w:rFonts w:ascii="Verdana" w:hAnsi="Verdana"/>
          <w:sz w:val="20"/>
          <w:szCs w:val="20"/>
        </w:rPr>
        <w:t xml:space="preserve"> behandelen.</w:t>
      </w:r>
      <w:r w:rsidR="00F32490">
        <w:rPr>
          <w:rFonts w:ascii="Verdana" w:hAnsi="Verdana"/>
          <w:sz w:val="20"/>
          <w:szCs w:val="20"/>
        </w:rPr>
        <w:t xml:space="preserve"> </w:t>
      </w:r>
      <w:r w:rsidR="005F5128">
        <w:rPr>
          <w:rFonts w:ascii="Verdana" w:hAnsi="Verdana"/>
          <w:sz w:val="20"/>
          <w:szCs w:val="20"/>
        </w:rPr>
        <w:t>Vervolgens zal ik kijken hoe het Fonds</w:t>
      </w:r>
      <w:r w:rsidR="00187F82">
        <w:rPr>
          <w:rFonts w:ascii="Verdana" w:hAnsi="Verdana"/>
          <w:sz w:val="20"/>
          <w:szCs w:val="20"/>
        </w:rPr>
        <w:t xml:space="preserve"> het overheidsbeleid </w:t>
      </w:r>
      <w:r w:rsidR="004C54A6">
        <w:rPr>
          <w:rFonts w:ascii="Verdana" w:hAnsi="Verdana"/>
          <w:sz w:val="20"/>
          <w:szCs w:val="20"/>
        </w:rPr>
        <w:t xml:space="preserve">in de praktijk </w:t>
      </w:r>
      <w:r w:rsidR="00187F82">
        <w:rPr>
          <w:rFonts w:ascii="Verdana" w:hAnsi="Verdana"/>
          <w:sz w:val="20"/>
          <w:szCs w:val="20"/>
        </w:rPr>
        <w:t>uitvoert. Daartoe</w:t>
      </w:r>
      <w:r w:rsidR="00100A4A">
        <w:rPr>
          <w:rFonts w:ascii="Verdana" w:hAnsi="Verdana"/>
          <w:sz w:val="20"/>
          <w:szCs w:val="20"/>
        </w:rPr>
        <w:t xml:space="preserve"> zal ik</w:t>
      </w:r>
      <w:r w:rsidR="004C54A6">
        <w:rPr>
          <w:rFonts w:ascii="Verdana" w:hAnsi="Verdana"/>
          <w:sz w:val="20"/>
          <w:szCs w:val="20"/>
        </w:rPr>
        <w:t xml:space="preserve"> </w:t>
      </w:r>
      <w:r w:rsidR="00642223">
        <w:rPr>
          <w:rFonts w:ascii="Verdana" w:hAnsi="Verdana"/>
          <w:sz w:val="20"/>
          <w:szCs w:val="20"/>
        </w:rPr>
        <w:t>de doelstellingen van en de subsidieverstrekkingen door</w:t>
      </w:r>
      <w:r w:rsidR="0071303F">
        <w:rPr>
          <w:rFonts w:ascii="Verdana" w:hAnsi="Verdana"/>
          <w:sz w:val="20"/>
          <w:szCs w:val="20"/>
        </w:rPr>
        <w:t xml:space="preserve"> het Fonds </w:t>
      </w:r>
      <w:r w:rsidR="00100A4A">
        <w:rPr>
          <w:rFonts w:ascii="Verdana" w:hAnsi="Verdana"/>
          <w:sz w:val="20"/>
          <w:szCs w:val="20"/>
        </w:rPr>
        <w:t>analyseren</w:t>
      </w:r>
      <w:r w:rsidR="00155030">
        <w:rPr>
          <w:rFonts w:ascii="Verdana" w:hAnsi="Verdana"/>
          <w:sz w:val="20"/>
          <w:szCs w:val="20"/>
        </w:rPr>
        <w:t>, waarbij ik bekijk hoe de subsidies zijn uitgegeven en of dit overeenstemt met de doelstellingen.</w:t>
      </w:r>
      <w:r w:rsidR="006F74C0">
        <w:rPr>
          <w:rFonts w:ascii="Verdana" w:hAnsi="Verdana"/>
          <w:sz w:val="20"/>
          <w:szCs w:val="20"/>
        </w:rPr>
        <w:t xml:space="preserve"> Hierbij maak ik gebruik van de</w:t>
      </w:r>
      <w:r w:rsidR="0071303F">
        <w:rPr>
          <w:rFonts w:ascii="Verdana" w:hAnsi="Verdana"/>
          <w:sz w:val="20"/>
          <w:szCs w:val="20"/>
        </w:rPr>
        <w:t xml:space="preserve"> statuten en de</w:t>
      </w:r>
      <w:r w:rsidR="006F74C0">
        <w:rPr>
          <w:rFonts w:ascii="Verdana" w:hAnsi="Verdana"/>
          <w:sz w:val="20"/>
          <w:szCs w:val="20"/>
        </w:rPr>
        <w:t xml:space="preserve"> </w:t>
      </w:r>
      <w:r w:rsidR="003A09A6">
        <w:rPr>
          <w:rFonts w:ascii="Verdana" w:hAnsi="Verdana"/>
          <w:sz w:val="20"/>
          <w:szCs w:val="20"/>
        </w:rPr>
        <w:t>gepubliceerde</w:t>
      </w:r>
      <w:r w:rsidR="006F74C0">
        <w:rPr>
          <w:rFonts w:ascii="Verdana" w:hAnsi="Verdana"/>
          <w:sz w:val="20"/>
          <w:szCs w:val="20"/>
        </w:rPr>
        <w:t xml:space="preserve"> jaarrekening</w:t>
      </w:r>
      <w:r w:rsidR="003A09A6">
        <w:rPr>
          <w:rFonts w:ascii="Verdana" w:hAnsi="Verdana"/>
          <w:sz w:val="20"/>
          <w:szCs w:val="20"/>
        </w:rPr>
        <w:t>.</w:t>
      </w:r>
      <w:r w:rsidR="00593756">
        <w:rPr>
          <w:rFonts w:ascii="Verdana" w:hAnsi="Verdana"/>
          <w:sz w:val="20"/>
          <w:szCs w:val="20"/>
        </w:rPr>
        <w:t xml:space="preserve"> </w:t>
      </w:r>
      <w:r w:rsidR="001B2130">
        <w:rPr>
          <w:rFonts w:ascii="Verdana" w:hAnsi="Verdana"/>
          <w:sz w:val="20"/>
          <w:szCs w:val="20"/>
        </w:rPr>
        <w:t xml:space="preserve">Deze bevindingen zal ik </w:t>
      </w:r>
      <w:r w:rsidR="00593756">
        <w:rPr>
          <w:rFonts w:ascii="Verdana" w:hAnsi="Verdana"/>
          <w:sz w:val="20"/>
          <w:szCs w:val="20"/>
        </w:rPr>
        <w:t>gelijk</w:t>
      </w:r>
      <w:r w:rsidR="001B2130">
        <w:rPr>
          <w:rFonts w:ascii="Verdana" w:hAnsi="Verdana"/>
          <w:sz w:val="20"/>
          <w:szCs w:val="20"/>
        </w:rPr>
        <w:t xml:space="preserve"> terugkoppelen </w:t>
      </w:r>
      <w:r w:rsidR="00500465">
        <w:rPr>
          <w:rFonts w:ascii="Verdana" w:hAnsi="Verdana"/>
          <w:sz w:val="20"/>
          <w:szCs w:val="20"/>
        </w:rPr>
        <w:t xml:space="preserve">naar de </w:t>
      </w:r>
      <w:r w:rsidR="00110D27">
        <w:rPr>
          <w:rFonts w:ascii="Verdana" w:hAnsi="Verdana"/>
          <w:sz w:val="20"/>
          <w:szCs w:val="20"/>
        </w:rPr>
        <w:t>behandelde</w:t>
      </w:r>
      <w:r w:rsidR="00536009">
        <w:rPr>
          <w:rFonts w:ascii="Verdana" w:hAnsi="Verdana"/>
          <w:sz w:val="20"/>
          <w:szCs w:val="20"/>
        </w:rPr>
        <w:t xml:space="preserve"> </w:t>
      </w:r>
      <w:r w:rsidR="00500465">
        <w:rPr>
          <w:rFonts w:ascii="Verdana" w:hAnsi="Verdana"/>
          <w:sz w:val="20"/>
          <w:szCs w:val="20"/>
        </w:rPr>
        <w:t xml:space="preserve">visies en rechtvaardigingsgronden, </w:t>
      </w:r>
      <w:r w:rsidR="001B2130">
        <w:rPr>
          <w:rFonts w:ascii="Verdana" w:hAnsi="Verdana"/>
          <w:sz w:val="20"/>
          <w:szCs w:val="20"/>
        </w:rPr>
        <w:t>om te kijken</w:t>
      </w:r>
      <w:r w:rsidR="00500465">
        <w:rPr>
          <w:rFonts w:ascii="Verdana" w:hAnsi="Verdana"/>
          <w:sz w:val="20"/>
          <w:szCs w:val="20"/>
        </w:rPr>
        <w:t xml:space="preserve"> of </w:t>
      </w:r>
      <w:r w:rsidR="00593756">
        <w:rPr>
          <w:rFonts w:ascii="Verdana" w:hAnsi="Verdana"/>
          <w:sz w:val="20"/>
          <w:szCs w:val="20"/>
        </w:rPr>
        <w:t>de uitvoering door</w:t>
      </w:r>
      <w:r w:rsidR="00500465">
        <w:rPr>
          <w:rFonts w:ascii="Verdana" w:hAnsi="Verdana"/>
          <w:sz w:val="20"/>
          <w:szCs w:val="20"/>
        </w:rPr>
        <w:t xml:space="preserve"> het Fonds </w:t>
      </w:r>
      <w:r w:rsidR="00110D27">
        <w:rPr>
          <w:rFonts w:ascii="Verdana" w:hAnsi="Verdana"/>
          <w:sz w:val="20"/>
          <w:szCs w:val="20"/>
        </w:rPr>
        <w:t>hiermee kan worden onderbouwd</w:t>
      </w:r>
      <w:r w:rsidR="003E71F3">
        <w:rPr>
          <w:rFonts w:ascii="Verdana" w:hAnsi="Verdana"/>
          <w:sz w:val="20"/>
          <w:szCs w:val="20"/>
        </w:rPr>
        <w:t>.</w:t>
      </w:r>
      <w:r w:rsidR="000F2D02">
        <w:rPr>
          <w:rFonts w:ascii="Verdana" w:hAnsi="Verdana"/>
          <w:b/>
          <w:sz w:val="20"/>
          <w:szCs w:val="20"/>
        </w:rPr>
        <w:br w:type="page"/>
      </w:r>
    </w:p>
    <w:p w:rsidR="003B6D9D" w:rsidRDefault="00392D7A" w:rsidP="003B6D9D">
      <w:pPr>
        <w:spacing w:line="360" w:lineRule="auto"/>
        <w:rPr>
          <w:rFonts w:ascii="Verdana" w:hAnsi="Verdana"/>
          <w:b/>
          <w:sz w:val="20"/>
          <w:szCs w:val="20"/>
        </w:rPr>
      </w:pPr>
      <w:r>
        <w:rPr>
          <w:rFonts w:ascii="Verdana" w:hAnsi="Verdana"/>
          <w:b/>
          <w:sz w:val="20"/>
          <w:szCs w:val="20"/>
        </w:rPr>
        <w:lastRenderedPageBreak/>
        <w:t>1.</w:t>
      </w:r>
      <w:r>
        <w:rPr>
          <w:rFonts w:ascii="Verdana" w:hAnsi="Verdana"/>
          <w:b/>
          <w:sz w:val="20"/>
          <w:szCs w:val="20"/>
        </w:rPr>
        <w:tab/>
      </w:r>
      <w:r w:rsidR="006F282E">
        <w:rPr>
          <w:rFonts w:ascii="Verdana" w:hAnsi="Verdana"/>
          <w:b/>
          <w:sz w:val="20"/>
          <w:szCs w:val="20"/>
        </w:rPr>
        <w:t>Theoretisch kader</w:t>
      </w:r>
      <w:r w:rsidR="001E3386">
        <w:rPr>
          <w:rFonts w:ascii="Verdana" w:hAnsi="Verdana"/>
          <w:b/>
          <w:sz w:val="20"/>
          <w:szCs w:val="20"/>
        </w:rPr>
        <w:t>: Visies op de relatie tussen overheid en kunst</w:t>
      </w:r>
    </w:p>
    <w:p w:rsidR="00533E1B" w:rsidRPr="006F282E" w:rsidRDefault="00392D7A" w:rsidP="003A09A6">
      <w:pPr>
        <w:spacing w:line="360" w:lineRule="auto"/>
        <w:rPr>
          <w:rFonts w:ascii="Verdana" w:hAnsi="Verdana"/>
          <w:b/>
          <w:sz w:val="20"/>
          <w:szCs w:val="20"/>
        </w:rPr>
      </w:pPr>
      <w:r>
        <w:rPr>
          <w:rFonts w:ascii="Verdana" w:hAnsi="Verdana"/>
          <w:b/>
          <w:sz w:val="20"/>
          <w:szCs w:val="20"/>
        </w:rPr>
        <w:t>1.1</w:t>
      </w:r>
      <w:r>
        <w:rPr>
          <w:rFonts w:ascii="Verdana" w:hAnsi="Verdana"/>
          <w:b/>
          <w:sz w:val="20"/>
          <w:szCs w:val="20"/>
        </w:rPr>
        <w:tab/>
      </w:r>
      <w:r w:rsidR="001E3386">
        <w:rPr>
          <w:rFonts w:ascii="Verdana" w:hAnsi="Verdana"/>
          <w:b/>
          <w:sz w:val="20"/>
          <w:szCs w:val="20"/>
        </w:rPr>
        <w:t>De intensiteit van overheidsbemoeienis</w:t>
      </w:r>
    </w:p>
    <w:p w:rsidR="003A09A6" w:rsidRDefault="003A09A6" w:rsidP="003A09A6">
      <w:pPr>
        <w:spacing w:line="360" w:lineRule="auto"/>
        <w:rPr>
          <w:rFonts w:ascii="Verdana" w:hAnsi="Verdana"/>
          <w:sz w:val="20"/>
          <w:szCs w:val="20"/>
        </w:rPr>
      </w:pPr>
      <w:r>
        <w:rPr>
          <w:rFonts w:ascii="Verdana" w:hAnsi="Verdana"/>
          <w:sz w:val="20"/>
          <w:szCs w:val="20"/>
        </w:rPr>
        <w:t>Het Fonds is één van de zeven cultuurfondsen die Nederland kent en vindt zijn wettelijke grondslag in de Wet op</w:t>
      </w:r>
      <w:r w:rsidR="00304F3C">
        <w:rPr>
          <w:rFonts w:ascii="Verdana" w:hAnsi="Verdana"/>
          <w:sz w:val="20"/>
          <w:szCs w:val="20"/>
        </w:rPr>
        <w:t xml:space="preserve"> het Specifiek C</w:t>
      </w:r>
      <w:r>
        <w:rPr>
          <w:rFonts w:ascii="Verdana" w:hAnsi="Verdana"/>
          <w:sz w:val="20"/>
          <w:szCs w:val="20"/>
        </w:rPr>
        <w:t>ultuurbeleid</w:t>
      </w:r>
      <w:r w:rsidR="00AB731B">
        <w:rPr>
          <w:rFonts w:ascii="Verdana" w:hAnsi="Verdana"/>
          <w:sz w:val="20"/>
          <w:szCs w:val="20"/>
        </w:rPr>
        <w:t xml:space="preserve"> (zie bijlage</w:t>
      </w:r>
      <w:r w:rsidR="00E45D47">
        <w:rPr>
          <w:rFonts w:ascii="Verdana" w:hAnsi="Verdana"/>
          <w:sz w:val="20"/>
          <w:szCs w:val="20"/>
        </w:rPr>
        <w:t xml:space="preserve"> I</w:t>
      </w:r>
      <w:r w:rsidR="00AB731B">
        <w:rPr>
          <w:rFonts w:ascii="Verdana" w:hAnsi="Verdana"/>
          <w:sz w:val="20"/>
          <w:szCs w:val="20"/>
        </w:rPr>
        <w:t>)</w:t>
      </w:r>
      <w:r>
        <w:rPr>
          <w:rFonts w:ascii="Verdana" w:hAnsi="Verdana"/>
          <w:sz w:val="20"/>
          <w:szCs w:val="20"/>
        </w:rPr>
        <w:t>.</w:t>
      </w:r>
      <w:r w:rsidR="00D34E8E">
        <w:rPr>
          <w:rStyle w:val="FootnoteReference"/>
          <w:rFonts w:ascii="Verdana" w:hAnsi="Verdana"/>
          <w:sz w:val="20"/>
          <w:szCs w:val="20"/>
        </w:rPr>
        <w:footnoteReference w:id="3"/>
      </w:r>
      <w:r>
        <w:rPr>
          <w:rFonts w:ascii="Verdana" w:hAnsi="Verdana"/>
          <w:sz w:val="20"/>
          <w:szCs w:val="20"/>
        </w:rPr>
        <w:t xml:space="preserve"> Omdat deze cultuurfondsen wettelijk zijn geregeld maken ze deel uit van het cultuurbeleid van de Nederlandse overheid. Op deze manier kan de overheid onder andere invloed uitoefenen op het Fonds, en daarmee op de filmkunst. De bemoeienis van overheden met kunst is van alle tijden. Dit is in de loop van de geschiedenis gebeurd op zeer verscheidene manieren met betrekkin</w:t>
      </w:r>
      <w:r w:rsidR="00032DA5">
        <w:rPr>
          <w:rFonts w:ascii="Verdana" w:hAnsi="Verdana"/>
          <w:sz w:val="20"/>
          <w:szCs w:val="20"/>
        </w:rPr>
        <w:t xml:space="preserve">g tot allerlei vormen van kunst. Dit </w:t>
      </w:r>
      <w:r>
        <w:rPr>
          <w:rFonts w:ascii="Verdana" w:hAnsi="Verdana"/>
          <w:sz w:val="20"/>
          <w:szCs w:val="20"/>
        </w:rPr>
        <w:t xml:space="preserve">zowel </w:t>
      </w:r>
      <w:r w:rsidR="00032DA5">
        <w:rPr>
          <w:rFonts w:ascii="Verdana" w:hAnsi="Verdana"/>
          <w:sz w:val="20"/>
          <w:szCs w:val="20"/>
        </w:rPr>
        <w:t>op positieve manieren</w:t>
      </w:r>
      <w:r>
        <w:rPr>
          <w:rFonts w:ascii="Verdana" w:hAnsi="Verdana"/>
          <w:sz w:val="20"/>
          <w:szCs w:val="20"/>
        </w:rPr>
        <w:t xml:space="preserve"> door middel van</w:t>
      </w:r>
      <w:r w:rsidR="00032DA5">
        <w:rPr>
          <w:rFonts w:ascii="Verdana" w:hAnsi="Verdana"/>
          <w:sz w:val="20"/>
          <w:szCs w:val="20"/>
        </w:rPr>
        <w:t xml:space="preserve"> stimulering als</w:t>
      </w:r>
      <w:r w:rsidR="00D007F6">
        <w:rPr>
          <w:rFonts w:ascii="Verdana" w:hAnsi="Verdana"/>
          <w:sz w:val="20"/>
          <w:szCs w:val="20"/>
        </w:rPr>
        <w:t xml:space="preserve"> op</w:t>
      </w:r>
      <w:r w:rsidR="00032DA5">
        <w:rPr>
          <w:rFonts w:ascii="Verdana" w:hAnsi="Verdana"/>
          <w:sz w:val="20"/>
          <w:szCs w:val="20"/>
        </w:rPr>
        <w:t xml:space="preserve"> negatieve manieren</w:t>
      </w:r>
      <w:r w:rsidR="00C1686A">
        <w:rPr>
          <w:rFonts w:ascii="Verdana" w:hAnsi="Verdana"/>
          <w:sz w:val="20"/>
          <w:szCs w:val="20"/>
        </w:rPr>
        <w:t xml:space="preserve"> door middel van ontmoediging</w:t>
      </w:r>
      <w:r>
        <w:rPr>
          <w:rFonts w:ascii="Verdana" w:hAnsi="Verdana"/>
          <w:sz w:val="20"/>
          <w:szCs w:val="20"/>
        </w:rPr>
        <w:t>.</w:t>
      </w:r>
      <w:r w:rsidR="00FE396E">
        <w:rPr>
          <w:rStyle w:val="FootnoteReference"/>
          <w:rFonts w:ascii="Verdana" w:hAnsi="Verdana"/>
          <w:sz w:val="20"/>
          <w:szCs w:val="20"/>
        </w:rPr>
        <w:footnoteReference w:id="4"/>
      </w:r>
      <w:r>
        <w:rPr>
          <w:rFonts w:ascii="Verdana" w:hAnsi="Verdana"/>
          <w:sz w:val="20"/>
          <w:szCs w:val="20"/>
        </w:rPr>
        <w:t xml:space="preserve"> </w:t>
      </w:r>
      <w:r w:rsidR="00EE3264">
        <w:rPr>
          <w:rFonts w:ascii="Verdana" w:hAnsi="Verdana"/>
          <w:sz w:val="20"/>
          <w:szCs w:val="20"/>
        </w:rPr>
        <w:t>Ook zijn er perioden geweest waarin</w:t>
      </w:r>
      <w:r w:rsidR="00455BD3">
        <w:rPr>
          <w:rFonts w:ascii="Verdana" w:hAnsi="Verdana"/>
          <w:sz w:val="20"/>
          <w:szCs w:val="20"/>
        </w:rPr>
        <w:t xml:space="preserve"> de overheid zich afzijdig hield op dit gebied. </w:t>
      </w:r>
      <w:r>
        <w:rPr>
          <w:rFonts w:ascii="Verdana" w:hAnsi="Verdana"/>
          <w:sz w:val="20"/>
          <w:szCs w:val="20"/>
        </w:rPr>
        <w:t xml:space="preserve">Deze verscheidenheid komt overeen met de vele visies die bestaan op de ideale relatie tussen overheid en kunst. </w:t>
      </w:r>
      <w:r w:rsidR="00EE3264">
        <w:rPr>
          <w:rFonts w:ascii="Verdana" w:hAnsi="Verdana"/>
          <w:sz w:val="20"/>
          <w:szCs w:val="20"/>
        </w:rPr>
        <w:t>In zijn studie</w:t>
      </w:r>
      <w:r w:rsidR="00792441">
        <w:rPr>
          <w:rFonts w:ascii="Verdana" w:hAnsi="Verdana"/>
          <w:sz w:val="20"/>
          <w:szCs w:val="20"/>
        </w:rPr>
        <w:t xml:space="preserve"> </w:t>
      </w:r>
      <w:r w:rsidR="00792441">
        <w:rPr>
          <w:rFonts w:ascii="Verdana" w:hAnsi="Verdana"/>
          <w:i/>
          <w:sz w:val="20"/>
          <w:szCs w:val="20"/>
        </w:rPr>
        <w:t xml:space="preserve">Cultuur, Koningen en Democraten </w:t>
      </w:r>
      <w:r w:rsidR="00792441">
        <w:rPr>
          <w:rFonts w:ascii="Verdana" w:hAnsi="Verdana"/>
          <w:sz w:val="20"/>
          <w:szCs w:val="20"/>
        </w:rPr>
        <w:t xml:space="preserve">geeft Roel Pots </w:t>
      </w:r>
      <w:r>
        <w:rPr>
          <w:rFonts w:ascii="Verdana" w:hAnsi="Verdana"/>
          <w:sz w:val="20"/>
          <w:szCs w:val="20"/>
        </w:rPr>
        <w:t xml:space="preserve">een historisch overzicht van deze relatie vanuit een Nederlands perspectief, vanaf de invoering van de centraal georganiseerde staat. In dit werk reserveert hij een </w:t>
      </w:r>
      <w:r w:rsidR="00771458">
        <w:rPr>
          <w:rFonts w:ascii="Verdana" w:hAnsi="Verdana"/>
          <w:sz w:val="20"/>
          <w:szCs w:val="20"/>
        </w:rPr>
        <w:t>hoofdstuk</w:t>
      </w:r>
      <w:r>
        <w:rPr>
          <w:rFonts w:ascii="Verdana" w:hAnsi="Verdana"/>
          <w:sz w:val="20"/>
          <w:szCs w:val="20"/>
        </w:rPr>
        <w:t xml:space="preserve"> voor de visie van de schrijver van de eerste Nederlandse grondwet; Johan </w:t>
      </w:r>
      <w:proofErr w:type="spellStart"/>
      <w:r>
        <w:rPr>
          <w:rFonts w:ascii="Verdana" w:hAnsi="Verdana"/>
          <w:sz w:val="20"/>
          <w:szCs w:val="20"/>
        </w:rPr>
        <w:t>Rudolph</w:t>
      </w:r>
      <w:proofErr w:type="spellEnd"/>
      <w:r>
        <w:rPr>
          <w:rFonts w:ascii="Verdana" w:hAnsi="Verdana"/>
          <w:sz w:val="20"/>
          <w:szCs w:val="20"/>
        </w:rPr>
        <w:t xml:space="preserve"> Thorbecke.</w:t>
      </w:r>
      <w:r w:rsidR="00771458">
        <w:rPr>
          <w:rStyle w:val="FootnoteReference"/>
          <w:rFonts w:ascii="Verdana" w:hAnsi="Verdana"/>
          <w:sz w:val="20"/>
          <w:szCs w:val="20"/>
        </w:rPr>
        <w:footnoteReference w:id="5"/>
      </w:r>
    </w:p>
    <w:p w:rsidR="0066297B" w:rsidRDefault="0066297B" w:rsidP="003A09A6">
      <w:pPr>
        <w:spacing w:line="360" w:lineRule="auto"/>
        <w:rPr>
          <w:rFonts w:ascii="Verdana" w:hAnsi="Verdana"/>
          <w:sz w:val="20"/>
          <w:szCs w:val="20"/>
        </w:rPr>
      </w:pPr>
    </w:p>
    <w:p w:rsidR="0066297B" w:rsidRPr="0066297B" w:rsidRDefault="0066297B" w:rsidP="003A09A6">
      <w:pPr>
        <w:spacing w:line="360" w:lineRule="auto"/>
        <w:rPr>
          <w:rFonts w:ascii="Verdana" w:hAnsi="Verdana"/>
          <w:b/>
          <w:sz w:val="20"/>
          <w:szCs w:val="20"/>
        </w:rPr>
      </w:pPr>
      <w:r>
        <w:rPr>
          <w:rFonts w:ascii="Verdana" w:hAnsi="Verdana"/>
          <w:b/>
          <w:sz w:val="20"/>
          <w:szCs w:val="20"/>
        </w:rPr>
        <w:t>1.1.1</w:t>
      </w:r>
      <w:r>
        <w:rPr>
          <w:rFonts w:ascii="Verdana" w:hAnsi="Verdana"/>
          <w:b/>
          <w:sz w:val="20"/>
          <w:szCs w:val="20"/>
        </w:rPr>
        <w:tab/>
        <w:t>Thorbecke</w:t>
      </w:r>
    </w:p>
    <w:p w:rsidR="003A09A6" w:rsidRDefault="003A09A6" w:rsidP="0066297B">
      <w:pPr>
        <w:spacing w:line="360" w:lineRule="auto"/>
        <w:rPr>
          <w:rFonts w:ascii="Verdana" w:hAnsi="Verdana"/>
          <w:sz w:val="20"/>
          <w:szCs w:val="20"/>
        </w:rPr>
      </w:pPr>
      <w:r>
        <w:rPr>
          <w:rFonts w:ascii="Verdana" w:hAnsi="Verdana"/>
          <w:sz w:val="20"/>
          <w:szCs w:val="20"/>
        </w:rPr>
        <w:t xml:space="preserve">Thorbecke was een man met liberale opvattingen over de rol van de overheid, en dat klonk door in zijn visie op de relatie die de overheid met kunst moest hebben. Nog altijd beroemd is zijn uitspraak: “De regering is geen </w:t>
      </w:r>
      <w:proofErr w:type="spellStart"/>
      <w:r>
        <w:rPr>
          <w:rFonts w:ascii="Verdana" w:hAnsi="Verdana"/>
          <w:sz w:val="20"/>
          <w:szCs w:val="20"/>
        </w:rPr>
        <w:t>oordeelaar</w:t>
      </w:r>
      <w:proofErr w:type="spellEnd"/>
      <w:r>
        <w:rPr>
          <w:rFonts w:ascii="Verdana" w:hAnsi="Verdana"/>
          <w:sz w:val="20"/>
          <w:szCs w:val="20"/>
        </w:rPr>
        <w:t xml:space="preserve"> van wetenschap en kunst.”</w:t>
      </w:r>
      <w:r w:rsidR="00771458">
        <w:rPr>
          <w:rStyle w:val="FootnoteReference"/>
          <w:rFonts w:ascii="Verdana" w:hAnsi="Verdana"/>
          <w:sz w:val="20"/>
          <w:szCs w:val="20"/>
        </w:rPr>
        <w:footnoteReference w:id="6"/>
      </w:r>
      <w:r>
        <w:rPr>
          <w:rFonts w:ascii="Verdana" w:hAnsi="Verdana"/>
          <w:sz w:val="20"/>
          <w:szCs w:val="20"/>
        </w:rPr>
        <w:t xml:space="preserve"> </w:t>
      </w:r>
      <w:r w:rsidR="00CB1D2A">
        <w:rPr>
          <w:rFonts w:ascii="Verdana" w:hAnsi="Verdana"/>
          <w:sz w:val="20"/>
          <w:szCs w:val="20"/>
        </w:rPr>
        <w:t xml:space="preserve">Ook </w:t>
      </w:r>
      <w:r>
        <w:rPr>
          <w:rFonts w:ascii="Verdana" w:hAnsi="Verdana"/>
          <w:sz w:val="20"/>
          <w:szCs w:val="20"/>
        </w:rPr>
        <w:t>Emanuel Boekman gaat uitgebreid in op Thorbecke en legt uit hoe we deze uitspraak precies moeten interpreteren. Volgens hem bedoelde Thorbecke ermee dat de Staat zich moet onthouden van bemoeienis met kunst, en dat kunst zichzelf een bestaan moet verwerven in vrije concurrentie. Hiermee stelt Thorbecke de kunstenaars gelijk met producenten van andere goederen. Hij acht het noodzakelijk dat de Staat de voorwaarden schept tot vrije ontplooiing van de zelfstandige kracht, ma</w:t>
      </w:r>
      <w:r w:rsidR="00032DA5">
        <w:rPr>
          <w:rFonts w:ascii="Verdana" w:hAnsi="Verdana"/>
          <w:sz w:val="20"/>
          <w:szCs w:val="20"/>
        </w:rPr>
        <w:t>ar daarbij moet de Staat het</w:t>
      </w:r>
      <w:r>
        <w:rPr>
          <w:rFonts w:ascii="Verdana" w:hAnsi="Verdana"/>
          <w:sz w:val="20"/>
          <w:szCs w:val="20"/>
        </w:rPr>
        <w:t xml:space="preserve"> laten. Er is dus wel degelijk een taak voor de overheid weggelegd, al is het een zeer beperkte.</w:t>
      </w:r>
      <w:r w:rsidR="00CB1D2A">
        <w:rPr>
          <w:rStyle w:val="FootnoteReference"/>
          <w:rFonts w:ascii="Verdana" w:hAnsi="Verdana"/>
          <w:sz w:val="20"/>
          <w:szCs w:val="20"/>
        </w:rPr>
        <w:footnoteReference w:id="7"/>
      </w:r>
      <w:r w:rsidR="00D63D24">
        <w:rPr>
          <w:rFonts w:ascii="Verdana" w:hAnsi="Verdana"/>
          <w:sz w:val="20"/>
          <w:szCs w:val="20"/>
        </w:rPr>
        <w:t xml:space="preserve"> Inhoudelijk moet de overheid</w:t>
      </w:r>
      <w:r w:rsidR="00032DA5">
        <w:rPr>
          <w:rFonts w:ascii="Verdana" w:hAnsi="Verdana"/>
          <w:sz w:val="20"/>
          <w:szCs w:val="20"/>
        </w:rPr>
        <w:t xml:space="preserve"> niet oordelen over kunst maar dient </w:t>
      </w:r>
      <w:r w:rsidR="00D63D24">
        <w:rPr>
          <w:rFonts w:ascii="Verdana" w:hAnsi="Verdana"/>
          <w:sz w:val="20"/>
          <w:szCs w:val="20"/>
        </w:rPr>
        <w:lastRenderedPageBreak/>
        <w:t xml:space="preserve">zich afzijdig </w:t>
      </w:r>
      <w:r w:rsidR="00032DA5">
        <w:rPr>
          <w:rFonts w:ascii="Verdana" w:hAnsi="Verdana"/>
          <w:sz w:val="20"/>
          <w:szCs w:val="20"/>
        </w:rPr>
        <w:t xml:space="preserve">te </w:t>
      </w:r>
      <w:r w:rsidR="00D63D24">
        <w:rPr>
          <w:rFonts w:ascii="Verdana" w:hAnsi="Verdana"/>
          <w:sz w:val="20"/>
          <w:szCs w:val="20"/>
        </w:rPr>
        <w:t>houden.</w:t>
      </w:r>
      <w:r w:rsidR="00CB1D2A">
        <w:rPr>
          <w:rFonts w:ascii="Verdana" w:hAnsi="Verdana"/>
          <w:sz w:val="20"/>
          <w:szCs w:val="20"/>
        </w:rPr>
        <w:t xml:space="preserve"> </w:t>
      </w:r>
      <w:r>
        <w:rPr>
          <w:rFonts w:ascii="Verdana" w:hAnsi="Verdana"/>
          <w:sz w:val="20"/>
          <w:szCs w:val="20"/>
        </w:rPr>
        <w:t>Hij is er derhalve voorstander van dat kunst wordt gestuurd door particulier burgerinitiatief.</w:t>
      </w:r>
    </w:p>
    <w:p w:rsidR="0066297B" w:rsidRDefault="0066297B" w:rsidP="00533E1B">
      <w:pPr>
        <w:spacing w:line="360" w:lineRule="auto"/>
        <w:rPr>
          <w:rFonts w:ascii="Verdana" w:hAnsi="Verdana"/>
          <w:b/>
          <w:sz w:val="20"/>
          <w:szCs w:val="20"/>
        </w:rPr>
      </w:pPr>
    </w:p>
    <w:p w:rsidR="00533E1B" w:rsidRPr="00533E1B" w:rsidRDefault="00533E1B" w:rsidP="00533E1B">
      <w:pPr>
        <w:spacing w:line="360" w:lineRule="auto"/>
        <w:rPr>
          <w:rFonts w:ascii="Verdana" w:hAnsi="Verdana"/>
          <w:b/>
          <w:sz w:val="20"/>
          <w:szCs w:val="20"/>
        </w:rPr>
      </w:pPr>
      <w:r>
        <w:rPr>
          <w:rFonts w:ascii="Verdana" w:hAnsi="Verdana"/>
          <w:b/>
          <w:sz w:val="20"/>
          <w:szCs w:val="20"/>
        </w:rPr>
        <w:t>1.1.2</w:t>
      </w:r>
      <w:r>
        <w:rPr>
          <w:rFonts w:ascii="Verdana" w:hAnsi="Verdana"/>
          <w:b/>
          <w:sz w:val="20"/>
          <w:szCs w:val="20"/>
        </w:rPr>
        <w:tab/>
        <w:t xml:space="preserve">De </w:t>
      </w:r>
      <w:proofErr w:type="spellStart"/>
      <w:r>
        <w:rPr>
          <w:rFonts w:ascii="Verdana" w:hAnsi="Verdana"/>
          <w:b/>
          <w:sz w:val="20"/>
          <w:szCs w:val="20"/>
        </w:rPr>
        <w:t>Stuers</w:t>
      </w:r>
      <w:proofErr w:type="spellEnd"/>
    </w:p>
    <w:p w:rsidR="00792441" w:rsidRDefault="003A09A6" w:rsidP="00533E1B">
      <w:pPr>
        <w:spacing w:line="360" w:lineRule="auto"/>
        <w:rPr>
          <w:rFonts w:ascii="Verdana" w:hAnsi="Verdana"/>
          <w:sz w:val="20"/>
          <w:szCs w:val="20"/>
        </w:rPr>
      </w:pPr>
      <w:r>
        <w:rPr>
          <w:rFonts w:ascii="Verdana" w:hAnsi="Verdana"/>
          <w:sz w:val="20"/>
          <w:szCs w:val="20"/>
        </w:rPr>
        <w:t>Tegenover dit orthodoxe liberalisme van Thorbecke plaats</w:t>
      </w:r>
      <w:r w:rsidR="00044A98">
        <w:rPr>
          <w:rFonts w:ascii="Verdana" w:hAnsi="Verdana"/>
          <w:sz w:val="20"/>
          <w:szCs w:val="20"/>
        </w:rPr>
        <w:t>t</w:t>
      </w:r>
      <w:r>
        <w:rPr>
          <w:rFonts w:ascii="Verdana" w:hAnsi="Verdana"/>
          <w:sz w:val="20"/>
          <w:szCs w:val="20"/>
        </w:rPr>
        <w:t xml:space="preserve"> Boekman de opvattingen van Victor de </w:t>
      </w:r>
      <w:proofErr w:type="spellStart"/>
      <w:r>
        <w:rPr>
          <w:rFonts w:ascii="Verdana" w:hAnsi="Verdana"/>
          <w:sz w:val="20"/>
          <w:szCs w:val="20"/>
        </w:rPr>
        <w:t>Stuers</w:t>
      </w:r>
      <w:proofErr w:type="spellEnd"/>
      <w:r>
        <w:rPr>
          <w:rFonts w:ascii="Verdana" w:hAnsi="Verdana"/>
          <w:sz w:val="20"/>
          <w:szCs w:val="20"/>
        </w:rPr>
        <w:t xml:space="preserve"> die pleitte voor een actieve rol van de overheid</w:t>
      </w:r>
      <w:r w:rsidR="00032DA5">
        <w:rPr>
          <w:rFonts w:ascii="Verdana" w:hAnsi="Verdana"/>
          <w:sz w:val="20"/>
          <w:szCs w:val="20"/>
        </w:rPr>
        <w:t xml:space="preserve"> met betrekking tot kunst</w:t>
      </w:r>
      <w:r>
        <w:rPr>
          <w:rFonts w:ascii="Verdana" w:hAnsi="Verdana"/>
          <w:sz w:val="20"/>
          <w:szCs w:val="20"/>
        </w:rPr>
        <w:t xml:space="preserve">. Zijn uitspraak: “Het beginsel heet: verspreiding van kunstzin, veredeling van den goeden smaak is een staatsbelang, een </w:t>
      </w:r>
      <w:proofErr w:type="spellStart"/>
      <w:r>
        <w:rPr>
          <w:rFonts w:ascii="Verdana" w:hAnsi="Verdana"/>
          <w:sz w:val="20"/>
          <w:szCs w:val="20"/>
        </w:rPr>
        <w:t>regeeringszaak</w:t>
      </w:r>
      <w:proofErr w:type="spellEnd"/>
      <w:r>
        <w:rPr>
          <w:rFonts w:ascii="Verdana" w:hAnsi="Verdana"/>
          <w:sz w:val="20"/>
          <w:szCs w:val="20"/>
        </w:rPr>
        <w:t>.”</w:t>
      </w:r>
      <w:r w:rsidR="006628B6">
        <w:rPr>
          <w:rStyle w:val="FootnoteReference"/>
          <w:rFonts w:ascii="Verdana" w:hAnsi="Verdana"/>
          <w:sz w:val="20"/>
          <w:szCs w:val="20"/>
        </w:rPr>
        <w:footnoteReference w:id="8"/>
      </w:r>
      <w:r w:rsidR="00CB1D2A">
        <w:rPr>
          <w:rFonts w:ascii="Verdana" w:hAnsi="Verdana"/>
          <w:sz w:val="20"/>
          <w:szCs w:val="20"/>
        </w:rPr>
        <w:t xml:space="preserve"> </w:t>
      </w:r>
      <w:r>
        <w:rPr>
          <w:rFonts w:ascii="Verdana" w:hAnsi="Verdana"/>
          <w:sz w:val="20"/>
          <w:szCs w:val="20"/>
        </w:rPr>
        <w:t xml:space="preserve">gaat lijnrecht in tegen de opvattingen van Thorbecke. In zijn artikel </w:t>
      </w:r>
      <w:r w:rsidR="00792441">
        <w:rPr>
          <w:rFonts w:ascii="Verdana" w:hAnsi="Verdana"/>
          <w:i/>
          <w:sz w:val="20"/>
          <w:szCs w:val="20"/>
        </w:rPr>
        <w:t>Holland op zijn Smalst</w:t>
      </w:r>
      <w:r w:rsidR="00792441">
        <w:rPr>
          <w:rFonts w:ascii="Verdana" w:hAnsi="Verdana"/>
          <w:sz w:val="20"/>
          <w:szCs w:val="20"/>
        </w:rPr>
        <w:t xml:space="preserve"> </w:t>
      </w:r>
      <w:r>
        <w:rPr>
          <w:rFonts w:ascii="Verdana" w:hAnsi="Verdana"/>
          <w:sz w:val="20"/>
          <w:szCs w:val="20"/>
        </w:rPr>
        <w:t>maant hij de passieve overheid tot actie. Volgens hem is Nederland het enige beschaafde land in Europa dat uitgaat van het beginsel van de onverschilligheid, volgens welke kunst geen zaak is van de regering.</w:t>
      </w:r>
      <w:r w:rsidR="00044A98">
        <w:rPr>
          <w:rStyle w:val="FootnoteReference"/>
          <w:rFonts w:ascii="Verdana" w:hAnsi="Verdana"/>
          <w:sz w:val="20"/>
          <w:szCs w:val="20"/>
        </w:rPr>
        <w:footnoteReference w:id="9"/>
      </w:r>
      <w:r w:rsidR="00044A98">
        <w:rPr>
          <w:rFonts w:ascii="Verdana" w:hAnsi="Verdana"/>
          <w:sz w:val="20"/>
          <w:szCs w:val="20"/>
        </w:rPr>
        <w:t xml:space="preserve"> </w:t>
      </w:r>
      <w:r w:rsidR="000D5DD9">
        <w:rPr>
          <w:rFonts w:ascii="Verdana" w:hAnsi="Verdana"/>
          <w:sz w:val="20"/>
          <w:szCs w:val="20"/>
        </w:rPr>
        <w:t xml:space="preserve">De </w:t>
      </w:r>
      <w:proofErr w:type="spellStart"/>
      <w:r w:rsidR="000D5DD9">
        <w:rPr>
          <w:rFonts w:ascii="Verdana" w:hAnsi="Verdana"/>
          <w:sz w:val="20"/>
          <w:szCs w:val="20"/>
        </w:rPr>
        <w:t>Stuers</w:t>
      </w:r>
      <w:proofErr w:type="spellEnd"/>
      <w:r w:rsidR="000D5DD9">
        <w:rPr>
          <w:rFonts w:ascii="Verdana" w:hAnsi="Verdana"/>
          <w:sz w:val="20"/>
          <w:szCs w:val="20"/>
        </w:rPr>
        <w:t xml:space="preserve"> zag</w:t>
      </w:r>
      <w:r w:rsidR="00C82717">
        <w:rPr>
          <w:rFonts w:ascii="Verdana" w:hAnsi="Verdana"/>
          <w:sz w:val="20"/>
          <w:szCs w:val="20"/>
        </w:rPr>
        <w:t xml:space="preserve"> een opvoedkundige taak weggelegd voor de overheid waardoor een actieve rol vereist was. </w:t>
      </w:r>
      <w:r w:rsidR="00D007F6">
        <w:rPr>
          <w:rFonts w:ascii="Verdana" w:hAnsi="Verdana"/>
          <w:sz w:val="20"/>
          <w:szCs w:val="20"/>
        </w:rPr>
        <w:t>Ondertussen m</w:t>
      </w:r>
      <w:r w:rsidR="00044A98">
        <w:rPr>
          <w:rFonts w:ascii="Verdana" w:hAnsi="Verdana"/>
          <w:sz w:val="20"/>
          <w:szCs w:val="20"/>
        </w:rPr>
        <w:t>aakte h</w:t>
      </w:r>
      <w:r>
        <w:rPr>
          <w:rFonts w:ascii="Verdana" w:hAnsi="Verdana"/>
          <w:sz w:val="20"/>
          <w:szCs w:val="20"/>
        </w:rPr>
        <w:t>et staatkundige individ</w:t>
      </w:r>
      <w:r w:rsidR="00044A98">
        <w:rPr>
          <w:rFonts w:ascii="Verdana" w:hAnsi="Verdana"/>
          <w:sz w:val="20"/>
          <w:szCs w:val="20"/>
        </w:rPr>
        <w:t xml:space="preserve">ualisme van de negentiende eeuw </w:t>
      </w:r>
      <w:r w:rsidR="00D007F6">
        <w:rPr>
          <w:rFonts w:ascii="Verdana" w:hAnsi="Verdana"/>
          <w:sz w:val="20"/>
          <w:szCs w:val="20"/>
        </w:rPr>
        <w:t xml:space="preserve">langzaam maar zeker </w:t>
      </w:r>
      <w:r>
        <w:rPr>
          <w:rFonts w:ascii="Verdana" w:hAnsi="Verdana"/>
          <w:sz w:val="20"/>
          <w:szCs w:val="20"/>
        </w:rPr>
        <w:t>plaats voor de positieve sociale politiek van de twintigste eeuw. Dit betekende ook dat de overheid zich steeds meer ging bezighouden met de kunst</w:t>
      </w:r>
      <w:r w:rsidR="00044A98">
        <w:rPr>
          <w:rFonts w:ascii="Verdana" w:hAnsi="Verdana"/>
          <w:sz w:val="20"/>
          <w:szCs w:val="20"/>
        </w:rPr>
        <w:t>,</w:t>
      </w:r>
      <w:r w:rsidR="006F72CF">
        <w:rPr>
          <w:rFonts w:ascii="Verdana" w:hAnsi="Verdana"/>
          <w:sz w:val="20"/>
          <w:szCs w:val="20"/>
        </w:rPr>
        <w:t xml:space="preserve"> waardoor de visie van D</w:t>
      </w:r>
      <w:r>
        <w:rPr>
          <w:rFonts w:ascii="Verdana" w:hAnsi="Verdana"/>
          <w:sz w:val="20"/>
          <w:szCs w:val="20"/>
        </w:rPr>
        <w:t xml:space="preserve">e </w:t>
      </w:r>
      <w:proofErr w:type="spellStart"/>
      <w:r>
        <w:rPr>
          <w:rFonts w:ascii="Verdana" w:hAnsi="Verdana"/>
          <w:sz w:val="20"/>
          <w:szCs w:val="20"/>
        </w:rPr>
        <w:t>Stuers</w:t>
      </w:r>
      <w:proofErr w:type="spellEnd"/>
      <w:r>
        <w:rPr>
          <w:rFonts w:ascii="Verdana" w:hAnsi="Verdana"/>
          <w:sz w:val="20"/>
          <w:szCs w:val="20"/>
        </w:rPr>
        <w:t xml:space="preserve"> steeds meer praktijk werd.</w:t>
      </w:r>
      <w:r w:rsidR="00044A98">
        <w:rPr>
          <w:rStyle w:val="FootnoteReference"/>
          <w:rFonts w:ascii="Verdana" w:hAnsi="Verdana"/>
          <w:sz w:val="20"/>
          <w:szCs w:val="20"/>
        </w:rPr>
        <w:footnoteReference w:id="10"/>
      </w:r>
    </w:p>
    <w:p w:rsidR="00F259C6" w:rsidRDefault="006F72CF" w:rsidP="00044A98">
      <w:pPr>
        <w:spacing w:line="360" w:lineRule="auto"/>
        <w:ind w:firstLine="708"/>
        <w:rPr>
          <w:rFonts w:ascii="Verdana" w:hAnsi="Verdana"/>
          <w:sz w:val="20"/>
          <w:szCs w:val="20"/>
        </w:rPr>
      </w:pPr>
      <w:r>
        <w:rPr>
          <w:rFonts w:ascii="Verdana" w:hAnsi="Verdana"/>
          <w:sz w:val="20"/>
          <w:szCs w:val="20"/>
        </w:rPr>
        <w:t>De visies van Thorbecke en D</w:t>
      </w:r>
      <w:r w:rsidR="003A09A6">
        <w:rPr>
          <w:rFonts w:ascii="Verdana" w:hAnsi="Verdana"/>
          <w:sz w:val="20"/>
          <w:szCs w:val="20"/>
        </w:rPr>
        <w:t xml:space="preserve">e </w:t>
      </w:r>
      <w:proofErr w:type="spellStart"/>
      <w:r w:rsidR="003A09A6">
        <w:rPr>
          <w:rFonts w:ascii="Verdana" w:hAnsi="Verdana"/>
          <w:sz w:val="20"/>
          <w:szCs w:val="20"/>
        </w:rPr>
        <w:t>Stuers</w:t>
      </w:r>
      <w:proofErr w:type="spellEnd"/>
      <w:r w:rsidR="003A09A6">
        <w:rPr>
          <w:rFonts w:ascii="Verdana" w:hAnsi="Verdana"/>
          <w:sz w:val="20"/>
          <w:szCs w:val="20"/>
        </w:rPr>
        <w:t xml:space="preserve"> sym</w:t>
      </w:r>
      <w:r w:rsidR="00032DA5">
        <w:rPr>
          <w:rFonts w:ascii="Verdana" w:hAnsi="Verdana"/>
          <w:sz w:val="20"/>
          <w:szCs w:val="20"/>
        </w:rPr>
        <w:t>boliseren twee uitersten van het</w:t>
      </w:r>
      <w:r w:rsidR="003A09A6">
        <w:rPr>
          <w:rFonts w:ascii="Verdana" w:hAnsi="Verdana"/>
          <w:sz w:val="20"/>
          <w:szCs w:val="20"/>
        </w:rPr>
        <w:t xml:space="preserve"> spectrum</w:t>
      </w:r>
      <w:r>
        <w:rPr>
          <w:rFonts w:ascii="Verdana" w:hAnsi="Verdana"/>
          <w:sz w:val="20"/>
          <w:szCs w:val="20"/>
        </w:rPr>
        <w:t>, waarbinnen de intensiteit van overheidsbemoeienis met kunst zich</w:t>
      </w:r>
      <w:r w:rsidR="00455BD3">
        <w:rPr>
          <w:rFonts w:ascii="Verdana" w:hAnsi="Verdana"/>
          <w:sz w:val="20"/>
          <w:szCs w:val="20"/>
        </w:rPr>
        <w:t xml:space="preserve"> </w:t>
      </w:r>
      <w:r>
        <w:rPr>
          <w:rFonts w:ascii="Verdana" w:hAnsi="Verdana"/>
          <w:sz w:val="20"/>
          <w:szCs w:val="20"/>
        </w:rPr>
        <w:t>kan afspelen</w:t>
      </w:r>
      <w:r w:rsidR="003A09A6">
        <w:rPr>
          <w:rFonts w:ascii="Verdana" w:hAnsi="Verdana"/>
          <w:sz w:val="20"/>
          <w:szCs w:val="20"/>
        </w:rPr>
        <w:t>. In de praktijk is het echter nooit zover gekomen</w:t>
      </w:r>
      <w:r w:rsidR="00D63D24">
        <w:rPr>
          <w:rFonts w:ascii="Verdana" w:hAnsi="Verdana"/>
          <w:sz w:val="20"/>
          <w:szCs w:val="20"/>
        </w:rPr>
        <w:t xml:space="preserve"> dat één van deze uitersten ten volle werd gerealiseerd</w:t>
      </w:r>
      <w:r w:rsidR="003A09A6">
        <w:rPr>
          <w:rFonts w:ascii="Verdana" w:hAnsi="Verdana"/>
          <w:sz w:val="20"/>
          <w:szCs w:val="20"/>
        </w:rPr>
        <w:t>; nooit was in Nederland sprake van een staatscultuur, en evenmin was er nooit sprake van geen enkele relatie tussen de overheid en cultuur. De praktijk bevindt zich tussen deze twee uitersten en draait vooral om accentverschillen.</w:t>
      </w:r>
      <w:r w:rsidR="00080067">
        <w:rPr>
          <w:rFonts w:ascii="Verdana" w:hAnsi="Verdana"/>
          <w:sz w:val="20"/>
          <w:szCs w:val="20"/>
        </w:rPr>
        <w:t xml:space="preserve"> Er is in meer of mindere mate dus altijd sprake geweest van overheidsbemoeienis. Volgens Pots is de overheidsbemoeienis met het culturele leven tegenwoordig uitgegroeid van enkele incidentele aangelegenheden tot een wettelijk geordend geheel van bemoeienissen.</w:t>
      </w:r>
      <w:r w:rsidR="00044A98">
        <w:rPr>
          <w:rStyle w:val="FootnoteReference"/>
          <w:rFonts w:ascii="Verdana" w:hAnsi="Verdana"/>
          <w:sz w:val="20"/>
          <w:szCs w:val="20"/>
        </w:rPr>
        <w:footnoteReference w:id="11"/>
      </w:r>
      <w:r w:rsidR="00F85DEA">
        <w:rPr>
          <w:rFonts w:ascii="Verdana" w:hAnsi="Verdana"/>
          <w:sz w:val="20"/>
          <w:szCs w:val="20"/>
        </w:rPr>
        <w:t xml:space="preserve"> Een voorbeeld hiervan is de wettelijke grondslag van het Fonds.</w:t>
      </w:r>
    </w:p>
    <w:p w:rsidR="00FC51EC" w:rsidRDefault="00FC51EC" w:rsidP="00FC51EC">
      <w:pPr>
        <w:spacing w:line="360" w:lineRule="auto"/>
        <w:rPr>
          <w:rFonts w:ascii="Verdana" w:hAnsi="Verdana"/>
          <w:sz w:val="20"/>
          <w:szCs w:val="20"/>
        </w:rPr>
      </w:pPr>
    </w:p>
    <w:p w:rsidR="00FC51EC" w:rsidRPr="00FC51EC" w:rsidRDefault="00FC51EC" w:rsidP="00FC51EC">
      <w:pPr>
        <w:spacing w:line="360" w:lineRule="auto"/>
        <w:rPr>
          <w:rFonts w:ascii="Verdana" w:hAnsi="Verdana"/>
          <w:b/>
          <w:sz w:val="20"/>
          <w:szCs w:val="20"/>
        </w:rPr>
      </w:pPr>
      <w:r>
        <w:rPr>
          <w:rFonts w:ascii="Verdana" w:hAnsi="Verdana"/>
          <w:b/>
          <w:sz w:val="20"/>
          <w:szCs w:val="20"/>
        </w:rPr>
        <w:t>1.2</w:t>
      </w:r>
      <w:r>
        <w:rPr>
          <w:rFonts w:ascii="Verdana" w:hAnsi="Verdana"/>
          <w:b/>
          <w:sz w:val="20"/>
          <w:szCs w:val="20"/>
        </w:rPr>
        <w:tab/>
        <w:t>Verschillende soorten van overheidsbemoeienis</w:t>
      </w:r>
    </w:p>
    <w:p w:rsidR="00FC51EC" w:rsidRDefault="00663C5A" w:rsidP="00FC51EC">
      <w:pPr>
        <w:spacing w:line="360" w:lineRule="auto"/>
        <w:rPr>
          <w:rFonts w:ascii="Verdana" w:hAnsi="Verdana"/>
          <w:sz w:val="20"/>
          <w:szCs w:val="20"/>
        </w:rPr>
      </w:pPr>
      <w:r>
        <w:rPr>
          <w:rFonts w:ascii="Verdana" w:hAnsi="Verdana"/>
          <w:sz w:val="20"/>
          <w:szCs w:val="20"/>
        </w:rPr>
        <w:t xml:space="preserve">Naast de verschillende visies op de intensiteit van overheidsbemoeienis met kunst, bestaan er ook verschillende visies op de manier waarop de overheid zich met kunst </w:t>
      </w:r>
      <w:r>
        <w:rPr>
          <w:rFonts w:ascii="Verdana" w:hAnsi="Verdana"/>
          <w:sz w:val="20"/>
          <w:szCs w:val="20"/>
        </w:rPr>
        <w:lastRenderedPageBreak/>
        <w:t xml:space="preserve">dient te bemoeien. </w:t>
      </w:r>
      <w:r w:rsidR="00F85DEA">
        <w:rPr>
          <w:rFonts w:ascii="Verdana" w:hAnsi="Verdana"/>
          <w:sz w:val="20"/>
          <w:szCs w:val="20"/>
        </w:rPr>
        <w:t>Hierbij</w:t>
      </w:r>
      <w:r w:rsidR="006B728A">
        <w:rPr>
          <w:rFonts w:ascii="Verdana" w:hAnsi="Verdana"/>
          <w:sz w:val="20"/>
          <w:szCs w:val="20"/>
        </w:rPr>
        <w:t xml:space="preserve"> bestaan twee verschillende soorten visies; de visies waarin de overheid een beleid moet voeren dat stimulerend en bevorderlijk is voor de kunst, en de visies waarin de overheid een beleid moet voeren dat </w:t>
      </w:r>
      <w:r w:rsidR="00F85DEA">
        <w:rPr>
          <w:rFonts w:ascii="Verdana" w:hAnsi="Verdana"/>
          <w:sz w:val="20"/>
          <w:szCs w:val="20"/>
        </w:rPr>
        <w:t>ontmoedigend, onderdrukkend en beperkend is voor de kunst.</w:t>
      </w:r>
      <w:r w:rsidR="006B728A">
        <w:rPr>
          <w:rFonts w:ascii="Verdana" w:hAnsi="Verdana"/>
          <w:sz w:val="20"/>
          <w:szCs w:val="20"/>
        </w:rPr>
        <w:t xml:space="preserve"> </w:t>
      </w:r>
      <w:r w:rsidR="00F85DEA">
        <w:rPr>
          <w:rFonts w:ascii="Verdana" w:hAnsi="Verdana"/>
          <w:sz w:val="20"/>
          <w:szCs w:val="20"/>
        </w:rPr>
        <w:t>Dit onderscheid hangt</w:t>
      </w:r>
      <w:r>
        <w:rPr>
          <w:rFonts w:ascii="Verdana" w:hAnsi="Verdana"/>
          <w:sz w:val="20"/>
          <w:szCs w:val="20"/>
        </w:rPr>
        <w:t xml:space="preserve"> samen</w:t>
      </w:r>
      <w:r w:rsidR="00F85DEA">
        <w:rPr>
          <w:rFonts w:ascii="Verdana" w:hAnsi="Verdana"/>
          <w:sz w:val="20"/>
          <w:szCs w:val="20"/>
        </w:rPr>
        <w:t xml:space="preserve"> </w:t>
      </w:r>
      <w:r w:rsidR="006B728A">
        <w:rPr>
          <w:rFonts w:ascii="Verdana" w:hAnsi="Verdana"/>
          <w:sz w:val="20"/>
          <w:szCs w:val="20"/>
        </w:rPr>
        <w:t xml:space="preserve">met de verschillende manieren waarop over </w:t>
      </w:r>
      <w:r w:rsidR="00F85DEA">
        <w:rPr>
          <w:rFonts w:ascii="Verdana" w:hAnsi="Verdana"/>
          <w:sz w:val="20"/>
          <w:szCs w:val="20"/>
        </w:rPr>
        <w:t xml:space="preserve">de </w:t>
      </w:r>
      <w:r w:rsidR="00531D71">
        <w:rPr>
          <w:rFonts w:ascii="Verdana" w:hAnsi="Verdana"/>
          <w:sz w:val="20"/>
          <w:szCs w:val="20"/>
        </w:rPr>
        <w:t>effecten</w:t>
      </w:r>
      <w:r w:rsidR="00F85DEA">
        <w:rPr>
          <w:rFonts w:ascii="Verdana" w:hAnsi="Verdana"/>
          <w:sz w:val="20"/>
          <w:szCs w:val="20"/>
        </w:rPr>
        <w:t xml:space="preserve"> van kunst wordt gedacht.</w:t>
      </w:r>
      <w:r w:rsidR="00531D71">
        <w:rPr>
          <w:rFonts w:ascii="Verdana" w:hAnsi="Verdana"/>
          <w:sz w:val="20"/>
          <w:szCs w:val="20"/>
        </w:rPr>
        <w:t xml:space="preserve"> Dit bepaalt ook de argumenten die worden aangedragen om de overheidsbemoeienis </w:t>
      </w:r>
      <w:r w:rsidR="000F1C7E">
        <w:rPr>
          <w:rFonts w:ascii="Verdana" w:hAnsi="Verdana"/>
          <w:sz w:val="20"/>
          <w:szCs w:val="20"/>
        </w:rPr>
        <w:t>te kunnen rechtvaardigen</w:t>
      </w:r>
      <w:r w:rsidR="00531D71">
        <w:rPr>
          <w:rFonts w:ascii="Verdana" w:hAnsi="Verdana"/>
          <w:sz w:val="20"/>
          <w:szCs w:val="20"/>
        </w:rPr>
        <w:t>.</w:t>
      </w:r>
    </w:p>
    <w:p w:rsidR="00792441" w:rsidRDefault="00C46CB6" w:rsidP="00FC51EC">
      <w:pPr>
        <w:spacing w:line="360" w:lineRule="auto"/>
        <w:ind w:firstLine="708"/>
        <w:rPr>
          <w:rFonts w:ascii="Verdana" w:hAnsi="Verdana"/>
          <w:sz w:val="20"/>
          <w:szCs w:val="20"/>
        </w:rPr>
      </w:pPr>
      <w:r>
        <w:rPr>
          <w:rFonts w:ascii="Verdana" w:hAnsi="Verdana"/>
          <w:sz w:val="20"/>
          <w:szCs w:val="20"/>
        </w:rPr>
        <w:t xml:space="preserve">Historisch gezien zijn </w:t>
      </w:r>
      <w:r w:rsidR="000F1C7E">
        <w:rPr>
          <w:rFonts w:ascii="Verdana" w:hAnsi="Verdana"/>
          <w:sz w:val="20"/>
          <w:szCs w:val="20"/>
        </w:rPr>
        <w:t>er</w:t>
      </w:r>
      <w:r>
        <w:rPr>
          <w:rFonts w:ascii="Verdana" w:hAnsi="Verdana"/>
          <w:sz w:val="20"/>
          <w:szCs w:val="20"/>
        </w:rPr>
        <w:t xml:space="preserve"> </w:t>
      </w:r>
      <w:r w:rsidR="00DA3741">
        <w:rPr>
          <w:rFonts w:ascii="Verdana" w:hAnsi="Verdana"/>
          <w:sz w:val="20"/>
          <w:szCs w:val="20"/>
        </w:rPr>
        <w:t>veel uiteenlopende rechtva</w:t>
      </w:r>
      <w:r w:rsidR="000F1C7E">
        <w:rPr>
          <w:rFonts w:ascii="Verdana" w:hAnsi="Verdana"/>
          <w:sz w:val="20"/>
          <w:szCs w:val="20"/>
        </w:rPr>
        <w:t xml:space="preserve">ardigingsgronden opgevoerd </w:t>
      </w:r>
      <w:r w:rsidR="004867C3">
        <w:rPr>
          <w:rFonts w:ascii="Verdana" w:hAnsi="Verdana"/>
          <w:sz w:val="20"/>
          <w:szCs w:val="20"/>
        </w:rPr>
        <w:t xml:space="preserve">voor het legitimeren van </w:t>
      </w:r>
      <w:r w:rsidR="000F1C7E">
        <w:rPr>
          <w:rFonts w:ascii="Verdana" w:hAnsi="Verdana"/>
          <w:sz w:val="20"/>
          <w:szCs w:val="20"/>
        </w:rPr>
        <w:t>het overheidsbeleid</w:t>
      </w:r>
      <w:r w:rsidR="00110D27">
        <w:rPr>
          <w:rFonts w:ascii="Verdana" w:hAnsi="Verdana"/>
          <w:sz w:val="20"/>
          <w:szCs w:val="20"/>
        </w:rPr>
        <w:t xml:space="preserve"> met betrekking tot kunst</w:t>
      </w:r>
      <w:r w:rsidR="000F1C7E">
        <w:rPr>
          <w:rFonts w:ascii="Verdana" w:hAnsi="Verdana"/>
          <w:sz w:val="20"/>
          <w:szCs w:val="20"/>
        </w:rPr>
        <w:t>.</w:t>
      </w:r>
      <w:r w:rsidR="00140993">
        <w:rPr>
          <w:rFonts w:ascii="Verdana" w:hAnsi="Verdana"/>
          <w:sz w:val="20"/>
          <w:szCs w:val="20"/>
        </w:rPr>
        <w:t xml:space="preserve"> </w:t>
      </w:r>
      <w:r w:rsidR="000F1C7E">
        <w:rPr>
          <w:rFonts w:ascii="Verdana" w:hAnsi="Verdana"/>
          <w:sz w:val="20"/>
          <w:szCs w:val="20"/>
        </w:rPr>
        <w:t>Hierbij voeren</w:t>
      </w:r>
      <w:r w:rsidR="00140993">
        <w:rPr>
          <w:rFonts w:ascii="Verdana" w:hAnsi="Verdana"/>
          <w:sz w:val="20"/>
          <w:szCs w:val="20"/>
        </w:rPr>
        <w:t xml:space="preserve"> volgens Pots </w:t>
      </w:r>
      <w:r w:rsidR="00DA3741">
        <w:rPr>
          <w:rFonts w:ascii="Verdana" w:hAnsi="Verdana"/>
          <w:sz w:val="20"/>
          <w:szCs w:val="20"/>
        </w:rPr>
        <w:t xml:space="preserve">twee soorten </w:t>
      </w:r>
      <w:r w:rsidR="000F1C7E">
        <w:rPr>
          <w:rFonts w:ascii="Verdana" w:hAnsi="Verdana"/>
          <w:sz w:val="20"/>
          <w:szCs w:val="20"/>
        </w:rPr>
        <w:t xml:space="preserve">de boventoon, die </w:t>
      </w:r>
      <w:r w:rsidR="003A09A6">
        <w:rPr>
          <w:rFonts w:ascii="Verdana" w:hAnsi="Verdana"/>
          <w:sz w:val="20"/>
          <w:szCs w:val="20"/>
        </w:rPr>
        <w:t>kunnen worden omschreven als het instrumentele type en het autonome type</w:t>
      </w:r>
      <w:r w:rsidR="00140993">
        <w:rPr>
          <w:rFonts w:ascii="Verdana" w:hAnsi="Verdana"/>
          <w:sz w:val="20"/>
          <w:szCs w:val="20"/>
        </w:rPr>
        <w:t>.</w:t>
      </w:r>
      <w:r w:rsidR="00BA728E">
        <w:rPr>
          <w:rFonts w:ascii="Verdana" w:hAnsi="Verdana"/>
          <w:sz w:val="20"/>
          <w:szCs w:val="20"/>
        </w:rPr>
        <w:t xml:space="preserve"> Bij het instrumentele type wordt kunst beschouwd als een middel om andere doelen te bereiken, of zoals Pots stelt “de verwezenlijking van bredere, politiek-bestuurlijke idealen”. Bij het autonome type wordt de kunst niet beschouwd als een middel maar als een doel op zich.</w:t>
      </w:r>
      <w:r w:rsidR="00140993">
        <w:rPr>
          <w:rStyle w:val="FootnoteReference"/>
          <w:rFonts w:ascii="Verdana" w:hAnsi="Verdana"/>
          <w:sz w:val="20"/>
          <w:szCs w:val="20"/>
        </w:rPr>
        <w:footnoteReference w:id="12"/>
      </w:r>
      <w:r w:rsidR="003A09A6">
        <w:rPr>
          <w:rFonts w:ascii="Verdana" w:hAnsi="Verdana"/>
          <w:sz w:val="20"/>
          <w:szCs w:val="20"/>
        </w:rPr>
        <w:t xml:space="preserve"> </w:t>
      </w:r>
      <w:r w:rsidR="007F6291">
        <w:rPr>
          <w:rFonts w:ascii="Verdana" w:hAnsi="Verdana"/>
          <w:sz w:val="20"/>
          <w:szCs w:val="20"/>
        </w:rPr>
        <w:t xml:space="preserve">Ook </w:t>
      </w:r>
      <w:proofErr w:type="spellStart"/>
      <w:r w:rsidR="007F6291">
        <w:rPr>
          <w:rFonts w:ascii="Verdana" w:hAnsi="Verdana"/>
          <w:sz w:val="20"/>
          <w:szCs w:val="20"/>
        </w:rPr>
        <w:t>Belfiore</w:t>
      </w:r>
      <w:proofErr w:type="spellEnd"/>
      <w:r w:rsidR="007F6291">
        <w:rPr>
          <w:rFonts w:ascii="Verdana" w:hAnsi="Verdana"/>
          <w:sz w:val="20"/>
          <w:szCs w:val="20"/>
        </w:rPr>
        <w:t xml:space="preserve"> en </w:t>
      </w:r>
      <w:proofErr w:type="spellStart"/>
      <w:r w:rsidR="007F6291">
        <w:rPr>
          <w:rFonts w:ascii="Verdana" w:hAnsi="Verdana"/>
          <w:sz w:val="20"/>
          <w:szCs w:val="20"/>
        </w:rPr>
        <w:t>Bennett</w:t>
      </w:r>
      <w:proofErr w:type="spellEnd"/>
      <w:r w:rsidR="007F6291">
        <w:rPr>
          <w:rFonts w:ascii="Verdana" w:hAnsi="Verdana"/>
          <w:sz w:val="20"/>
          <w:szCs w:val="20"/>
        </w:rPr>
        <w:t xml:space="preserve"> maken dit onderscheid en gaan</w:t>
      </w:r>
      <w:r w:rsidR="000F1C7E">
        <w:rPr>
          <w:rFonts w:ascii="Verdana" w:hAnsi="Verdana"/>
          <w:sz w:val="20"/>
          <w:szCs w:val="20"/>
        </w:rPr>
        <w:t xml:space="preserve"> zelfs</w:t>
      </w:r>
      <w:r w:rsidR="007F6291">
        <w:rPr>
          <w:rFonts w:ascii="Verdana" w:hAnsi="Verdana"/>
          <w:sz w:val="20"/>
          <w:szCs w:val="20"/>
        </w:rPr>
        <w:t xml:space="preserve"> nog een stap verder. Zij ver</w:t>
      </w:r>
      <w:r w:rsidR="00792441">
        <w:rPr>
          <w:rFonts w:ascii="Verdana" w:hAnsi="Verdana"/>
          <w:sz w:val="20"/>
          <w:szCs w:val="20"/>
        </w:rPr>
        <w:t>delen het instrumentele type</w:t>
      </w:r>
      <w:r w:rsidR="007F6291">
        <w:rPr>
          <w:rFonts w:ascii="Verdana" w:hAnsi="Verdana"/>
          <w:sz w:val="20"/>
          <w:szCs w:val="20"/>
        </w:rPr>
        <w:t xml:space="preserve"> </w:t>
      </w:r>
      <w:r w:rsidR="000F1C7E">
        <w:rPr>
          <w:rFonts w:ascii="Verdana" w:hAnsi="Verdana"/>
          <w:sz w:val="20"/>
          <w:szCs w:val="20"/>
        </w:rPr>
        <w:t>onder in een positief type en een negatief type. Hierdoor zijn er</w:t>
      </w:r>
      <w:r w:rsidR="007F6291">
        <w:rPr>
          <w:rFonts w:ascii="Verdana" w:hAnsi="Verdana"/>
          <w:sz w:val="20"/>
          <w:szCs w:val="20"/>
        </w:rPr>
        <w:t xml:space="preserve"> drie tradities te onderscheiden; de positieve</w:t>
      </w:r>
      <w:r w:rsidR="00080067">
        <w:rPr>
          <w:rFonts w:ascii="Verdana" w:hAnsi="Verdana"/>
          <w:sz w:val="20"/>
          <w:szCs w:val="20"/>
        </w:rPr>
        <w:t xml:space="preserve"> traditie</w:t>
      </w:r>
      <w:r w:rsidR="007F6291">
        <w:rPr>
          <w:rFonts w:ascii="Verdana" w:hAnsi="Verdana"/>
          <w:sz w:val="20"/>
          <w:szCs w:val="20"/>
        </w:rPr>
        <w:t>, de negatieve</w:t>
      </w:r>
      <w:r w:rsidR="00080067">
        <w:rPr>
          <w:rFonts w:ascii="Verdana" w:hAnsi="Verdana"/>
          <w:sz w:val="20"/>
          <w:szCs w:val="20"/>
        </w:rPr>
        <w:t xml:space="preserve"> traditie</w:t>
      </w:r>
      <w:r w:rsidR="007F6291">
        <w:rPr>
          <w:rFonts w:ascii="Verdana" w:hAnsi="Verdana"/>
          <w:sz w:val="20"/>
          <w:szCs w:val="20"/>
        </w:rPr>
        <w:t xml:space="preserve"> en de autonome traditie.</w:t>
      </w:r>
      <w:r w:rsidR="007F6291">
        <w:rPr>
          <w:rStyle w:val="FootnoteReference"/>
          <w:rFonts w:ascii="Verdana" w:hAnsi="Verdana"/>
          <w:sz w:val="20"/>
          <w:szCs w:val="20"/>
        </w:rPr>
        <w:footnoteReference w:id="13"/>
      </w:r>
    </w:p>
    <w:p w:rsidR="0066297B" w:rsidRDefault="0066297B" w:rsidP="00405358">
      <w:pPr>
        <w:spacing w:line="360" w:lineRule="auto"/>
        <w:rPr>
          <w:rFonts w:ascii="Verdana" w:hAnsi="Verdana"/>
          <w:sz w:val="20"/>
          <w:szCs w:val="20"/>
        </w:rPr>
      </w:pPr>
    </w:p>
    <w:p w:rsidR="0066297B" w:rsidRPr="0066297B" w:rsidRDefault="0066297B" w:rsidP="00405358">
      <w:pPr>
        <w:spacing w:line="360" w:lineRule="auto"/>
        <w:rPr>
          <w:rFonts w:ascii="Verdana" w:hAnsi="Verdana"/>
          <w:b/>
          <w:sz w:val="20"/>
          <w:szCs w:val="20"/>
        </w:rPr>
      </w:pPr>
      <w:r>
        <w:rPr>
          <w:rFonts w:ascii="Verdana" w:hAnsi="Verdana"/>
          <w:b/>
          <w:sz w:val="20"/>
          <w:szCs w:val="20"/>
        </w:rPr>
        <w:t>1.2.1</w:t>
      </w:r>
      <w:r>
        <w:rPr>
          <w:rFonts w:ascii="Verdana" w:hAnsi="Verdana"/>
          <w:b/>
          <w:sz w:val="20"/>
          <w:szCs w:val="20"/>
        </w:rPr>
        <w:tab/>
        <w:t>De autonome traditie</w:t>
      </w:r>
    </w:p>
    <w:p w:rsidR="00706C34" w:rsidRDefault="007F6291" w:rsidP="0066297B">
      <w:pPr>
        <w:spacing w:line="360" w:lineRule="auto"/>
        <w:rPr>
          <w:rFonts w:ascii="Verdana" w:hAnsi="Verdana"/>
          <w:sz w:val="20"/>
          <w:szCs w:val="20"/>
        </w:rPr>
      </w:pPr>
      <w:r>
        <w:rPr>
          <w:rFonts w:ascii="Verdana" w:hAnsi="Verdana"/>
          <w:sz w:val="20"/>
          <w:szCs w:val="20"/>
        </w:rPr>
        <w:t xml:space="preserve">De autonome traditie verwerpt de gedachte dat kunst afgerekend moet worden op de instrumentele waarde die het bezit. </w:t>
      </w:r>
      <w:r w:rsidR="00650D0C">
        <w:rPr>
          <w:rFonts w:ascii="Verdana" w:hAnsi="Verdana"/>
          <w:sz w:val="20"/>
          <w:szCs w:val="20"/>
        </w:rPr>
        <w:t>Het ontkent niet dat kunst instrumentele w</w:t>
      </w:r>
      <w:r w:rsidR="00C50141">
        <w:rPr>
          <w:rFonts w:ascii="Verdana" w:hAnsi="Verdana"/>
          <w:sz w:val="20"/>
          <w:szCs w:val="20"/>
        </w:rPr>
        <w:t xml:space="preserve">aarde kan bezitten, maar het zijn </w:t>
      </w:r>
      <w:r w:rsidR="00650D0C">
        <w:rPr>
          <w:rFonts w:ascii="Verdana" w:hAnsi="Verdana"/>
          <w:sz w:val="20"/>
          <w:szCs w:val="20"/>
        </w:rPr>
        <w:t xml:space="preserve">de </w:t>
      </w:r>
      <w:r w:rsidR="00C50141">
        <w:rPr>
          <w:rFonts w:ascii="Verdana" w:hAnsi="Verdana"/>
          <w:sz w:val="20"/>
          <w:szCs w:val="20"/>
        </w:rPr>
        <w:t>esthetische eigenschappen die kunst significantie geven</w:t>
      </w:r>
      <w:r w:rsidR="00C854E0">
        <w:rPr>
          <w:rFonts w:ascii="Verdana" w:hAnsi="Verdana"/>
          <w:sz w:val="20"/>
          <w:szCs w:val="20"/>
        </w:rPr>
        <w:t xml:space="preserve">. </w:t>
      </w:r>
      <w:r w:rsidR="00BD2993">
        <w:rPr>
          <w:rFonts w:ascii="Verdana" w:hAnsi="Verdana"/>
          <w:sz w:val="20"/>
          <w:szCs w:val="20"/>
        </w:rPr>
        <w:t xml:space="preserve">Deze </w:t>
      </w:r>
      <w:proofErr w:type="spellStart"/>
      <w:r w:rsidR="00C50141" w:rsidRPr="00BD2993">
        <w:rPr>
          <w:rFonts w:ascii="Verdana" w:hAnsi="Verdana"/>
          <w:i/>
          <w:sz w:val="20"/>
          <w:szCs w:val="20"/>
        </w:rPr>
        <w:t>l’art</w:t>
      </w:r>
      <w:proofErr w:type="spellEnd"/>
      <w:r w:rsidR="00C50141" w:rsidRPr="00BD2993">
        <w:rPr>
          <w:rFonts w:ascii="Verdana" w:hAnsi="Verdana"/>
          <w:i/>
          <w:sz w:val="20"/>
          <w:szCs w:val="20"/>
        </w:rPr>
        <w:t xml:space="preserve"> pour </w:t>
      </w:r>
      <w:proofErr w:type="spellStart"/>
      <w:r w:rsidR="00C50141" w:rsidRPr="00BD2993">
        <w:rPr>
          <w:rFonts w:ascii="Verdana" w:hAnsi="Verdana"/>
          <w:i/>
          <w:sz w:val="20"/>
          <w:szCs w:val="20"/>
        </w:rPr>
        <w:t>l’art</w:t>
      </w:r>
      <w:proofErr w:type="spellEnd"/>
      <w:r w:rsidR="00C50141">
        <w:rPr>
          <w:rFonts w:ascii="Verdana" w:hAnsi="Verdana"/>
          <w:sz w:val="20"/>
          <w:szCs w:val="20"/>
        </w:rPr>
        <w:t xml:space="preserve"> benadering vindt zijn oorsprong in het gedachtengoed van </w:t>
      </w:r>
      <w:proofErr w:type="spellStart"/>
      <w:r w:rsidR="00C50141">
        <w:rPr>
          <w:rFonts w:ascii="Verdana" w:hAnsi="Verdana"/>
          <w:sz w:val="20"/>
          <w:szCs w:val="20"/>
        </w:rPr>
        <w:t>Immanuel</w:t>
      </w:r>
      <w:proofErr w:type="spellEnd"/>
      <w:r w:rsidR="00C50141">
        <w:rPr>
          <w:rFonts w:ascii="Verdana" w:hAnsi="Verdana"/>
          <w:sz w:val="20"/>
          <w:szCs w:val="20"/>
        </w:rPr>
        <w:t xml:space="preserve"> Kant, die probeerde een autonome sfeer </w:t>
      </w:r>
      <w:r w:rsidR="00B56F90">
        <w:rPr>
          <w:rFonts w:ascii="Verdana" w:hAnsi="Verdana"/>
          <w:sz w:val="20"/>
          <w:szCs w:val="20"/>
        </w:rPr>
        <w:t xml:space="preserve">voor kunst te identificeren. Hij betoogde dat de esthetische dimensie van kunst waarde </w:t>
      </w:r>
      <w:r w:rsidR="00792441">
        <w:rPr>
          <w:rFonts w:ascii="Verdana" w:hAnsi="Verdana"/>
          <w:sz w:val="20"/>
          <w:szCs w:val="20"/>
        </w:rPr>
        <w:t>heef</w:t>
      </w:r>
      <w:r w:rsidR="00B56F90">
        <w:rPr>
          <w:rFonts w:ascii="Verdana" w:hAnsi="Verdana"/>
          <w:sz w:val="20"/>
          <w:szCs w:val="20"/>
        </w:rPr>
        <w:t>t, zonder andere functies te hebben of doelen te dienen.</w:t>
      </w:r>
      <w:r w:rsidR="00B56F90">
        <w:rPr>
          <w:rStyle w:val="FootnoteReference"/>
          <w:rFonts w:ascii="Verdana" w:hAnsi="Verdana"/>
          <w:sz w:val="20"/>
          <w:szCs w:val="20"/>
        </w:rPr>
        <w:footnoteReference w:id="14"/>
      </w:r>
      <w:r w:rsidR="00B56F90">
        <w:rPr>
          <w:rFonts w:ascii="Verdana" w:hAnsi="Verdana"/>
          <w:sz w:val="20"/>
          <w:szCs w:val="20"/>
        </w:rPr>
        <w:t xml:space="preserve"> Volgens deze visie wordt het bestaansrecht van kunst verschaft door de </w:t>
      </w:r>
      <w:r w:rsidR="00792441">
        <w:rPr>
          <w:rFonts w:ascii="Verdana" w:hAnsi="Verdana"/>
          <w:sz w:val="20"/>
          <w:szCs w:val="20"/>
        </w:rPr>
        <w:t>intrinsieke waarde die het bezit</w:t>
      </w:r>
      <w:r w:rsidR="00B56F90">
        <w:rPr>
          <w:rFonts w:ascii="Verdana" w:hAnsi="Verdana"/>
          <w:sz w:val="20"/>
          <w:szCs w:val="20"/>
        </w:rPr>
        <w:t>.</w:t>
      </w:r>
      <w:r w:rsidR="00141F60">
        <w:rPr>
          <w:rFonts w:ascii="Verdana" w:hAnsi="Verdana"/>
          <w:sz w:val="20"/>
          <w:szCs w:val="20"/>
        </w:rPr>
        <w:t xml:space="preserve"> </w:t>
      </w:r>
      <w:r w:rsidR="00080067">
        <w:rPr>
          <w:rFonts w:ascii="Verdana" w:hAnsi="Verdana"/>
          <w:sz w:val="20"/>
          <w:szCs w:val="20"/>
        </w:rPr>
        <w:t>In deze</w:t>
      </w:r>
      <w:r w:rsidR="00141F60">
        <w:rPr>
          <w:rFonts w:ascii="Verdana" w:hAnsi="Verdana"/>
          <w:sz w:val="20"/>
          <w:szCs w:val="20"/>
        </w:rPr>
        <w:t xml:space="preserve"> visie </w:t>
      </w:r>
      <w:r w:rsidR="00080067">
        <w:rPr>
          <w:rFonts w:ascii="Verdana" w:hAnsi="Verdana"/>
          <w:sz w:val="20"/>
          <w:szCs w:val="20"/>
        </w:rPr>
        <w:t>kan</w:t>
      </w:r>
      <w:r w:rsidR="00141F60">
        <w:rPr>
          <w:rFonts w:ascii="Verdana" w:hAnsi="Verdana"/>
          <w:sz w:val="20"/>
          <w:szCs w:val="20"/>
        </w:rPr>
        <w:t xml:space="preserve"> bemoeie</w:t>
      </w:r>
      <w:r w:rsidR="00F119DB">
        <w:rPr>
          <w:rFonts w:ascii="Verdana" w:hAnsi="Verdana"/>
          <w:sz w:val="20"/>
          <w:szCs w:val="20"/>
        </w:rPr>
        <w:t>nis van de overheid met kunst</w:t>
      </w:r>
      <w:r w:rsidR="00141F60">
        <w:rPr>
          <w:rFonts w:ascii="Verdana" w:hAnsi="Verdana"/>
          <w:sz w:val="20"/>
          <w:szCs w:val="20"/>
        </w:rPr>
        <w:t xml:space="preserve"> </w:t>
      </w:r>
      <w:r w:rsidR="00080067">
        <w:rPr>
          <w:rFonts w:ascii="Verdana" w:hAnsi="Verdana"/>
          <w:sz w:val="20"/>
          <w:szCs w:val="20"/>
        </w:rPr>
        <w:t xml:space="preserve">slechts summier worden </w:t>
      </w:r>
      <w:r w:rsidR="00FF1EB1">
        <w:rPr>
          <w:rFonts w:ascii="Verdana" w:hAnsi="Verdana"/>
          <w:sz w:val="20"/>
          <w:szCs w:val="20"/>
        </w:rPr>
        <w:t>gerechtvaardigd. Als het alleen</w:t>
      </w:r>
      <w:r w:rsidR="00141F60">
        <w:rPr>
          <w:rFonts w:ascii="Verdana" w:hAnsi="Verdana"/>
          <w:sz w:val="20"/>
          <w:szCs w:val="20"/>
        </w:rPr>
        <w:t xml:space="preserve"> draait om de esthetische waarde van het kunstwerk, draait het om een smaakoordeel.</w:t>
      </w:r>
      <w:r w:rsidR="006F282E">
        <w:rPr>
          <w:rFonts w:ascii="Verdana" w:hAnsi="Verdana"/>
          <w:sz w:val="20"/>
          <w:szCs w:val="20"/>
        </w:rPr>
        <w:t xml:space="preserve"> En dit smaakoordeel is niet empirisch maar een ervaring die de toeschouwer heeft. Dit maakt het een individuele, subjectieve ervaring</w:t>
      </w:r>
      <w:r w:rsidR="00080067">
        <w:rPr>
          <w:rFonts w:ascii="Verdana" w:hAnsi="Verdana"/>
          <w:sz w:val="20"/>
          <w:szCs w:val="20"/>
        </w:rPr>
        <w:t xml:space="preserve"> </w:t>
      </w:r>
      <w:r w:rsidR="00FF1EB1">
        <w:rPr>
          <w:rFonts w:ascii="Verdana" w:hAnsi="Verdana"/>
          <w:sz w:val="20"/>
          <w:szCs w:val="20"/>
        </w:rPr>
        <w:t>wat</w:t>
      </w:r>
      <w:r w:rsidR="00C1686A">
        <w:rPr>
          <w:rFonts w:ascii="Verdana" w:hAnsi="Verdana"/>
          <w:sz w:val="20"/>
          <w:szCs w:val="20"/>
        </w:rPr>
        <w:t xml:space="preserve"> het vrijwel onmogelijk</w:t>
      </w:r>
      <w:r w:rsidR="00FF1EB1">
        <w:rPr>
          <w:rFonts w:ascii="Verdana" w:hAnsi="Verdana"/>
          <w:sz w:val="20"/>
          <w:szCs w:val="20"/>
        </w:rPr>
        <w:t xml:space="preserve"> maakt</w:t>
      </w:r>
      <w:r w:rsidR="00080067">
        <w:rPr>
          <w:rFonts w:ascii="Verdana" w:hAnsi="Verdana"/>
          <w:sz w:val="20"/>
          <w:szCs w:val="20"/>
        </w:rPr>
        <w:t xml:space="preserve"> om beleid op te baseren</w:t>
      </w:r>
      <w:r w:rsidR="006F282E">
        <w:rPr>
          <w:rFonts w:ascii="Verdana" w:hAnsi="Verdana"/>
          <w:sz w:val="20"/>
          <w:szCs w:val="20"/>
        </w:rPr>
        <w:t>.</w:t>
      </w:r>
    </w:p>
    <w:p w:rsidR="00533E1B" w:rsidRDefault="00706C34" w:rsidP="00C1686A">
      <w:pPr>
        <w:spacing w:line="360" w:lineRule="auto"/>
        <w:rPr>
          <w:rFonts w:ascii="Verdana" w:hAnsi="Verdana"/>
          <w:sz w:val="20"/>
          <w:szCs w:val="20"/>
        </w:rPr>
      </w:pPr>
      <w:r>
        <w:rPr>
          <w:rFonts w:ascii="Verdana" w:hAnsi="Verdana"/>
          <w:sz w:val="20"/>
          <w:szCs w:val="20"/>
        </w:rPr>
        <w:lastRenderedPageBreak/>
        <w:t>Er bestaan echter o</w:t>
      </w:r>
      <w:r w:rsidR="00080067">
        <w:rPr>
          <w:rFonts w:ascii="Verdana" w:hAnsi="Verdana"/>
          <w:sz w:val="20"/>
          <w:szCs w:val="20"/>
        </w:rPr>
        <w:t>ok</w:t>
      </w:r>
      <w:r>
        <w:rPr>
          <w:rFonts w:ascii="Verdana" w:hAnsi="Verdana"/>
          <w:sz w:val="20"/>
          <w:szCs w:val="20"/>
        </w:rPr>
        <w:t xml:space="preserve"> </w:t>
      </w:r>
      <w:r w:rsidR="00061D4D">
        <w:rPr>
          <w:rFonts w:ascii="Verdana" w:hAnsi="Verdana"/>
          <w:sz w:val="20"/>
          <w:szCs w:val="20"/>
        </w:rPr>
        <w:t xml:space="preserve">visies </w:t>
      </w:r>
      <w:r>
        <w:rPr>
          <w:rFonts w:ascii="Verdana" w:hAnsi="Verdana"/>
          <w:sz w:val="20"/>
          <w:szCs w:val="20"/>
        </w:rPr>
        <w:t xml:space="preserve">binnen deze autonome traditie die overheidsbemoeienis </w:t>
      </w:r>
      <w:r w:rsidR="00EE3264">
        <w:rPr>
          <w:rFonts w:ascii="Verdana" w:hAnsi="Verdana"/>
          <w:sz w:val="20"/>
          <w:szCs w:val="20"/>
        </w:rPr>
        <w:t xml:space="preserve">wél </w:t>
      </w:r>
      <w:r>
        <w:rPr>
          <w:rFonts w:ascii="Verdana" w:hAnsi="Verdana"/>
          <w:sz w:val="20"/>
          <w:szCs w:val="20"/>
        </w:rPr>
        <w:t>rechtvaardigen. Er</w:t>
      </w:r>
      <w:r w:rsidR="00080067">
        <w:rPr>
          <w:rFonts w:ascii="Verdana" w:hAnsi="Verdana"/>
          <w:sz w:val="20"/>
          <w:szCs w:val="20"/>
        </w:rPr>
        <w:t xml:space="preserve"> kan worden betoogd dat in deze visie de kunst in een hermetisch afgesloten dimensie functioneert, zonder positieve of negatieve effecten</w:t>
      </w:r>
      <w:r w:rsidR="00FF1EB1">
        <w:rPr>
          <w:rFonts w:ascii="Verdana" w:hAnsi="Verdana"/>
          <w:sz w:val="20"/>
          <w:szCs w:val="20"/>
        </w:rPr>
        <w:t xml:space="preserve"> daarbuiten</w:t>
      </w:r>
      <w:r w:rsidR="00080067">
        <w:rPr>
          <w:rFonts w:ascii="Verdana" w:hAnsi="Verdana"/>
          <w:sz w:val="20"/>
          <w:szCs w:val="20"/>
        </w:rPr>
        <w:t>. Het bestaat slechts voor zichzelf, waardoor het voor de overheid niet nodig is om een stimulerend of juist repressief beleid te voeren. Hier past slechts onverschilligheid</w:t>
      </w:r>
      <w:r w:rsidR="00533E1B">
        <w:rPr>
          <w:rFonts w:ascii="Verdana" w:hAnsi="Verdana"/>
          <w:sz w:val="20"/>
          <w:szCs w:val="20"/>
        </w:rPr>
        <w:t>. De</w:t>
      </w:r>
      <w:r w:rsidR="00FF1EB1">
        <w:rPr>
          <w:rFonts w:ascii="Verdana" w:hAnsi="Verdana"/>
          <w:sz w:val="20"/>
          <w:szCs w:val="20"/>
        </w:rPr>
        <w:t xml:space="preserve"> manier waarop overheidsbemoeienis zo gerechtvaardigd kan worden is volgens de liberale opvattingen van Thorbecke zoals hierboven reeds is behandeld.</w:t>
      </w:r>
      <w:r w:rsidR="00D007F6">
        <w:rPr>
          <w:rFonts w:ascii="Verdana" w:hAnsi="Verdana"/>
          <w:sz w:val="20"/>
          <w:szCs w:val="20"/>
        </w:rPr>
        <w:t xml:space="preserve"> Er hoeven</w:t>
      </w:r>
      <w:r w:rsidR="00061D4D">
        <w:rPr>
          <w:rFonts w:ascii="Verdana" w:hAnsi="Verdana"/>
          <w:sz w:val="20"/>
          <w:szCs w:val="20"/>
        </w:rPr>
        <w:t xml:space="preserve"> dus</w:t>
      </w:r>
      <w:r w:rsidR="00D007F6">
        <w:rPr>
          <w:rFonts w:ascii="Verdana" w:hAnsi="Verdana"/>
          <w:sz w:val="20"/>
          <w:szCs w:val="20"/>
        </w:rPr>
        <w:t xml:space="preserve"> slechts maatregelen te worden getroffen die er</w:t>
      </w:r>
      <w:r w:rsidR="00061D4D">
        <w:rPr>
          <w:rFonts w:ascii="Verdana" w:hAnsi="Verdana"/>
          <w:sz w:val="20"/>
          <w:szCs w:val="20"/>
        </w:rPr>
        <w:t>voor zorgen dat de kunst zich een bestaan</w:t>
      </w:r>
      <w:r w:rsidR="00D007F6">
        <w:rPr>
          <w:rFonts w:ascii="Verdana" w:hAnsi="Verdana"/>
          <w:sz w:val="20"/>
          <w:szCs w:val="20"/>
        </w:rPr>
        <w:t xml:space="preserve"> kan verwerven in vrije concurrentie</w:t>
      </w:r>
      <w:r w:rsidR="00061D4D">
        <w:rPr>
          <w:rFonts w:ascii="Verdana" w:hAnsi="Verdana"/>
          <w:sz w:val="20"/>
          <w:szCs w:val="20"/>
        </w:rPr>
        <w:t>.</w:t>
      </w:r>
      <w:r w:rsidR="00F947C1">
        <w:rPr>
          <w:rFonts w:ascii="Verdana" w:hAnsi="Verdana"/>
          <w:sz w:val="20"/>
          <w:szCs w:val="20"/>
        </w:rPr>
        <w:t xml:space="preserve"> </w:t>
      </w:r>
      <w:r>
        <w:rPr>
          <w:rFonts w:ascii="Verdana" w:hAnsi="Verdana"/>
          <w:sz w:val="20"/>
          <w:szCs w:val="20"/>
        </w:rPr>
        <w:t xml:space="preserve">Dit betekent dat er wel een rol voor de overheid is weggelegd, al is deze </w:t>
      </w:r>
      <w:r w:rsidR="00CA6D21">
        <w:rPr>
          <w:rFonts w:ascii="Verdana" w:hAnsi="Verdana"/>
          <w:sz w:val="20"/>
          <w:szCs w:val="20"/>
        </w:rPr>
        <w:t>zeer beperkt</w:t>
      </w:r>
      <w:r w:rsidR="00533E1B">
        <w:rPr>
          <w:rFonts w:ascii="Verdana" w:hAnsi="Verdana"/>
          <w:sz w:val="20"/>
          <w:szCs w:val="20"/>
        </w:rPr>
        <w:t>.</w:t>
      </w:r>
    </w:p>
    <w:p w:rsidR="00FF1EB1" w:rsidRDefault="00706C34" w:rsidP="00F71BE6">
      <w:pPr>
        <w:spacing w:line="360" w:lineRule="auto"/>
        <w:ind w:firstLine="708"/>
        <w:rPr>
          <w:rFonts w:ascii="Verdana" w:hAnsi="Verdana"/>
          <w:sz w:val="20"/>
          <w:szCs w:val="20"/>
        </w:rPr>
      </w:pPr>
      <w:r>
        <w:rPr>
          <w:rFonts w:ascii="Verdana" w:hAnsi="Verdana"/>
          <w:sz w:val="20"/>
          <w:szCs w:val="20"/>
        </w:rPr>
        <w:t xml:space="preserve">Een andere </w:t>
      </w:r>
      <w:r w:rsidR="00442DB9">
        <w:rPr>
          <w:rFonts w:ascii="Verdana" w:hAnsi="Verdana"/>
          <w:sz w:val="20"/>
          <w:szCs w:val="20"/>
        </w:rPr>
        <w:t>visie</w:t>
      </w:r>
      <w:r>
        <w:rPr>
          <w:rFonts w:ascii="Verdana" w:hAnsi="Verdana"/>
          <w:sz w:val="20"/>
          <w:szCs w:val="20"/>
        </w:rPr>
        <w:t xml:space="preserve"> </w:t>
      </w:r>
      <w:r w:rsidR="00533E1B">
        <w:rPr>
          <w:rFonts w:ascii="Verdana" w:hAnsi="Verdana"/>
          <w:sz w:val="20"/>
          <w:szCs w:val="20"/>
        </w:rPr>
        <w:t xml:space="preserve">binnen deze traditie </w:t>
      </w:r>
      <w:r>
        <w:rPr>
          <w:rFonts w:ascii="Verdana" w:hAnsi="Verdana"/>
          <w:sz w:val="20"/>
          <w:szCs w:val="20"/>
        </w:rPr>
        <w:t xml:space="preserve">rechtvaardigt </w:t>
      </w:r>
      <w:r w:rsidR="00061D4D">
        <w:rPr>
          <w:rFonts w:ascii="Verdana" w:hAnsi="Verdana"/>
          <w:sz w:val="20"/>
          <w:szCs w:val="20"/>
        </w:rPr>
        <w:t>nog</w:t>
      </w:r>
      <w:r w:rsidR="00CA6D21">
        <w:rPr>
          <w:rFonts w:ascii="Verdana" w:hAnsi="Verdana"/>
          <w:sz w:val="20"/>
          <w:szCs w:val="20"/>
        </w:rPr>
        <w:t xml:space="preserve"> </w:t>
      </w:r>
      <w:r>
        <w:rPr>
          <w:rFonts w:ascii="Verdana" w:hAnsi="Verdana"/>
          <w:sz w:val="20"/>
          <w:szCs w:val="20"/>
        </w:rPr>
        <w:t>ver</w:t>
      </w:r>
      <w:r w:rsidR="00061D4D">
        <w:rPr>
          <w:rFonts w:ascii="Verdana" w:hAnsi="Verdana"/>
          <w:sz w:val="20"/>
          <w:szCs w:val="20"/>
        </w:rPr>
        <w:t>der</w:t>
      </w:r>
      <w:r>
        <w:rPr>
          <w:rFonts w:ascii="Verdana" w:hAnsi="Verdana"/>
          <w:sz w:val="20"/>
          <w:szCs w:val="20"/>
        </w:rPr>
        <w:t>gaande overheidsbemoeienis. Hierin moet de overheid de taak op zich nemen om de autonomie van de kunst te beschermen teg</w:t>
      </w:r>
      <w:r w:rsidR="00CA6D21">
        <w:rPr>
          <w:rFonts w:ascii="Verdana" w:hAnsi="Verdana"/>
          <w:sz w:val="20"/>
          <w:szCs w:val="20"/>
        </w:rPr>
        <w:t xml:space="preserve">en de wetten van de vrije markt en al haar tekortkomingen. </w:t>
      </w:r>
      <w:r w:rsidR="008F1B65">
        <w:rPr>
          <w:rFonts w:ascii="Verdana" w:hAnsi="Verdana"/>
          <w:sz w:val="20"/>
          <w:szCs w:val="20"/>
        </w:rPr>
        <w:t xml:space="preserve">Blokland onderscheidt twee opvattingen van vrijheid; een negatieve en een positieve opvatting. Negatieve vrijheid is de vrijheid voor personen om te handelen zonder inmenging van anderen. </w:t>
      </w:r>
      <w:r w:rsidR="00CA6D21">
        <w:rPr>
          <w:rFonts w:ascii="Verdana" w:hAnsi="Verdana"/>
          <w:sz w:val="20"/>
          <w:szCs w:val="20"/>
        </w:rPr>
        <w:t>Blokland betoogt dat de markt slechts een allocatiemiddel vormt dat geen do</w:t>
      </w:r>
      <w:r w:rsidR="000D5DD9">
        <w:rPr>
          <w:rFonts w:ascii="Verdana" w:hAnsi="Verdana"/>
          <w:sz w:val="20"/>
          <w:szCs w:val="20"/>
        </w:rPr>
        <w:t>el</w:t>
      </w:r>
      <w:r w:rsidR="00972A14">
        <w:rPr>
          <w:rFonts w:ascii="Verdana" w:hAnsi="Verdana"/>
          <w:sz w:val="20"/>
          <w:szCs w:val="20"/>
        </w:rPr>
        <w:t>en nastreeft, en waar</w:t>
      </w:r>
      <w:r w:rsidR="00CA6D21">
        <w:rPr>
          <w:rFonts w:ascii="Verdana" w:hAnsi="Verdana"/>
          <w:sz w:val="20"/>
          <w:szCs w:val="20"/>
        </w:rPr>
        <w:t xml:space="preserve"> </w:t>
      </w:r>
      <w:r w:rsidR="00972A14">
        <w:rPr>
          <w:rFonts w:ascii="Verdana" w:hAnsi="Verdana"/>
          <w:sz w:val="20"/>
          <w:szCs w:val="20"/>
        </w:rPr>
        <w:t xml:space="preserve">geen plaats is voor </w:t>
      </w:r>
      <w:proofErr w:type="spellStart"/>
      <w:r w:rsidR="00CA6D21">
        <w:rPr>
          <w:rFonts w:ascii="Verdana" w:hAnsi="Verdana"/>
          <w:sz w:val="20"/>
          <w:szCs w:val="20"/>
        </w:rPr>
        <w:t>waarderationaliteit</w:t>
      </w:r>
      <w:proofErr w:type="spellEnd"/>
      <w:r w:rsidR="00972A14">
        <w:rPr>
          <w:rFonts w:ascii="Verdana" w:hAnsi="Verdana"/>
          <w:sz w:val="20"/>
          <w:szCs w:val="20"/>
        </w:rPr>
        <w:t>.</w:t>
      </w:r>
      <w:r w:rsidR="0040608D">
        <w:rPr>
          <w:rStyle w:val="FootnoteReference"/>
          <w:rFonts w:ascii="Verdana" w:hAnsi="Verdana"/>
          <w:sz w:val="20"/>
          <w:szCs w:val="20"/>
        </w:rPr>
        <w:footnoteReference w:id="15"/>
      </w:r>
      <w:r w:rsidR="00972A14">
        <w:rPr>
          <w:rFonts w:ascii="Verdana" w:hAnsi="Verdana"/>
          <w:sz w:val="20"/>
          <w:szCs w:val="20"/>
        </w:rPr>
        <w:t xml:space="preserve"> Hierdoor komen de voorkeuren van de bevolking goed tot uiting, </w:t>
      </w:r>
      <w:r w:rsidR="008F1B65">
        <w:rPr>
          <w:rFonts w:ascii="Verdana" w:hAnsi="Verdana"/>
          <w:sz w:val="20"/>
          <w:szCs w:val="20"/>
        </w:rPr>
        <w:t>wat leidt tot een vergroting van de n</w:t>
      </w:r>
      <w:r w:rsidR="00972A14">
        <w:rPr>
          <w:rFonts w:ascii="Verdana" w:hAnsi="Verdana"/>
          <w:sz w:val="20"/>
          <w:szCs w:val="20"/>
        </w:rPr>
        <w:t>egatieve vrijheid.</w:t>
      </w:r>
      <w:r w:rsidR="000D5DD9">
        <w:rPr>
          <w:rFonts w:ascii="Verdana" w:hAnsi="Verdana"/>
          <w:sz w:val="20"/>
          <w:szCs w:val="20"/>
        </w:rPr>
        <w:t xml:space="preserve"> </w:t>
      </w:r>
      <w:r w:rsidR="00995D9C">
        <w:rPr>
          <w:rFonts w:ascii="Verdana" w:hAnsi="Verdana"/>
          <w:sz w:val="20"/>
          <w:szCs w:val="20"/>
        </w:rPr>
        <w:t>Mensen zijn dus vrij</w:t>
      </w:r>
      <w:r w:rsidR="00207BE3">
        <w:rPr>
          <w:rFonts w:ascii="Verdana" w:hAnsi="Verdana"/>
          <w:sz w:val="20"/>
          <w:szCs w:val="20"/>
        </w:rPr>
        <w:t xml:space="preserve"> in hun keuzes, maar </w:t>
      </w:r>
      <w:r w:rsidR="00995D9C">
        <w:rPr>
          <w:rFonts w:ascii="Verdana" w:hAnsi="Verdana"/>
          <w:sz w:val="20"/>
          <w:szCs w:val="20"/>
        </w:rPr>
        <w:t xml:space="preserve">blijven tegelijkertijd </w:t>
      </w:r>
      <w:r w:rsidR="00207BE3">
        <w:rPr>
          <w:rFonts w:ascii="Verdana" w:hAnsi="Verdana"/>
          <w:sz w:val="20"/>
          <w:szCs w:val="20"/>
        </w:rPr>
        <w:t>ook beperkt tot wat ze kennen. De overheid dient een rol te spelen in het ontwikk</w:t>
      </w:r>
      <w:r w:rsidR="000D5C7D">
        <w:rPr>
          <w:rFonts w:ascii="Verdana" w:hAnsi="Verdana"/>
          <w:sz w:val="20"/>
          <w:szCs w:val="20"/>
        </w:rPr>
        <w:t>elen van nieuwe mogelijkheden, o</w:t>
      </w:r>
      <w:r w:rsidR="00207BE3">
        <w:rPr>
          <w:rFonts w:ascii="Verdana" w:hAnsi="Verdana"/>
          <w:sz w:val="20"/>
          <w:szCs w:val="20"/>
        </w:rPr>
        <w:t>m zo ook p</w:t>
      </w:r>
      <w:r w:rsidR="00972A14">
        <w:rPr>
          <w:rFonts w:ascii="Verdana" w:hAnsi="Verdana"/>
          <w:sz w:val="20"/>
          <w:szCs w:val="20"/>
        </w:rPr>
        <w:t xml:space="preserve">ositieve vrijheid </w:t>
      </w:r>
      <w:r w:rsidR="00207BE3">
        <w:rPr>
          <w:rFonts w:ascii="Verdana" w:hAnsi="Verdana"/>
          <w:sz w:val="20"/>
          <w:szCs w:val="20"/>
        </w:rPr>
        <w:t>maximaal te ontwikkelen.</w:t>
      </w:r>
      <w:r w:rsidR="00995D9C">
        <w:rPr>
          <w:rFonts w:ascii="Verdana" w:hAnsi="Verdana"/>
          <w:sz w:val="20"/>
          <w:szCs w:val="20"/>
        </w:rPr>
        <w:t xml:space="preserve"> Positieve vrijheid is de mate waarin personen beschikken over middelen om zichzelf te ontplooien en hun </w:t>
      </w:r>
      <w:r w:rsidR="00031D69">
        <w:rPr>
          <w:rFonts w:ascii="Verdana" w:hAnsi="Verdana"/>
          <w:sz w:val="20"/>
          <w:szCs w:val="20"/>
        </w:rPr>
        <w:t>potentieel te</w:t>
      </w:r>
      <w:r w:rsidR="00995D9C">
        <w:rPr>
          <w:rFonts w:ascii="Verdana" w:hAnsi="Verdana"/>
          <w:sz w:val="20"/>
          <w:szCs w:val="20"/>
        </w:rPr>
        <w:t xml:space="preserve"> benutten.</w:t>
      </w:r>
      <w:r w:rsidR="00207BE3">
        <w:rPr>
          <w:rFonts w:ascii="Verdana" w:hAnsi="Verdana"/>
          <w:sz w:val="20"/>
          <w:szCs w:val="20"/>
        </w:rPr>
        <w:t xml:space="preserve"> </w:t>
      </w:r>
      <w:r w:rsidR="00031D69">
        <w:rPr>
          <w:rFonts w:ascii="Verdana" w:hAnsi="Verdana"/>
          <w:sz w:val="20"/>
          <w:szCs w:val="20"/>
        </w:rPr>
        <w:t xml:space="preserve">Omdat de markt slechts zorgt voor vergroting van de negatieve vrijheid, kan </w:t>
      </w:r>
      <w:r w:rsidR="00533E1B">
        <w:rPr>
          <w:rFonts w:ascii="Verdana" w:hAnsi="Verdana"/>
          <w:sz w:val="20"/>
          <w:szCs w:val="20"/>
        </w:rPr>
        <w:t>beleid in deze visie</w:t>
      </w:r>
      <w:r w:rsidR="00031D69">
        <w:rPr>
          <w:rFonts w:ascii="Verdana" w:hAnsi="Verdana"/>
          <w:sz w:val="20"/>
          <w:szCs w:val="20"/>
        </w:rPr>
        <w:t xml:space="preserve"> gerechtvaardigd worden</w:t>
      </w:r>
      <w:r w:rsidR="00972A14">
        <w:rPr>
          <w:rFonts w:ascii="Verdana" w:hAnsi="Verdana"/>
          <w:sz w:val="20"/>
          <w:szCs w:val="20"/>
        </w:rPr>
        <w:t xml:space="preserve"> met een beroep op positieve vrijheid.</w:t>
      </w:r>
      <w:r w:rsidR="00207BE3">
        <w:rPr>
          <w:rStyle w:val="FootnoteReference"/>
          <w:rFonts w:ascii="Verdana" w:hAnsi="Verdana"/>
          <w:sz w:val="20"/>
          <w:szCs w:val="20"/>
        </w:rPr>
        <w:footnoteReference w:id="16"/>
      </w:r>
      <w:r w:rsidR="00031D69">
        <w:rPr>
          <w:rFonts w:ascii="Verdana" w:hAnsi="Verdana"/>
          <w:sz w:val="20"/>
          <w:szCs w:val="20"/>
        </w:rPr>
        <w:t xml:space="preserve"> </w:t>
      </w:r>
    </w:p>
    <w:p w:rsidR="0066297B" w:rsidRDefault="0066297B" w:rsidP="0066297B">
      <w:pPr>
        <w:spacing w:line="360" w:lineRule="auto"/>
        <w:rPr>
          <w:rFonts w:ascii="Verdana" w:hAnsi="Verdana"/>
          <w:sz w:val="20"/>
          <w:szCs w:val="20"/>
        </w:rPr>
      </w:pPr>
    </w:p>
    <w:p w:rsidR="0066297B" w:rsidRPr="0066297B" w:rsidRDefault="0066297B" w:rsidP="0066297B">
      <w:pPr>
        <w:spacing w:line="360" w:lineRule="auto"/>
        <w:rPr>
          <w:rFonts w:ascii="Verdana" w:hAnsi="Verdana"/>
          <w:b/>
          <w:sz w:val="20"/>
          <w:szCs w:val="20"/>
        </w:rPr>
      </w:pPr>
      <w:r>
        <w:rPr>
          <w:rFonts w:ascii="Verdana" w:hAnsi="Verdana"/>
          <w:b/>
          <w:sz w:val="20"/>
          <w:szCs w:val="20"/>
        </w:rPr>
        <w:t>1.2.2</w:t>
      </w:r>
      <w:r>
        <w:rPr>
          <w:rFonts w:ascii="Verdana" w:hAnsi="Verdana"/>
          <w:b/>
          <w:sz w:val="20"/>
          <w:szCs w:val="20"/>
        </w:rPr>
        <w:tab/>
        <w:t>De instrumentele traditie</w:t>
      </w:r>
    </w:p>
    <w:p w:rsidR="00BA3131" w:rsidRDefault="001B362F" w:rsidP="00815EEA">
      <w:pPr>
        <w:spacing w:line="360" w:lineRule="auto"/>
        <w:rPr>
          <w:rFonts w:ascii="Verdana" w:hAnsi="Verdana"/>
          <w:sz w:val="20"/>
          <w:szCs w:val="20"/>
        </w:rPr>
      </w:pPr>
      <w:r>
        <w:rPr>
          <w:rFonts w:ascii="Verdana" w:hAnsi="Verdana"/>
          <w:sz w:val="20"/>
          <w:szCs w:val="20"/>
        </w:rPr>
        <w:t>Het instrumentalisme</w:t>
      </w:r>
      <w:r w:rsidR="00227E65">
        <w:rPr>
          <w:rFonts w:ascii="Verdana" w:hAnsi="Verdana"/>
          <w:sz w:val="20"/>
          <w:szCs w:val="20"/>
        </w:rPr>
        <w:t xml:space="preserve"> gaat ervan uit dat kunst een instrumentele waarde bezit, </w:t>
      </w:r>
      <w:r w:rsidR="008951B3">
        <w:rPr>
          <w:rFonts w:ascii="Verdana" w:hAnsi="Verdana"/>
          <w:sz w:val="20"/>
          <w:szCs w:val="20"/>
        </w:rPr>
        <w:t>waarbij</w:t>
      </w:r>
      <w:r w:rsidR="00227E65">
        <w:rPr>
          <w:rFonts w:ascii="Verdana" w:hAnsi="Verdana"/>
          <w:sz w:val="20"/>
          <w:szCs w:val="20"/>
        </w:rPr>
        <w:t xml:space="preserve"> de effecten die het teweegbrengt </w:t>
      </w:r>
      <w:r>
        <w:rPr>
          <w:rFonts w:ascii="Verdana" w:hAnsi="Verdana"/>
          <w:sz w:val="20"/>
          <w:szCs w:val="20"/>
        </w:rPr>
        <w:t>zowel positief als negatief van aard</w:t>
      </w:r>
      <w:r w:rsidR="008951B3">
        <w:rPr>
          <w:rFonts w:ascii="Verdana" w:hAnsi="Verdana"/>
          <w:sz w:val="20"/>
          <w:szCs w:val="20"/>
        </w:rPr>
        <w:t xml:space="preserve"> kunnen</w:t>
      </w:r>
      <w:r>
        <w:rPr>
          <w:rFonts w:ascii="Verdana" w:hAnsi="Verdana"/>
          <w:sz w:val="20"/>
          <w:szCs w:val="20"/>
        </w:rPr>
        <w:t xml:space="preserve"> zijn. Deze traditie is al 2500 jaar oud, en werd voor het eerst getheoretiseerd door Plato in zijn werk </w:t>
      </w:r>
      <w:proofErr w:type="spellStart"/>
      <w:r w:rsidR="00BA728E">
        <w:rPr>
          <w:rFonts w:ascii="Verdana" w:hAnsi="Verdana"/>
          <w:i/>
          <w:sz w:val="20"/>
          <w:szCs w:val="20"/>
        </w:rPr>
        <w:t>Politeia</w:t>
      </w:r>
      <w:proofErr w:type="spellEnd"/>
      <w:r w:rsidR="003D04FC">
        <w:rPr>
          <w:rFonts w:ascii="Verdana" w:hAnsi="Verdana"/>
          <w:i/>
          <w:sz w:val="20"/>
          <w:szCs w:val="20"/>
        </w:rPr>
        <w:t>.</w:t>
      </w:r>
      <w:r w:rsidR="00815EEA">
        <w:rPr>
          <w:rFonts w:ascii="Verdana" w:hAnsi="Verdana"/>
          <w:i/>
          <w:sz w:val="20"/>
          <w:szCs w:val="20"/>
        </w:rPr>
        <w:t xml:space="preserve"> </w:t>
      </w:r>
      <w:r w:rsidR="008951B3">
        <w:rPr>
          <w:rFonts w:ascii="Verdana" w:hAnsi="Verdana"/>
          <w:sz w:val="20"/>
          <w:szCs w:val="20"/>
        </w:rPr>
        <w:t xml:space="preserve">Binnen dit instrumentalisme was Plato een aanhanger van de negatieve traditie. Hij betoogde dat kunst negatieve effecten had op zowel burgers als maatschappij, omdat kunstenaars geen toegang hebben tot hogere kennis. Ze hebben </w:t>
      </w:r>
      <w:r w:rsidR="008951B3">
        <w:rPr>
          <w:rFonts w:ascii="Verdana" w:hAnsi="Verdana"/>
          <w:sz w:val="20"/>
          <w:szCs w:val="20"/>
        </w:rPr>
        <w:lastRenderedPageBreak/>
        <w:t xml:space="preserve">slechts begrip van representaties, terwijl de realiteit ze ontgaat. Kunstwerken </w:t>
      </w:r>
      <w:r w:rsidR="003E2DAD">
        <w:rPr>
          <w:rFonts w:ascii="Verdana" w:hAnsi="Verdana"/>
          <w:sz w:val="20"/>
          <w:szCs w:val="20"/>
        </w:rPr>
        <w:t>kunnen daarom geen positieve invloed hebben op kennis en moraliteit, maar slechts misleiden.</w:t>
      </w:r>
      <w:r w:rsidR="005165F5">
        <w:rPr>
          <w:rStyle w:val="FootnoteReference"/>
          <w:rFonts w:ascii="Verdana" w:hAnsi="Verdana"/>
          <w:sz w:val="20"/>
          <w:szCs w:val="20"/>
        </w:rPr>
        <w:footnoteReference w:id="17"/>
      </w:r>
    </w:p>
    <w:p w:rsidR="00F71BE6" w:rsidRDefault="00F71BE6" w:rsidP="00BA3131">
      <w:pPr>
        <w:spacing w:line="360" w:lineRule="auto"/>
        <w:ind w:firstLine="708"/>
        <w:rPr>
          <w:rFonts w:ascii="Verdana" w:hAnsi="Verdana"/>
          <w:sz w:val="20"/>
          <w:szCs w:val="20"/>
        </w:rPr>
      </w:pPr>
      <w:r>
        <w:rPr>
          <w:rFonts w:ascii="Verdana" w:hAnsi="Verdana"/>
          <w:sz w:val="20"/>
          <w:szCs w:val="20"/>
        </w:rPr>
        <w:t>Het is in deze visie voor de overheid niet gerechtvaardigd om kunst te</w:t>
      </w:r>
      <w:r w:rsidR="00BA728E">
        <w:rPr>
          <w:rFonts w:ascii="Verdana" w:hAnsi="Verdana"/>
          <w:sz w:val="20"/>
          <w:szCs w:val="20"/>
        </w:rPr>
        <w:t xml:space="preserve"> ondersteunen en te</w:t>
      </w:r>
      <w:r>
        <w:rPr>
          <w:rFonts w:ascii="Verdana" w:hAnsi="Verdana"/>
          <w:sz w:val="20"/>
          <w:szCs w:val="20"/>
        </w:rPr>
        <w:t xml:space="preserve"> stimuleren, omdat het dan bijdraagt aan de negatieve effecten die schadelijk z</w:t>
      </w:r>
      <w:r w:rsidR="00BA728E">
        <w:rPr>
          <w:rFonts w:ascii="Verdana" w:hAnsi="Verdana"/>
          <w:sz w:val="20"/>
          <w:szCs w:val="20"/>
        </w:rPr>
        <w:t xml:space="preserve">ijn voor burger en samenleving. </w:t>
      </w:r>
      <w:r>
        <w:rPr>
          <w:rFonts w:ascii="Verdana" w:hAnsi="Verdana"/>
          <w:sz w:val="20"/>
          <w:szCs w:val="20"/>
        </w:rPr>
        <w:t>In de negatieve traditie kan overheidsbemoeienis met kunst slechts op één manier worden gerechtvaardigd, en dat is door het voeren van een repressief beleid</w:t>
      </w:r>
      <w:r w:rsidR="00E75586">
        <w:rPr>
          <w:rFonts w:ascii="Verdana" w:hAnsi="Verdana"/>
          <w:sz w:val="20"/>
          <w:szCs w:val="20"/>
        </w:rPr>
        <w:t xml:space="preserve"> om de schadelijke effecten van kunst tot een minimum te beperken.</w:t>
      </w:r>
      <w:r>
        <w:rPr>
          <w:rFonts w:ascii="Verdana" w:hAnsi="Verdana"/>
          <w:sz w:val="20"/>
          <w:szCs w:val="20"/>
        </w:rPr>
        <w:t xml:space="preserve"> </w:t>
      </w:r>
      <w:r w:rsidR="00E75586">
        <w:rPr>
          <w:rFonts w:ascii="Verdana" w:hAnsi="Verdana"/>
          <w:sz w:val="20"/>
          <w:szCs w:val="20"/>
        </w:rPr>
        <w:t>Dit kan bij</w:t>
      </w:r>
      <w:r>
        <w:rPr>
          <w:rFonts w:ascii="Verdana" w:hAnsi="Verdana"/>
          <w:sz w:val="20"/>
          <w:szCs w:val="20"/>
        </w:rPr>
        <w:t xml:space="preserve">voorbeeld door het nemen van maatregelen die kunstproductie ontmoedigen. </w:t>
      </w:r>
      <w:r w:rsidR="00EA2B08">
        <w:rPr>
          <w:rFonts w:ascii="Verdana" w:hAnsi="Verdana"/>
          <w:sz w:val="20"/>
          <w:szCs w:val="20"/>
        </w:rPr>
        <w:t>O</w:t>
      </w:r>
      <w:r w:rsidR="00E75586">
        <w:rPr>
          <w:rFonts w:ascii="Verdana" w:hAnsi="Verdana"/>
          <w:sz w:val="20"/>
          <w:szCs w:val="20"/>
        </w:rPr>
        <w:t>f door</w:t>
      </w:r>
      <w:r w:rsidR="00EA2B08">
        <w:rPr>
          <w:rFonts w:ascii="Verdana" w:hAnsi="Verdana"/>
          <w:sz w:val="20"/>
          <w:szCs w:val="20"/>
        </w:rPr>
        <w:t xml:space="preserve"> het instellen van commissies die toezicht houden op kunst en regels</w:t>
      </w:r>
      <w:r>
        <w:rPr>
          <w:rFonts w:ascii="Verdana" w:hAnsi="Verdana"/>
          <w:sz w:val="20"/>
          <w:szCs w:val="20"/>
        </w:rPr>
        <w:t xml:space="preserve"> vaststellen waaraan </w:t>
      </w:r>
      <w:r w:rsidR="00EA2B08">
        <w:rPr>
          <w:rFonts w:ascii="Verdana" w:hAnsi="Verdana"/>
          <w:sz w:val="20"/>
          <w:szCs w:val="20"/>
        </w:rPr>
        <w:t>moet worden voldaan</w:t>
      </w:r>
      <w:r>
        <w:rPr>
          <w:rFonts w:ascii="Verdana" w:hAnsi="Verdana"/>
          <w:sz w:val="20"/>
          <w:szCs w:val="20"/>
        </w:rPr>
        <w:t xml:space="preserve">. </w:t>
      </w:r>
      <w:r w:rsidR="000D5DD9">
        <w:rPr>
          <w:rFonts w:ascii="Verdana" w:hAnsi="Verdana"/>
          <w:sz w:val="20"/>
          <w:szCs w:val="20"/>
        </w:rPr>
        <w:t>Ook</w:t>
      </w:r>
      <w:r>
        <w:rPr>
          <w:rFonts w:ascii="Verdana" w:hAnsi="Verdana"/>
          <w:sz w:val="20"/>
          <w:szCs w:val="20"/>
        </w:rPr>
        <w:t xml:space="preserve"> </w:t>
      </w:r>
      <w:r w:rsidR="00EA2B08">
        <w:rPr>
          <w:rFonts w:ascii="Verdana" w:hAnsi="Verdana"/>
          <w:sz w:val="20"/>
          <w:szCs w:val="20"/>
        </w:rPr>
        <w:t xml:space="preserve">verregaande censuur behoort tot één van de maatregelen die in </w:t>
      </w:r>
      <w:r w:rsidR="00E75586">
        <w:rPr>
          <w:rFonts w:ascii="Verdana" w:hAnsi="Verdana"/>
          <w:sz w:val="20"/>
          <w:szCs w:val="20"/>
        </w:rPr>
        <w:t xml:space="preserve">deze visie zijn gerechtvaardigd. </w:t>
      </w:r>
      <w:r w:rsidR="00936737">
        <w:rPr>
          <w:rFonts w:ascii="Verdana" w:hAnsi="Verdana"/>
          <w:sz w:val="20"/>
          <w:szCs w:val="20"/>
        </w:rPr>
        <w:t>De overheid kan op deze manier alle kunst verbiede</w:t>
      </w:r>
      <w:r w:rsidR="00C1686A">
        <w:rPr>
          <w:rFonts w:ascii="Verdana" w:hAnsi="Verdana"/>
          <w:sz w:val="20"/>
          <w:szCs w:val="20"/>
        </w:rPr>
        <w:t>n die het als schadelijk beschouwt</w:t>
      </w:r>
      <w:r w:rsidR="00936737">
        <w:rPr>
          <w:rFonts w:ascii="Verdana" w:hAnsi="Verdana"/>
          <w:sz w:val="20"/>
          <w:szCs w:val="20"/>
        </w:rPr>
        <w:t xml:space="preserve"> voor individuele burgers en de samenleving als geheel. </w:t>
      </w:r>
      <w:r w:rsidR="00193EEC">
        <w:rPr>
          <w:rFonts w:ascii="Verdana" w:hAnsi="Verdana"/>
          <w:sz w:val="20"/>
          <w:szCs w:val="20"/>
        </w:rPr>
        <w:t>D</w:t>
      </w:r>
      <w:r w:rsidR="001343A1">
        <w:rPr>
          <w:rFonts w:ascii="Verdana" w:hAnsi="Verdana"/>
          <w:sz w:val="20"/>
          <w:szCs w:val="20"/>
        </w:rPr>
        <w:t>aarmee geeft deze negatieve traditie</w:t>
      </w:r>
      <w:r w:rsidR="00193EEC">
        <w:rPr>
          <w:rFonts w:ascii="Verdana" w:hAnsi="Verdana"/>
          <w:sz w:val="20"/>
          <w:szCs w:val="20"/>
        </w:rPr>
        <w:t xml:space="preserve"> regimes de theoretische onderbouwing om een beleid te voeren dat </w:t>
      </w:r>
      <w:r w:rsidR="00084A1D">
        <w:rPr>
          <w:rFonts w:ascii="Verdana" w:hAnsi="Verdana"/>
          <w:sz w:val="20"/>
          <w:szCs w:val="20"/>
        </w:rPr>
        <w:t xml:space="preserve">alle kunst verbiedt die het voor zichzelf als </w:t>
      </w:r>
      <w:r w:rsidR="00193EEC">
        <w:rPr>
          <w:rFonts w:ascii="Verdana" w:hAnsi="Verdana"/>
          <w:sz w:val="20"/>
          <w:szCs w:val="20"/>
        </w:rPr>
        <w:t>bedreigend ervaart</w:t>
      </w:r>
      <w:r w:rsidR="00936737">
        <w:rPr>
          <w:rFonts w:ascii="Verdana" w:hAnsi="Verdana"/>
          <w:sz w:val="20"/>
          <w:szCs w:val="20"/>
        </w:rPr>
        <w:t>, onder het mom van bescherming van de burgers en de samenleving. Dit kan leiden tot het verbieden van kritiek op het regime waardoor de de</w:t>
      </w:r>
      <w:r w:rsidR="001343A1">
        <w:rPr>
          <w:rFonts w:ascii="Verdana" w:hAnsi="Verdana"/>
          <w:sz w:val="20"/>
          <w:szCs w:val="20"/>
        </w:rPr>
        <w:t>mocratie in de verdrukking komt</w:t>
      </w:r>
      <w:r w:rsidR="00936737">
        <w:rPr>
          <w:rFonts w:ascii="Verdana" w:hAnsi="Verdana"/>
          <w:sz w:val="20"/>
          <w:szCs w:val="20"/>
        </w:rPr>
        <w:t>.</w:t>
      </w:r>
      <w:r w:rsidR="001343A1">
        <w:rPr>
          <w:rFonts w:ascii="Verdana" w:hAnsi="Verdana"/>
          <w:sz w:val="20"/>
          <w:szCs w:val="20"/>
        </w:rPr>
        <w:t xml:space="preserve"> </w:t>
      </w:r>
    </w:p>
    <w:p w:rsidR="008100DB" w:rsidRDefault="00F311D5" w:rsidP="00F71BE6">
      <w:pPr>
        <w:spacing w:line="360" w:lineRule="auto"/>
        <w:ind w:firstLine="708"/>
        <w:rPr>
          <w:rFonts w:ascii="Verdana" w:hAnsi="Verdana"/>
          <w:sz w:val="20"/>
          <w:szCs w:val="20"/>
        </w:rPr>
      </w:pPr>
      <w:r>
        <w:rPr>
          <w:rFonts w:ascii="Verdana" w:hAnsi="Verdana"/>
          <w:sz w:val="20"/>
          <w:szCs w:val="20"/>
        </w:rPr>
        <w:t>De positieve traditie gaat er juist vanuit dat het instrumentele karakter van kunst positieve effecten heeft op</w:t>
      </w:r>
      <w:r w:rsidR="00936737">
        <w:rPr>
          <w:rFonts w:ascii="Verdana" w:hAnsi="Verdana"/>
          <w:sz w:val="20"/>
          <w:szCs w:val="20"/>
        </w:rPr>
        <w:t xml:space="preserve"> de</w:t>
      </w:r>
      <w:r>
        <w:rPr>
          <w:rFonts w:ascii="Verdana" w:hAnsi="Verdana"/>
          <w:sz w:val="20"/>
          <w:szCs w:val="20"/>
        </w:rPr>
        <w:t xml:space="preserve"> burger</w:t>
      </w:r>
      <w:r w:rsidR="00936737">
        <w:rPr>
          <w:rFonts w:ascii="Verdana" w:hAnsi="Verdana"/>
          <w:sz w:val="20"/>
          <w:szCs w:val="20"/>
        </w:rPr>
        <w:t>s</w:t>
      </w:r>
      <w:r>
        <w:rPr>
          <w:rFonts w:ascii="Verdana" w:hAnsi="Verdana"/>
          <w:sz w:val="20"/>
          <w:szCs w:val="20"/>
        </w:rPr>
        <w:t xml:space="preserve"> en </w:t>
      </w:r>
      <w:r w:rsidR="00936737">
        <w:rPr>
          <w:rFonts w:ascii="Verdana" w:hAnsi="Verdana"/>
          <w:sz w:val="20"/>
          <w:szCs w:val="20"/>
        </w:rPr>
        <w:t xml:space="preserve">de </w:t>
      </w:r>
      <w:r>
        <w:rPr>
          <w:rFonts w:ascii="Verdana" w:hAnsi="Verdana"/>
          <w:sz w:val="20"/>
          <w:szCs w:val="20"/>
        </w:rPr>
        <w:t>samenleving.</w:t>
      </w:r>
      <w:r w:rsidR="00444330">
        <w:rPr>
          <w:rFonts w:ascii="Verdana" w:hAnsi="Verdana"/>
          <w:sz w:val="20"/>
          <w:szCs w:val="20"/>
        </w:rPr>
        <w:t xml:space="preserve"> Deze effecten </w:t>
      </w:r>
      <w:r w:rsidR="00C44D21">
        <w:rPr>
          <w:rFonts w:ascii="Verdana" w:hAnsi="Verdana"/>
          <w:sz w:val="20"/>
          <w:szCs w:val="20"/>
        </w:rPr>
        <w:t xml:space="preserve">kunnen een </w:t>
      </w:r>
      <w:r w:rsidR="00444330">
        <w:rPr>
          <w:rFonts w:ascii="Verdana" w:hAnsi="Verdana"/>
          <w:sz w:val="20"/>
          <w:szCs w:val="20"/>
        </w:rPr>
        <w:t>zeer divers karakter</w:t>
      </w:r>
      <w:r w:rsidR="00C44D21">
        <w:rPr>
          <w:rFonts w:ascii="Verdana" w:hAnsi="Verdana"/>
          <w:sz w:val="20"/>
          <w:szCs w:val="20"/>
        </w:rPr>
        <w:t xml:space="preserve"> hebben</w:t>
      </w:r>
      <w:r w:rsidR="00444330">
        <w:rPr>
          <w:rFonts w:ascii="Verdana" w:hAnsi="Verdana"/>
          <w:sz w:val="20"/>
          <w:szCs w:val="20"/>
        </w:rPr>
        <w:t xml:space="preserve"> zoals economische groei, socia</w:t>
      </w:r>
      <w:r w:rsidR="00084A1D">
        <w:rPr>
          <w:rFonts w:ascii="Verdana" w:hAnsi="Verdana"/>
          <w:sz w:val="20"/>
          <w:szCs w:val="20"/>
        </w:rPr>
        <w:t xml:space="preserve">le cohesie, intellectuele ontwikkeling </w:t>
      </w:r>
      <w:r w:rsidR="00444330">
        <w:rPr>
          <w:rFonts w:ascii="Verdana" w:hAnsi="Verdana"/>
          <w:sz w:val="20"/>
          <w:szCs w:val="20"/>
        </w:rPr>
        <w:t>enzovoorts.</w:t>
      </w:r>
      <w:r w:rsidR="00BE477F">
        <w:rPr>
          <w:rFonts w:ascii="Verdana" w:hAnsi="Verdana"/>
          <w:sz w:val="20"/>
          <w:szCs w:val="20"/>
        </w:rPr>
        <w:t xml:space="preserve"> Zo noemt Pots </w:t>
      </w:r>
      <w:r w:rsidR="00084A1D">
        <w:rPr>
          <w:rFonts w:ascii="Verdana" w:hAnsi="Verdana"/>
          <w:sz w:val="20"/>
          <w:szCs w:val="20"/>
        </w:rPr>
        <w:t xml:space="preserve">als </w:t>
      </w:r>
      <w:r w:rsidR="00BE477F">
        <w:rPr>
          <w:rFonts w:ascii="Verdana" w:hAnsi="Verdana"/>
          <w:sz w:val="20"/>
          <w:szCs w:val="20"/>
        </w:rPr>
        <w:t>voorbeeld</w:t>
      </w:r>
      <w:r w:rsidR="00084A1D">
        <w:rPr>
          <w:rFonts w:ascii="Verdana" w:hAnsi="Verdana"/>
          <w:sz w:val="20"/>
          <w:szCs w:val="20"/>
        </w:rPr>
        <w:t>en</w:t>
      </w:r>
      <w:r w:rsidR="00BE477F">
        <w:rPr>
          <w:rFonts w:ascii="Verdana" w:hAnsi="Verdana"/>
          <w:sz w:val="20"/>
          <w:szCs w:val="20"/>
        </w:rPr>
        <w:t xml:space="preserve"> “</w:t>
      </w:r>
      <w:r w:rsidR="007463C2">
        <w:rPr>
          <w:rFonts w:ascii="Verdana" w:hAnsi="Verdana"/>
          <w:sz w:val="20"/>
          <w:szCs w:val="20"/>
        </w:rPr>
        <w:t>(</w:t>
      </w:r>
      <w:r w:rsidR="00BE477F">
        <w:rPr>
          <w:rFonts w:ascii="Verdana" w:hAnsi="Verdana"/>
          <w:sz w:val="20"/>
          <w:szCs w:val="20"/>
        </w:rPr>
        <w:t>…</w:t>
      </w:r>
      <w:r w:rsidR="007463C2">
        <w:rPr>
          <w:rFonts w:ascii="Verdana" w:hAnsi="Verdana"/>
          <w:sz w:val="20"/>
          <w:szCs w:val="20"/>
        </w:rPr>
        <w:t>)</w:t>
      </w:r>
      <w:r w:rsidR="00BE477F">
        <w:rPr>
          <w:rFonts w:ascii="Verdana" w:hAnsi="Verdana"/>
          <w:sz w:val="20"/>
          <w:szCs w:val="20"/>
        </w:rPr>
        <w:t xml:space="preserve"> opvoeding tot ‘staatsburgers’, beschaving, volksontwikkeling, aanwakkeren van het nationaal bewustzijn, arbeidersemancipatie (door onder meer de bevordering van ‘schoonheidsbesef’), welzijn, educatie, stimulering van gemeenschapsbewustzijn in een multiculturele samenleving en, recent, bevordering van de ‘culturele diversiteit’.” als historisch gebruikte rechtvaardigingsgronden voor overheidsbeleid.</w:t>
      </w:r>
      <w:r w:rsidR="00BE477F">
        <w:rPr>
          <w:rStyle w:val="FootnoteReference"/>
          <w:rFonts w:ascii="Verdana" w:hAnsi="Verdana"/>
          <w:sz w:val="20"/>
          <w:szCs w:val="20"/>
        </w:rPr>
        <w:footnoteReference w:id="18"/>
      </w:r>
      <w:r w:rsidR="00444330">
        <w:rPr>
          <w:rFonts w:ascii="Verdana" w:hAnsi="Verdana"/>
          <w:sz w:val="20"/>
          <w:szCs w:val="20"/>
        </w:rPr>
        <w:t xml:space="preserve"> Aristoteles was de eerste die dit positieve instrumentalisme van kunst theoretiseerde in zijn werk </w:t>
      </w:r>
      <w:proofErr w:type="spellStart"/>
      <w:r w:rsidR="000D5DD9">
        <w:rPr>
          <w:rFonts w:ascii="Verdana" w:hAnsi="Verdana"/>
          <w:i/>
          <w:sz w:val="20"/>
          <w:szCs w:val="20"/>
        </w:rPr>
        <w:t>Poetica</w:t>
      </w:r>
      <w:proofErr w:type="spellEnd"/>
      <w:r w:rsidR="00444330">
        <w:rPr>
          <w:rFonts w:ascii="Verdana" w:hAnsi="Verdana"/>
          <w:i/>
          <w:sz w:val="20"/>
          <w:szCs w:val="20"/>
        </w:rPr>
        <w:t xml:space="preserve">. </w:t>
      </w:r>
      <w:r w:rsidR="00444330">
        <w:rPr>
          <w:rFonts w:ascii="Verdana" w:hAnsi="Verdana"/>
          <w:sz w:val="20"/>
          <w:szCs w:val="20"/>
        </w:rPr>
        <w:t>Daarin beschreef hij de positieve effecten van kunst door middel van</w:t>
      </w:r>
      <w:r w:rsidR="00497A50">
        <w:rPr>
          <w:rFonts w:ascii="Verdana" w:hAnsi="Verdana"/>
          <w:sz w:val="20"/>
          <w:szCs w:val="20"/>
        </w:rPr>
        <w:t xml:space="preserve"> </w:t>
      </w:r>
      <w:r w:rsidR="00444330">
        <w:rPr>
          <w:rFonts w:ascii="Verdana" w:hAnsi="Verdana"/>
          <w:sz w:val="20"/>
          <w:szCs w:val="20"/>
        </w:rPr>
        <w:t>catharsis.</w:t>
      </w:r>
      <w:r w:rsidR="00497A50">
        <w:rPr>
          <w:rFonts w:ascii="Verdana" w:hAnsi="Verdana"/>
          <w:sz w:val="20"/>
          <w:szCs w:val="20"/>
        </w:rPr>
        <w:t xml:space="preserve"> Door het aanschouwen van theater zou de toeschouwer een catharsis ervaren die hem zuivert. Deze catharsis is in te delen in drie categorieën; emotionele, intellectuele en </w:t>
      </w:r>
      <w:r w:rsidR="00F6210F">
        <w:rPr>
          <w:rFonts w:ascii="Verdana" w:hAnsi="Verdana"/>
          <w:sz w:val="20"/>
          <w:szCs w:val="20"/>
        </w:rPr>
        <w:t>ethische catharsis.</w:t>
      </w:r>
      <w:r w:rsidR="00497A50">
        <w:rPr>
          <w:rFonts w:ascii="Verdana" w:hAnsi="Verdana"/>
          <w:sz w:val="20"/>
          <w:szCs w:val="20"/>
        </w:rPr>
        <w:t xml:space="preserve"> </w:t>
      </w:r>
      <w:r w:rsidR="008B2B9B">
        <w:rPr>
          <w:rFonts w:ascii="Verdana" w:hAnsi="Verdana"/>
          <w:sz w:val="20"/>
          <w:szCs w:val="20"/>
        </w:rPr>
        <w:t>Binnen al deze categorieën zijn uiteenlopende theorieën</w:t>
      </w:r>
      <w:r w:rsidR="008100DB">
        <w:rPr>
          <w:rFonts w:ascii="Verdana" w:hAnsi="Verdana"/>
          <w:sz w:val="20"/>
          <w:szCs w:val="20"/>
        </w:rPr>
        <w:t xml:space="preserve"> ontwikkeld betreffende de positieve effecten van kunst.</w:t>
      </w:r>
      <w:r w:rsidR="00C85A4F">
        <w:rPr>
          <w:rStyle w:val="FootnoteReference"/>
          <w:rFonts w:ascii="Verdana" w:hAnsi="Verdana"/>
          <w:sz w:val="20"/>
          <w:szCs w:val="20"/>
        </w:rPr>
        <w:footnoteReference w:id="19"/>
      </w:r>
    </w:p>
    <w:p w:rsidR="00392D7A" w:rsidRDefault="00F13F0B" w:rsidP="00400870">
      <w:pPr>
        <w:spacing w:line="360" w:lineRule="auto"/>
        <w:ind w:firstLine="708"/>
        <w:rPr>
          <w:rFonts w:ascii="Verdana" w:hAnsi="Verdana"/>
          <w:sz w:val="20"/>
          <w:szCs w:val="20"/>
        </w:rPr>
      </w:pPr>
      <w:r>
        <w:rPr>
          <w:rFonts w:ascii="Verdana" w:hAnsi="Verdana"/>
          <w:sz w:val="20"/>
          <w:szCs w:val="20"/>
        </w:rPr>
        <w:t xml:space="preserve">Kees </w:t>
      </w:r>
      <w:proofErr w:type="spellStart"/>
      <w:r>
        <w:rPr>
          <w:rFonts w:ascii="Verdana" w:hAnsi="Verdana"/>
          <w:sz w:val="20"/>
          <w:szCs w:val="20"/>
        </w:rPr>
        <w:t>Vuyk</w:t>
      </w:r>
      <w:proofErr w:type="spellEnd"/>
      <w:r>
        <w:rPr>
          <w:rFonts w:ascii="Verdana" w:hAnsi="Verdana"/>
          <w:sz w:val="20"/>
          <w:szCs w:val="20"/>
        </w:rPr>
        <w:t xml:space="preserve"> stelt dat de positieve traditie en de negatieve traditie elkaar tot de Romantiek in evenwicht hielden, waarna de positieve traditie</w:t>
      </w:r>
      <w:r w:rsidR="000D5DD9">
        <w:rPr>
          <w:rFonts w:ascii="Verdana" w:hAnsi="Verdana"/>
          <w:sz w:val="20"/>
          <w:szCs w:val="20"/>
        </w:rPr>
        <w:t xml:space="preserve"> in de democratische wereld</w:t>
      </w:r>
      <w:r>
        <w:rPr>
          <w:rFonts w:ascii="Verdana" w:hAnsi="Verdana"/>
          <w:sz w:val="20"/>
          <w:szCs w:val="20"/>
        </w:rPr>
        <w:t xml:space="preserve"> </w:t>
      </w:r>
      <w:r>
        <w:rPr>
          <w:rFonts w:ascii="Verdana" w:hAnsi="Verdana"/>
          <w:sz w:val="20"/>
          <w:szCs w:val="20"/>
        </w:rPr>
        <w:lastRenderedPageBreak/>
        <w:t>dominant werd.</w:t>
      </w:r>
      <w:r w:rsidR="00465CCB">
        <w:rPr>
          <w:rStyle w:val="FootnoteReference"/>
          <w:rFonts w:ascii="Verdana" w:hAnsi="Verdana"/>
          <w:sz w:val="20"/>
          <w:szCs w:val="20"/>
        </w:rPr>
        <w:footnoteReference w:id="20"/>
      </w:r>
      <w:r>
        <w:rPr>
          <w:rFonts w:ascii="Verdana" w:hAnsi="Verdana"/>
          <w:sz w:val="20"/>
          <w:szCs w:val="20"/>
        </w:rPr>
        <w:t xml:space="preserve"> </w:t>
      </w:r>
      <w:r w:rsidR="004A4BC0">
        <w:rPr>
          <w:rFonts w:ascii="Verdana" w:hAnsi="Verdana"/>
          <w:sz w:val="20"/>
          <w:szCs w:val="20"/>
        </w:rPr>
        <w:t xml:space="preserve">Dit onder invloed van een aantal invloedrijke filosofen die de positieve traditie aanhingen. Zo noemt </w:t>
      </w:r>
      <w:proofErr w:type="spellStart"/>
      <w:r w:rsidR="004A4BC0">
        <w:rPr>
          <w:rFonts w:ascii="Verdana" w:hAnsi="Verdana"/>
          <w:sz w:val="20"/>
          <w:szCs w:val="20"/>
        </w:rPr>
        <w:t>Vuyk</w:t>
      </w:r>
      <w:proofErr w:type="spellEnd"/>
      <w:r w:rsidR="001567A7">
        <w:rPr>
          <w:rFonts w:ascii="Verdana" w:hAnsi="Verdana"/>
          <w:sz w:val="20"/>
          <w:szCs w:val="20"/>
        </w:rPr>
        <w:t xml:space="preserve"> bijvoorbeeld Schiller, die betoogt dat de verbeeldende kracht van kunst de mogelijkheid schept om over vrijheid na te denken. </w:t>
      </w:r>
      <w:proofErr w:type="spellStart"/>
      <w:r w:rsidR="001567A7">
        <w:rPr>
          <w:rFonts w:ascii="Verdana" w:hAnsi="Verdana"/>
          <w:sz w:val="20"/>
          <w:szCs w:val="20"/>
        </w:rPr>
        <w:t>Nussbaum</w:t>
      </w:r>
      <w:proofErr w:type="spellEnd"/>
      <w:r w:rsidR="001567A7">
        <w:rPr>
          <w:rFonts w:ascii="Verdana" w:hAnsi="Verdana"/>
          <w:sz w:val="20"/>
          <w:szCs w:val="20"/>
        </w:rPr>
        <w:t xml:space="preserve"> en </w:t>
      </w:r>
      <w:proofErr w:type="spellStart"/>
      <w:r w:rsidR="001567A7">
        <w:rPr>
          <w:rFonts w:ascii="Verdana" w:hAnsi="Verdana"/>
          <w:sz w:val="20"/>
          <w:szCs w:val="20"/>
        </w:rPr>
        <w:t>Rorty</w:t>
      </w:r>
      <w:proofErr w:type="spellEnd"/>
      <w:r w:rsidR="001567A7">
        <w:rPr>
          <w:rFonts w:ascii="Verdana" w:hAnsi="Verdana"/>
          <w:sz w:val="20"/>
          <w:szCs w:val="20"/>
        </w:rPr>
        <w:t xml:space="preserve"> benadrukken dat kunst een middel is voor mensen om elkaar te leren begrijpen. En </w:t>
      </w:r>
      <w:proofErr w:type="spellStart"/>
      <w:r w:rsidR="001567A7">
        <w:rPr>
          <w:rFonts w:ascii="Verdana" w:hAnsi="Verdana"/>
          <w:sz w:val="20"/>
          <w:szCs w:val="20"/>
        </w:rPr>
        <w:t>Rancière</w:t>
      </w:r>
      <w:proofErr w:type="spellEnd"/>
      <w:r w:rsidR="001567A7">
        <w:rPr>
          <w:rFonts w:ascii="Verdana" w:hAnsi="Verdana"/>
          <w:sz w:val="20"/>
          <w:szCs w:val="20"/>
        </w:rPr>
        <w:t xml:space="preserve"> beschrijft dat door middel van kunst kan worden bepaa</w:t>
      </w:r>
      <w:r w:rsidR="00084A1D">
        <w:rPr>
          <w:rFonts w:ascii="Verdana" w:hAnsi="Verdana"/>
          <w:sz w:val="20"/>
          <w:szCs w:val="20"/>
        </w:rPr>
        <w:t>ld wat wordt gezien en door wie, waardoor gelijkheid kan worden bevorderd.</w:t>
      </w:r>
      <w:r w:rsidR="004A4BC0">
        <w:rPr>
          <w:rFonts w:ascii="Verdana" w:hAnsi="Verdana"/>
          <w:sz w:val="20"/>
          <w:szCs w:val="20"/>
        </w:rPr>
        <w:t xml:space="preserve"> </w:t>
      </w:r>
      <w:r w:rsidR="00533E1B">
        <w:rPr>
          <w:rFonts w:ascii="Verdana" w:hAnsi="Verdana"/>
          <w:sz w:val="20"/>
          <w:szCs w:val="20"/>
        </w:rPr>
        <w:t>De enige manier waarop overheidsbemoeienis met kunst kan worden gerechtvaardigd in deze traditie is door het voeren van een stimulerend beleid, om zo de positieve effecten van kunst te bevorderen.</w:t>
      </w:r>
    </w:p>
    <w:p w:rsidR="00533E1B" w:rsidRPr="00400870" w:rsidRDefault="00400870" w:rsidP="00400870">
      <w:pPr>
        <w:spacing w:line="360" w:lineRule="auto"/>
        <w:ind w:firstLine="708"/>
        <w:rPr>
          <w:rFonts w:ascii="Verdana" w:hAnsi="Verdana"/>
          <w:sz w:val="20"/>
          <w:szCs w:val="20"/>
        </w:rPr>
      </w:pPr>
      <w:r>
        <w:rPr>
          <w:rFonts w:ascii="Verdana" w:hAnsi="Verdana"/>
          <w:sz w:val="20"/>
          <w:szCs w:val="20"/>
        </w:rPr>
        <w:t xml:space="preserve">Uit de Wet op het Specifiek Cultuurbeleid blijkt dat </w:t>
      </w:r>
      <w:r w:rsidR="00304F3C">
        <w:rPr>
          <w:rFonts w:ascii="Verdana" w:hAnsi="Verdana"/>
          <w:sz w:val="20"/>
          <w:szCs w:val="20"/>
        </w:rPr>
        <w:t xml:space="preserve">de Nederlandse overheid </w:t>
      </w:r>
      <w:r>
        <w:rPr>
          <w:rFonts w:ascii="Verdana" w:hAnsi="Verdana"/>
          <w:sz w:val="20"/>
          <w:szCs w:val="20"/>
        </w:rPr>
        <w:t xml:space="preserve">momenteel </w:t>
      </w:r>
      <w:r w:rsidR="00304F3C">
        <w:rPr>
          <w:rFonts w:ascii="Verdana" w:hAnsi="Verdana"/>
          <w:sz w:val="20"/>
          <w:szCs w:val="20"/>
        </w:rPr>
        <w:t>een stimulerend beleid</w:t>
      </w:r>
      <w:r>
        <w:rPr>
          <w:rFonts w:ascii="Verdana" w:hAnsi="Verdana"/>
          <w:sz w:val="20"/>
          <w:szCs w:val="20"/>
        </w:rPr>
        <w:t xml:space="preserve"> voert</w:t>
      </w:r>
      <w:r w:rsidR="00304F3C">
        <w:rPr>
          <w:rFonts w:ascii="Verdana" w:hAnsi="Verdana"/>
          <w:sz w:val="20"/>
          <w:szCs w:val="20"/>
        </w:rPr>
        <w:t>.</w:t>
      </w:r>
      <w:r w:rsidR="0038458E">
        <w:rPr>
          <w:rFonts w:ascii="Verdana" w:hAnsi="Verdana"/>
          <w:sz w:val="20"/>
          <w:szCs w:val="20"/>
        </w:rPr>
        <w:t xml:space="preserve"> In deze wet</w:t>
      </w:r>
      <w:r w:rsidR="00304F3C">
        <w:rPr>
          <w:rFonts w:ascii="Verdana" w:hAnsi="Verdana"/>
          <w:sz w:val="20"/>
          <w:szCs w:val="20"/>
        </w:rPr>
        <w:t xml:space="preserve"> krijgt de Minister van Onderwijs, Cultuur en Wetenschap de volgende opdracht mee: “</w:t>
      </w:r>
      <w:r w:rsidR="00304F3C" w:rsidRPr="00304F3C">
        <w:rPr>
          <w:rFonts w:ascii="Verdana" w:hAnsi="Verdana"/>
          <w:sz w:val="20"/>
          <w:szCs w:val="20"/>
        </w:rPr>
        <w:t>Onze Minister is belast met het scheppen van voorwaarden voor het in stand houden, ontwikkelen, sociaal en geografisch spreiden of anderszins verbreiden van cultuuruitingen; hij laat zich daarbij leiden door overwegingen van kwaliteit en verscheidenheid.</w:t>
      </w:r>
      <w:r w:rsidR="00304F3C">
        <w:rPr>
          <w:rFonts w:ascii="Verdana" w:hAnsi="Verdana"/>
          <w:sz w:val="20"/>
          <w:szCs w:val="20"/>
        </w:rPr>
        <w:t>”</w:t>
      </w:r>
      <w:r w:rsidR="00304F3C">
        <w:rPr>
          <w:rStyle w:val="FootnoteReference"/>
          <w:rFonts w:ascii="Verdana" w:hAnsi="Verdana"/>
          <w:sz w:val="20"/>
          <w:szCs w:val="20"/>
        </w:rPr>
        <w:footnoteReference w:id="21"/>
      </w:r>
      <w:r w:rsidR="00304F3C">
        <w:rPr>
          <w:rFonts w:ascii="Verdana" w:hAnsi="Verdana"/>
          <w:sz w:val="20"/>
          <w:szCs w:val="20"/>
        </w:rPr>
        <w:t xml:space="preserve"> Hieronder zal blijken da</w:t>
      </w:r>
      <w:r>
        <w:rPr>
          <w:rFonts w:ascii="Verdana" w:hAnsi="Verdana"/>
          <w:sz w:val="20"/>
          <w:szCs w:val="20"/>
        </w:rPr>
        <w:t>t dit</w:t>
      </w:r>
      <w:r w:rsidR="00304F3C">
        <w:rPr>
          <w:rFonts w:ascii="Verdana" w:hAnsi="Verdana"/>
          <w:sz w:val="20"/>
          <w:szCs w:val="20"/>
        </w:rPr>
        <w:t xml:space="preserve"> stimulerende beleid</w:t>
      </w:r>
      <w:r>
        <w:rPr>
          <w:rFonts w:ascii="Verdana" w:hAnsi="Verdana"/>
          <w:sz w:val="20"/>
          <w:szCs w:val="20"/>
        </w:rPr>
        <w:t xml:space="preserve"> nogmaals wordt benadrukt in het artikel dat de hierboven genoemde cultuurfondsen hun wettelijke grondslag verschaft. Het Fonds is </w:t>
      </w:r>
      <w:r w:rsidR="0038458E">
        <w:rPr>
          <w:rFonts w:ascii="Verdana" w:hAnsi="Verdana"/>
          <w:sz w:val="20"/>
          <w:szCs w:val="20"/>
        </w:rPr>
        <w:t xml:space="preserve">dus één van de middelen waarmee de overheid dit stimulerende beleid ten uitvoer brengt. Hoe dit in de praktijk wordt uitgevoerd zal in het volgende hoofdstuk </w:t>
      </w:r>
      <w:r w:rsidR="00AB731B">
        <w:rPr>
          <w:rFonts w:ascii="Verdana" w:hAnsi="Verdana"/>
          <w:sz w:val="20"/>
          <w:szCs w:val="20"/>
        </w:rPr>
        <w:t>ter sprake komen</w:t>
      </w:r>
      <w:r w:rsidR="0038458E">
        <w:rPr>
          <w:rFonts w:ascii="Verdana" w:hAnsi="Verdana"/>
          <w:sz w:val="20"/>
          <w:szCs w:val="20"/>
        </w:rPr>
        <w:t>.</w:t>
      </w:r>
      <w:r w:rsidR="00533E1B">
        <w:rPr>
          <w:rFonts w:ascii="Verdana" w:hAnsi="Verdana"/>
          <w:b/>
          <w:sz w:val="20"/>
          <w:szCs w:val="20"/>
        </w:rPr>
        <w:br w:type="page"/>
      </w:r>
    </w:p>
    <w:p w:rsidR="00227E65" w:rsidRDefault="00392D7A" w:rsidP="005D3553">
      <w:pPr>
        <w:spacing w:line="360" w:lineRule="auto"/>
        <w:rPr>
          <w:rFonts w:ascii="Verdana" w:hAnsi="Verdana"/>
          <w:b/>
          <w:sz w:val="20"/>
          <w:szCs w:val="20"/>
        </w:rPr>
      </w:pPr>
      <w:r>
        <w:rPr>
          <w:rFonts w:ascii="Verdana" w:hAnsi="Verdana"/>
          <w:b/>
          <w:sz w:val="20"/>
          <w:szCs w:val="20"/>
        </w:rPr>
        <w:lastRenderedPageBreak/>
        <w:t>2.</w:t>
      </w:r>
      <w:r>
        <w:rPr>
          <w:rFonts w:ascii="Verdana" w:hAnsi="Verdana"/>
          <w:b/>
          <w:sz w:val="20"/>
          <w:szCs w:val="20"/>
        </w:rPr>
        <w:tab/>
      </w:r>
      <w:r w:rsidR="00261761">
        <w:rPr>
          <w:rFonts w:ascii="Verdana" w:hAnsi="Verdana"/>
          <w:b/>
          <w:sz w:val="20"/>
          <w:szCs w:val="20"/>
        </w:rPr>
        <w:t>Uitvoering door het Fonds</w:t>
      </w:r>
    </w:p>
    <w:p w:rsidR="00392D7A" w:rsidRDefault="00392D7A" w:rsidP="005D3553">
      <w:pPr>
        <w:spacing w:line="360" w:lineRule="auto"/>
        <w:rPr>
          <w:rFonts w:ascii="Verdana" w:hAnsi="Verdana"/>
          <w:b/>
          <w:sz w:val="20"/>
          <w:szCs w:val="20"/>
        </w:rPr>
      </w:pPr>
      <w:r>
        <w:rPr>
          <w:rFonts w:ascii="Verdana" w:hAnsi="Verdana"/>
          <w:b/>
          <w:sz w:val="20"/>
          <w:szCs w:val="20"/>
        </w:rPr>
        <w:t>2.1</w:t>
      </w:r>
      <w:r>
        <w:rPr>
          <w:rFonts w:ascii="Verdana" w:hAnsi="Verdana"/>
          <w:b/>
          <w:sz w:val="20"/>
          <w:szCs w:val="20"/>
        </w:rPr>
        <w:tab/>
        <w:t>Doelstellingen</w:t>
      </w:r>
    </w:p>
    <w:p w:rsidR="0066297B" w:rsidRDefault="005D3553" w:rsidP="0066297B">
      <w:pPr>
        <w:spacing w:line="360" w:lineRule="auto"/>
        <w:rPr>
          <w:rFonts w:ascii="Verdana" w:hAnsi="Verdana"/>
          <w:sz w:val="20"/>
          <w:szCs w:val="20"/>
        </w:rPr>
      </w:pPr>
      <w:r>
        <w:rPr>
          <w:rFonts w:ascii="Verdana" w:hAnsi="Verdana"/>
          <w:sz w:val="20"/>
          <w:szCs w:val="20"/>
        </w:rPr>
        <w:t xml:space="preserve">Om te kijken hoe de overheidsbemoeienis met kunst wordt uitgevoerd door het Fonds, zal ik eerst kijken wat op papier de doelstellingen van het Fonds zijn. </w:t>
      </w:r>
      <w:r w:rsidR="00506C83">
        <w:rPr>
          <w:rFonts w:ascii="Verdana" w:hAnsi="Verdana"/>
          <w:sz w:val="20"/>
          <w:szCs w:val="20"/>
        </w:rPr>
        <w:t xml:space="preserve">Allereerst vindt het Fonds zijn </w:t>
      </w:r>
      <w:r w:rsidR="00C17D44">
        <w:rPr>
          <w:rFonts w:ascii="Verdana" w:hAnsi="Verdana"/>
          <w:sz w:val="20"/>
          <w:szCs w:val="20"/>
        </w:rPr>
        <w:t>wettelijke grondslag in de Wet op het specifiek cultuurbeleid</w:t>
      </w:r>
      <w:r w:rsidR="00506C83">
        <w:rPr>
          <w:rFonts w:ascii="Verdana" w:hAnsi="Verdana"/>
          <w:sz w:val="20"/>
          <w:szCs w:val="20"/>
        </w:rPr>
        <w:t>, net zoals alle andere cultuurfondsen</w:t>
      </w:r>
      <w:r w:rsidR="00C17D44">
        <w:rPr>
          <w:rFonts w:ascii="Verdana" w:hAnsi="Verdana"/>
          <w:sz w:val="20"/>
          <w:szCs w:val="20"/>
        </w:rPr>
        <w:t>. Daarin wordt de minister gemachtigd om over te gaan tot oprichting van cultuurfondsen</w:t>
      </w:r>
      <w:r w:rsidR="00506C83">
        <w:rPr>
          <w:rFonts w:ascii="Verdana" w:hAnsi="Verdana"/>
          <w:sz w:val="20"/>
          <w:szCs w:val="20"/>
        </w:rPr>
        <w:t>, waarin ook de d</w:t>
      </w:r>
      <w:r w:rsidR="000C0A67">
        <w:rPr>
          <w:rFonts w:ascii="Verdana" w:hAnsi="Verdana"/>
          <w:sz w:val="20"/>
          <w:szCs w:val="20"/>
        </w:rPr>
        <w:t>oelstellingen</w:t>
      </w:r>
      <w:r w:rsidR="00C17D44">
        <w:rPr>
          <w:rFonts w:ascii="Verdana" w:hAnsi="Verdana"/>
          <w:sz w:val="20"/>
          <w:szCs w:val="20"/>
        </w:rPr>
        <w:t xml:space="preserve"> </w:t>
      </w:r>
      <w:r w:rsidR="00506C83">
        <w:rPr>
          <w:rFonts w:ascii="Verdana" w:hAnsi="Verdana"/>
          <w:sz w:val="20"/>
          <w:szCs w:val="20"/>
        </w:rPr>
        <w:t xml:space="preserve">staan </w:t>
      </w:r>
      <w:r w:rsidR="00C17D44">
        <w:rPr>
          <w:rFonts w:ascii="Verdana" w:hAnsi="Verdana"/>
          <w:sz w:val="20"/>
          <w:szCs w:val="20"/>
        </w:rPr>
        <w:t>omschreven: “</w:t>
      </w:r>
      <w:r w:rsidR="00C17D44" w:rsidRPr="00C17D44">
        <w:rPr>
          <w:rFonts w:ascii="Verdana" w:hAnsi="Verdana"/>
          <w:color w:val="000000"/>
          <w:sz w:val="20"/>
          <w:szCs w:val="20"/>
          <w:shd w:val="clear" w:color="auto" w:fill="FFFFFF"/>
        </w:rPr>
        <w:t xml:space="preserve">Onze Minister wordt gemachtigd om namens de Staat tot oprichting of mede-oprichting over te gaan van privaatrechtelijke rechtspersonen met volledige rechtsbevoegdheid die tot doel hebben het </w:t>
      </w:r>
      <w:proofErr w:type="spellStart"/>
      <w:r w:rsidR="00C17D44" w:rsidRPr="00C17D44">
        <w:rPr>
          <w:rFonts w:ascii="Verdana" w:hAnsi="Verdana"/>
          <w:color w:val="000000"/>
          <w:sz w:val="20"/>
          <w:szCs w:val="20"/>
          <w:shd w:val="clear" w:color="auto" w:fill="FFFFFF"/>
        </w:rPr>
        <w:t>instandhouden</w:t>
      </w:r>
      <w:proofErr w:type="spellEnd"/>
      <w:r w:rsidR="00C17D44" w:rsidRPr="00C17D44">
        <w:rPr>
          <w:rFonts w:ascii="Verdana" w:hAnsi="Verdana"/>
          <w:color w:val="000000"/>
          <w:sz w:val="20"/>
          <w:szCs w:val="20"/>
          <w:shd w:val="clear" w:color="auto" w:fill="FFFFFF"/>
        </w:rPr>
        <w:t>, ontwikkelen, sociaal en geografisch spreiden of anderszins verbreiden van één of meer cultuuruitingen te bevorderen door daartoe subsidies te verstrekken.</w:t>
      </w:r>
      <w:r w:rsidR="00C17D44">
        <w:rPr>
          <w:rFonts w:ascii="Verdana" w:hAnsi="Verdana"/>
          <w:sz w:val="20"/>
          <w:szCs w:val="20"/>
        </w:rPr>
        <w:t>”</w:t>
      </w:r>
      <w:r w:rsidR="00FE491D">
        <w:rPr>
          <w:rStyle w:val="FootnoteReference"/>
          <w:rFonts w:ascii="Verdana" w:hAnsi="Verdana"/>
          <w:sz w:val="20"/>
          <w:szCs w:val="20"/>
        </w:rPr>
        <w:footnoteReference w:id="22"/>
      </w:r>
      <w:r w:rsidR="00C17D44">
        <w:rPr>
          <w:rFonts w:ascii="Verdana" w:hAnsi="Verdana"/>
          <w:sz w:val="20"/>
          <w:szCs w:val="20"/>
        </w:rPr>
        <w:t xml:space="preserve"> Deze omschrijving moet zeer breed zijn omdat deze toepasselijk is op alle</w:t>
      </w:r>
      <w:r w:rsidR="0066297B">
        <w:rPr>
          <w:rFonts w:ascii="Verdana" w:hAnsi="Verdana"/>
          <w:sz w:val="20"/>
          <w:szCs w:val="20"/>
        </w:rPr>
        <w:t xml:space="preserve"> cultuurfondsen.</w:t>
      </w:r>
      <w:r w:rsidR="005A30AD">
        <w:rPr>
          <w:rFonts w:ascii="Verdana" w:hAnsi="Verdana"/>
          <w:sz w:val="20"/>
          <w:szCs w:val="20"/>
        </w:rPr>
        <w:t xml:space="preserve"> </w:t>
      </w:r>
      <w:r w:rsidR="00727B95">
        <w:rPr>
          <w:rFonts w:ascii="Verdana" w:hAnsi="Verdana"/>
          <w:sz w:val="20"/>
          <w:szCs w:val="20"/>
        </w:rPr>
        <w:t xml:space="preserve">Deze doelstellingen zijn onveranderd gebleven sinds 11 maart 1993. De enige wijziging in dit artikel vond plaats op 1 januari 1998 en had betrekking op de wijze van financiering. De zinsnede </w:t>
      </w:r>
      <w:r w:rsidR="002A515E">
        <w:rPr>
          <w:rFonts w:ascii="Verdana" w:hAnsi="Verdana"/>
          <w:sz w:val="20"/>
          <w:szCs w:val="20"/>
        </w:rPr>
        <w:t>“</w:t>
      </w:r>
      <w:r w:rsidR="002A515E" w:rsidRPr="002A515E">
        <w:rPr>
          <w:rFonts w:ascii="Verdana" w:hAnsi="Verdana"/>
          <w:sz w:val="20"/>
          <w:szCs w:val="20"/>
        </w:rPr>
        <w:t>door daartoe financiële bijdragen ter beschikking te stellen</w:t>
      </w:r>
      <w:r w:rsidR="002A515E">
        <w:rPr>
          <w:rFonts w:ascii="Verdana" w:hAnsi="Verdana"/>
          <w:sz w:val="20"/>
          <w:szCs w:val="20"/>
        </w:rPr>
        <w:t>” werd toen</w:t>
      </w:r>
      <w:r w:rsidR="002A515E" w:rsidRPr="002A515E">
        <w:rPr>
          <w:rFonts w:ascii="Verdana" w:hAnsi="Verdana"/>
          <w:sz w:val="20"/>
          <w:szCs w:val="20"/>
        </w:rPr>
        <w:t xml:space="preserve"> vervangen door</w:t>
      </w:r>
      <w:r w:rsidR="002A515E">
        <w:rPr>
          <w:rFonts w:ascii="Verdana" w:hAnsi="Verdana"/>
          <w:sz w:val="20"/>
          <w:szCs w:val="20"/>
        </w:rPr>
        <w:t xml:space="preserve"> het huidige: “</w:t>
      </w:r>
      <w:r w:rsidR="002A515E" w:rsidRPr="002A515E">
        <w:rPr>
          <w:rFonts w:ascii="Verdana" w:hAnsi="Verdana"/>
          <w:sz w:val="20"/>
          <w:szCs w:val="20"/>
        </w:rPr>
        <w:t>door d</w:t>
      </w:r>
      <w:r w:rsidR="002A515E">
        <w:rPr>
          <w:rFonts w:ascii="Verdana" w:hAnsi="Verdana"/>
          <w:sz w:val="20"/>
          <w:szCs w:val="20"/>
        </w:rPr>
        <w:t>aartoe subsidies te verstrekken”.</w:t>
      </w:r>
      <w:r w:rsidR="002A515E">
        <w:rPr>
          <w:rStyle w:val="FootnoteReference"/>
          <w:rFonts w:ascii="Verdana" w:hAnsi="Verdana"/>
          <w:sz w:val="20"/>
          <w:szCs w:val="20"/>
        </w:rPr>
        <w:footnoteReference w:id="23"/>
      </w:r>
    </w:p>
    <w:p w:rsidR="00261761" w:rsidRDefault="000C0A67" w:rsidP="0066297B">
      <w:pPr>
        <w:spacing w:line="360" w:lineRule="auto"/>
        <w:ind w:firstLine="708"/>
        <w:rPr>
          <w:rFonts w:ascii="Verdana" w:hAnsi="Verdana"/>
          <w:sz w:val="20"/>
          <w:szCs w:val="20"/>
        </w:rPr>
      </w:pPr>
      <w:r>
        <w:rPr>
          <w:rFonts w:ascii="Verdana" w:hAnsi="Verdana"/>
          <w:sz w:val="20"/>
          <w:szCs w:val="20"/>
        </w:rPr>
        <w:t>De cultuurfondsen hebben in hun eigen statuten deze doelstellingen verder gespecificeerd die alleen voor hen geldig zijn, met het oog op de eigen activiteiten.</w:t>
      </w:r>
      <w:r w:rsidR="0066297B">
        <w:rPr>
          <w:rFonts w:ascii="Verdana" w:hAnsi="Verdana"/>
          <w:sz w:val="20"/>
          <w:szCs w:val="20"/>
        </w:rPr>
        <w:t xml:space="preserve"> </w:t>
      </w:r>
      <w:r>
        <w:rPr>
          <w:rFonts w:ascii="Verdana" w:hAnsi="Verdana"/>
          <w:sz w:val="20"/>
          <w:szCs w:val="20"/>
        </w:rPr>
        <w:t>In de statuten van het Fonds worden de doelstellingen als volgt omschreven: “</w:t>
      </w:r>
      <w:r w:rsidRPr="000C0A67">
        <w:rPr>
          <w:rFonts w:ascii="Verdana" w:hAnsi="Verdana" w:cs="BigVesta"/>
          <w:sz w:val="20"/>
          <w:szCs w:val="20"/>
        </w:rPr>
        <w:t>De stichting heeft ten doel:</w:t>
      </w:r>
    </w:p>
    <w:p w:rsidR="000C0A67" w:rsidRPr="00FE491D" w:rsidRDefault="000C0A67" w:rsidP="00FE491D">
      <w:pPr>
        <w:autoSpaceDE w:val="0"/>
        <w:autoSpaceDN w:val="0"/>
        <w:adjustRightInd w:val="0"/>
        <w:spacing w:after="0" w:line="360" w:lineRule="auto"/>
        <w:rPr>
          <w:rFonts w:ascii="Verdana" w:hAnsi="Verdana"/>
          <w:sz w:val="20"/>
          <w:szCs w:val="20"/>
        </w:rPr>
      </w:pPr>
      <w:r w:rsidRPr="000C0A67">
        <w:rPr>
          <w:rFonts w:ascii="Verdana" w:hAnsi="Verdana" w:cs="BigVesta"/>
          <w:sz w:val="20"/>
          <w:szCs w:val="20"/>
        </w:rPr>
        <w:t>a. het in Nederland stimuleren van de filmproductie, daarbij gericht op</w:t>
      </w:r>
      <w:r w:rsidR="00FE491D">
        <w:rPr>
          <w:rFonts w:ascii="Verdana" w:hAnsi="Verdana"/>
          <w:sz w:val="20"/>
          <w:szCs w:val="20"/>
        </w:rPr>
        <w:t xml:space="preserve"> </w:t>
      </w:r>
      <w:r w:rsidRPr="000C0A67">
        <w:rPr>
          <w:rFonts w:ascii="Verdana" w:hAnsi="Verdana" w:cs="BigVesta"/>
          <w:sz w:val="20"/>
          <w:szCs w:val="20"/>
        </w:rPr>
        <w:t>kwaliteit en diversiteit;</w:t>
      </w:r>
    </w:p>
    <w:p w:rsidR="000C0A67" w:rsidRPr="000C0A67" w:rsidRDefault="000C0A67" w:rsidP="00FE491D">
      <w:pPr>
        <w:autoSpaceDE w:val="0"/>
        <w:autoSpaceDN w:val="0"/>
        <w:adjustRightInd w:val="0"/>
        <w:spacing w:after="0" w:line="360" w:lineRule="auto"/>
        <w:rPr>
          <w:rFonts w:ascii="Verdana" w:hAnsi="Verdana" w:cs="BigVesta"/>
          <w:sz w:val="20"/>
          <w:szCs w:val="20"/>
        </w:rPr>
      </w:pPr>
      <w:r w:rsidRPr="000C0A67">
        <w:rPr>
          <w:rFonts w:ascii="Verdana" w:hAnsi="Verdana" w:cs="BigVesta"/>
          <w:sz w:val="20"/>
          <w:szCs w:val="20"/>
        </w:rPr>
        <w:t>b. het bevorderen van een voor de filmkunst ontvankelijk klimaat in</w:t>
      </w:r>
    </w:p>
    <w:p w:rsidR="000C0A67" w:rsidRPr="000C0A67" w:rsidRDefault="000C0A67" w:rsidP="00FE491D">
      <w:pPr>
        <w:autoSpaceDE w:val="0"/>
        <w:autoSpaceDN w:val="0"/>
        <w:adjustRightInd w:val="0"/>
        <w:spacing w:after="0" w:line="360" w:lineRule="auto"/>
        <w:rPr>
          <w:rFonts w:ascii="Verdana" w:hAnsi="Verdana" w:cs="BigVesta"/>
          <w:sz w:val="20"/>
          <w:szCs w:val="20"/>
        </w:rPr>
      </w:pPr>
      <w:r w:rsidRPr="000C0A67">
        <w:rPr>
          <w:rFonts w:ascii="Verdana" w:hAnsi="Verdana" w:cs="BigVesta"/>
          <w:sz w:val="20"/>
          <w:szCs w:val="20"/>
        </w:rPr>
        <w:t>Nederland;</w:t>
      </w:r>
    </w:p>
    <w:p w:rsidR="000C0A67" w:rsidRPr="000C0A67" w:rsidRDefault="000C0A67" w:rsidP="00FE491D">
      <w:pPr>
        <w:autoSpaceDE w:val="0"/>
        <w:autoSpaceDN w:val="0"/>
        <w:adjustRightInd w:val="0"/>
        <w:spacing w:after="0" w:line="360" w:lineRule="auto"/>
        <w:rPr>
          <w:rFonts w:ascii="Verdana" w:hAnsi="Verdana" w:cs="BigVesta"/>
          <w:sz w:val="20"/>
          <w:szCs w:val="20"/>
        </w:rPr>
      </w:pPr>
      <w:r w:rsidRPr="000C0A67">
        <w:rPr>
          <w:rFonts w:ascii="Verdana" w:hAnsi="Verdana" w:cs="BigVesta"/>
          <w:sz w:val="20"/>
          <w:szCs w:val="20"/>
        </w:rPr>
        <w:t>c. de uitvoering en nakoming van het bepaalde in de overeenkomsten die de</w:t>
      </w:r>
    </w:p>
    <w:p w:rsidR="000C0A67" w:rsidRPr="000C0A67" w:rsidRDefault="000C0A67" w:rsidP="00FE491D">
      <w:pPr>
        <w:autoSpaceDE w:val="0"/>
        <w:autoSpaceDN w:val="0"/>
        <w:adjustRightInd w:val="0"/>
        <w:spacing w:after="0" w:line="360" w:lineRule="auto"/>
        <w:rPr>
          <w:rFonts w:ascii="Verdana" w:hAnsi="Verdana" w:cs="BigVesta"/>
          <w:sz w:val="20"/>
          <w:szCs w:val="20"/>
        </w:rPr>
      </w:pPr>
      <w:r w:rsidRPr="000C0A67">
        <w:rPr>
          <w:rFonts w:ascii="Verdana" w:hAnsi="Verdana" w:cs="BigVesta"/>
          <w:sz w:val="20"/>
          <w:szCs w:val="20"/>
        </w:rPr>
        <w:t>stichting is aangegaan met de Staat der Nederlanden en de te Amsterdam</w:t>
      </w:r>
    </w:p>
    <w:p w:rsidR="000C0A67" w:rsidRPr="000C0A67" w:rsidRDefault="000C0A67" w:rsidP="00FE491D">
      <w:pPr>
        <w:autoSpaceDE w:val="0"/>
        <w:autoSpaceDN w:val="0"/>
        <w:adjustRightInd w:val="0"/>
        <w:spacing w:after="0" w:line="360" w:lineRule="auto"/>
        <w:rPr>
          <w:rFonts w:ascii="Verdana" w:hAnsi="Verdana" w:cs="BigVesta"/>
          <w:sz w:val="20"/>
          <w:szCs w:val="20"/>
        </w:rPr>
      </w:pPr>
      <w:r w:rsidRPr="000C0A67">
        <w:rPr>
          <w:rFonts w:ascii="Verdana" w:hAnsi="Verdana" w:cs="BigVesta"/>
          <w:sz w:val="20"/>
          <w:szCs w:val="20"/>
        </w:rPr>
        <w:t>gevestigde Nederlandse Federatie voor de Cinematografie (NFC) de dato</w:t>
      </w:r>
    </w:p>
    <w:p w:rsidR="000C0A67" w:rsidRPr="000C0A67" w:rsidRDefault="000C0A67" w:rsidP="00FE491D">
      <w:pPr>
        <w:autoSpaceDE w:val="0"/>
        <w:autoSpaceDN w:val="0"/>
        <w:adjustRightInd w:val="0"/>
        <w:spacing w:after="0" w:line="360" w:lineRule="auto"/>
        <w:rPr>
          <w:rFonts w:ascii="Verdana" w:hAnsi="Verdana" w:cs="BigVesta"/>
          <w:sz w:val="20"/>
          <w:szCs w:val="20"/>
        </w:rPr>
      </w:pPr>
      <w:r w:rsidRPr="000C0A67">
        <w:rPr>
          <w:rFonts w:ascii="Verdana" w:hAnsi="Verdana" w:cs="BigVesta"/>
          <w:sz w:val="20"/>
          <w:szCs w:val="20"/>
        </w:rPr>
        <w:t>zevenentwintig oktober negentienhonderd vijfennegentig,</w:t>
      </w:r>
    </w:p>
    <w:p w:rsidR="000C0A67" w:rsidRPr="000C0A67" w:rsidRDefault="000C0A67" w:rsidP="00FE491D">
      <w:pPr>
        <w:autoSpaceDE w:val="0"/>
        <w:autoSpaceDN w:val="0"/>
        <w:adjustRightInd w:val="0"/>
        <w:spacing w:after="0" w:line="360" w:lineRule="auto"/>
        <w:rPr>
          <w:rFonts w:ascii="Verdana" w:hAnsi="Verdana" w:cs="BigVesta"/>
          <w:sz w:val="20"/>
          <w:szCs w:val="20"/>
        </w:rPr>
      </w:pPr>
      <w:r w:rsidRPr="000C0A67">
        <w:rPr>
          <w:rFonts w:ascii="Verdana" w:hAnsi="Verdana" w:cs="BigVesta"/>
          <w:sz w:val="20"/>
          <w:szCs w:val="20"/>
        </w:rPr>
        <w:t>en voorts al hetgeen daarmee verband houdt of daaraan bevorderlijk kan zijn,</w:t>
      </w:r>
    </w:p>
    <w:p w:rsidR="000C0A67" w:rsidRDefault="000C0A67" w:rsidP="00FE491D">
      <w:pPr>
        <w:autoSpaceDE w:val="0"/>
        <w:autoSpaceDN w:val="0"/>
        <w:adjustRightInd w:val="0"/>
        <w:spacing w:after="0" w:line="360" w:lineRule="auto"/>
        <w:rPr>
          <w:rFonts w:ascii="Verdana" w:hAnsi="Verdana" w:cs="BigVesta"/>
          <w:sz w:val="20"/>
          <w:szCs w:val="20"/>
        </w:rPr>
      </w:pPr>
      <w:r w:rsidRPr="000C0A67">
        <w:rPr>
          <w:rFonts w:ascii="Verdana" w:hAnsi="Verdana" w:cs="BigVesta"/>
          <w:sz w:val="20"/>
          <w:szCs w:val="20"/>
        </w:rPr>
        <w:t>alles i</w:t>
      </w:r>
      <w:r w:rsidR="00FE491D">
        <w:rPr>
          <w:rFonts w:ascii="Verdana" w:hAnsi="Verdana" w:cs="BigVesta"/>
          <w:sz w:val="20"/>
          <w:szCs w:val="20"/>
        </w:rPr>
        <w:t>n de ruimste zin van het woord.”</w:t>
      </w:r>
      <w:r w:rsidR="00FE491D">
        <w:rPr>
          <w:rStyle w:val="FootnoteReference"/>
          <w:rFonts w:ascii="Verdana" w:hAnsi="Verdana" w:cs="BigVesta"/>
          <w:sz w:val="20"/>
          <w:szCs w:val="20"/>
        </w:rPr>
        <w:footnoteReference w:id="24"/>
      </w:r>
    </w:p>
    <w:p w:rsidR="002A515E" w:rsidRDefault="008B7EDF" w:rsidP="00FE491D">
      <w:pPr>
        <w:autoSpaceDE w:val="0"/>
        <w:autoSpaceDN w:val="0"/>
        <w:adjustRightInd w:val="0"/>
        <w:spacing w:after="0" w:line="360" w:lineRule="auto"/>
        <w:rPr>
          <w:rFonts w:ascii="Verdana" w:hAnsi="Verdana" w:cs="BigVesta"/>
          <w:sz w:val="20"/>
          <w:szCs w:val="20"/>
        </w:rPr>
      </w:pPr>
      <w:r>
        <w:rPr>
          <w:rFonts w:ascii="Verdana" w:hAnsi="Verdana" w:cs="BigVesta"/>
          <w:sz w:val="20"/>
          <w:szCs w:val="20"/>
        </w:rPr>
        <w:t xml:space="preserve">Net </w:t>
      </w:r>
      <w:r w:rsidR="00E45D47">
        <w:rPr>
          <w:rFonts w:ascii="Verdana" w:hAnsi="Verdana" w:cs="BigVesta"/>
          <w:sz w:val="20"/>
          <w:szCs w:val="20"/>
        </w:rPr>
        <w:t>zo</w:t>
      </w:r>
      <w:r>
        <w:rPr>
          <w:rFonts w:ascii="Verdana" w:hAnsi="Verdana" w:cs="BigVesta"/>
          <w:sz w:val="20"/>
          <w:szCs w:val="20"/>
        </w:rPr>
        <w:t xml:space="preserve">als de wettelijke doelstellingen zijn de statutaire doelstellingen </w:t>
      </w:r>
      <w:r w:rsidR="0032021A">
        <w:rPr>
          <w:rFonts w:ascii="Verdana" w:hAnsi="Verdana" w:cs="BigVesta"/>
          <w:sz w:val="20"/>
          <w:szCs w:val="20"/>
        </w:rPr>
        <w:t xml:space="preserve">lang </w:t>
      </w:r>
      <w:r w:rsidR="00E45D47">
        <w:rPr>
          <w:rFonts w:ascii="Verdana" w:hAnsi="Verdana" w:cs="BigVesta"/>
          <w:sz w:val="20"/>
          <w:szCs w:val="20"/>
        </w:rPr>
        <w:t>onveranderd gebleven</w:t>
      </w:r>
      <w:r w:rsidR="0032021A">
        <w:rPr>
          <w:rFonts w:ascii="Verdana" w:hAnsi="Verdana" w:cs="BigVesta"/>
          <w:sz w:val="20"/>
          <w:szCs w:val="20"/>
        </w:rPr>
        <w:t>. De huidige definitie is van toepassing sinds 3 oktober 2009</w:t>
      </w:r>
      <w:r w:rsidR="00E45D47">
        <w:rPr>
          <w:rFonts w:ascii="Verdana" w:hAnsi="Verdana" w:cs="BigVesta"/>
          <w:sz w:val="20"/>
          <w:szCs w:val="20"/>
        </w:rPr>
        <w:t xml:space="preserve">. Maar de </w:t>
      </w:r>
      <w:r w:rsidR="00E45D47">
        <w:rPr>
          <w:rFonts w:ascii="Verdana" w:hAnsi="Verdana" w:cs="BigVesta"/>
          <w:sz w:val="20"/>
          <w:szCs w:val="20"/>
        </w:rPr>
        <w:lastRenderedPageBreak/>
        <w:t>onderdelen a en b van dit artikel, waar het in dit onderzoek om draait, luiden al sinds de statutenwijziging van 15 november 1996 hetzelfde (zie bijlage II).</w:t>
      </w:r>
      <w:r w:rsidR="00E45D47">
        <w:rPr>
          <w:rStyle w:val="FootnoteReference"/>
          <w:rFonts w:ascii="Verdana" w:hAnsi="Verdana" w:cs="BigVesta"/>
          <w:sz w:val="20"/>
          <w:szCs w:val="20"/>
        </w:rPr>
        <w:footnoteReference w:id="25"/>
      </w:r>
    </w:p>
    <w:p w:rsidR="00FE491D" w:rsidRDefault="00FE491D" w:rsidP="00FE491D">
      <w:pPr>
        <w:autoSpaceDE w:val="0"/>
        <w:autoSpaceDN w:val="0"/>
        <w:adjustRightInd w:val="0"/>
        <w:spacing w:after="0" w:line="360" w:lineRule="auto"/>
        <w:rPr>
          <w:rFonts w:ascii="Verdana" w:hAnsi="Verdana" w:cs="BigVesta"/>
          <w:sz w:val="20"/>
          <w:szCs w:val="20"/>
        </w:rPr>
      </w:pPr>
      <w:r>
        <w:rPr>
          <w:rFonts w:ascii="Verdana" w:hAnsi="Verdana" w:cs="BigVesta"/>
          <w:sz w:val="20"/>
          <w:szCs w:val="20"/>
        </w:rPr>
        <w:tab/>
      </w:r>
      <w:r w:rsidR="00506C83">
        <w:rPr>
          <w:rFonts w:ascii="Verdana" w:hAnsi="Verdana" w:cs="BigVesta"/>
          <w:sz w:val="20"/>
          <w:szCs w:val="20"/>
        </w:rPr>
        <w:t xml:space="preserve">Hierbij valt op dat er </w:t>
      </w:r>
      <w:r w:rsidR="00261761">
        <w:rPr>
          <w:rFonts w:ascii="Verdana" w:hAnsi="Verdana" w:cs="BigVesta"/>
          <w:sz w:val="20"/>
          <w:szCs w:val="20"/>
        </w:rPr>
        <w:t>wordt afgeweken van de wettelijke</w:t>
      </w:r>
      <w:r w:rsidR="00506C83">
        <w:rPr>
          <w:rFonts w:ascii="Verdana" w:hAnsi="Verdana" w:cs="BigVesta"/>
          <w:sz w:val="20"/>
          <w:szCs w:val="20"/>
        </w:rPr>
        <w:t xml:space="preserve"> terminologie. In d</w:t>
      </w:r>
      <w:r>
        <w:rPr>
          <w:rFonts w:ascii="Verdana" w:hAnsi="Verdana" w:cs="BigVesta"/>
          <w:sz w:val="20"/>
          <w:szCs w:val="20"/>
        </w:rPr>
        <w:t xml:space="preserve">e wettelijke doelstellingen worden de termen </w:t>
      </w:r>
      <w:r w:rsidR="00506C83">
        <w:rPr>
          <w:rFonts w:ascii="Verdana" w:hAnsi="Verdana" w:cs="BigVesta"/>
          <w:sz w:val="20"/>
          <w:szCs w:val="20"/>
        </w:rPr>
        <w:t>‘</w:t>
      </w:r>
      <w:proofErr w:type="spellStart"/>
      <w:r w:rsidR="00506C83">
        <w:rPr>
          <w:rFonts w:ascii="Verdana" w:hAnsi="Verdana" w:cs="BigVesta"/>
          <w:sz w:val="20"/>
          <w:szCs w:val="20"/>
        </w:rPr>
        <w:t>instandhoude</w:t>
      </w:r>
      <w:r w:rsidR="008C22E3">
        <w:rPr>
          <w:rFonts w:ascii="Verdana" w:hAnsi="Verdana" w:cs="BigVesta"/>
          <w:sz w:val="20"/>
          <w:szCs w:val="20"/>
        </w:rPr>
        <w:t>n</w:t>
      </w:r>
      <w:proofErr w:type="spellEnd"/>
      <w:r w:rsidR="008C22E3">
        <w:rPr>
          <w:rFonts w:ascii="Verdana" w:hAnsi="Verdana" w:cs="BigVesta"/>
          <w:sz w:val="20"/>
          <w:szCs w:val="20"/>
        </w:rPr>
        <w:t>’, ‘ontwikkelen’, ‘spreiden’,</w:t>
      </w:r>
      <w:r w:rsidR="00506C83">
        <w:rPr>
          <w:rFonts w:ascii="Verdana" w:hAnsi="Verdana" w:cs="BigVesta"/>
          <w:sz w:val="20"/>
          <w:szCs w:val="20"/>
        </w:rPr>
        <w:t xml:space="preserve"> ‘verbreiden’</w:t>
      </w:r>
      <w:r w:rsidR="008C22E3">
        <w:rPr>
          <w:rFonts w:ascii="Verdana" w:hAnsi="Verdana" w:cs="BigVesta"/>
          <w:sz w:val="20"/>
          <w:szCs w:val="20"/>
        </w:rPr>
        <w:t xml:space="preserve"> en ‘bevorderen’</w:t>
      </w:r>
      <w:r w:rsidR="00506C83">
        <w:rPr>
          <w:rFonts w:ascii="Verdana" w:hAnsi="Verdana" w:cs="BigVesta"/>
          <w:sz w:val="20"/>
          <w:szCs w:val="20"/>
        </w:rPr>
        <w:t xml:space="preserve"> gebruikt, terwijl in de statuten de termen ‘stimuleren’ en ‘bevorderen’ worden gebruikt.</w:t>
      </w:r>
      <w:r w:rsidR="00CD5576">
        <w:rPr>
          <w:rFonts w:ascii="Verdana" w:hAnsi="Verdana" w:cs="BigVesta"/>
          <w:sz w:val="20"/>
          <w:szCs w:val="20"/>
        </w:rPr>
        <w:t xml:space="preserve"> Naar mijn mening is er inhoudelijk echter weinig verschil tussen de gebruikte terminologieën. Zowel </w:t>
      </w:r>
      <w:r w:rsidR="002B16BC">
        <w:rPr>
          <w:rFonts w:ascii="Verdana" w:hAnsi="Verdana" w:cs="BigVesta"/>
          <w:sz w:val="20"/>
          <w:szCs w:val="20"/>
        </w:rPr>
        <w:t xml:space="preserve">de </w:t>
      </w:r>
      <w:r w:rsidR="00CD5576">
        <w:rPr>
          <w:rFonts w:ascii="Verdana" w:hAnsi="Verdana" w:cs="BigVesta"/>
          <w:sz w:val="20"/>
          <w:szCs w:val="20"/>
        </w:rPr>
        <w:t>wettelijke als statutaire doelstellingen pleiten voor het op verschillende manieren aansporen van de film</w:t>
      </w:r>
      <w:r w:rsidR="002B16BC">
        <w:rPr>
          <w:rFonts w:ascii="Verdana" w:hAnsi="Verdana" w:cs="BigVesta"/>
          <w:sz w:val="20"/>
          <w:szCs w:val="20"/>
        </w:rPr>
        <w:t>kunst, wat naadloos aan</w:t>
      </w:r>
      <w:r w:rsidR="00261761">
        <w:rPr>
          <w:rFonts w:ascii="Verdana" w:hAnsi="Verdana" w:cs="BigVesta"/>
          <w:sz w:val="20"/>
          <w:szCs w:val="20"/>
        </w:rPr>
        <w:t>sluit bij het gedachtegoed van de hierboven genoemde positieve traditie.</w:t>
      </w:r>
      <w:r w:rsidR="001B4077">
        <w:rPr>
          <w:rFonts w:ascii="Verdana" w:hAnsi="Verdana" w:cs="BigVesta"/>
          <w:sz w:val="20"/>
          <w:szCs w:val="20"/>
        </w:rPr>
        <w:t xml:space="preserve"> </w:t>
      </w:r>
      <w:r w:rsidR="003E5771">
        <w:rPr>
          <w:rFonts w:ascii="Verdana" w:hAnsi="Verdana" w:cs="BigVesta"/>
          <w:sz w:val="20"/>
          <w:szCs w:val="20"/>
        </w:rPr>
        <w:t>H</w:t>
      </w:r>
      <w:r w:rsidR="008C22E3">
        <w:rPr>
          <w:rFonts w:ascii="Verdana" w:hAnsi="Verdana" w:cs="BigVesta"/>
          <w:sz w:val="20"/>
          <w:szCs w:val="20"/>
        </w:rPr>
        <w:t>iervoor is wel vereist dat er éé</w:t>
      </w:r>
      <w:r w:rsidR="003E5771">
        <w:rPr>
          <w:rFonts w:ascii="Verdana" w:hAnsi="Verdana" w:cs="BigVesta"/>
          <w:sz w:val="20"/>
          <w:szCs w:val="20"/>
        </w:rPr>
        <w:t xml:space="preserve">n </w:t>
      </w:r>
      <w:r w:rsidR="008C22E3">
        <w:rPr>
          <w:rFonts w:ascii="Verdana" w:hAnsi="Verdana" w:cs="BigVesta"/>
          <w:sz w:val="20"/>
          <w:szCs w:val="20"/>
        </w:rPr>
        <w:t>of meerdere positieve</w:t>
      </w:r>
      <w:r w:rsidR="003E5771">
        <w:rPr>
          <w:rFonts w:ascii="Verdana" w:hAnsi="Verdana" w:cs="BigVesta"/>
          <w:sz w:val="20"/>
          <w:szCs w:val="20"/>
        </w:rPr>
        <w:t xml:space="preserve"> effect</w:t>
      </w:r>
      <w:r w:rsidR="008C22E3">
        <w:rPr>
          <w:rFonts w:ascii="Verdana" w:hAnsi="Verdana" w:cs="BigVesta"/>
          <w:sz w:val="20"/>
          <w:szCs w:val="20"/>
        </w:rPr>
        <w:t>en worden</w:t>
      </w:r>
      <w:r w:rsidR="003E5771">
        <w:rPr>
          <w:rFonts w:ascii="Verdana" w:hAnsi="Verdana" w:cs="BigVesta"/>
          <w:sz w:val="20"/>
          <w:szCs w:val="20"/>
        </w:rPr>
        <w:t xml:space="preserve"> nagestreefd om</w:t>
      </w:r>
      <w:r w:rsidR="00084A1D">
        <w:rPr>
          <w:rFonts w:ascii="Verdana" w:hAnsi="Verdana" w:cs="BigVesta"/>
          <w:sz w:val="20"/>
          <w:szCs w:val="20"/>
        </w:rPr>
        <w:t xml:space="preserve"> binnen deze traditie</w:t>
      </w:r>
      <w:r w:rsidR="003E5771">
        <w:rPr>
          <w:rFonts w:ascii="Verdana" w:hAnsi="Verdana" w:cs="BigVesta"/>
          <w:sz w:val="20"/>
          <w:szCs w:val="20"/>
        </w:rPr>
        <w:t xml:space="preserve"> dit stimulerende beleid te</w:t>
      </w:r>
      <w:r w:rsidR="00084A1D">
        <w:rPr>
          <w:rFonts w:ascii="Verdana" w:hAnsi="Verdana" w:cs="BigVesta"/>
          <w:sz w:val="20"/>
          <w:szCs w:val="20"/>
        </w:rPr>
        <w:t xml:space="preserve"> kunnen</w:t>
      </w:r>
      <w:r w:rsidR="003E5771">
        <w:rPr>
          <w:rFonts w:ascii="Verdana" w:hAnsi="Verdana" w:cs="BigVesta"/>
          <w:sz w:val="20"/>
          <w:szCs w:val="20"/>
        </w:rPr>
        <w:t xml:space="preserve"> rechtvaardigen. </w:t>
      </w:r>
      <w:r w:rsidR="00C55A90">
        <w:rPr>
          <w:rFonts w:ascii="Verdana" w:hAnsi="Verdana" w:cs="BigVesta"/>
          <w:sz w:val="20"/>
          <w:szCs w:val="20"/>
        </w:rPr>
        <w:t>Er</w:t>
      </w:r>
      <w:r w:rsidR="002B16BC">
        <w:rPr>
          <w:rFonts w:ascii="Verdana" w:hAnsi="Verdana" w:cs="BigVesta"/>
          <w:sz w:val="20"/>
          <w:szCs w:val="20"/>
        </w:rPr>
        <w:t xml:space="preserve"> staat echter nergens vermeld wat precies de achterliggende redenen zijn voor het voeren van dit stimulerende beleid.</w:t>
      </w:r>
      <w:r w:rsidR="00C55A90">
        <w:rPr>
          <w:rFonts w:ascii="Verdana" w:hAnsi="Verdana" w:cs="BigVesta"/>
          <w:sz w:val="20"/>
          <w:szCs w:val="20"/>
        </w:rPr>
        <w:t xml:space="preserve"> </w:t>
      </w:r>
      <w:r w:rsidR="003E5771">
        <w:rPr>
          <w:rFonts w:ascii="Verdana" w:hAnsi="Verdana" w:cs="BigVesta"/>
          <w:sz w:val="20"/>
          <w:szCs w:val="20"/>
        </w:rPr>
        <w:t xml:space="preserve">Het kan zijn dat </w:t>
      </w:r>
      <w:r w:rsidR="00C55A90">
        <w:rPr>
          <w:rFonts w:ascii="Verdana" w:hAnsi="Verdana" w:cs="BigVesta"/>
          <w:sz w:val="20"/>
          <w:szCs w:val="20"/>
        </w:rPr>
        <w:t>het Fonds</w:t>
      </w:r>
      <w:r w:rsidR="00FB6101">
        <w:rPr>
          <w:rFonts w:ascii="Verdana" w:hAnsi="Verdana" w:cs="BigVesta"/>
          <w:sz w:val="20"/>
          <w:szCs w:val="20"/>
        </w:rPr>
        <w:t xml:space="preserve"> </w:t>
      </w:r>
      <w:r w:rsidR="00D36D1F">
        <w:rPr>
          <w:rFonts w:ascii="Verdana" w:hAnsi="Verdana" w:cs="BigVesta"/>
          <w:sz w:val="20"/>
          <w:szCs w:val="20"/>
        </w:rPr>
        <w:t>er vanuit</w:t>
      </w:r>
      <w:r w:rsidR="00FB6101">
        <w:rPr>
          <w:rFonts w:ascii="Verdana" w:hAnsi="Verdana" w:cs="BigVesta"/>
          <w:sz w:val="20"/>
          <w:szCs w:val="20"/>
        </w:rPr>
        <w:t xml:space="preserve"> </w:t>
      </w:r>
      <w:r w:rsidR="003E5771">
        <w:rPr>
          <w:rFonts w:ascii="Verdana" w:hAnsi="Verdana" w:cs="BigVesta"/>
          <w:sz w:val="20"/>
          <w:szCs w:val="20"/>
        </w:rPr>
        <w:t xml:space="preserve">gaat </w:t>
      </w:r>
      <w:r w:rsidR="00FB6101">
        <w:rPr>
          <w:rFonts w:ascii="Verdana" w:hAnsi="Verdana" w:cs="BigVesta"/>
          <w:sz w:val="20"/>
          <w:szCs w:val="20"/>
        </w:rPr>
        <w:t>dat de filmkunst</w:t>
      </w:r>
      <w:r w:rsidR="00C55A90">
        <w:rPr>
          <w:rFonts w:ascii="Verdana" w:hAnsi="Verdana" w:cs="BigVesta"/>
          <w:sz w:val="20"/>
          <w:szCs w:val="20"/>
        </w:rPr>
        <w:t xml:space="preserve"> positieve effecten </w:t>
      </w:r>
      <w:r w:rsidR="00FB6101">
        <w:rPr>
          <w:rFonts w:ascii="Verdana" w:hAnsi="Verdana" w:cs="BigVesta"/>
          <w:sz w:val="20"/>
          <w:szCs w:val="20"/>
        </w:rPr>
        <w:t>heeft</w:t>
      </w:r>
      <w:r w:rsidR="00C55A90">
        <w:rPr>
          <w:rFonts w:ascii="Verdana" w:hAnsi="Verdana" w:cs="BigVesta"/>
          <w:sz w:val="20"/>
          <w:szCs w:val="20"/>
        </w:rPr>
        <w:t xml:space="preserve"> op </w:t>
      </w:r>
      <w:r w:rsidR="00444033">
        <w:rPr>
          <w:rFonts w:ascii="Verdana" w:hAnsi="Verdana" w:cs="BigVesta"/>
          <w:sz w:val="20"/>
          <w:szCs w:val="20"/>
        </w:rPr>
        <w:t>publiek</w:t>
      </w:r>
      <w:r w:rsidR="00C55A90">
        <w:rPr>
          <w:rFonts w:ascii="Verdana" w:hAnsi="Verdana" w:cs="BigVesta"/>
          <w:sz w:val="20"/>
          <w:szCs w:val="20"/>
        </w:rPr>
        <w:t xml:space="preserve"> en samenleving</w:t>
      </w:r>
      <w:r w:rsidR="003E5771">
        <w:rPr>
          <w:rFonts w:ascii="Verdana" w:hAnsi="Verdana" w:cs="BigVesta"/>
          <w:sz w:val="20"/>
          <w:szCs w:val="20"/>
        </w:rPr>
        <w:t xml:space="preserve">. Dit </w:t>
      </w:r>
      <w:r w:rsidR="008214AB">
        <w:rPr>
          <w:rFonts w:ascii="Verdana" w:hAnsi="Verdana" w:cs="BigVesta"/>
          <w:sz w:val="20"/>
          <w:szCs w:val="20"/>
        </w:rPr>
        <w:t xml:space="preserve">wordt </w:t>
      </w:r>
      <w:r w:rsidR="003E5771">
        <w:rPr>
          <w:rFonts w:ascii="Verdana" w:hAnsi="Verdana" w:cs="BigVesta"/>
          <w:sz w:val="20"/>
          <w:szCs w:val="20"/>
        </w:rPr>
        <w:t xml:space="preserve">echter niet genoemd, net zomin als welke positieve effecten dit </w:t>
      </w:r>
      <w:r w:rsidR="0066297B">
        <w:rPr>
          <w:rFonts w:ascii="Verdana" w:hAnsi="Verdana" w:cs="BigVesta"/>
          <w:sz w:val="20"/>
          <w:szCs w:val="20"/>
        </w:rPr>
        <w:t>precies kunnen</w:t>
      </w:r>
      <w:r w:rsidR="003E5771">
        <w:rPr>
          <w:rFonts w:ascii="Verdana" w:hAnsi="Verdana" w:cs="BigVesta"/>
          <w:sz w:val="20"/>
          <w:szCs w:val="20"/>
        </w:rPr>
        <w:t xml:space="preserve"> zijn.</w:t>
      </w:r>
    </w:p>
    <w:p w:rsidR="00345FC5" w:rsidRDefault="008214AB" w:rsidP="00FE491D">
      <w:pPr>
        <w:autoSpaceDE w:val="0"/>
        <w:autoSpaceDN w:val="0"/>
        <w:adjustRightInd w:val="0"/>
        <w:spacing w:after="0" w:line="360" w:lineRule="auto"/>
        <w:rPr>
          <w:rFonts w:ascii="Verdana" w:hAnsi="Verdana" w:cs="BigVesta"/>
          <w:sz w:val="20"/>
          <w:szCs w:val="20"/>
        </w:rPr>
      </w:pPr>
      <w:r>
        <w:rPr>
          <w:rFonts w:ascii="Verdana" w:hAnsi="Verdana" w:cs="BigVesta"/>
          <w:sz w:val="20"/>
          <w:szCs w:val="20"/>
        </w:rPr>
        <w:tab/>
        <w:t>Het is interessa</w:t>
      </w:r>
      <w:r w:rsidR="00551E9C">
        <w:rPr>
          <w:rFonts w:ascii="Verdana" w:hAnsi="Verdana" w:cs="BigVesta"/>
          <w:sz w:val="20"/>
          <w:szCs w:val="20"/>
        </w:rPr>
        <w:t>nt dat</w:t>
      </w:r>
      <w:r>
        <w:rPr>
          <w:rFonts w:ascii="Verdana" w:hAnsi="Verdana" w:cs="BigVesta"/>
          <w:sz w:val="20"/>
          <w:szCs w:val="20"/>
        </w:rPr>
        <w:t xml:space="preserve"> zowel de bepaling </w:t>
      </w:r>
      <w:r w:rsidR="00551E9C">
        <w:rPr>
          <w:rFonts w:ascii="Verdana" w:hAnsi="Verdana" w:cs="BigVesta"/>
          <w:sz w:val="20"/>
          <w:szCs w:val="20"/>
        </w:rPr>
        <w:t>die</w:t>
      </w:r>
      <w:r>
        <w:rPr>
          <w:rFonts w:ascii="Verdana" w:hAnsi="Verdana" w:cs="BigVesta"/>
          <w:sz w:val="20"/>
          <w:szCs w:val="20"/>
        </w:rPr>
        <w:t xml:space="preserve"> het Fonds zijn wettelijke grondslag </w:t>
      </w:r>
      <w:r w:rsidR="00551E9C">
        <w:rPr>
          <w:rFonts w:ascii="Verdana" w:hAnsi="Verdana" w:cs="BigVesta"/>
          <w:sz w:val="20"/>
          <w:szCs w:val="20"/>
        </w:rPr>
        <w:t>verschaf</w:t>
      </w:r>
      <w:r>
        <w:rPr>
          <w:rFonts w:ascii="Verdana" w:hAnsi="Verdana" w:cs="BigVesta"/>
          <w:sz w:val="20"/>
          <w:szCs w:val="20"/>
        </w:rPr>
        <w:t xml:space="preserve">t </w:t>
      </w:r>
      <w:r w:rsidR="00551E9C">
        <w:rPr>
          <w:rFonts w:ascii="Verdana" w:hAnsi="Verdana" w:cs="BigVesta"/>
          <w:sz w:val="20"/>
          <w:szCs w:val="20"/>
        </w:rPr>
        <w:t>als</w:t>
      </w:r>
      <w:r>
        <w:rPr>
          <w:rFonts w:ascii="Verdana" w:hAnsi="Verdana" w:cs="BigVesta"/>
          <w:sz w:val="20"/>
          <w:szCs w:val="20"/>
        </w:rPr>
        <w:t xml:space="preserve"> de eigen statuten</w:t>
      </w:r>
      <w:r w:rsidR="00551E9C">
        <w:rPr>
          <w:rFonts w:ascii="Verdana" w:hAnsi="Verdana" w:cs="BigVesta"/>
          <w:sz w:val="20"/>
          <w:szCs w:val="20"/>
        </w:rPr>
        <w:t xml:space="preserve"> </w:t>
      </w:r>
      <w:r w:rsidR="00444033">
        <w:rPr>
          <w:rFonts w:ascii="Verdana" w:hAnsi="Verdana" w:cs="BigVesta"/>
          <w:sz w:val="20"/>
          <w:szCs w:val="20"/>
        </w:rPr>
        <w:t xml:space="preserve">hier </w:t>
      </w:r>
      <w:r w:rsidR="00551E9C">
        <w:rPr>
          <w:rFonts w:ascii="Verdana" w:hAnsi="Verdana" w:cs="BigVesta"/>
          <w:sz w:val="20"/>
          <w:szCs w:val="20"/>
        </w:rPr>
        <w:t xml:space="preserve">niets </w:t>
      </w:r>
      <w:r w:rsidR="00444033">
        <w:rPr>
          <w:rFonts w:ascii="Verdana" w:hAnsi="Verdana" w:cs="BigVesta"/>
          <w:sz w:val="20"/>
          <w:szCs w:val="20"/>
        </w:rPr>
        <w:t xml:space="preserve">over </w:t>
      </w:r>
      <w:r w:rsidR="00551E9C">
        <w:rPr>
          <w:rFonts w:ascii="Verdana" w:hAnsi="Verdana" w:cs="BigVesta"/>
          <w:sz w:val="20"/>
          <w:szCs w:val="20"/>
        </w:rPr>
        <w:t>zeggen</w:t>
      </w:r>
      <w:r w:rsidR="00444033">
        <w:rPr>
          <w:rFonts w:ascii="Verdana" w:hAnsi="Verdana" w:cs="BigVesta"/>
          <w:sz w:val="20"/>
          <w:szCs w:val="20"/>
        </w:rPr>
        <w:t>.</w:t>
      </w:r>
      <w:r w:rsidR="00551E9C">
        <w:rPr>
          <w:rFonts w:ascii="Verdana" w:hAnsi="Verdana" w:cs="BigVesta"/>
          <w:sz w:val="20"/>
          <w:szCs w:val="20"/>
        </w:rPr>
        <w:t xml:space="preserve"> </w:t>
      </w:r>
      <w:r w:rsidR="00444033">
        <w:rPr>
          <w:rFonts w:ascii="Verdana" w:hAnsi="Verdana" w:cs="BigVesta"/>
          <w:sz w:val="20"/>
          <w:szCs w:val="20"/>
        </w:rPr>
        <w:t>Het blijft dus onduidelijk of dit beleid wordt gevoerd om bepaalde positi</w:t>
      </w:r>
      <w:r w:rsidR="00622E22">
        <w:rPr>
          <w:rFonts w:ascii="Verdana" w:hAnsi="Verdana" w:cs="BigVesta"/>
          <w:sz w:val="20"/>
          <w:szCs w:val="20"/>
        </w:rPr>
        <w:t>eve effecten te bewerkstelligen en welke effecten dit eventueel kunnen zijn. Zowel in wet als statuten wordt slechts gesproken over stimulering van de cultuuruiting</w:t>
      </w:r>
      <w:r w:rsidR="00122D09">
        <w:rPr>
          <w:rFonts w:ascii="Verdana" w:hAnsi="Verdana" w:cs="BigVesta"/>
          <w:sz w:val="20"/>
          <w:szCs w:val="20"/>
        </w:rPr>
        <w:t>/filmkunst</w:t>
      </w:r>
      <w:r w:rsidR="00622E22">
        <w:rPr>
          <w:rFonts w:ascii="Verdana" w:hAnsi="Verdana" w:cs="BigVesta"/>
          <w:sz w:val="20"/>
          <w:szCs w:val="20"/>
        </w:rPr>
        <w:t xml:space="preserve"> zelf</w:t>
      </w:r>
      <w:r w:rsidR="003E5771">
        <w:rPr>
          <w:rFonts w:ascii="Verdana" w:hAnsi="Verdana" w:cs="BigVesta"/>
          <w:sz w:val="20"/>
          <w:szCs w:val="20"/>
        </w:rPr>
        <w:t>,</w:t>
      </w:r>
      <w:r w:rsidR="00622E22">
        <w:rPr>
          <w:rFonts w:ascii="Verdana" w:hAnsi="Verdana" w:cs="BigVesta"/>
          <w:sz w:val="20"/>
          <w:szCs w:val="20"/>
        </w:rPr>
        <w:t xml:space="preserve"> terwijl over de </w:t>
      </w:r>
      <w:r w:rsidR="008C22E3">
        <w:rPr>
          <w:rFonts w:ascii="Verdana" w:hAnsi="Verdana" w:cs="BigVesta"/>
          <w:sz w:val="20"/>
          <w:szCs w:val="20"/>
        </w:rPr>
        <w:t xml:space="preserve">achterliggende </w:t>
      </w:r>
      <w:r w:rsidR="00622E22">
        <w:rPr>
          <w:rFonts w:ascii="Verdana" w:hAnsi="Verdana" w:cs="BigVesta"/>
          <w:sz w:val="20"/>
          <w:szCs w:val="20"/>
        </w:rPr>
        <w:t xml:space="preserve">motieven wordt gezwegen. </w:t>
      </w:r>
      <w:r w:rsidR="003E5771">
        <w:rPr>
          <w:rFonts w:ascii="Verdana" w:hAnsi="Verdana" w:cs="BigVesta"/>
          <w:sz w:val="20"/>
          <w:szCs w:val="20"/>
        </w:rPr>
        <w:t xml:space="preserve">Hierdoor lijkt het dat het bevorderen van de filmkunst op zich het doel is van het beleid, zonder dat het </w:t>
      </w:r>
      <w:r w:rsidR="00A73091">
        <w:rPr>
          <w:rFonts w:ascii="Verdana" w:hAnsi="Verdana" w:cs="BigVesta"/>
          <w:sz w:val="20"/>
          <w:szCs w:val="20"/>
        </w:rPr>
        <w:t xml:space="preserve">bereiken van </w:t>
      </w:r>
      <w:r w:rsidR="003E5771">
        <w:rPr>
          <w:rFonts w:ascii="Verdana" w:hAnsi="Verdana" w:cs="BigVesta"/>
          <w:sz w:val="20"/>
          <w:szCs w:val="20"/>
        </w:rPr>
        <w:t>een ander doel</w:t>
      </w:r>
      <w:r w:rsidR="00A73091">
        <w:rPr>
          <w:rFonts w:ascii="Verdana" w:hAnsi="Verdana" w:cs="BigVesta"/>
          <w:sz w:val="20"/>
          <w:szCs w:val="20"/>
        </w:rPr>
        <w:t xml:space="preserve"> wordt beoogd</w:t>
      </w:r>
      <w:r w:rsidR="003E5771">
        <w:rPr>
          <w:rFonts w:ascii="Verdana" w:hAnsi="Verdana" w:cs="BigVesta"/>
          <w:sz w:val="20"/>
          <w:szCs w:val="20"/>
        </w:rPr>
        <w:t xml:space="preserve">. Dit komt meer overeen met het gedachtegoed van de autonome traditie. </w:t>
      </w:r>
      <w:r w:rsidR="00A73091">
        <w:rPr>
          <w:rFonts w:ascii="Verdana" w:hAnsi="Verdana" w:cs="BigVesta"/>
          <w:sz w:val="20"/>
          <w:szCs w:val="20"/>
        </w:rPr>
        <w:t>Zoals h</w:t>
      </w:r>
      <w:r w:rsidR="003E5771">
        <w:rPr>
          <w:rFonts w:ascii="Verdana" w:hAnsi="Verdana" w:cs="BigVesta"/>
          <w:sz w:val="20"/>
          <w:szCs w:val="20"/>
        </w:rPr>
        <w:t xml:space="preserve">ierboven </w:t>
      </w:r>
      <w:r w:rsidR="00A73091">
        <w:rPr>
          <w:rFonts w:ascii="Verdana" w:hAnsi="Verdana" w:cs="BigVesta"/>
          <w:sz w:val="20"/>
          <w:szCs w:val="20"/>
        </w:rPr>
        <w:t xml:space="preserve">vermeld kan een </w:t>
      </w:r>
      <w:r w:rsidR="00F04173">
        <w:rPr>
          <w:rFonts w:ascii="Verdana" w:hAnsi="Verdana" w:cs="BigVesta"/>
          <w:sz w:val="20"/>
          <w:szCs w:val="20"/>
        </w:rPr>
        <w:t>stimulerend beleid in deze traditie</w:t>
      </w:r>
      <w:r w:rsidR="00A73091">
        <w:rPr>
          <w:rFonts w:ascii="Verdana" w:hAnsi="Verdana" w:cs="BigVesta"/>
          <w:sz w:val="20"/>
          <w:szCs w:val="20"/>
        </w:rPr>
        <w:t xml:space="preserve"> slechts worden </w:t>
      </w:r>
      <w:r w:rsidR="00F04173">
        <w:rPr>
          <w:rFonts w:ascii="Verdana" w:hAnsi="Verdana" w:cs="BigVesta"/>
          <w:sz w:val="20"/>
          <w:szCs w:val="20"/>
        </w:rPr>
        <w:t>gerechtvaardigd als</w:t>
      </w:r>
      <w:r w:rsidR="00A73091">
        <w:rPr>
          <w:rFonts w:ascii="Verdana" w:hAnsi="Verdana" w:cs="BigVesta"/>
          <w:sz w:val="20"/>
          <w:szCs w:val="20"/>
        </w:rPr>
        <w:t xml:space="preserve"> </w:t>
      </w:r>
      <w:r w:rsidR="009A155C">
        <w:rPr>
          <w:rFonts w:ascii="Verdana" w:hAnsi="Verdana" w:cs="BigVesta"/>
          <w:sz w:val="20"/>
          <w:szCs w:val="20"/>
        </w:rPr>
        <w:t xml:space="preserve">zo </w:t>
      </w:r>
      <w:r w:rsidR="00F04173">
        <w:rPr>
          <w:rFonts w:ascii="Verdana" w:hAnsi="Verdana" w:cs="BigVesta"/>
          <w:sz w:val="20"/>
          <w:szCs w:val="20"/>
        </w:rPr>
        <w:t>de ku</w:t>
      </w:r>
      <w:r w:rsidR="009A155C">
        <w:rPr>
          <w:rFonts w:ascii="Verdana" w:hAnsi="Verdana" w:cs="BigVesta"/>
          <w:sz w:val="20"/>
          <w:szCs w:val="20"/>
        </w:rPr>
        <w:t>nst</w:t>
      </w:r>
      <w:r w:rsidR="00A73091">
        <w:rPr>
          <w:rFonts w:ascii="Verdana" w:hAnsi="Verdana" w:cs="BigVesta"/>
          <w:sz w:val="20"/>
          <w:szCs w:val="20"/>
        </w:rPr>
        <w:t xml:space="preserve"> </w:t>
      </w:r>
      <w:r w:rsidR="00F04173">
        <w:rPr>
          <w:rFonts w:ascii="Verdana" w:hAnsi="Verdana" w:cs="BigVesta"/>
          <w:sz w:val="20"/>
          <w:szCs w:val="20"/>
        </w:rPr>
        <w:t>wordt beschermd</w:t>
      </w:r>
      <w:r w:rsidR="00A73091">
        <w:rPr>
          <w:rFonts w:ascii="Verdana" w:hAnsi="Verdana" w:cs="BigVesta"/>
          <w:sz w:val="20"/>
          <w:szCs w:val="20"/>
        </w:rPr>
        <w:t xml:space="preserve"> tegen</w:t>
      </w:r>
      <w:r w:rsidR="007E33D7">
        <w:rPr>
          <w:rFonts w:ascii="Verdana" w:hAnsi="Verdana" w:cs="BigVesta"/>
          <w:sz w:val="20"/>
          <w:szCs w:val="20"/>
        </w:rPr>
        <w:t xml:space="preserve"> de werking van de vrije markt. Misschien </w:t>
      </w:r>
      <w:r w:rsidR="008F4367">
        <w:rPr>
          <w:rFonts w:ascii="Verdana" w:hAnsi="Verdana" w:cs="BigVesta"/>
          <w:sz w:val="20"/>
          <w:szCs w:val="20"/>
        </w:rPr>
        <w:t>dat het raadplegen van de</w:t>
      </w:r>
      <w:r w:rsidR="00A73091">
        <w:rPr>
          <w:rFonts w:ascii="Verdana" w:hAnsi="Verdana" w:cs="BigVesta"/>
          <w:sz w:val="20"/>
          <w:szCs w:val="20"/>
        </w:rPr>
        <w:t xml:space="preserve"> jaarverslag</w:t>
      </w:r>
      <w:r w:rsidR="008F4367">
        <w:rPr>
          <w:rFonts w:ascii="Verdana" w:hAnsi="Verdana" w:cs="BigVesta"/>
          <w:sz w:val="20"/>
          <w:szCs w:val="20"/>
        </w:rPr>
        <w:t>en</w:t>
      </w:r>
      <w:r w:rsidR="00A73091">
        <w:rPr>
          <w:rFonts w:ascii="Verdana" w:hAnsi="Verdana" w:cs="BigVesta"/>
          <w:sz w:val="20"/>
          <w:szCs w:val="20"/>
        </w:rPr>
        <w:t xml:space="preserve"> </w:t>
      </w:r>
      <w:r w:rsidR="00A95FC6">
        <w:rPr>
          <w:rFonts w:ascii="Verdana" w:hAnsi="Verdana" w:cs="BigVesta"/>
          <w:sz w:val="20"/>
          <w:szCs w:val="20"/>
        </w:rPr>
        <w:t>kan verduidelijken wat de motieven zijn voor dit stimulerende beleid.</w:t>
      </w:r>
      <w:r w:rsidR="001068A6">
        <w:rPr>
          <w:rFonts w:ascii="Verdana" w:hAnsi="Verdana" w:cs="BigVesta"/>
          <w:sz w:val="20"/>
          <w:szCs w:val="20"/>
        </w:rPr>
        <w:t xml:space="preserve"> </w:t>
      </w:r>
      <w:r w:rsidR="00EB7660">
        <w:rPr>
          <w:rFonts w:ascii="Verdana" w:hAnsi="Verdana" w:cs="BigVesta"/>
          <w:sz w:val="20"/>
          <w:szCs w:val="20"/>
        </w:rPr>
        <w:t xml:space="preserve">Na het </w:t>
      </w:r>
      <w:r w:rsidR="00865FAC">
        <w:rPr>
          <w:rFonts w:ascii="Verdana" w:hAnsi="Verdana" w:cs="BigVesta"/>
          <w:sz w:val="20"/>
          <w:szCs w:val="20"/>
        </w:rPr>
        <w:t>inzien</w:t>
      </w:r>
      <w:r w:rsidR="00EB7660">
        <w:rPr>
          <w:rFonts w:ascii="Verdana" w:hAnsi="Verdana" w:cs="BigVesta"/>
          <w:sz w:val="20"/>
          <w:szCs w:val="20"/>
        </w:rPr>
        <w:t xml:space="preserve"> van de jaarrekeningen van de afgelopen 8 jaar blijkt dat er op dit gebied weinig tot geen veranderingen zijn geweest, aangezien </w:t>
      </w:r>
      <w:r w:rsidR="001068A6">
        <w:rPr>
          <w:rFonts w:ascii="Verdana" w:hAnsi="Verdana" w:cs="BigVesta"/>
          <w:sz w:val="20"/>
          <w:szCs w:val="20"/>
        </w:rPr>
        <w:t xml:space="preserve">de </w:t>
      </w:r>
      <w:r w:rsidR="005C4891">
        <w:rPr>
          <w:rFonts w:ascii="Verdana" w:hAnsi="Verdana" w:cs="BigVesta"/>
          <w:sz w:val="20"/>
          <w:szCs w:val="20"/>
        </w:rPr>
        <w:t>wettelijke en statutaire doelstellingen</w:t>
      </w:r>
      <w:r w:rsidR="00EB7660">
        <w:rPr>
          <w:rFonts w:ascii="Verdana" w:hAnsi="Verdana" w:cs="BigVesta"/>
          <w:sz w:val="20"/>
          <w:szCs w:val="20"/>
        </w:rPr>
        <w:t xml:space="preserve"> in die</w:t>
      </w:r>
      <w:r w:rsidR="001068A6">
        <w:rPr>
          <w:rFonts w:ascii="Verdana" w:hAnsi="Verdana" w:cs="BigVesta"/>
          <w:sz w:val="20"/>
          <w:szCs w:val="20"/>
        </w:rPr>
        <w:t xml:space="preserve"> periode</w:t>
      </w:r>
      <w:r w:rsidR="00345FC5">
        <w:rPr>
          <w:rFonts w:ascii="Verdana" w:hAnsi="Verdana" w:cs="BigVesta"/>
          <w:sz w:val="20"/>
          <w:szCs w:val="20"/>
        </w:rPr>
        <w:t xml:space="preserve"> </w:t>
      </w:r>
      <w:r w:rsidR="008F4367">
        <w:rPr>
          <w:rFonts w:ascii="Verdana" w:hAnsi="Verdana" w:cs="BigVesta"/>
          <w:sz w:val="20"/>
          <w:szCs w:val="20"/>
        </w:rPr>
        <w:t>niet zijn veranderd</w:t>
      </w:r>
      <w:r w:rsidR="001068A6">
        <w:rPr>
          <w:rFonts w:ascii="Verdana" w:hAnsi="Verdana" w:cs="BigVesta"/>
          <w:sz w:val="20"/>
          <w:szCs w:val="20"/>
        </w:rPr>
        <w:t>. I</w:t>
      </w:r>
      <w:r w:rsidR="008F4367">
        <w:rPr>
          <w:rFonts w:ascii="Verdana" w:hAnsi="Verdana" w:cs="BigVesta"/>
          <w:sz w:val="20"/>
          <w:szCs w:val="20"/>
        </w:rPr>
        <w:t>k</w:t>
      </w:r>
      <w:r w:rsidR="001068A6">
        <w:rPr>
          <w:rFonts w:ascii="Verdana" w:hAnsi="Verdana" w:cs="BigVesta"/>
          <w:sz w:val="20"/>
          <w:szCs w:val="20"/>
        </w:rPr>
        <w:t xml:space="preserve"> zal</w:t>
      </w:r>
      <w:r w:rsidR="008F4367">
        <w:rPr>
          <w:rFonts w:ascii="Verdana" w:hAnsi="Verdana" w:cs="BigVesta"/>
          <w:sz w:val="20"/>
          <w:szCs w:val="20"/>
        </w:rPr>
        <w:t xml:space="preserve"> me</w:t>
      </w:r>
      <w:r w:rsidR="00865FAC">
        <w:rPr>
          <w:rFonts w:ascii="Verdana" w:hAnsi="Verdana" w:cs="BigVesta"/>
          <w:sz w:val="20"/>
          <w:szCs w:val="20"/>
        </w:rPr>
        <w:t xml:space="preserve"> hieronder</w:t>
      </w:r>
      <w:r w:rsidR="001068A6">
        <w:rPr>
          <w:rFonts w:ascii="Verdana" w:hAnsi="Verdana" w:cs="BigVesta"/>
          <w:sz w:val="20"/>
          <w:szCs w:val="20"/>
        </w:rPr>
        <w:t xml:space="preserve"> daarom</w:t>
      </w:r>
      <w:r w:rsidR="008F4367">
        <w:rPr>
          <w:rFonts w:ascii="Verdana" w:hAnsi="Verdana" w:cs="BigVesta"/>
          <w:sz w:val="20"/>
          <w:szCs w:val="20"/>
        </w:rPr>
        <w:t xml:space="preserve"> richten op het jaarverslag van één jaar, namelijk </w:t>
      </w:r>
      <w:r w:rsidR="009025B5">
        <w:rPr>
          <w:rFonts w:ascii="Verdana" w:hAnsi="Verdana" w:cs="BigVesta"/>
          <w:sz w:val="20"/>
          <w:szCs w:val="20"/>
        </w:rPr>
        <w:t xml:space="preserve">de meest recente </w:t>
      </w:r>
      <w:r w:rsidR="008F4367">
        <w:rPr>
          <w:rFonts w:ascii="Verdana" w:hAnsi="Verdana" w:cs="BigVesta"/>
          <w:sz w:val="20"/>
          <w:szCs w:val="20"/>
        </w:rPr>
        <w:t>van 2012.</w:t>
      </w:r>
    </w:p>
    <w:p w:rsidR="005D3553" w:rsidRDefault="005D3553" w:rsidP="008F4367">
      <w:pPr>
        <w:spacing w:line="360" w:lineRule="auto"/>
        <w:rPr>
          <w:rFonts w:ascii="Verdana" w:hAnsi="Verdana"/>
          <w:sz w:val="20"/>
          <w:szCs w:val="20"/>
        </w:rPr>
      </w:pPr>
    </w:p>
    <w:p w:rsidR="005D3553" w:rsidRDefault="005D3553" w:rsidP="00FE491D">
      <w:pPr>
        <w:spacing w:line="360" w:lineRule="auto"/>
        <w:rPr>
          <w:rFonts w:ascii="Verdana" w:hAnsi="Verdana"/>
          <w:b/>
          <w:sz w:val="20"/>
          <w:szCs w:val="20"/>
        </w:rPr>
      </w:pPr>
      <w:r>
        <w:rPr>
          <w:rFonts w:ascii="Verdana" w:hAnsi="Verdana"/>
          <w:b/>
          <w:sz w:val="20"/>
          <w:szCs w:val="20"/>
        </w:rPr>
        <w:t>2.2</w:t>
      </w:r>
      <w:r>
        <w:rPr>
          <w:rFonts w:ascii="Verdana" w:hAnsi="Verdana"/>
          <w:b/>
          <w:sz w:val="20"/>
          <w:szCs w:val="20"/>
        </w:rPr>
        <w:tab/>
      </w:r>
      <w:r w:rsidR="00261761">
        <w:rPr>
          <w:rFonts w:ascii="Verdana" w:hAnsi="Verdana"/>
          <w:b/>
          <w:sz w:val="20"/>
          <w:szCs w:val="20"/>
        </w:rPr>
        <w:t>Jaarcijfers</w:t>
      </w:r>
    </w:p>
    <w:p w:rsidR="0058043C" w:rsidRDefault="00811692" w:rsidP="00FE491D">
      <w:pPr>
        <w:spacing w:line="360" w:lineRule="auto"/>
        <w:rPr>
          <w:rFonts w:ascii="Verdana" w:hAnsi="Verdana"/>
          <w:sz w:val="20"/>
          <w:szCs w:val="20"/>
        </w:rPr>
      </w:pPr>
      <w:r>
        <w:rPr>
          <w:rFonts w:ascii="Verdana" w:hAnsi="Verdana"/>
          <w:sz w:val="20"/>
          <w:szCs w:val="20"/>
        </w:rPr>
        <w:t>In het jaarverslag van 2012 word</w:t>
      </w:r>
      <w:r w:rsidR="00122D09">
        <w:rPr>
          <w:rFonts w:ascii="Verdana" w:hAnsi="Verdana"/>
          <w:sz w:val="20"/>
          <w:szCs w:val="20"/>
        </w:rPr>
        <w:t>en de statutaire doelstellingen aangehaald en</w:t>
      </w:r>
      <w:r w:rsidR="00A95FC6">
        <w:rPr>
          <w:rFonts w:ascii="Verdana" w:hAnsi="Verdana"/>
          <w:sz w:val="20"/>
          <w:szCs w:val="20"/>
        </w:rPr>
        <w:t xml:space="preserve"> wordt vermeld</w:t>
      </w:r>
      <w:r w:rsidR="00122D09">
        <w:rPr>
          <w:rFonts w:ascii="Verdana" w:hAnsi="Verdana"/>
          <w:sz w:val="20"/>
          <w:szCs w:val="20"/>
        </w:rPr>
        <w:t xml:space="preserve"> hoe deze zijn vertaald naar </w:t>
      </w:r>
      <w:r>
        <w:rPr>
          <w:rFonts w:ascii="Verdana" w:hAnsi="Verdana"/>
          <w:sz w:val="20"/>
          <w:szCs w:val="20"/>
        </w:rPr>
        <w:t>concrete beleidsprioriteiten.</w:t>
      </w:r>
      <w:r w:rsidR="00D36D1F">
        <w:rPr>
          <w:rFonts w:ascii="Verdana" w:hAnsi="Verdana"/>
          <w:sz w:val="20"/>
          <w:szCs w:val="20"/>
        </w:rPr>
        <w:t xml:space="preserve"> Dit zijn het bevorderen van</w:t>
      </w:r>
      <w:r w:rsidR="008214AB">
        <w:rPr>
          <w:rFonts w:ascii="Verdana" w:hAnsi="Verdana"/>
          <w:sz w:val="20"/>
          <w:szCs w:val="20"/>
        </w:rPr>
        <w:t>;</w:t>
      </w:r>
      <w:r w:rsidR="00D36D1F">
        <w:rPr>
          <w:rFonts w:ascii="Verdana" w:hAnsi="Verdana"/>
          <w:sz w:val="20"/>
          <w:szCs w:val="20"/>
        </w:rPr>
        <w:t xml:space="preserve"> de professionalisering van het cultureel ondernemerschap, de ontwikkeling van </w:t>
      </w:r>
      <w:r w:rsidR="00D36D1F">
        <w:rPr>
          <w:rFonts w:ascii="Verdana" w:hAnsi="Verdana"/>
          <w:sz w:val="20"/>
          <w:szCs w:val="20"/>
        </w:rPr>
        <w:lastRenderedPageBreak/>
        <w:t xml:space="preserve">talent, </w:t>
      </w:r>
      <w:r w:rsidR="008214AB">
        <w:rPr>
          <w:rFonts w:ascii="Verdana" w:hAnsi="Verdana"/>
          <w:sz w:val="20"/>
          <w:szCs w:val="20"/>
        </w:rPr>
        <w:t>creatieve en technische innovatie en internationale oriëntatie en export.</w:t>
      </w:r>
      <w:r w:rsidR="008214AB">
        <w:rPr>
          <w:rStyle w:val="FootnoteReference"/>
          <w:rFonts w:ascii="Verdana" w:hAnsi="Verdana"/>
          <w:sz w:val="20"/>
          <w:szCs w:val="20"/>
        </w:rPr>
        <w:footnoteReference w:id="26"/>
      </w:r>
      <w:r w:rsidR="00A73091">
        <w:rPr>
          <w:rFonts w:ascii="Verdana" w:hAnsi="Verdana"/>
          <w:sz w:val="20"/>
          <w:szCs w:val="20"/>
        </w:rPr>
        <w:t xml:space="preserve"> </w:t>
      </w:r>
      <w:r w:rsidR="007864BE">
        <w:rPr>
          <w:rFonts w:ascii="Verdana" w:hAnsi="Verdana"/>
          <w:sz w:val="20"/>
          <w:szCs w:val="20"/>
        </w:rPr>
        <w:t>De</w:t>
      </w:r>
      <w:r w:rsidR="0036541B">
        <w:rPr>
          <w:rFonts w:ascii="Verdana" w:hAnsi="Verdana"/>
          <w:sz w:val="20"/>
          <w:szCs w:val="20"/>
        </w:rPr>
        <w:t>ze beleidsprioriteiten passen in de doelstellingen van de wet. De</w:t>
      </w:r>
      <w:r w:rsidR="007864BE">
        <w:rPr>
          <w:rFonts w:ascii="Verdana" w:hAnsi="Verdana"/>
          <w:sz w:val="20"/>
          <w:szCs w:val="20"/>
        </w:rPr>
        <w:t xml:space="preserve"> creatieve en technische innovatie en de ontwikkeling van talent zijn hierin de enige kunstcriteria. Binnen de wettelijk opdracht van de Minister vallen zij onder de ontwikkeling van cultuuruitingen. De internationale oriëntatie en export vallen onder het geografisch spreiden van cultuuruitingen. De professionalisering van het cultureel ondernemerschap </w:t>
      </w:r>
      <w:r w:rsidR="0036541B">
        <w:rPr>
          <w:rFonts w:ascii="Verdana" w:hAnsi="Verdana"/>
          <w:sz w:val="20"/>
          <w:szCs w:val="20"/>
        </w:rPr>
        <w:t xml:space="preserve">kan worden geschaard onder het </w:t>
      </w:r>
      <w:proofErr w:type="spellStart"/>
      <w:r w:rsidR="0036541B">
        <w:rPr>
          <w:rFonts w:ascii="Verdana" w:hAnsi="Verdana"/>
          <w:sz w:val="20"/>
          <w:szCs w:val="20"/>
        </w:rPr>
        <w:t>instandhouden</w:t>
      </w:r>
      <w:proofErr w:type="spellEnd"/>
      <w:r w:rsidR="0036541B">
        <w:rPr>
          <w:rFonts w:ascii="Verdana" w:hAnsi="Verdana"/>
          <w:sz w:val="20"/>
          <w:szCs w:val="20"/>
        </w:rPr>
        <w:t xml:space="preserve"> van cultuuruitingen, omdat hierdoor de culturele sector beter in staat is zichzelf in stand te houden. </w:t>
      </w:r>
      <w:r w:rsidR="00A95FC6">
        <w:rPr>
          <w:rFonts w:ascii="Verdana" w:hAnsi="Verdana"/>
          <w:sz w:val="20"/>
          <w:szCs w:val="20"/>
        </w:rPr>
        <w:t xml:space="preserve">Dit is in het gehele jaarverslag de enige passage </w:t>
      </w:r>
      <w:r w:rsidR="0058043C">
        <w:rPr>
          <w:rFonts w:ascii="Verdana" w:hAnsi="Verdana"/>
          <w:sz w:val="20"/>
          <w:szCs w:val="20"/>
        </w:rPr>
        <w:t>waarbij</w:t>
      </w:r>
      <w:r w:rsidR="00A95FC6">
        <w:rPr>
          <w:rFonts w:ascii="Verdana" w:hAnsi="Verdana"/>
          <w:sz w:val="20"/>
          <w:szCs w:val="20"/>
        </w:rPr>
        <w:t xml:space="preserve"> dieper </w:t>
      </w:r>
      <w:r w:rsidR="0058043C">
        <w:rPr>
          <w:rFonts w:ascii="Verdana" w:hAnsi="Verdana"/>
          <w:sz w:val="20"/>
          <w:szCs w:val="20"/>
        </w:rPr>
        <w:t xml:space="preserve">wordt </w:t>
      </w:r>
      <w:r w:rsidR="00A95FC6">
        <w:rPr>
          <w:rFonts w:ascii="Verdana" w:hAnsi="Verdana"/>
          <w:sz w:val="20"/>
          <w:szCs w:val="20"/>
        </w:rPr>
        <w:t>ing</w:t>
      </w:r>
      <w:r w:rsidR="0058043C">
        <w:rPr>
          <w:rFonts w:ascii="Verdana" w:hAnsi="Verdana"/>
          <w:sz w:val="20"/>
          <w:szCs w:val="20"/>
        </w:rPr>
        <w:t>egaan</w:t>
      </w:r>
      <w:r w:rsidR="00A95FC6">
        <w:rPr>
          <w:rFonts w:ascii="Verdana" w:hAnsi="Verdana"/>
          <w:sz w:val="20"/>
          <w:szCs w:val="20"/>
        </w:rPr>
        <w:t xml:space="preserve"> op de doelstellingen van het Fonds. Hier wordt w</w:t>
      </w:r>
      <w:r w:rsidR="00A73091">
        <w:rPr>
          <w:rFonts w:ascii="Verdana" w:hAnsi="Verdana"/>
          <w:sz w:val="20"/>
          <w:szCs w:val="20"/>
        </w:rPr>
        <w:t>ederom</w:t>
      </w:r>
      <w:r w:rsidR="00A95FC6">
        <w:rPr>
          <w:rFonts w:ascii="Verdana" w:hAnsi="Verdana"/>
          <w:sz w:val="20"/>
          <w:szCs w:val="20"/>
        </w:rPr>
        <w:t xml:space="preserve"> slechts ingegaan op het stimuleren van de filmkunst zelf, en wordt</w:t>
      </w:r>
      <w:r w:rsidR="00A73091">
        <w:rPr>
          <w:rFonts w:ascii="Verdana" w:hAnsi="Verdana"/>
          <w:sz w:val="20"/>
          <w:szCs w:val="20"/>
        </w:rPr>
        <w:t xml:space="preserve"> </w:t>
      </w:r>
      <w:r w:rsidR="00122D09">
        <w:rPr>
          <w:rFonts w:ascii="Verdana" w:hAnsi="Verdana"/>
          <w:sz w:val="20"/>
          <w:szCs w:val="20"/>
        </w:rPr>
        <w:t>niets vermeld over</w:t>
      </w:r>
      <w:r w:rsidR="00A95FC6">
        <w:rPr>
          <w:rFonts w:ascii="Verdana" w:hAnsi="Verdana"/>
          <w:sz w:val="20"/>
          <w:szCs w:val="20"/>
        </w:rPr>
        <w:t xml:space="preserve"> de achterliggende redenen daarvan. Over</w:t>
      </w:r>
      <w:r w:rsidR="00122D09">
        <w:rPr>
          <w:rFonts w:ascii="Verdana" w:hAnsi="Verdana"/>
          <w:sz w:val="20"/>
          <w:szCs w:val="20"/>
        </w:rPr>
        <w:t xml:space="preserve"> </w:t>
      </w:r>
      <w:r w:rsidR="0066297B">
        <w:rPr>
          <w:rFonts w:ascii="Verdana" w:hAnsi="Verdana"/>
          <w:sz w:val="20"/>
          <w:szCs w:val="20"/>
        </w:rPr>
        <w:t xml:space="preserve">eventuele </w:t>
      </w:r>
      <w:r w:rsidR="00A95FC6">
        <w:rPr>
          <w:rFonts w:ascii="Verdana" w:hAnsi="Verdana"/>
          <w:sz w:val="20"/>
          <w:szCs w:val="20"/>
        </w:rPr>
        <w:t xml:space="preserve">effecten </w:t>
      </w:r>
      <w:r w:rsidR="0058043C">
        <w:rPr>
          <w:rFonts w:ascii="Verdana" w:hAnsi="Verdana"/>
          <w:sz w:val="20"/>
          <w:szCs w:val="20"/>
        </w:rPr>
        <w:t xml:space="preserve">of andere doelen </w:t>
      </w:r>
      <w:r w:rsidR="00A95FC6">
        <w:rPr>
          <w:rFonts w:ascii="Verdana" w:hAnsi="Verdana"/>
          <w:sz w:val="20"/>
          <w:szCs w:val="20"/>
        </w:rPr>
        <w:t xml:space="preserve">wordt </w:t>
      </w:r>
      <w:r w:rsidR="003E21AC">
        <w:rPr>
          <w:rFonts w:ascii="Verdana" w:hAnsi="Verdana"/>
          <w:sz w:val="20"/>
          <w:szCs w:val="20"/>
        </w:rPr>
        <w:t>andermaal</w:t>
      </w:r>
      <w:r w:rsidR="00A95FC6">
        <w:rPr>
          <w:rFonts w:ascii="Verdana" w:hAnsi="Verdana"/>
          <w:sz w:val="20"/>
          <w:szCs w:val="20"/>
        </w:rPr>
        <w:t xml:space="preserve"> gezwegen.</w:t>
      </w:r>
    </w:p>
    <w:p w:rsidR="00A87DE6" w:rsidRDefault="00A87DE6" w:rsidP="00CA505C">
      <w:pPr>
        <w:spacing w:line="360" w:lineRule="auto"/>
        <w:rPr>
          <w:rFonts w:ascii="Verdana" w:hAnsi="Verdana"/>
          <w:sz w:val="20"/>
          <w:szCs w:val="20"/>
        </w:rPr>
      </w:pPr>
      <w:r>
        <w:rPr>
          <w:rFonts w:ascii="Verdana" w:hAnsi="Verdana"/>
          <w:sz w:val="20"/>
          <w:szCs w:val="20"/>
        </w:rPr>
        <w:t>In het jaarverslag wordt ook vermeld dat het jaar 2012 een eclatant succes was voor de Nederlandse filmsector. Hiervoor wordt het volgende als bewijs opgevoerd: Het bioscoopbezoek bedraagt ruim 30 miljoen mensen, er staan zes Nederlandse films in de top-20 van best bezochte films, de bioscooprecette stijgt naar 245 miljoen euro</w:t>
      </w:r>
      <w:r w:rsidR="005D5E2C">
        <w:rPr>
          <w:rFonts w:ascii="Verdana" w:hAnsi="Verdana"/>
          <w:sz w:val="20"/>
          <w:szCs w:val="20"/>
        </w:rPr>
        <w:t xml:space="preserve">, het productievolume van </w:t>
      </w:r>
      <w:proofErr w:type="spellStart"/>
      <w:r w:rsidR="005D5E2C">
        <w:rPr>
          <w:rFonts w:ascii="Verdana" w:hAnsi="Verdana"/>
          <w:sz w:val="20"/>
          <w:szCs w:val="20"/>
        </w:rPr>
        <w:t>majoritair</w:t>
      </w:r>
      <w:proofErr w:type="spellEnd"/>
      <w:r w:rsidR="005D5E2C">
        <w:rPr>
          <w:rFonts w:ascii="Verdana" w:hAnsi="Verdana"/>
          <w:sz w:val="20"/>
          <w:szCs w:val="20"/>
        </w:rPr>
        <w:t xml:space="preserve"> Nederlands uitgebrachte bioscoopfilms bedraagt 71 miljoen euro, enzovoorts.</w:t>
      </w:r>
      <w:r w:rsidR="005D5E2C">
        <w:rPr>
          <w:rStyle w:val="FootnoteReference"/>
          <w:rFonts w:ascii="Verdana" w:hAnsi="Verdana"/>
          <w:sz w:val="20"/>
          <w:szCs w:val="20"/>
        </w:rPr>
        <w:footnoteReference w:id="27"/>
      </w:r>
      <w:r w:rsidR="005D5E2C">
        <w:rPr>
          <w:rFonts w:ascii="Verdana" w:hAnsi="Verdana"/>
          <w:sz w:val="20"/>
          <w:szCs w:val="20"/>
        </w:rPr>
        <w:t xml:space="preserve"> Hieraan valt op dat het genoemde succes blijkbaar wordt afgemeten aan het bereik en de opbrengsten van de Nederlandse films. Dit doet sterk vermoeden dat het Fonds de filmkunst als een doel in zichzelf beschouwt</w:t>
      </w:r>
      <w:r w:rsidR="00EE36A2">
        <w:rPr>
          <w:rFonts w:ascii="Verdana" w:hAnsi="Verdana"/>
          <w:sz w:val="20"/>
          <w:szCs w:val="20"/>
        </w:rPr>
        <w:t xml:space="preserve"> en zich niet bekommert over eventuele </w:t>
      </w:r>
      <w:r w:rsidR="009A155C">
        <w:rPr>
          <w:rFonts w:ascii="Verdana" w:hAnsi="Verdana"/>
          <w:sz w:val="20"/>
          <w:szCs w:val="20"/>
        </w:rPr>
        <w:t xml:space="preserve">andere doelen en </w:t>
      </w:r>
      <w:r w:rsidR="00EE36A2">
        <w:rPr>
          <w:rFonts w:ascii="Verdana" w:hAnsi="Verdana"/>
          <w:sz w:val="20"/>
          <w:szCs w:val="20"/>
        </w:rPr>
        <w:t xml:space="preserve">effecten die het heeft. Het succes wordt </w:t>
      </w:r>
      <w:r w:rsidR="0066297B">
        <w:rPr>
          <w:rFonts w:ascii="Verdana" w:hAnsi="Verdana"/>
          <w:sz w:val="20"/>
          <w:szCs w:val="20"/>
        </w:rPr>
        <w:t xml:space="preserve">namelijk </w:t>
      </w:r>
      <w:r w:rsidR="00EE36A2">
        <w:rPr>
          <w:rFonts w:ascii="Verdana" w:hAnsi="Verdana"/>
          <w:sz w:val="20"/>
          <w:szCs w:val="20"/>
        </w:rPr>
        <w:t xml:space="preserve">afgemeten aan de populariteit </w:t>
      </w:r>
      <w:r w:rsidR="00084A1D">
        <w:rPr>
          <w:rFonts w:ascii="Verdana" w:hAnsi="Verdana"/>
          <w:sz w:val="20"/>
          <w:szCs w:val="20"/>
        </w:rPr>
        <w:t xml:space="preserve">van de filmkunst </w:t>
      </w:r>
      <w:r w:rsidR="00EE36A2">
        <w:rPr>
          <w:rFonts w:ascii="Verdana" w:hAnsi="Verdana"/>
          <w:sz w:val="20"/>
          <w:szCs w:val="20"/>
        </w:rPr>
        <w:t>onder de be</w:t>
      </w:r>
      <w:r w:rsidR="00426B8E">
        <w:rPr>
          <w:rFonts w:ascii="Verdana" w:hAnsi="Verdana"/>
          <w:sz w:val="20"/>
          <w:szCs w:val="20"/>
        </w:rPr>
        <w:t>volking, ev</w:t>
      </w:r>
      <w:r w:rsidR="00084A1D">
        <w:rPr>
          <w:rFonts w:ascii="Verdana" w:hAnsi="Verdana"/>
          <w:sz w:val="20"/>
          <w:szCs w:val="20"/>
        </w:rPr>
        <w:t>entuele effecten die teweeg worden</w:t>
      </w:r>
      <w:r w:rsidR="00426B8E">
        <w:rPr>
          <w:rFonts w:ascii="Verdana" w:hAnsi="Verdana"/>
          <w:sz w:val="20"/>
          <w:szCs w:val="20"/>
        </w:rPr>
        <w:t xml:space="preserve"> gebracht </w:t>
      </w:r>
      <w:r w:rsidR="00EE36A2">
        <w:rPr>
          <w:rFonts w:ascii="Verdana" w:hAnsi="Verdana"/>
          <w:sz w:val="20"/>
          <w:szCs w:val="20"/>
        </w:rPr>
        <w:t>spele</w:t>
      </w:r>
      <w:r w:rsidR="009A155C">
        <w:rPr>
          <w:rFonts w:ascii="Verdana" w:hAnsi="Verdana"/>
          <w:sz w:val="20"/>
          <w:szCs w:val="20"/>
        </w:rPr>
        <w:t>n geen enkele rol van betekenis in de evaluatie.</w:t>
      </w:r>
    </w:p>
    <w:p w:rsidR="00F04173" w:rsidRPr="00F04173" w:rsidRDefault="00EE36A2" w:rsidP="00CA505C">
      <w:pPr>
        <w:autoSpaceDE w:val="0"/>
        <w:autoSpaceDN w:val="0"/>
        <w:adjustRightInd w:val="0"/>
        <w:spacing w:after="0" w:line="360" w:lineRule="auto"/>
        <w:rPr>
          <w:rFonts w:ascii="Verdana" w:hAnsi="Verdana" w:cs="Helvetica"/>
          <w:sz w:val="20"/>
          <w:szCs w:val="20"/>
        </w:rPr>
      </w:pPr>
      <w:r>
        <w:rPr>
          <w:rFonts w:ascii="Verdana" w:hAnsi="Verdana"/>
          <w:sz w:val="20"/>
          <w:szCs w:val="20"/>
        </w:rPr>
        <w:tab/>
        <w:t xml:space="preserve">Verder is er te lezen dat 24 mainstreamfilms een realiseringsbijdrage ontvingen, tegenover 16 </w:t>
      </w:r>
      <w:proofErr w:type="spellStart"/>
      <w:r>
        <w:rPr>
          <w:rFonts w:ascii="Verdana" w:hAnsi="Verdana"/>
          <w:sz w:val="20"/>
          <w:szCs w:val="20"/>
        </w:rPr>
        <w:t>arthousefilms</w:t>
      </w:r>
      <w:proofErr w:type="spellEnd"/>
      <w:r>
        <w:rPr>
          <w:rFonts w:ascii="Verdana" w:hAnsi="Verdana"/>
          <w:sz w:val="20"/>
          <w:szCs w:val="20"/>
        </w:rPr>
        <w:t>.</w:t>
      </w:r>
      <w:r>
        <w:rPr>
          <w:rStyle w:val="FootnoteReference"/>
          <w:rFonts w:ascii="Verdana" w:hAnsi="Verdana"/>
          <w:sz w:val="20"/>
          <w:szCs w:val="20"/>
        </w:rPr>
        <w:footnoteReference w:id="28"/>
      </w:r>
      <w:r>
        <w:rPr>
          <w:rFonts w:ascii="Verdana" w:hAnsi="Verdana"/>
          <w:sz w:val="20"/>
          <w:szCs w:val="20"/>
        </w:rPr>
        <w:t xml:space="preserve"> </w:t>
      </w:r>
      <w:r w:rsidR="00F04173">
        <w:rPr>
          <w:rFonts w:ascii="Verdana" w:hAnsi="Verdana"/>
          <w:sz w:val="20"/>
          <w:szCs w:val="20"/>
        </w:rPr>
        <w:t>Volgens het Fonds is de definitie van een mainstreamfilm “</w:t>
      </w:r>
      <w:r w:rsidR="00F04173" w:rsidRPr="00F04173">
        <w:rPr>
          <w:rFonts w:ascii="Verdana" w:hAnsi="Verdana" w:cs="Helvetica"/>
          <w:sz w:val="20"/>
          <w:szCs w:val="20"/>
        </w:rPr>
        <w:t xml:space="preserve">een speelfilm waarbij de nadruk ligt </w:t>
      </w:r>
      <w:r w:rsidR="00F04173">
        <w:rPr>
          <w:rFonts w:ascii="Verdana" w:hAnsi="Verdana" w:cs="Helvetica"/>
          <w:sz w:val="20"/>
          <w:szCs w:val="20"/>
        </w:rPr>
        <w:t xml:space="preserve">op de publiekspotentie, dat wil </w:t>
      </w:r>
      <w:r w:rsidR="00F04173" w:rsidRPr="00F04173">
        <w:rPr>
          <w:rFonts w:ascii="Verdana" w:hAnsi="Verdana" w:cs="Helvetica"/>
          <w:sz w:val="20"/>
          <w:szCs w:val="20"/>
        </w:rPr>
        <w:t>zeggen de grootte van het pub</w:t>
      </w:r>
      <w:r w:rsidR="00F04173">
        <w:rPr>
          <w:rFonts w:ascii="Verdana" w:hAnsi="Verdana" w:cs="Helvetica"/>
          <w:sz w:val="20"/>
          <w:szCs w:val="20"/>
        </w:rPr>
        <w:t xml:space="preserve">lieksbereik in samenhang met de </w:t>
      </w:r>
      <w:r w:rsidR="00F04173" w:rsidRPr="00F04173">
        <w:rPr>
          <w:rFonts w:ascii="Verdana" w:hAnsi="Verdana" w:cs="Helvetica"/>
          <w:sz w:val="20"/>
          <w:szCs w:val="20"/>
        </w:rPr>
        <w:t>beoogde commerciële resultaten</w:t>
      </w:r>
      <w:r w:rsidR="00F04173">
        <w:rPr>
          <w:rFonts w:ascii="Verdana" w:hAnsi="Verdana" w:cs="Helvetica"/>
          <w:sz w:val="20"/>
          <w:szCs w:val="20"/>
        </w:rPr>
        <w:t xml:space="preserve">.” Een </w:t>
      </w:r>
      <w:proofErr w:type="spellStart"/>
      <w:r w:rsidR="00F04173">
        <w:rPr>
          <w:rFonts w:ascii="Verdana" w:hAnsi="Verdana" w:cs="Helvetica"/>
          <w:sz w:val="20"/>
          <w:szCs w:val="20"/>
        </w:rPr>
        <w:t>arthousefilm</w:t>
      </w:r>
      <w:proofErr w:type="spellEnd"/>
      <w:r w:rsidR="00F04173">
        <w:rPr>
          <w:rFonts w:ascii="Verdana" w:hAnsi="Verdana" w:cs="Helvetica"/>
          <w:sz w:val="20"/>
          <w:szCs w:val="20"/>
        </w:rPr>
        <w:t xml:space="preserve"> wordt gedefinieerd als “</w:t>
      </w:r>
      <w:r w:rsidR="00F04173" w:rsidRPr="00F04173">
        <w:rPr>
          <w:rFonts w:ascii="Verdana" w:hAnsi="Verdana" w:cs="Helvetica"/>
          <w:sz w:val="20"/>
          <w:szCs w:val="20"/>
        </w:rPr>
        <w:t>een speelfilm waarbij de nadruk op de a</w:t>
      </w:r>
      <w:r w:rsidR="00F04173">
        <w:rPr>
          <w:rFonts w:ascii="Verdana" w:hAnsi="Verdana" w:cs="Helvetica"/>
          <w:sz w:val="20"/>
          <w:szCs w:val="20"/>
        </w:rPr>
        <w:t xml:space="preserve">rtistieke kwaliteit ligt en het </w:t>
      </w:r>
      <w:r w:rsidR="00F04173" w:rsidRPr="00F04173">
        <w:rPr>
          <w:rFonts w:ascii="Verdana" w:hAnsi="Verdana" w:cs="Helvetica"/>
          <w:sz w:val="20"/>
          <w:szCs w:val="20"/>
        </w:rPr>
        <w:t>eindresultaat dusdanig bijzonder is dat dit nationaal en/of</w:t>
      </w:r>
    </w:p>
    <w:p w:rsidR="00C97D52" w:rsidRDefault="00F04173" w:rsidP="00CA505C">
      <w:pPr>
        <w:autoSpaceDE w:val="0"/>
        <w:autoSpaceDN w:val="0"/>
        <w:adjustRightInd w:val="0"/>
        <w:spacing w:after="0" w:line="360" w:lineRule="auto"/>
        <w:rPr>
          <w:rFonts w:ascii="Verdana" w:hAnsi="Verdana" w:cs="Helvetica"/>
          <w:sz w:val="20"/>
          <w:szCs w:val="20"/>
        </w:rPr>
      </w:pPr>
      <w:r w:rsidRPr="00F04173">
        <w:rPr>
          <w:rFonts w:ascii="Verdana" w:hAnsi="Verdana" w:cs="Helvetica"/>
          <w:sz w:val="20"/>
          <w:szCs w:val="20"/>
        </w:rPr>
        <w:t>internationaal herkend en gewaardeerd wordt</w:t>
      </w:r>
      <w:r>
        <w:rPr>
          <w:rFonts w:ascii="Verdana" w:hAnsi="Verdana" w:cs="Helvetica"/>
          <w:sz w:val="20"/>
          <w:szCs w:val="20"/>
        </w:rPr>
        <w:t>.”</w:t>
      </w:r>
      <w:r>
        <w:rPr>
          <w:rStyle w:val="FootnoteReference"/>
          <w:rFonts w:ascii="Verdana" w:hAnsi="Verdana" w:cs="Helvetica"/>
          <w:sz w:val="20"/>
          <w:szCs w:val="20"/>
        </w:rPr>
        <w:footnoteReference w:id="29"/>
      </w:r>
      <w:r>
        <w:rPr>
          <w:rFonts w:ascii="Verdana" w:hAnsi="Verdana" w:cs="Helvetica"/>
          <w:sz w:val="20"/>
          <w:szCs w:val="20"/>
        </w:rPr>
        <w:t xml:space="preserve"> </w:t>
      </w:r>
      <w:r w:rsidR="00481F65">
        <w:rPr>
          <w:rFonts w:ascii="Verdana" w:hAnsi="Verdana" w:cs="Helvetica"/>
          <w:sz w:val="20"/>
          <w:szCs w:val="20"/>
        </w:rPr>
        <w:t xml:space="preserve">Uit het feit dat </w:t>
      </w:r>
      <w:r>
        <w:rPr>
          <w:rFonts w:ascii="Verdana" w:hAnsi="Verdana" w:cs="Helvetica"/>
          <w:sz w:val="20"/>
          <w:szCs w:val="20"/>
        </w:rPr>
        <w:t xml:space="preserve">een groter aantal commerciële films een bijdrage heeft ontvangen dan </w:t>
      </w:r>
      <w:r w:rsidR="00481F65">
        <w:rPr>
          <w:rFonts w:ascii="Verdana" w:hAnsi="Verdana" w:cs="Helvetica"/>
          <w:sz w:val="20"/>
          <w:szCs w:val="20"/>
        </w:rPr>
        <w:t>het aantal artistieke films,</w:t>
      </w:r>
      <w:r w:rsidR="009A155C">
        <w:rPr>
          <w:rFonts w:ascii="Verdana" w:hAnsi="Verdana" w:cs="Helvetica"/>
          <w:sz w:val="20"/>
          <w:szCs w:val="20"/>
        </w:rPr>
        <w:t xml:space="preserve"> </w:t>
      </w:r>
      <w:r w:rsidR="00426B8E">
        <w:rPr>
          <w:rFonts w:ascii="Verdana" w:hAnsi="Verdana" w:cs="Helvetica"/>
          <w:sz w:val="20"/>
          <w:szCs w:val="20"/>
        </w:rPr>
        <w:t>is af te leiden</w:t>
      </w:r>
      <w:r w:rsidR="009A155C">
        <w:rPr>
          <w:rFonts w:ascii="Verdana" w:hAnsi="Verdana" w:cs="Helvetica"/>
          <w:sz w:val="20"/>
          <w:szCs w:val="20"/>
        </w:rPr>
        <w:t xml:space="preserve"> dat het </w:t>
      </w:r>
      <w:r w:rsidR="00481F65">
        <w:rPr>
          <w:rFonts w:ascii="Verdana" w:hAnsi="Verdana" w:cs="Helvetica"/>
          <w:sz w:val="20"/>
          <w:szCs w:val="20"/>
        </w:rPr>
        <w:t>Fonds meer waarde hecht aan populariteit dan aan artistieke vernieuwing.</w:t>
      </w:r>
      <w:r w:rsidR="00D30B28">
        <w:rPr>
          <w:rFonts w:ascii="Verdana" w:hAnsi="Verdana" w:cs="Helvetica"/>
          <w:sz w:val="20"/>
          <w:szCs w:val="20"/>
        </w:rPr>
        <w:t xml:space="preserve"> Dit streven naar populariteit moet volgens de autonome traditie</w:t>
      </w:r>
      <w:r w:rsidR="007870E6">
        <w:rPr>
          <w:rFonts w:ascii="Verdana" w:hAnsi="Verdana" w:cs="Helvetica"/>
          <w:sz w:val="20"/>
          <w:szCs w:val="20"/>
        </w:rPr>
        <w:t xml:space="preserve"> echter worden </w:t>
      </w:r>
      <w:r w:rsidR="007870E6">
        <w:rPr>
          <w:rFonts w:ascii="Verdana" w:hAnsi="Verdana" w:cs="Helvetica"/>
          <w:sz w:val="20"/>
          <w:szCs w:val="20"/>
        </w:rPr>
        <w:lastRenderedPageBreak/>
        <w:t xml:space="preserve">overgelaten aan partijen die opereren in </w:t>
      </w:r>
      <w:r w:rsidR="00D30B28">
        <w:rPr>
          <w:rFonts w:ascii="Verdana" w:hAnsi="Verdana" w:cs="Helvetica"/>
          <w:sz w:val="20"/>
          <w:szCs w:val="20"/>
        </w:rPr>
        <w:t>de vrije markt</w:t>
      </w:r>
      <w:r w:rsidR="00664ADA">
        <w:rPr>
          <w:rFonts w:ascii="Verdana" w:hAnsi="Verdana" w:cs="Helvetica"/>
          <w:sz w:val="20"/>
          <w:szCs w:val="20"/>
        </w:rPr>
        <w:t xml:space="preserve">, en </w:t>
      </w:r>
      <w:r w:rsidR="00084A1D">
        <w:rPr>
          <w:rFonts w:ascii="Verdana" w:hAnsi="Verdana" w:cs="Helvetica"/>
          <w:sz w:val="20"/>
          <w:szCs w:val="20"/>
        </w:rPr>
        <w:t>moet</w:t>
      </w:r>
      <w:r w:rsidR="00664ADA">
        <w:rPr>
          <w:rFonts w:ascii="Verdana" w:hAnsi="Verdana" w:cs="Helvetica"/>
          <w:sz w:val="20"/>
          <w:szCs w:val="20"/>
        </w:rPr>
        <w:t xml:space="preserve"> niet het doel zijn van overheidsbeleid</w:t>
      </w:r>
      <w:r w:rsidR="00CA505C">
        <w:rPr>
          <w:rFonts w:ascii="Verdana" w:hAnsi="Verdana" w:cs="Helvetica"/>
          <w:sz w:val="20"/>
          <w:szCs w:val="20"/>
        </w:rPr>
        <w:t>.</w:t>
      </w:r>
      <w:r w:rsidR="00664ADA">
        <w:rPr>
          <w:rFonts w:ascii="Verdana" w:hAnsi="Verdana" w:cs="Helvetica"/>
          <w:sz w:val="20"/>
          <w:szCs w:val="20"/>
        </w:rPr>
        <w:t xml:space="preserve"> Hierboven hebben we gezien dat </w:t>
      </w:r>
      <w:r w:rsidR="00084A1D">
        <w:rPr>
          <w:rFonts w:ascii="Verdana" w:hAnsi="Verdana" w:cs="Helvetica"/>
          <w:sz w:val="20"/>
          <w:szCs w:val="20"/>
        </w:rPr>
        <w:t>in deze visie kunst</w:t>
      </w:r>
      <w:r w:rsidR="006C18AF">
        <w:rPr>
          <w:rFonts w:ascii="Verdana" w:hAnsi="Verdana" w:cs="Helvetica"/>
          <w:sz w:val="20"/>
          <w:szCs w:val="20"/>
        </w:rPr>
        <w:t xml:space="preserve"> </w:t>
      </w:r>
      <w:r w:rsidR="00664ADA">
        <w:rPr>
          <w:rFonts w:ascii="Verdana" w:hAnsi="Verdana" w:cs="Helvetica"/>
          <w:sz w:val="20"/>
          <w:szCs w:val="20"/>
        </w:rPr>
        <w:t>door overheidsbeleid</w:t>
      </w:r>
      <w:r w:rsidR="006C18AF">
        <w:rPr>
          <w:rFonts w:ascii="Verdana" w:hAnsi="Verdana" w:cs="Helvetica"/>
          <w:sz w:val="20"/>
          <w:szCs w:val="20"/>
        </w:rPr>
        <w:t xml:space="preserve"> </w:t>
      </w:r>
      <w:r w:rsidR="00084A1D">
        <w:rPr>
          <w:rFonts w:ascii="Verdana" w:hAnsi="Verdana" w:cs="Helvetica"/>
          <w:sz w:val="20"/>
          <w:szCs w:val="20"/>
        </w:rPr>
        <w:t xml:space="preserve">juist </w:t>
      </w:r>
      <w:r w:rsidR="00CA505C">
        <w:rPr>
          <w:rFonts w:ascii="Verdana" w:hAnsi="Verdana" w:cs="Helvetica"/>
          <w:sz w:val="20"/>
          <w:szCs w:val="20"/>
        </w:rPr>
        <w:t xml:space="preserve">moet worden beschermd tegen de werking van de vrije markt, en </w:t>
      </w:r>
      <w:r w:rsidR="00664ADA">
        <w:rPr>
          <w:rFonts w:ascii="Verdana" w:hAnsi="Verdana" w:cs="Helvetica"/>
          <w:sz w:val="20"/>
          <w:szCs w:val="20"/>
        </w:rPr>
        <w:t>vernieuwing moet worden nagestreefd om positieve vrijheid te maximaliseren.</w:t>
      </w:r>
      <w:r w:rsidR="007870E6">
        <w:rPr>
          <w:rFonts w:ascii="Verdana" w:hAnsi="Verdana" w:cs="Helvetica"/>
          <w:sz w:val="20"/>
          <w:szCs w:val="20"/>
        </w:rPr>
        <w:t xml:space="preserve"> </w:t>
      </w:r>
      <w:r w:rsidR="00664ADA">
        <w:rPr>
          <w:rFonts w:ascii="Verdana" w:hAnsi="Verdana" w:cs="Helvetica"/>
          <w:sz w:val="20"/>
          <w:szCs w:val="20"/>
        </w:rPr>
        <w:t xml:space="preserve">Alleen zo kan </w:t>
      </w:r>
      <w:r w:rsidR="00084A1D">
        <w:rPr>
          <w:rFonts w:ascii="Verdana" w:hAnsi="Verdana" w:cs="Helvetica"/>
          <w:sz w:val="20"/>
          <w:szCs w:val="20"/>
        </w:rPr>
        <w:t xml:space="preserve">in de autonome traditie </w:t>
      </w:r>
      <w:r w:rsidR="00664ADA">
        <w:rPr>
          <w:rFonts w:ascii="Verdana" w:hAnsi="Verdana" w:cs="Helvetica"/>
          <w:sz w:val="20"/>
          <w:szCs w:val="20"/>
        </w:rPr>
        <w:t>e</w:t>
      </w:r>
      <w:r w:rsidR="007870E6">
        <w:rPr>
          <w:rFonts w:ascii="Verdana" w:hAnsi="Verdana" w:cs="Helvetica"/>
          <w:sz w:val="20"/>
          <w:szCs w:val="20"/>
        </w:rPr>
        <w:t xml:space="preserve">en stimulerend beleid </w:t>
      </w:r>
      <w:r w:rsidR="00CA505C">
        <w:rPr>
          <w:rFonts w:ascii="Verdana" w:hAnsi="Verdana" w:cs="Helvetica"/>
          <w:sz w:val="20"/>
          <w:szCs w:val="20"/>
        </w:rPr>
        <w:t>worden gerechtvaardigd.</w:t>
      </w:r>
      <w:r w:rsidR="006C18AF">
        <w:rPr>
          <w:rFonts w:ascii="Verdana" w:hAnsi="Verdana" w:cs="Helvetica"/>
          <w:sz w:val="20"/>
          <w:szCs w:val="20"/>
        </w:rPr>
        <w:t xml:space="preserve"> Daarvan is hier geen sprake.</w:t>
      </w:r>
    </w:p>
    <w:p w:rsidR="00CA505C" w:rsidRDefault="00CA505C">
      <w:pPr>
        <w:rPr>
          <w:rFonts w:ascii="Verdana" w:hAnsi="Verdana" w:cs="Helvetica"/>
          <w:sz w:val="20"/>
          <w:szCs w:val="20"/>
        </w:rPr>
      </w:pPr>
      <w:r>
        <w:rPr>
          <w:rFonts w:ascii="Verdana" w:hAnsi="Verdana" w:cs="Helvetica"/>
          <w:sz w:val="20"/>
          <w:szCs w:val="20"/>
        </w:rPr>
        <w:br w:type="page"/>
      </w:r>
    </w:p>
    <w:p w:rsidR="00CA505C" w:rsidRDefault="00CA505C" w:rsidP="004A19FB">
      <w:pPr>
        <w:spacing w:line="360" w:lineRule="auto"/>
        <w:rPr>
          <w:rFonts w:ascii="Verdana" w:hAnsi="Verdana"/>
          <w:b/>
          <w:sz w:val="20"/>
          <w:szCs w:val="20"/>
        </w:rPr>
      </w:pPr>
      <w:r>
        <w:rPr>
          <w:rFonts w:ascii="Verdana" w:hAnsi="Verdana"/>
          <w:b/>
          <w:sz w:val="20"/>
          <w:szCs w:val="20"/>
        </w:rPr>
        <w:lastRenderedPageBreak/>
        <w:t>3.</w:t>
      </w:r>
      <w:r>
        <w:rPr>
          <w:rFonts w:ascii="Verdana" w:hAnsi="Verdana"/>
          <w:b/>
          <w:sz w:val="20"/>
          <w:szCs w:val="20"/>
        </w:rPr>
        <w:tab/>
        <w:t>Kritiek</w:t>
      </w:r>
    </w:p>
    <w:p w:rsidR="00CA505C" w:rsidRDefault="00CA505C" w:rsidP="004A19FB">
      <w:pPr>
        <w:spacing w:line="360" w:lineRule="auto"/>
        <w:rPr>
          <w:rFonts w:ascii="Verdana" w:hAnsi="Verdana"/>
          <w:b/>
          <w:sz w:val="20"/>
          <w:szCs w:val="20"/>
        </w:rPr>
      </w:pPr>
      <w:r>
        <w:rPr>
          <w:rFonts w:ascii="Verdana" w:hAnsi="Verdana"/>
          <w:b/>
          <w:sz w:val="20"/>
          <w:szCs w:val="20"/>
        </w:rPr>
        <w:t>3.1</w:t>
      </w:r>
      <w:r>
        <w:rPr>
          <w:rFonts w:ascii="Verdana" w:hAnsi="Verdana"/>
          <w:b/>
          <w:sz w:val="20"/>
          <w:szCs w:val="20"/>
        </w:rPr>
        <w:tab/>
      </w:r>
      <w:r w:rsidR="00720B10">
        <w:rPr>
          <w:rFonts w:ascii="Verdana" w:hAnsi="Verdana"/>
          <w:b/>
          <w:sz w:val="20"/>
          <w:szCs w:val="20"/>
        </w:rPr>
        <w:t>Gebrekkige bewijsvoering</w:t>
      </w:r>
    </w:p>
    <w:p w:rsidR="00CA505C" w:rsidRDefault="0026401D" w:rsidP="004A19FB">
      <w:pPr>
        <w:spacing w:line="360" w:lineRule="auto"/>
        <w:rPr>
          <w:rFonts w:ascii="Verdana" w:hAnsi="Verdana"/>
          <w:sz w:val="20"/>
          <w:szCs w:val="20"/>
        </w:rPr>
      </w:pPr>
      <w:r>
        <w:rPr>
          <w:rFonts w:ascii="Verdana" w:hAnsi="Verdana"/>
          <w:sz w:val="20"/>
          <w:szCs w:val="20"/>
        </w:rPr>
        <w:t>In het</w:t>
      </w:r>
      <w:r w:rsidR="00CA505C">
        <w:rPr>
          <w:rFonts w:ascii="Verdana" w:hAnsi="Verdana"/>
          <w:sz w:val="20"/>
          <w:szCs w:val="20"/>
        </w:rPr>
        <w:t xml:space="preserve"> hedendaagse </w:t>
      </w:r>
      <w:r>
        <w:rPr>
          <w:rFonts w:ascii="Verdana" w:hAnsi="Verdana"/>
          <w:sz w:val="20"/>
          <w:szCs w:val="20"/>
        </w:rPr>
        <w:t xml:space="preserve">cultuurbeleid is het gangbaar dat </w:t>
      </w:r>
      <w:r w:rsidR="002F7900">
        <w:rPr>
          <w:rFonts w:ascii="Verdana" w:hAnsi="Verdana"/>
          <w:sz w:val="20"/>
          <w:szCs w:val="20"/>
        </w:rPr>
        <w:t>gebruik wordt gemaakt</w:t>
      </w:r>
      <w:r>
        <w:rPr>
          <w:rFonts w:ascii="Verdana" w:hAnsi="Verdana"/>
          <w:sz w:val="20"/>
          <w:szCs w:val="20"/>
        </w:rPr>
        <w:t xml:space="preserve"> van ‘</w:t>
      </w:r>
      <w:proofErr w:type="spellStart"/>
      <w:r>
        <w:rPr>
          <w:rFonts w:ascii="Verdana" w:hAnsi="Verdana"/>
          <w:sz w:val="20"/>
          <w:szCs w:val="20"/>
        </w:rPr>
        <w:t>evidence</w:t>
      </w:r>
      <w:proofErr w:type="spellEnd"/>
      <w:r>
        <w:rPr>
          <w:rFonts w:ascii="Verdana" w:hAnsi="Verdana"/>
          <w:sz w:val="20"/>
          <w:szCs w:val="20"/>
        </w:rPr>
        <w:t xml:space="preserve"> </w:t>
      </w:r>
      <w:proofErr w:type="spellStart"/>
      <w:r>
        <w:rPr>
          <w:rFonts w:ascii="Verdana" w:hAnsi="Verdana"/>
          <w:sz w:val="20"/>
          <w:szCs w:val="20"/>
        </w:rPr>
        <w:t>based</w:t>
      </w:r>
      <w:proofErr w:type="spellEnd"/>
      <w:r>
        <w:rPr>
          <w:rFonts w:ascii="Verdana" w:hAnsi="Verdana"/>
          <w:sz w:val="20"/>
          <w:szCs w:val="20"/>
        </w:rPr>
        <w:t xml:space="preserve"> policy’. </w:t>
      </w:r>
      <w:r w:rsidR="002F7900">
        <w:rPr>
          <w:rFonts w:ascii="Verdana" w:hAnsi="Verdana"/>
          <w:sz w:val="20"/>
          <w:szCs w:val="20"/>
        </w:rPr>
        <w:t>Dit betekent een rationele aanpak, waarbij beleid wordt gevoerd op basis van bewezen feiten. Hierbij wordt uitgegaan van de vooronderstelling dat kunst bepaalde effecten heeft.</w:t>
      </w:r>
      <w:r w:rsidR="002F7900">
        <w:rPr>
          <w:rStyle w:val="FootnoteReference"/>
          <w:rFonts w:ascii="Verdana" w:hAnsi="Verdana"/>
          <w:sz w:val="20"/>
          <w:szCs w:val="20"/>
        </w:rPr>
        <w:footnoteReference w:id="30"/>
      </w:r>
      <w:r w:rsidR="002F7900">
        <w:rPr>
          <w:rFonts w:ascii="Verdana" w:hAnsi="Verdana"/>
          <w:sz w:val="20"/>
          <w:szCs w:val="20"/>
        </w:rPr>
        <w:t xml:space="preserve"> Deze aanpak volgt dus de gedachtegang van </w:t>
      </w:r>
      <w:r w:rsidR="005E75DC">
        <w:rPr>
          <w:rFonts w:ascii="Verdana" w:hAnsi="Verdana"/>
          <w:sz w:val="20"/>
          <w:szCs w:val="20"/>
        </w:rPr>
        <w:t>de instrumentele traditie, waarbij in het hedendaagse cultuurbeleid de positieve traditie dominant is.</w:t>
      </w:r>
      <w:r w:rsidR="005E75DC">
        <w:rPr>
          <w:rStyle w:val="FootnoteReference"/>
          <w:rFonts w:ascii="Verdana" w:hAnsi="Verdana"/>
          <w:sz w:val="20"/>
          <w:szCs w:val="20"/>
        </w:rPr>
        <w:footnoteReference w:id="31"/>
      </w:r>
      <w:r w:rsidR="002F7900">
        <w:rPr>
          <w:rFonts w:ascii="Verdana" w:hAnsi="Verdana"/>
          <w:sz w:val="20"/>
          <w:szCs w:val="20"/>
        </w:rPr>
        <w:t xml:space="preserve"> Aan de juistheid van deze vooronderstelling wordt door sommige auteurs echter getwijfeld. </w:t>
      </w:r>
      <w:proofErr w:type="spellStart"/>
      <w:r w:rsidR="004A19FB" w:rsidRPr="004A19FB">
        <w:rPr>
          <w:rFonts w:ascii="Verdana" w:hAnsi="Verdana"/>
          <w:sz w:val="20"/>
          <w:szCs w:val="20"/>
          <w:lang w:val="en-US"/>
        </w:rPr>
        <w:t>Belfiore</w:t>
      </w:r>
      <w:proofErr w:type="spellEnd"/>
      <w:r w:rsidR="004A19FB" w:rsidRPr="004A19FB">
        <w:rPr>
          <w:rFonts w:ascii="Verdana" w:hAnsi="Verdana"/>
          <w:sz w:val="20"/>
          <w:szCs w:val="20"/>
          <w:lang w:val="en-US"/>
        </w:rPr>
        <w:t xml:space="preserve"> en Bennett </w:t>
      </w:r>
      <w:proofErr w:type="spellStart"/>
      <w:r w:rsidR="004A19FB" w:rsidRPr="004A19FB">
        <w:rPr>
          <w:rFonts w:ascii="Verdana" w:hAnsi="Verdana"/>
          <w:sz w:val="20"/>
          <w:szCs w:val="20"/>
          <w:lang w:val="en-US"/>
        </w:rPr>
        <w:t>stellen</w:t>
      </w:r>
      <w:proofErr w:type="spellEnd"/>
      <w:r w:rsidR="004A19FB" w:rsidRPr="004A19FB">
        <w:rPr>
          <w:rFonts w:ascii="Verdana" w:hAnsi="Verdana"/>
          <w:sz w:val="20"/>
          <w:szCs w:val="20"/>
          <w:lang w:val="en-US"/>
        </w:rPr>
        <w:t xml:space="preserve"> de </w:t>
      </w:r>
      <w:proofErr w:type="spellStart"/>
      <w:r w:rsidR="004A19FB" w:rsidRPr="004A19FB">
        <w:rPr>
          <w:rFonts w:ascii="Verdana" w:hAnsi="Verdana"/>
          <w:sz w:val="20"/>
          <w:szCs w:val="20"/>
          <w:lang w:val="en-US"/>
        </w:rPr>
        <w:t>volgende</w:t>
      </w:r>
      <w:proofErr w:type="spellEnd"/>
      <w:r w:rsidR="004A19FB" w:rsidRPr="004A19FB">
        <w:rPr>
          <w:rFonts w:ascii="Verdana" w:hAnsi="Verdana"/>
          <w:sz w:val="20"/>
          <w:szCs w:val="20"/>
          <w:lang w:val="en-US"/>
        </w:rPr>
        <w:t xml:space="preserve"> </w:t>
      </w:r>
      <w:proofErr w:type="spellStart"/>
      <w:r w:rsidR="004A19FB" w:rsidRPr="004A19FB">
        <w:rPr>
          <w:rFonts w:ascii="Verdana" w:hAnsi="Verdana"/>
          <w:sz w:val="20"/>
          <w:szCs w:val="20"/>
          <w:lang w:val="en-US"/>
        </w:rPr>
        <w:t>vraag</w:t>
      </w:r>
      <w:proofErr w:type="spellEnd"/>
      <w:r w:rsidR="004A19FB" w:rsidRPr="004A19FB">
        <w:rPr>
          <w:rFonts w:ascii="Verdana" w:hAnsi="Verdana"/>
          <w:sz w:val="20"/>
          <w:szCs w:val="20"/>
          <w:lang w:val="en-US"/>
        </w:rPr>
        <w:t>: “A third assumption is that the arts, whatever we me</w:t>
      </w:r>
      <w:r w:rsidR="004A19FB">
        <w:rPr>
          <w:rFonts w:ascii="Verdana" w:hAnsi="Verdana"/>
          <w:sz w:val="20"/>
          <w:szCs w:val="20"/>
          <w:lang w:val="en-US"/>
        </w:rPr>
        <w:t xml:space="preserve">an by them, do actually produce </w:t>
      </w:r>
      <w:r w:rsidR="004A19FB" w:rsidRPr="004A19FB">
        <w:rPr>
          <w:rFonts w:ascii="Verdana" w:hAnsi="Verdana"/>
          <w:sz w:val="20"/>
          <w:szCs w:val="20"/>
          <w:lang w:val="en-US"/>
        </w:rPr>
        <w:t>pos</w:t>
      </w:r>
      <w:r w:rsidR="004A19FB">
        <w:rPr>
          <w:rFonts w:ascii="Verdana" w:hAnsi="Verdana"/>
          <w:sz w:val="20"/>
          <w:szCs w:val="20"/>
          <w:lang w:val="en-US"/>
        </w:rPr>
        <w:t xml:space="preserve">itive social impacts </w:t>
      </w:r>
      <w:r w:rsidR="007463C2">
        <w:rPr>
          <w:rFonts w:ascii="Verdana" w:hAnsi="Verdana"/>
          <w:sz w:val="20"/>
          <w:szCs w:val="20"/>
          <w:lang w:val="en-US"/>
        </w:rPr>
        <w:t>(</w:t>
      </w:r>
      <w:r w:rsidR="004A19FB">
        <w:rPr>
          <w:rFonts w:ascii="Verdana" w:hAnsi="Verdana"/>
          <w:sz w:val="20"/>
          <w:szCs w:val="20"/>
          <w:lang w:val="en-US"/>
        </w:rPr>
        <w:t>…</w:t>
      </w:r>
      <w:r w:rsidR="007463C2">
        <w:rPr>
          <w:rFonts w:ascii="Verdana" w:hAnsi="Verdana"/>
          <w:sz w:val="20"/>
          <w:szCs w:val="20"/>
          <w:lang w:val="en-US"/>
        </w:rPr>
        <w:t>)</w:t>
      </w:r>
      <w:r w:rsidR="004A19FB">
        <w:rPr>
          <w:rFonts w:ascii="Verdana" w:hAnsi="Verdana"/>
          <w:sz w:val="20"/>
          <w:szCs w:val="20"/>
          <w:lang w:val="en-US"/>
        </w:rPr>
        <w:t xml:space="preserve"> But do the arts really have </w:t>
      </w:r>
      <w:r w:rsidR="004A19FB" w:rsidRPr="004A19FB">
        <w:rPr>
          <w:rFonts w:ascii="Verdana" w:hAnsi="Verdana"/>
          <w:sz w:val="20"/>
          <w:szCs w:val="20"/>
          <w:lang w:val="en-US"/>
        </w:rPr>
        <w:t>these transformative powers? And, if they do, is it not possibl</w:t>
      </w:r>
      <w:r w:rsidR="004A19FB">
        <w:rPr>
          <w:rFonts w:ascii="Verdana" w:hAnsi="Verdana"/>
          <w:sz w:val="20"/>
          <w:szCs w:val="20"/>
          <w:lang w:val="en-US"/>
        </w:rPr>
        <w:t xml:space="preserve">e that the transformations they </w:t>
      </w:r>
      <w:r w:rsidR="004A19FB" w:rsidRPr="004A19FB">
        <w:rPr>
          <w:rFonts w:ascii="Verdana" w:hAnsi="Verdana"/>
          <w:sz w:val="20"/>
          <w:szCs w:val="20"/>
          <w:lang w:val="en-US"/>
        </w:rPr>
        <w:t>induce may have negative as well as positive consequences?</w:t>
      </w:r>
      <w:r w:rsidR="004A19FB">
        <w:rPr>
          <w:rFonts w:ascii="Verdana" w:hAnsi="Verdana"/>
          <w:sz w:val="20"/>
          <w:szCs w:val="20"/>
          <w:lang w:val="en-US"/>
        </w:rPr>
        <w:t>”</w:t>
      </w:r>
      <w:r w:rsidR="004A19FB">
        <w:rPr>
          <w:rStyle w:val="FootnoteReference"/>
          <w:rFonts w:ascii="Verdana" w:hAnsi="Verdana"/>
          <w:sz w:val="20"/>
          <w:szCs w:val="20"/>
          <w:lang w:val="en-US"/>
        </w:rPr>
        <w:footnoteReference w:id="32"/>
      </w:r>
      <w:r w:rsidR="004A19FB">
        <w:rPr>
          <w:rFonts w:ascii="Verdana" w:hAnsi="Verdana"/>
          <w:sz w:val="20"/>
          <w:szCs w:val="20"/>
          <w:lang w:val="en-US"/>
        </w:rPr>
        <w:t xml:space="preserve"> </w:t>
      </w:r>
      <w:r w:rsidR="004A19FB" w:rsidRPr="004A19FB">
        <w:rPr>
          <w:rFonts w:ascii="Verdana" w:hAnsi="Verdana"/>
          <w:sz w:val="20"/>
          <w:szCs w:val="20"/>
        </w:rPr>
        <w:t>Naar mijn weten is er geen enkel hard bewi</w:t>
      </w:r>
      <w:r w:rsidR="004A19FB">
        <w:rPr>
          <w:rFonts w:ascii="Verdana" w:hAnsi="Verdana"/>
          <w:sz w:val="20"/>
          <w:szCs w:val="20"/>
        </w:rPr>
        <w:t>js dat deze vooronderstelling kan</w:t>
      </w:r>
      <w:r w:rsidR="004A19FB" w:rsidRPr="004A19FB">
        <w:rPr>
          <w:rFonts w:ascii="Verdana" w:hAnsi="Verdana"/>
          <w:sz w:val="20"/>
          <w:szCs w:val="20"/>
        </w:rPr>
        <w:t xml:space="preserve"> bevestigen.</w:t>
      </w:r>
    </w:p>
    <w:p w:rsidR="004A19FB" w:rsidRDefault="004A19FB" w:rsidP="004A19FB">
      <w:pPr>
        <w:spacing w:line="360" w:lineRule="auto"/>
        <w:rPr>
          <w:rFonts w:ascii="Verdana" w:hAnsi="Verdana"/>
          <w:sz w:val="20"/>
          <w:szCs w:val="20"/>
        </w:rPr>
      </w:pPr>
      <w:r>
        <w:rPr>
          <w:rFonts w:ascii="Verdana" w:hAnsi="Verdana"/>
          <w:sz w:val="20"/>
          <w:szCs w:val="20"/>
        </w:rPr>
        <w:tab/>
        <w:t>Het ontbreken van dit bewijs hangt samen met het feit dat schijnbaar niemand weet hoe een event</w:t>
      </w:r>
      <w:r w:rsidR="007447A1">
        <w:rPr>
          <w:rFonts w:ascii="Verdana" w:hAnsi="Verdana"/>
          <w:sz w:val="20"/>
          <w:szCs w:val="20"/>
        </w:rPr>
        <w:t xml:space="preserve">ueel effect kan worden gemeten. Volgens </w:t>
      </w:r>
      <w:proofErr w:type="spellStart"/>
      <w:r w:rsidR="007447A1">
        <w:rPr>
          <w:rFonts w:ascii="Verdana" w:hAnsi="Verdana"/>
          <w:sz w:val="20"/>
          <w:szCs w:val="20"/>
        </w:rPr>
        <w:t>Belfiore</w:t>
      </w:r>
      <w:proofErr w:type="spellEnd"/>
      <w:r w:rsidR="007447A1">
        <w:rPr>
          <w:rFonts w:ascii="Verdana" w:hAnsi="Verdana"/>
          <w:sz w:val="20"/>
          <w:szCs w:val="20"/>
        </w:rPr>
        <w:t xml:space="preserve"> en Bennet kan een economische benadering resultaten opleveren, maar buiten deze economische impact kan geen enkel ander effect worden gemeten.</w:t>
      </w:r>
      <w:r w:rsidR="007447A1">
        <w:rPr>
          <w:rStyle w:val="FootnoteReference"/>
          <w:rFonts w:ascii="Verdana" w:hAnsi="Verdana"/>
          <w:sz w:val="20"/>
          <w:szCs w:val="20"/>
        </w:rPr>
        <w:footnoteReference w:id="33"/>
      </w:r>
      <w:r w:rsidR="007447A1">
        <w:rPr>
          <w:rFonts w:ascii="Verdana" w:hAnsi="Verdana"/>
          <w:sz w:val="20"/>
          <w:szCs w:val="20"/>
        </w:rPr>
        <w:t xml:space="preserve"> Volgens </w:t>
      </w:r>
      <w:proofErr w:type="spellStart"/>
      <w:r w:rsidR="007447A1">
        <w:rPr>
          <w:rFonts w:ascii="Verdana" w:hAnsi="Verdana"/>
          <w:sz w:val="20"/>
          <w:szCs w:val="20"/>
        </w:rPr>
        <w:t>Vuyk</w:t>
      </w:r>
      <w:proofErr w:type="spellEnd"/>
      <w:r w:rsidR="007447A1">
        <w:rPr>
          <w:rFonts w:ascii="Verdana" w:hAnsi="Verdana"/>
          <w:sz w:val="20"/>
          <w:szCs w:val="20"/>
        </w:rPr>
        <w:t xml:space="preserve"> is het effect van kunst zo lastig te meten omdat het gaa</w:t>
      </w:r>
      <w:r w:rsidR="00BD432C">
        <w:rPr>
          <w:rFonts w:ascii="Verdana" w:hAnsi="Verdana"/>
          <w:sz w:val="20"/>
          <w:szCs w:val="20"/>
        </w:rPr>
        <w:t>t om een persoonlijke ervaring, en het is onduidelijk hoe een ervaring te meten is. Hiertoe zijn wel pogingen ondernomen. Daarbij werd onderscheid gemaakt tussen drie soorten variabelen: variabelen betreffende het kunstwerk, variabelen betreffende de toeschouwer en variabelen betreffende de omstandigheden</w:t>
      </w:r>
      <w:r w:rsidR="006B7046">
        <w:rPr>
          <w:rFonts w:ascii="Verdana" w:hAnsi="Verdana"/>
          <w:sz w:val="20"/>
          <w:szCs w:val="20"/>
        </w:rPr>
        <w:t xml:space="preserve"> van de ontmoeting tussen deze twee</w:t>
      </w:r>
      <w:r w:rsidR="00BD432C">
        <w:rPr>
          <w:rFonts w:ascii="Verdana" w:hAnsi="Verdana"/>
          <w:sz w:val="20"/>
          <w:szCs w:val="20"/>
        </w:rPr>
        <w:t>. Dit leverde een lijst op van zeer uiteenlopende variabelen: Leeftijd, geslacht, sociale status, opleidingsniveau, eerdere ervaringen, religieuze overtuigingen, emotionele toestand enzovoorts.</w:t>
      </w:r>
      <w:r w:rsidR="006B7046">
        <w:rPr>
          <w:rStyle w:val="FootnoteReference"/>
          <w:rFonts w:ascii="Verdana" w:hAnsi="Verdana"/>
          <w:sz w:val="20"/>
          <w:szCs w:val="20"/>
        </w:rPr>
        <w:footnoteReference w:id="34"/>
      </w:r>
      <w:r w:rsidR="00BD432C">
        <w:rPr>
          <w:rFonts w:ascii="Verdana" w:hAnsi="Verdana"/>
          <w:sz w:val="20"/>
          <w:szCs w:val="20"/>
        </w:rPr>
        <w:t xml:space="preserve"> Buiten het feit dat vee</w:t>
      </w:r>
      <w:r w:rsidR="006C18AF">
        <w:rPr>
          <w:rFonts w:ascii="Verdana" w:hAnsi="Verdana"/>
          <w:sz w:val="20"/>
          <w:szCs w:val="20"/>
        </w:rPr>
        <w:t>l</w:t>
      </w:r>
      <w:r w:rsidR="00BD432C">
        <w:rPr>
          <w:rFonts w:ascii="Verdana" w:hAnsi="Verdana"/>
          <w:sz w:val="20"/>
          <w:szCs w:val="20"/>
        </w:rPr>
        <w:t xml:space="preserve"> variabelen op deze lijst onmeetbaar zijn, is de lijst ook oneindig lang.</w:t>
      </w:r>
    </w:p>
    <w:p w:rsidR="00C1521C" w:rsidRDefault="005E75DC" w:rsidP="00C1521C">
      <w:pPr>
        <w:spacing w:line="360" w:lineRule="auto"/>
        <w:rPr>
          <w:rFonts w:ascii="Verdana" w:hAnsi="Verdana"/>
          <w:sz w:val="20"/>
          <w:szCs w:val="20"/>
        </w:rPr>
      </w:pPr>
      <w:r>
        <w:rPr>
          <w:rFonts w:ascii="Verdana" w:hAnsi="Verdana"/>
          <w:sz w:val="20"/>
          <w:szCs w:val="20"/>
        </w:rPr>
        <w:tab/>
        <w:t xml:space="preserve">De instrumentele traditie blijkt dus </w:t>
      </w:r>
      <w:r w:rsidR="000032EB">
        <w:rPr>
          <w:rFonts w:ascii="Verdana" w:hAnsi="Verdana"/>
          <w:sz w:val="20"/>
          <w:szCs w:val="20"/>
        </w:rPr>
        <w:t xml:space="preserve">volgens sommigen </w:t>
      </w:r>
      <w:r>
        <w:rPr>
          <w:rFonts w:ascii="Verdana" w:hAnsi="Verdana"/>
          <w:sz w:val="20"/>
          <w:szCs w:val="20"/>
        </w:rPr>
        <w:t xml:space="preserve">gebaseerd </w:t>
      </w:r>
      <w:r w:rsidR="005F5637">
        <w:rPr>
          <w:rFonts w:ascii="Verdana" w:hAnsi="Verdana"/>
          <w:sz w:val="20"/>
          <w:szCs w:val="20"/>
        </w:rPr>
        <w:t xml:space="preserve">te zijn </w:t>
      </w:r>
      <w:r>
        <w:rPr>
          <w:rFonts w:ascii="Verdana" w:hAnsi="Verdana"/>
          <w:sz w:val="20"/>
          <w:szCs w:val="20"/>
        </w:rPr>
        <w:t xml:space="preserve">op een onbewezen vooronderstelling. Maar als we aannemen dat deze vooronderstelling juist is, dan nog is het niet duidelijk of kunst </w:t>
      </w:r>
      <w:r w:rsidR="006B7046">
        <w:rPr>
          <w:rFonts w:ascii="Verdana" w:hAnsi="Verdana"/>
          <w:sz w:val="20"/>
          <w:szCs w:val="20"/>
        </w:rPr>
        <w:t xml:space="preserve">juist </w:t>
      </w:r>
      <w:r>
        <w:rPr>
          <w:rFonts w:ascii="Verdana" w:hAnsi="Verdana"/>
          <w:sz w:val="20"/>
          <w:szCs w:val="20"/>
        </w:rPr>
        <w:t>positieve of</w:t>
      </w:r>
      <w:r w:rsidR="006B7046">
        <w:rPr>
          <w:rFonts w:ascii="Verdana" w:hAnsi="Verdana"/>
          <w:sz w:val="20"/>
          <w:szCs w:val="20"/>
        </w:rPr>
        <w:t xml:space="preserve"> juist</w:t>
      </w:r>
      <w:r>
        <w:rPr>
          <w:rFonts w:ascii="Verdana" w:hAnsi="Verdana"/>
          <w:sz w:val="20"/>
          <w:szCs w:val="20"/>
        </w:rPr>
        <w:t xml:space="preserve"> negatieve effecten heeft. </w:t>
      </w:r>
      <w:proofErr w:type="spellStart"/>
      <w:r>
        <w:rPr>
          <w:rFonts w:ascii="Verdana" w:hAnsi="Verdana"/>
          <w:sz w:val="20"/>
          <w:szCs w:val="20"/>
        </w:rPr>
        <w:t>Belfiore</w:t>
      </w:r>
      <w:proofErr w:type="spellEnd"/>
      <w:r>
        <w:rPr>
          <w:rFonts w:ascii="Verdana" w:hAnsi="Verdana"/>
          <w:sz w:val="20"/>
          <w:szCs w:val="20"/>
        </w:rPr>
        <w:t xml:space="preserve"> en </w:t>
      </w:r>
      <w:proofErr w:type="spellStart"/>
      <w:r>
        <w:rPr>
          <w:rFonts w:ascii="Verdana" w:hAnsi="Verdana"/>
          <w:sz w:val="20"/>
          <w:szCs w:val="20"/>
        </w:rPr>
        <w:t>Bennett</w:t>
      </w:r>
      <w:proofErr w:type="spellEnd"/>
      <w:r>
        <w:rPr>
          <w:rFonts w:ascii="Verdana" w:hAnsi="Verdana"/>
          <w:sz w:val="20"/>
          <w:szCs w:val="20"/>
        </w:rPr>
        <w:t xml:space="preserve"> stellen dat de negatieve traditie net zo robuust is als de positieve traditie. Historisch gezien </w:t>
      </w:r>
      <w:r w:rsidR="006B7046">
        <w:rPr>
          <w:rFonts w:ascii="Verdana" w:hAnsi="Verdana"/>
          <w:sz w:val="20"/>
          <w:szCs w:val="20"/>
        </w:rPr>
        <w:t>waren positieve argumenten zelfs vaak een reactie op de negatieve traditie die toen dominant was.</w:t>
      </w:r>
      <w:r w:rsidR="00C1521C">
        <w:rPr>
          <w:rFonts w:ascii="Verdana" w:hAnsi="Verdana"/>
          <w:sz w:val="20"/>
          <w:szCs w:val="20"/>
        </w:rPr>
        <w:t xml:space="preserve"> Bovendien waren de aanhangers van de negatieve traditie zich al vroeg bewust van het belang om hun visies te om te zetten in </w:t>
      </w:r>
      <w:r w:rsidR="00C1521C">
        <w:rPr>
          <w:rFonts w:ascii="Verdana" w:hAnsi="Verdana"/>
          <w:sz w:val="20"/>
          <w:szCs w:val="20"/>
        </w:rPr>
        <w:lastRenderedPageBreak/>
        <w:t>overheidsbeleid.</w:t>
      </w:r>
      <w:r w:rsidR="006B7046">
        <w:rPr>
          <w:rStyle w:val="FootnoteReference"/>
          <w:rFonts w:ascii="Verdana" w:hAnsi="Verdana"/>
          <w:sz w:val="20"/>
          <w:szCs w:val="20"/>
        </w:rPr>
        <w:footnoteReference w:id="35"/>
      </w:r>
      <w:r w:rsidR="006B7046">
        <w:rPr>
          <w:rFonts w:ascii="Verdana" w:hAnsi="Verdana"/>
          <w:sz w:val="20"/>
          <w:szCs w:val="20"/>
        </w:rPr>
        <w:t xml:space="preserve"> De hedendaagse dominantie van de positieve traditie</w:t>
      </w:r>
      <w:r w:rsidR="00C1521C">
        <w:rPr>
          <w:rFonts w:ascii="Verdana" w:hAnsi="Verdana"/>
          <w:sz w:val="20"/>
          <w:szCs w:val="20"/>
        </w:rPr>
        <w:t xml:space="preserve"> in het cultuurbeleid</w:t>
      </w:r>
      <w:r w:rsidR="006B7046">
        <w:rPr>
          <w:rFonts w:ascii="Verdana" w:hAnsi="Verdana"/>
          <w:sz w:val="20"/>
          <w:szCs w:val="20"/>
        </w:rPr>
        <w:t xml:space="preserve"> is </w:t>
      </w:r>
      <w:r w:rsidR="00C1521C">
        <w:rPr>
          <w:rFonts w:ascii="Verdana" w:hAnsi="Verdana"/>
          <w:sz w:val="20"/>
          <w:szCs w:val="20"/>
        </w:rPr>
        <w:t xml:space="preserve">derhalve </w:t>
      </w:r>
      <w:r w:rsidR="006B7046">
        <w:rPr>
          <w:rFonts w:ascii="Verdana" w:hAnsi="Verdana"/>
          <w:sz w:val="20"/>
          <w:szCs w:val="20"/>
        </w:rPr>
        <w:t>alles behalve vanzelfsprekend.</w:t>
      </w:r>
    </w:p>
    <w:p w:rsidR="000032EB" w:rsidRDefault="000032EB" w:rsidP="00C1521C">
      <w:pPr>
        <w:spacing w:line="360" w:lineRule="auto"/>
        <w:rPr>
          <w:rFonts w:ascii="Verdana" w:hAnsi="Verdana"/>
          <w:sz w:val="20"/>
          <w:szCs w:val="20"/>
        </w:rPr>
      </w:pPr>
    </w:p>
    <w:p w:rsidR="000032EB" w:rsidRPr="000032EB" w:rsidRDefault="00720B10" w:rsidP="00C1521C">
      <w:pPr>
        <w:spacing w:line="360" w:lineRule="auto"/>
        <w:rPr>
          <w:rFonts w:ascii="Verdana" w:hAnsi="Verdana"/>
          <w:b/>
          <w:sz w:val="20"/>
          <w:szCs w:val="20"/>
        </w:rPr>
      </w:pPr>
      <w:r>
        <w:rPr>
          <w:rFonts w:ascii="Verdana" w:hAnsi="Verdana"/>
          <w:b/>
          <w:sz w:val="20"/>
          <w:szCs w:val="20"/>
        </w:rPr>
        <w:t>3.2</w:t>
      </w:r>
      <w:r>
        <w:rPr>
          <w:rFonts w:ascii="Verdana" w:hAnsi="Verdana"/>
          <w:b/>
          <w:sz w:val="20"/>
          <w:szCs w:val="20"/>
        </w:rPr>
        <w:tab/>
        <w:t>Autonome misvatting</w:t>
      </w:r>
    </w:p>
    <w:p w:rsidR="00AC7ECE" w:rsidRDefault="008F12D0" w:rsidP="000032EB">
      <w:pPr>
        <w:spacing w:line="360" w:lineRule="auto"/>
        <w:rPr>
          <w:rFonts w:ascii="Verdana" w:hAnsi="Verdana"/>
          <w:sz w:val="20"/>
          <w:szCs w:val="20"/>
        </w:rPr>
      </w:pPr>
      <w:r>
        <w:rPr>
          <w:rFonts w:ascii="Verdana" w:hAnsi="Verdana"/>
          <w:sz w:val="20"/>
          <w:szCs w:val="20"/>
        </w:rPr>
        <w:t>Ook</w:t>
      </w:r>
      <w:r w:rsidR="000032EB">
        <w:rPr>
          <w:rFonts w:ascii="Verdana" w:hAnsi="Verdana"/>
          <w:sz w:val="20"/>
          <w:szCs w:val="20"/>
        </w:rPr>
        <w:t xml:space="preserve"> </w:t>
      </w:r>
      <w:r>
        <w:rPr>
          <w:rFonts w:ascii="Verdana" w:hAnsi="Verdana"/>
          <w:sz w:val="20"/>
          <w:szCs w:val="20"/>
        </w:rPr>
        <w:t xml:space="preserve">bij </w:t>
      </w:r>
      <w:r w:rsidR="000032EB">
        <w:rPr>
          <w:rFonts w:ascii="Verdana" w:hAnsi="Verdana"/>
          <w:sz w:val="20"/>
          <w:szCs w:val="20"/>
        </w:rPr>
        <w:t>de autonome traditie</w:t>
      </w:r>
      <w:r>
        <w:rPr>
          <w:rFonts w:ascii="Verdana" w:hAnsi="Verdana"/>
          <w:sz w:val="20"/>
          <w:szCs w:val="20"/>
        </w:rPr>
        <w:t xml:space="preserve"> kunnen vraagtekens worden gezet. Dit wordt onder andere gedaan door</w:t>
      </w:r>
      <w:r w:rsidR="000032EB">
        <w:rPr>
          <w:rFonts w:ascii="Verdana" w:hAnsi="Verdana"/>
          <w:sz w:val="20"/>
          <w:szCs w:val="20"/>
        </w:rPr>
        <w:t xml:space="preserve"> </w:t>
      </w:r>
      <w:proofErr w:type="spellStart"/>
      <w:r w:rsidR="000032EB">
        <w:rPr>
          <w:rFonts w:ascii="Verdana" w:hAnsi="Verdana"/>
          <w:sz w:val="20"/>
          <w:szCs w:val="20"/>
        </w:rPr>
        <w:t>Vuyk</w:t>
      </w:r>
      <w:proofErr w:type="spellEnd"/>
      <w:r w:rsidR="000032EB">
        <w:rPr>
          <w:rFonts w:ascii="Verdana" w:hAnsi="Verdana"/>
          <w:sz w:val="20"/>
          <w:szCs w:val="20"/>
        </w:rPr>
        <w:t>, die betoogt dat het onderscheid tussen de instrumentele en autonome tr</w:t>
      </w:r>
      <w:r w:rsidR="00251908">
        <w:rPr>
          <w:rFonts w:ascii="Verdana" w:hAnsi="Verdana"/>
          <w:sz w:val="20"/>
          <w:szCs w:val="20"/>
        </w:rPr>
        <w:t>aditie berust op een misvatting</w:t>
      </w:r>
      <w:r w:rsidR="000032EB">
        <w:rPr>
          <w:rFonts w:ascii="Verdana" w:hAnsi="Verdana"/>
          <w:sz w:val="20"/>
          <w:szCs w:val="20"/>
        </w:rPr>
        <w:t>.</w:t>
      </w:r>
      <w:r w:rsidR="00AC7ECE">
        <w:rPr>
          <w:rFonts w:ascii="Verdana" w:hAnsi="Verdana"/>
          <w:sz w:val="20"/>
          <w:szCs w:val="20"/>
        </w:rPr>
        <w:t xml:space="preserve"> Volgens hem bestaat er namelijk niet zoiets als de autonomie van kunst, zoals aanhangers van het modernisme graag willen doen geloven.</w:t>
      </w:r>
      <w:r w:rsidR="00937D19">
        <w:rPr>
          <w:rStyle w:val="FootnoteReference"/>
          <w:rFonts w:ascii="Verdana" w:hAnsi="Verdana"/>
          <w:sz w:val="20"/>
          <w:szCs w:val="20"/>
        </w:rPr>
        <w:footnoteReference w:id="36"/>
      </w:r>
      <w:r w:rsidR="00AC7ECE">
        <w:rPr>
          <w:rFonts w:ascii="Verdana" w:hAnsi="Verdana"/>
          <w:sz w:val="20"/>
          <w:szCs w:val="20"/>
        </w:rPr>
        <w:t xml:space="preserve"> Hij stelt dat kunst altijd een instrumentele werking heeft</w:t>
      </w:r>
      <w:r w:rsidR="00A77F52">
        <w:rPr>
          <w:rFonts w:ascii="Verdana" w:hAnsi="Verdana"/>
          <w:sz w:val="20"/>
          <w:szCs w:val="20"/>
        </w:rPr>
        <w:t xml:space="preserve"> en een middel is om andere doelen te bereiken. D</w:t>
      </w:r>
      <w:r w:rsidR="00296BB5">
        <w:rPr>
          <w:rFonts w:ascii="Verdana" w:hAnsi="Verdana"/>
          <w:sz w:val="20"/>
          <w:szCs w:val="20"/>
        </w:rPr>
        <w:t xml:space="preserve">it zijn echter hele andere </w:t>
      </w:r>
      <w:r w:rsidR="00A77F52">
        <w:rPr>
          <w:rFonts w:ascii="Verdana" w:hAnsi="Verdana"/>
          <w:sz w:val="20"/>
          <w:szCs w:val="20"/>
        </w:rPr>
        <w:t xml:space="preserve">effecten en doelen dan we vanuit de instrumentele traditie gewend zijn. </w:t>
      </w:r>
      <w:r w:rsidR="00296BB5">
        <w:rPr>
          <w:rFonts w:ascii="Verdana" w:hAnsi="Verdana"/>
          <w:sz w:val="20"/>
          <w:szCs w:val="20"/>
        </w:rPr>
        <w:t>We kunnen</w:t>
      </w:r>
      <w:r w:rsidR="00A77F52">
        <w:rPr>
          <w:rFonts w:ascii="Verdana" w:hAnsi="Verdana"/>
          <w:sz w:val="20"/>
          <w:szCs w:val="20"/>
        </w:rPr>
        <w:t xml:space="preserve"> van kunst geen effecten </w:t>
      </w:r>
      <w:r w:rsidR="00296BB5">
        <w:rPr>
          <w:rFonts w:ascii="Verdana" w:hAnsi="Verdana"/>
          <w:sz w:val="20"/>
          <w:szCs w:val="20"/>
        </w:rPr>
        <w:t>eisen die het niet kan leveren, en het is zeer twijfelachtig of het doelen kan dienen zoals rijkdom en voorspoed.</w:t>
      </w:r>
      <w:r w:rsidR="00053366">
        <w:rPr>
          <w:rStyle w:val="FootnoteReference"/>
          <w:rFonts w:ascii="Verdana" w:hAnsi="Verdana"/>
          <w:sz w:val="20"/>
          <w:szCs w:val="20"/>
        </w:rPr>
        <w:footnoteReference w:id="37"/>
      </w:r>
      <w:r w:rsidR="00296BB5">
        <w:rPr>
          <w:rFonts w:ascii="Verdana" w:hAnsi="Verdana"/>
          <w:sz w:val="20"/>
          <w:szCs w:val="20"/>
        </w:rPr>
        <w:t xml:space="preserve"> In plaats daarvan levert kunst iets unieks dat alleen kunst kan leveren, en dat zijn ervaringen. Ervaringen die </w:t>
      </w:r>
      <w:r w:rsidR="00D14CE5">
        <w:rPr>
          <w:rFonts w:ascii="Verdana" w:hAnsi="Verdana"/>
          <w:sz w:val="20"/>
          <w:szCs w:val="20"/>
        </w:rPr>
        <w:t xml:space="preserve">beïnvloeden hoe we </w:t>
      </w:r>
      <w:r w:rsidR="00296BB5">
        <w:rPr>
          <w:rFonts w:ascii="Verdana" w:hAnsi="Verdana"/>
          <w:sz w:val="20"/>
          <w:szCs w:val="20"/>
        </w:rPr>
        <w:t xml:space="preserve">gestalte geven </w:t>
      </w:r>
      <w:r w:rsidR="00D14CE5">
        <w:rPr>
          <w:rFonts w:ascii="Verdana" w:hAnsi="Verdana"/>
          <w:sz w:val="20"/>
          <w:szCs w:val="20"/>
        </w:rPr>
        <w:t xml:space="preserve">aan, </w:t>
      </w:r>
      <w:r w:rsidR="00296BB5">
        <w:rPr>
          <w:rFonts w:ascii="Verdana" w:hAnsi="Verdana"/>
          <w:sz w:val="20"/>
          <w:szCs w:val="20"/>
        </w:rPr>
        <w:t xml:space="preserve">omgaan </w:t>
      </w:r>
      <w:r w:rsidR="00D14CE5">
        <w:rPr>
          <w:rFonts w:ascii="Verdana" w:hAnsi="Verdana"/>
          <w:sz w:val="20"/>
          <w:szCs w:val="20"/>
        </w:rPr>
        <w:t xml:space="preserve">met </w:t>
      </w:r>
      <w:r w:rsidR="00296BB5">
        <w:rPr>
          <w:rFonts w:ascii="Verdana" w:hAnsi="Verdana"/>
          <w:sz w:val="20"/>
          <w:szCs w:val="20"/>
        </w:rPr>
        <w:t>en functioneren</w:t>
      </w:r>
      <w:r w:rsidR="00D14CE5">
        <w:rPr>
          <w:rFonts w:ascii="Verdana" w:hAnsi="Verdana"/>
          <w:sz w:val="20"/>
          <w:szCs w:val="20"/>
        </w:rPr>
        <w:t xml:space="preserve"> in de wereld om ons heen</w:t>
      </w:r>
      <w:r w:rsidR="00296BB5">
        <w:rPr>
          <w:rFonts w:ascii="Verdana" w:hAnsi="Verdana"/>
          <w:sz w:val="20"/>
          <w:szCs w:val="20"/>
        </w:rPr>
        <w:t>.</w:t>
      </w:r>
      <w:r w:rsidR="00053366">
        <w:rPr>
          <w:rStyle w:val="FootnoteReference"/>
          <w:rFonts w:ascii="Verdana" w:hAnsi="Verdana"/>
          <w:sz w:val="20"/>
          <w:szCs w:val="20"/>
        </w:rPr>
        <w:footnoteReference w:id="38"/>
      </w:r>
    </w:p>
    <w:p w:rsidR="00110D27" w:rsidRDefault="00251908" w:rsidP="00110D27">
      <w:pPr>
        <w:spacing w:line="360" w:lineRule="auto"/>
        <w:ind w:firstLine="708"/>
        <w:rPr>
          <w:rFonts w:ascii="Verdana" w:hAnsi="Verdana"/>
          <w:sz w:val="20"/>
          <w:szCs w:val="20"/>
        </w:rPr>
      </w:pPr>
      <w:r>
        <w:rPr>
          <w:rFonts w:ascii="Verdana" w:hAnsi="Verdana"/>
          <w:sz w:val="20"/>
          <w:szCs w:val="20"/>
        </w:rPr>
        <w:t xml:space="preserve">Gedurende de twintigste eeuw is de kunst </w:t>
      </w:r>
      <w:r w:rsidR="00334410">
        <w:rPr>
          <w:rFonts w:ascii="Verdana" w:hAnsi="Verdana"/>
          <w:sz w:val="20"/>
          <w:szCs w:val="20"/>
        </w:rPr>
        <w:t xml:space="preserve">in de Westerse wereld </w:t>
      </w:r>
      <w:r>
        <w:rPr>
          <w:rFonts w:ascii="Verdana" w:hAnsi="Verdana"/>
          <w:sz w:val="20"/>
          <w:szCs w:val="20"/>
        </w:rPr>
        <w:t>zichzelf gaan beschouwen als een doel op zich, aangezien het intrinsieke waarde zou bezitten</w:t>
      </w:r>
      <w:r w:rsidR="00334410">
        <w:rPr>
          <w:rFonts w:ascii="Verdana" w:hAnsi="Verdana"/>
          <w:sz w:val="20"/>
          <w:szCs w:val="20"/>
        </w:rPr>
        <w:t xml:space="preserve">. In deze modernistische opvatting, waarin kunst op zichzelf staat, wordt kunst </w:t>
      </w:r>
      <w:r>
        <w:rPr>
          <w:rFonts w:ascii="Verdana" w:hAnsi="Verdana"/>
          <w:sz w:val="20"/>
          <w:szCs w:val="20"/>
        </w:rPr>
        <w:t>benader</w:t>
      </w:r>
      <w:r w:rsidR="00334410">
        <w:rPr>
          <w:rFonts w:ascii="Verdana" w:hAnsi="Verdana"/>
          <w:sz w:val="20"/>
          <w:szCs w:val="20"/>
        </w:rPr>
        <w:t>d</w:t>
      </w:r>
      <w:r>
        <w:rPr>
          <w:rFonts w:ascii="Verdana" w:hAnsi="Verdana"/>
          <w:sz w:val="20"/>
          <w:szCs w:val="20"/>
        </w:rPr>
        <w:t xml:space="preserve"> volgens de autonome traditie.</w:t>
      </w:r>
      <w:r w:rsidR="000032EB">
        <w:rPr>
          <w:rFonts w:ascii="Verdana" w:hAnsi="Verdana"/>
          <w:sz w:val="20"/>
          <w:szCs w:val="20"/>
        </w:rPr>
        <w:t xml:space="preserve"> </w:t>
      </w:r>
      <w:r>
        <w:rPr>
          <w:rFonts w:ascii="Verdana" w:hAnsi="Verdana"/>
          <w:sz w:val="20"/>
          <w:szCs w:val="20"/>
        </w:rPr>
        <w:t xml:space="preserve">Volgens </w:t>
      </w:r>
      <w:proofErr w:type="spellStart"/>
      <w:r>
        <w:rPr>
          <w:rFonts w:ascii="Verdana" w:hAnsi="Verdana"/>
          <w:sz w:val="20"/>
          <w:szCs w:val="20"/>
        </w:rPr>
        <w:t>Vuyk</w:t>
      </w:r>
      <w:proofErr w:type="spellEnd"/>
      <w:r w:rsidR="000032EB">
        <w:rPr>
          <w:rFonts w:ascii="Verdana" w:hAnsi="Verdana"/>
          <w:sz w:val="20"/>
          <w:szCs w:val="20"/>
        </w:rPr>
        <w:t xml:space="preserve"> is</w:t>
      </w:r>
      <w:r>
        <w:rPr>
          <w:rFonts w:ascii="Verdana" w:hAnsi="Verdana"/>
          <w:sz w:val="20"/>
          <w:szCs w:val="20"/>
        </w:rPr>
        <w:t xml:space="preserve"> </w:t>
      </w:r>
      <w:r w:rsidR="000C4C97">
        <w:rPr>
          <w:rFonts w:ascii="Verdana" w:hAnsi="Verdana"/>
          <w:sz w:val="20"/>
          <w:szCs w:val="20"/>
        </w:rPr>
        <w:t xml:space="preserve">deze misvatting </w:t>
      </w:r>
      <w:r w:rsidR="008F12D0">
        <w:rPr>
          <w:rFonts w:ascii="Verdana" w:hAnsi="Verdana"/>
          <w:sz w:val="20"/>
          <w:szCs w:val="20"/>
        </w:rPr>
        <w:t xml:space="preserve">een gevolg van het overheidsbeleid dat werd gevoerd in die tijd. </w:t>
      </w:r>
      <w:r w:rsidR="00334410">
        <w:rPr>
          <w:rFonts w:ascii="Verdana" w:hAnsi="Verdana"/>
          <w:sz w:val="20"/>
          <w:szCs w:val="20"/>
        </w:rPr>
        <w:t xml:space="preserve">Historisch gezien hebben regimes de kunsten </w:t>
      </w:r>
      <w:r w:rsidR="000C4C97">
        <w:rPr>
          <w:rFonts w:ascii="Verdana" w:hAnsi="Verdana"/>
          <w:sz w:val="20"/>
          <w:szCs w:val="20"/>
        </w:rPr>
        <w:t>altijd gebruikt voor politieke doeleinden. Dat was t</w:t>
      </w:r>
      <w:r w:rsidR="008F12D0">
        <w:rPr>
          <w:rFonts w:ascii="Verdana" w:hAnsi="Verdana"/>
          <w:sz w:val="20"/>
          <w:szCs w:val="20"/>
        </w:rPr>
        <w:t xml:space="preserve">ijdens de Koude Oorlog </w:t>
      </w:r>
      <w:r w:rsidR="000C4C97">
        <w:rPr>
          <w:rFonts w:ascii="Verdana" w:hAnsi="Verdana"/>
          <w:sz w:val="20"/>
          <w:szCs w:val="20"/>
        </w:rPr>
        <w:t>niet anders. Het unieke aan die situatie was echter dat autonomie en vrijheid van kunst het doel was van</w:t>
      </w:r>
      <w:r w:rsidR="006C18AF">
        <w:rPr>
          <w:rFonts w:ascii="Verdana" w:hAnsi="Verdana"/>
          <w:sz w:val="20"/>
          <w:szCs w:val="20"/>
        </w:rPr>
        <w:t xml:space="preserve"> het beleid van</w:t>
      </w:r>
      <w:r w:rsidR="000C4C97">
        <w:rPr>
          <w:rFonts w:ascii="Verdana" w:hAnsi="Verdana"/>
          <w:sz w:val="20"/>
          <w:szCs w:val="20"/>
        </w:rPr>
        <w:t xml:space="preserve"> de Westerse regimes. Zo kon kunst worden gebruikt als propagandistisch wapen om de democratische ideologie te promoten</w:t>
      </w:r>
      <w:r>
        <w:rPr>
          <w:rFonts w:ascii="Verdana" w:hAnsi="Verdana"/>
          <w:sz w:val="20"/>
          <w:szCs w:val="20"/>
        </w:rPr>
        <w:t xml:space="preserve">. </w:t>
      </w:r>
      <w:proofErr w:type="spellStart"/>
      <w:r w:rsidR="00937D19">
        <w:rPr>
          <w:rFonts w:ascii="Verdana" w:hAnsi="Verdana"/>
          <w:sz w:val="20"/>
          <w:szCs w:val="20"/>
          <w:lang w:val="en-US"/>
        </w:rPr>
        <w:t>Zoals</w:t>
      </w:r>
      <w:proofErr w:type="spellEnd"/>
      <w:r w:rsidR="00937D19">
        <w:rPr>
          <w:rFonts w:ascii="Verdana" w:hAnsi="Verdana"/>
          <w:sz w:val="20"/>
          <w:szCs w:val="20"/>
          <w:lang w:val="en-US"/>
        </w:rPr>
        <w:t xml:space="preserve"> </w:t>
      </w:r>
      <w:proofErr w:type="spellStart"/>
      <w:r w:rsidR="00937D19">
        <w:rPr>
          <w:rFonts w:ascii="Verdana" w:hAnsi="Verdana"/>
          <w:sz w:val="20"/>
          <w:szCs w:val="20"/>
          <w:lang w:val="en-US"/>
        </w:rPr>
        <w:t>Vuyk</w:t>
      </w:r>
      <w:proofErr w:type="spellEnd"/>
      <w:r w:rsidR="00937D19">
        <w:rPr>
          <w:rFonts w:ascii="Verdana" w:hAnsi="Verdana"/>
          <w:sz w:val="20"/>
          <w:szCs w:val="20"/>
          <w:lang w:val="en-US"/>
        </w:rPr>
        <w:t xml:space="preserve"> het </w:t>
      </w:r>
      <w:proofErr w:type="spellStart"/>
      <w:r w:rsidR="00937D19">
        <w:rPr>
          <w:rFonts w:ascii="Verdana" w:hAnsi="Verdana"/>
          <w:sz w:val="20"/>
          <w:szCs w:val="20"/>
          <w:lang w:val="en-US"/>
        </w:rPr>
        <w:t>stelt</w:t>
      </w:r>
      <w:proofErr w:type="spellEnd"/>
      <w:r w:rsidR="00937D19">
        <w:rPr>
          <w:rFonts w:ascii="Verdana" w:hAnsi="Verdana"/>
          <w:sz w:val="20"/>
          <w:szCs w:val="20"/>
          <w:lang w:val="en-US"/>
        </w:rPr>
        <w:t xml:space="preserve">: </w:t>
      </w:r>
      <w:r w:rsidR="00AC7ECE">
        <w:rPr>
          <w:rFonts w:ascii="Verdana" w:hAnsi="Verdana"/>
          <w:sz w:val="20"/>
          <w:szCs w:val="20"/>
          <w:lang w:val="en-US"/>
        </w:rPr>
        <w:t>“</w:t>
      </w:r>
      <w:r w:rsidR="00AC7ECE" w:rsidRPr="00AC7ECE">
        <w:rPr>
          <w:rFonts w:ascii="Verdana" w:hAnsi="Verdana"/>
          <w:sz w:val="20"/>
          <w:szCs w:val="20"/>
          <w:lang w:val="en-US"/>
        </w:rPr>
        <w:t>In fact, of course, this governmental support for the ar</w:t>
      </w:r>
      <w:r w:rsidR="00AC7ECE">
        <w:rPr>
          <w:rFonts w:ascii="Verdana" w:hAnsi="Verdana"/>
          <w:sz w:val="20"/>
          <w:szCs w:val="20"/>
          <w:lang w:val="en-US"/>
        </w:rPr>
        <w:t xml:space="preserve">ts in all countries of the West </w:t>
      </w:r>
      <w:r w:rsidR="00AC7ECE" w:rsidRPr="00AC7ECE">
        <w:rPr>
          <w:rFonts w:ascii="Verdana" w:hAnsi="Verdana"/>
          <w:sz w:val="20"/>
          <w:szCs w:val="20"/>
          <w:lang w:val="en-US"/>
        </w:rPr>
        <w:t>after World War II was not at all for the love of the arts. It was not motivated primarily</w:t>
      </w:r>
      <w:r w:rsidR="00AC7ECE">
        <w:rPr>
          <w:rFonts w:ascii="Verdana" w:hAnsi="Verdana"/>
          <w:sz w:val="20"/>
          <w:szCs w:val="20"/>
          <w:lang w:val="en-US"/>
        </w:rPr>
        <w:t xml:space="preserve"> </w:t>
      </w:r>
      <w:r w:rsidR="00AC7ECE" w:rsidRPr="00AC7ECE">
        <w:rPr>
          <w:rFonts w:ascii="Verdana" w:hAnsi="Verdana"/>
          <w:sz w:val="20"/>
          <w:szCs w:val="20"/>
          <w:lang w:val="en-US"/>
        </w:rPr>
        <w:t>by the fact that governments found the arts in themselves important. Its motive was clearly political. The arts were used as weapons in an ideological war.</w:t>
      </w:r>
      <w:r w:rsidR="00AC7ECE">
        <w:rPr>
          <w:rFonts w:ascii="Verdana" w:hAnsi="Verdana"/>
          <w:sz w:val="20"/>
          <w:szCs w:val="20"/>
          <w:lang w:val="en-US"/>
        </w:rPr>
        <w:t>”</w:t>
      </w:r>
      <w:r w:rsidR="0046572F">
        <w:rPr>
          <w:rStyle w:val="FootnoteReference"/>
          <w:rFonts w:ascii="Verdana" w:hAnsi="Verdana"/>
          <w:sz w:val="20"/>
          <w:szCs w:val="20"/>
          <w:lang w:val="en-US"/>
        </w:rPr>
        <w:footnoteReference w:id="39"/>
      </w:r>
      <w:r w:rsidR="006C18AF">
        <w:rPr>
          <w:rFonts w:ascii="Verdana" w:hAnsi="Verdana"/>
          <w:sz w:val="20"/>
          <w:szCs w:val="20"/>
          <w:lang w:val="en-US"/>
        </w:rPr>
        <w:t xml:space="preserve"> </w:t>
      </w:r>
      <w:r w:rsidR="006C18AF" w:rsidRPr="00687870">
        <w:rPr>
          <w:rFonts w:ascii="Verdana" w:hAnsi="Verdana"/>
          <w:sz w:val="20"/>
          <w:szCs w:val="20"/>
        </w:rPr>
        <w:t xml:space="preserve">Na het </w:t>
      </w:r>
      <w:r w:rsidR="00687870" w:rsidRPr="00687870">
        <w:rPr>
          <w:rFonts w:ascii="Verdana" w:hAnsi="Verdana"/>
          <w:sz w:val="20"/>
          <w:szCs w:val="20"/>
        </w:rPr>
        <w:t>beëindigen</w:t>
      </w:r>
      <w:r w:rsidR="006C18AF" w:rsidRPr="00687870">
        <w:rPr>
          <w:rFonts w:ascii="Verdana" w:hAnsi="Verdana"/>
          <w:sz w:val="20"/>
          <w:szCs w:val="20"/>
        </w:rPr>
        <w:t xml:space="preserve"> van de Koude Oorlog</w:t>
      </w:r>
      <w:r w:rsidR="00687870" w:rsidRPr="00687870">
        <w:rPr>
          <w:rFonts w:ascii="Verdana" w:hAnsi="Verdana"/>
          <w:sz w:val="20"/>
          <w:szCs w:val="20"/>
        </w:rPr>
        <w:t xml:space="preserve"> verdween ook de noodzaak om ku</w:t>
      </w:r>
      <w:r w:rsidR="00687870">
        <w:rPr>
          <w:rFonts w:ascii="Verdana" w:hAnsi="Verdana"/>
          <w:sz w:val="20"/>
          <w:szCs w:val="20"/>
        </w:rPr>
        <w:t>nst voor dit doel te gebruiken. Hierdoor werd duidelijk dat de autonomie van k</w:t>
      </w:r>
      <w:r w:rsidR="005F5637">
        <w:rPr>
          <w:rFonts w:ascii="Verdana" w:hAnsi="Verdana"/>
          <w:sz w:val="20"/>
          <w:szCs w:val="20"/>
        </w:rPr>
        <w:t>unst berustte op een misvatting en dat het altijd politieke doelen dient.</w:t>
      </w:r>
    </w:p>
    <w:p w:rsidR="00FE7E53" w:rsidRPr="00FA32A2" w:rsidRDefault="00FE7E53" w:rsidP="007F7689">
      <w:pPr>
        <w:spacing w:line="360" w:lineRule="auto"/>
        <w:rPr>
          <w:rFonts w:ascii="Verdana" w:hAnsi="Verdana"/>
          <w:sz w:val="20"/>
          <w:szCs w:val="20"/>
        </w:rPr>
      </w:pPr>
      <w:r>
        <w:rPr>
          <w:rFonts w:ascii="Verdana" w:hAnsi="Verdana"/>
          <w:sz w:val="20"/>
          <w:szCs w:val="20"/>
        </w:rPr>
        <w:lastRenderedPageBreak/>
        <w:t xml:space="preserve">Ik wil hierbij wel een kanttekening maken. Naar mijn mening is het betoog van </w:t>
      </w:r>
      <w:proofErr w:type="spellStart"/>
      <w:r>
        <w:rPr>
          <w:rFonts w:ascii="Verdana" w:hAnsi="Verdana"/>
          <w:sz w:val="20"/>
          <w:szCs w:val="20"/>
        </w:rPr>
        <w:t>Vuyk</w:t>
      </w:r>
      <w:proofErr w:type="spellEnd"/>
      <w:r>
        <w:rPr>
          <w:rFonts w:ascii="Verdana" w:hAnsi="Verdana"/>
          <w:sz w:val="20"/>
          <w:szCs w:val="20"/>
        </w:rPr>
        <w:t xml:space="preserve"> </w:t>
      </w:r>
      <w:r w:rsidR="00FA32A2">
        <w:rPr>
          <w:rFonts w:ascii="Verdana" w:hAnsi="Verdana"/>
          <w:sz w:val="20"/>
          <w:szCs w:val="20"/>
        </w:rPr>
        <w:t>n</w:t>
      </w:r>
      <w:r>
        <w:rPr>
          <w:rFonts w:ascii="Verdana" w:hAnsi="Verdana"/>
          <w:sz w:val="20"/>
          <w:szCs w:val="20"/>
        </w:rPr>
        <w:t xml:space="preserve">iet erg sterk onderbouwd. Hij stelt dat het onderscheid tussen de instrumentele en autonome traditie berust op een misvatting, omdat kunst altijd effecten heeft. Hiervoor levert hij echter geen enkel hard bewijs. </w:t>
      </w:r>
      <w:r w:rsidRPr="0046572F">
        <w:rPr>
          <w:rFonts w:ascii="Verdana" w:hAnsi="Verdana"/>
          <w:sz w:val="20"/>
          <w:szCs w:val="20"/>
        </w:rPr>
        <w:t xml:space="preserve">Het enige argument dat hij aandraagt luidt als volgt: “First, the </w:t>
      </w:r>
      <w:proofErr w:type="spellStart"/>
      <w:r w:rsidRPr="0046572F">
        <w:rPr>
          <w:rFonts w:ascii="Verdana" w:hAnsi="Verdana"/>
          <w:sz w:val="20"/>
          <w:szCs w:val="20"/>
        </w:rPr>
        <w:t>supposition</w:t>
      </w:r>
      <w:proofErr w:type="spellEnd"/>
      <w:r w:rsidRPr="0046572F">
        <w:rPr>
          <w:rFonts w:ascii="Verdana" w:hAnsi="Verdana"/>
          <w:sz w:val="20"/>
          <w:szCs w:val="20"/>
        </w:rPr>
        <w:t xml:space="preserve"> </w:t>
      </w:r>
      <w:proofErr w:type="spellStart"/>
      <w:r w:rsidRPr="0046572F">
        <w:rPr>
          <w:rFonts w:ascii="Verdana" w:hAnsi="Verdana"/>
          <w:sz w:val="20"/>
          <w:szCs w:val="20"/>
        </w:rPr>
        <w:t>that</w:t>
      </w:r>
      <w:proofErr w:type="spellEnd"/>
      <w:r w:rsidRPr="0046572F">
        <w:rPr>
          <w:rFonts w:ascii="Verdana" w:hAnsi="Verdana"/>
          <w:sz w:val="20"/>
          <w:szCs w:val="20"/>
        </w:rPr>
        <w:t xml:space="preserve"> the arts </w:t>
      </w:r>
      <w:proofErr w:type="spellStart"/>
      <w:r w:rsidRPr="0046572F">
        <w:rPr>
          <w:rFonts w:ascii="Verdana" w:hAnsi="Verdana"/>
          <w:sz w:val="20"/>
          <w:szCs w:val="20"/>
        </w:rPr>
        <w:t>bring</w:t>
      </w:r>
      <w:proofErr w:type="spellEnd"/>
      <w:r w:rsidRPr="0046572F">
        <w:rPr>
          <w:rFonts w:ascii="Verdana" w:hAnsi="Verdana"/>
          <w:sz w:val="20"/>
          <w:szCs w:val="20"/>
        </w:rPr>
        <w:t xml:space="preserve"> </w:t>
      </w:r>
      <w:proofErr w:type="spellStart"/>
      <w:r w:rsidRPr="0046572F">
        <w:rPr>
          <w:rFonts w:ascii="Verdana" w:hAnsi="Verdana"/>
          <w:sz w:val="20"/>
          <w:szCs w:val="20"/>
        </w:rPr>
        <w:t>about</w:t>
      </w:r>
      <w:proofErr w:type="spellEnd"/>
      <w:r w:rsidRPr="0046572F">
        <w:rPr>
          <w:rFonts w:ascii="Verdana" w:hAnsi="Verdana"/>
          <w:sz w:val="20"/>
          <w:szCs w:val="20"/>
        </w:rPr>
        <w:t xml:space="preserve"> </w:t>
      </w:r>
      <w:proofErr w:type="spellStart"/>
      <w:r w:rsidRPr="0046572F">
        <w:rPr>
          <w:rFonts w:ascii="Verdana" w:hAnsi="Verdana"/>
          <w:sz w:val="20"/>
          <w:szCs w:val="20"/>
        </w:rPr>
        <w:t>something</w:t>
      </w:r>
      <w:proofErr w:type="spellEnd"/>
      <w:r w:rsidRPr="0046572F">
        <w:rPr>
          <w:rFonts w:ascii="Verdana" w:hAnsi="Verdana"/>
          <w:sz w:val="20"/>
          <w:szCs w:val="20"/>
        </w:rPr>
        <w:t xml:space="preserve">. </w:t>
      </w:r>
      <w:r w:rsidRPr="00FE7E53">
        <w:rPr>
          <w:rFonts w:ascii="Verdana" w:hAnsi="Verdana"/>
          <w:sz w:val="20"/>
          <w:szCs w:val="20"/>
          <w:lang w:val="en-US"/>
        </w:rPr>
        <w:t>Could anyone reasonably object to that? I do not think so. The history of ph</w:t>
      </w:r>
      <w:r>
        <w:rPr>
          <w:rFonts w:ascii="Verdana" w:hAnsi="Verdana"/>
          <w:sz w:val="20"/>
          <w:szCs w:val="20"/>
          <w:lang w:val="en-US"/>
        </w:rPr>
        <w:t xml:space="preserve">ilosophy is full of ideas about </w:t>
      </w:r>
      <w:r w:rsidRPr="00FE7E53">
        <w:rPr>
          <w:rFonts w:ascii="Verdana" w:hAnsi="Verdana"/>
          <w:sz w:val="20"/>
          <w:szCs w:val="20"/>
          <w:lang w:val="en-US"/>
        </w:rPr>
        <w:t>the positive and negative effects of the arts on both</w:t>
      </w:r>
      <w:r>
        <w:rPr>
          <w:rFonts w:ascii="Verdana" w:hAnsi="Verdana"/>
          <w:sz w:val="20"/>
          <w:szCs w:val="20"/>
          <w:lang w:val="en-US"/>
        </w:rPr>
        <w:t xml:space="preserve"> the individual and society. By </w:t>
      </w:r>
      <w:r w:rsidRPr="00FE7E53">
        <w:rPr>
          <w:rFonts w:ascii="Verdana" w:hAnsi="Verdana"/>
          <w:sz w:val="20"/>
          <w:szCs w:val="20"/>
          <w:lang w:val="en-US"/>
        </w:rPr>
        <w:t>itself, this is not an argument, of course. Nevertheless, it should not be forgotten that</w:t>
      </w:r>
      <w:r>
        <w:rPr>
          <w:rFonts w:ascii="Verdana" w:hAnsi="Verdana"/>
          <w:sz w:val="20"/>
          <w:szCs w:val="20"/>
          <w:lang w:val="en-US"/>
        </w:rPr>
        <w:t xml:space="preserve"> </w:t>
      </w:r>
      <w:r w:rsidRPr="00FE7E53">
        <w:rPr>
          <w:rFonts w:ascii="Verdana" w:hAnsi="Verdana"/>
          <w:sz w:val="20"/>
          <w:szCs w:val="20"/>
          <w:lang w:val="en-US"/>
        </w:rPr>
        <w:t>from the beginning of the history of western culture, great minds felt obliged to speak</w:t>
      </w:r>
      <w:r>
        <w:rPr>
          <w:rFonts w:ascii="Verdana" w:hAnsi="Verdana"/>
          <w:sz w:val="20"/>
          <w:szCs w:val="20"/>
          <w:lang w:val="en-US"/>
        </w:rPr>
        <w:t xml:space="preserve"> </w:t>
      </w:r>
      <w:r w:rsidRPr="00FE7E53">
        <w:rPr>
          <w:rFonts w:ascii="Verdana" w:hAnsi="Verdana"/>
          <w:sz w:val="20"/>
          <w:szCs w:val="20"/>
          <w:lang w:val="en-US"/>
        </w:rPr>
        <w:t>about this issue.</w:t>
      </w:r>
      <w:r>
        <w:rPr>
          <w:rFonts w:ascii="Verdana" w:hAnsi="Verdana"/>
          <w:sz w:val="20"/>
          <w:szCs w:val="20"/>
          <w:lang w:val="en-US"/>
        </w:rPr>
        <w:t>”</w:t>
      </w:r>
      <w:r>
        <w:rPr>
          <w:rStyle w:val="FootnoteReference"/>
          <w:rFonts w:ascii="Verdana" w:hAnsi="Verdana"/>
          <w:sz w:val="20"/>
          <w:szCs w:val="20"/>
          <w:lang w:val="en-US"/>
        </w:rPr>
        <w:footnoteReference w:id="40"/>
      </w:r>
      <w:r w:rsidR="00FA32A2">
        <w:rPr>
          <w:rFonts w:ascii="Verdana" w:hAnsi="Verdana"/>
          <w:sz w:val="20"/>
          <w:szCs w:val="20"/>
          <w:lang w:val="en-US"/>
        </w:rPr>
        <w:t xml:space="preserve"> </w:t>
      </w:r>
      <w:r w:rsidR="00FA32A2" w:rsidRPr="00FA32A2">
        <w:rPr>
          <w:rFonts w:ascii="Verdana" w:hAnsi="Verdana"/>
          <w:sz w:val="20"/>
          <w:szCs w:val="20"/>
        </w:rPr>
        <w:t xml:space="preserve">Hij is blijkbaar van mening dat kunst altijd effecten heeft omdat vele anderen ook die mening koesteren. </w:t>
      </w:r>
      <w:r w:rsidR="00FA32A2">
        <w:rPr>
          <w:rFonts w:ascii="Verdana" w:hAnsi="Verdana"/>
          <w:sz w:val="20"/>
          <w:szCs w:val="20"/>
        </w:rPr>
        <w:t xml:space="preserve">Er zijn echter ook veel andere auteurs die deze mening niet delen. Ondanks dat </w:t>
      </w:r>
      <w:proofErr w:type="spellStart"/>
      <w:r w:rsidR="00FA32A2">
        <w:rPr>
          <w:rFonts w:ascii="Verdana" w:hAnsi="Verdana"/>
          <w:sz w:val="20"/>
          <w:szCs w:val="20"/>
        </w:rPr>
        <w:t>Vuyk</w:t>
      </w:r>
      <w:proofErr w:type="spellEnd"/>
      <w:r w:rsidR="00FA32A2">
        <w:rPr>
          <w:rFonts w:ascii="Verdana" w:hAnsi="Verdana"/>
          <w:sz w:val="20"/>
          <w:szCs w:val="20"/>
        </w:rPr>
        <w:t xml:space="preserve"> zelf beseft dat dit argument helemaal geen argument is, geeft hij geen andere argumenten om zijn mening te onderbouwen.</w:t>
      </w:r>
    </w:p>
    <w:p w:rsidR="00110D27" w:rsidRPr="00FA32A2" w:rsidRDefault="00110D27">
      <w:pPr>
        <w:rPr>
          <w:rFonts w:ascii="Verdana" w:hAnsi="Verdana"/>
          <w:sz w:val="20"/>
          <w:szCs w:val="20"/>
        </w:rPr>
      </w:pPr>
      <w:r w:rsidRPr="00FA32A2">
        <w:rPr>
          <w:rFonts w:ascii="Verdana" w:hAnsi="Verdana"/>
          <w:sz w:val="20"/>
          <w:szCs w:val="20"/>
        </w:rPr>
        <w:br w:type="page"/>
      </w:r>
    </w:p>
    <w:p w:rsidR="00110D27" w:rsidRDefault="00110D27" w:rsidP="00110D27">
      <w:pPr>
        <w:spacing w:line="360" w:lineRule="auto"/>
        <w:rPr>
          <w:rFonts w:ascii="Verdana" w:hAnsi="Verdana"/>
          <w:b/>
          <w:sz w:val="20"/>
          <w:szCs w:val="20"/>
        </w:rPr>
      </w:pPr>
      <w:r>
        <w:rPr>
          <w:rFonts w:ascii="Verdana" w:hAnsi="Verdana"/>
          <w:b/>
          <w:sz w:val="20"/>
          <w:szCs w:val="20"/>
        </w:rPr>
        <w:lastRenderedPageBreak/>
        <w:t>4.</w:t>
      </w:r>
      <w:r>
        <w:rPr>
          <w:rFonts w:ascii="Verdana" w:hAnsi="Verdana"/>
          <w:b/>
          <w:sz w:val="20"/>
          <w:szCs w:val="20"/>
        </w:rPr>
        <w:tab/>
        <w:t>Conclusie</w:t>
      </w:r>
    </w:p>
    <w:p w:rsidR="00835E28" w:rsidRDefault="00C82717" w:rsidP="00110D27">
      <w:pPr>
        <w:spacing w:line="360" w:lineRule="auto"/>
        <w:rPr>
          <w:rFonts w:ascii="Verdana" w:hAnsi="Verdana"/>
          <w:sz w:val="20"/>
          <w:szCs w:val="20"/>
        </w:rPr>
      </w:pPr>
      <w:r>
        <w:rPr>
          <w:rFonts w:ascii="Verdana" w:hAnsi="Verdana"/>
          <w:sz w:val="20"/>
          <w:szCs w:val="20"/>
        </w:rPr>
        <w:t xml:space="preserve">Uit het bovenstaande blijkt dat er </w:t>
      </w:r>
      <w:r w:rsidR="00C0613A">
        <w:rPr>
          <w:rFonts w:ascii="Verdana" w:hAnsi="Verdana"/>
          <w:sz w:val="20"/>
          <w:szCs w:val="20"/>
        </w:rPr>
        <w:t xml:space="preserve">altijd in meer of mindere mate sprake is van overheidsbemoeienis met kunst. </w:t>
      </w:r>
      <w:r w:rsidR="00071999">
        <w:rPr>
          <w:rFonts w:ascii="Verdana" w:hAnsi="Verdana"/>
          <w:sz w:val="20"/>
          <w:szCs w:val="20"/>
        </w:rPr>
        <w:t xml:space="preserve">Maar welke soorten overheidsbeleid </w:t>
      </w:r>
      <w:r w:rsidR="004B75F5">
        <w:rPr>
          <w:rFonts w:ascii="Verdana" w:hAnsi="Verdana"/>
          <w:sz w:val="20"/>
          <w:szCs w:val="20"/>
        </w:rPr>
        <w:t xml:space="preserve">op het gebied van kunst </w:t>
      </w:r>
      <w:r w:rsidR="00071999">
        <w:rPr>
          <w:rFonts w:ascii="Verdana" w:hAnsi="Verdana"/>
          <w:sz w:val="20"/>
          <w:szCs w:val="20"/>
        </w:rPr>
        <w:t xml:space="preserve">zijn er precies? Pots leert ons dat er een spectrum bestaat waarbinnen de intensiteit van deze overheidsbemoeienis zich kan bevinden. Aan het ene uiterste staat de onverschilligheid van Thorbecke, aan het andere uiterste staat de staatscultuur van De </w:t>
      </w:r>
      <w:proofErr w:type="spellStart"/>
      <w:r w:rsidR="00071999">
        <w:rPr>
          <w:rFonts w:ascii="Verdana" w:hAnsi="Verdana"/>
          <w:sz w:val="20"/>
          <w:szCs w:val="20"/>
        </w:rPr>
        <w:t>Stuers</w:t>
      </w:r>
      <w:proofErr w:type="spellEnd"/>
      <w:r w:rsidR="00071999">
        <w:rPr>
          <w:rFonts w:ascii="Verdana" w:hAnsi="Verdana"/>
          <w:sz w:val="20"/>
          <w:szCs w:val="20"/>
        </w:rPr>
        <w:t xml:space="preserve">. </w:t>
      </w:r>
      <w:r w:rsidR="004B75F5">
        <w:rPr>
          <w:rFonts w:ascii="Verdana" w:hAnsi="Verdana"/>
          <w:sz w:val="20"/>
          <w:szCs w:val="20"/>
        </w:rPr>
        <w:t>Deze</w:t>
      </w:r>
      <w:r w:rsidR="00071999">
        <w:rPr>
          <w:rFonts w:ascii="Verdana" w:hAnsi="Verdana"/>
          <w:sz w:val="20"/>
          <w:szCs w:val="20"/>
        </w:rPr>
        <w:t xml:space="preserve"> bemoeienis </w:t>
      </w:r>
      <w:r w:rsidR="004B75F5">
        <w:rPr>
          <w:rFonts w:ascii="Verdana" w:hAnsi="Verdana"/>
          <w:sz w:val="20"/>
          <w:szCs w:val="20"/>
        </w:rPr>
        <w:t xml:space="preserve">kan </w:t>
      </w:r>
      <w:r w:rsidR="00071999">
        <w:rPr>
          <w:rFonts w:ascii="Verdana" w:hAnsi="Verdana"/>
          <w:sz w:val="20"/>
          <w:szCs w:val="20"/>
        </w:rPr>
        <w:t>stimulerende of juist repressieve vormen aannemen</w:t>
      </w:r>
      <w:r w:rsidR="009462E6">
        <w:rPr>
          <w:rFonts w:ascii="Verdana" w:hAnsi="Verdana"/>
          <w:sz w:val="20"/>
          <w:szCs w:val="20"/>
        </w:rPr>
        <w:t xml:space="preserve">. </w:t>
      </w:r>
      <w:r w:rsidR="004B75F5">
        <w:rPr>
          <w:rFonts w:ascii="Verdana" w:hAnsi="Verdana"/>
          <w:sz w:val="20"/>
          <w:szCs w:val="20"/>
        </w:rPr>
        <w:t>Bovendien kan volgens Blokland deze bemoeienis bestaan uit bescherming tegen de werking van de markt.</w:t>
      </w:r>
      <w:r w:rsidR="00B65757">
        <w:rPr>
          <w:rFonts w:ascii="Verdana" w:hAnsi="Verdana"/>
          <w:sz w:val="20"/>
          <w:szCs w:val="20"/>
        </w:rPr>
        <w:t xml:space="preserve"> Welke</w:t>
      </w:r>
      <w:r w:rsidR="001E5ABF">
        <w:rPr>
          <w:rFonts w:ascii="Verdana" w:hAnsi="Verdana"/>
          <w:sz w:val="20"/>
          <w:szCs w:val="20"/>
        </w:rPr>
        <w:t xml:space="preserve"> soorten</w:t>
      </w:r>
      <w:r w:rsidR="00B65757">
        <w:rPr>
          <w:rFonts w:ascii="Verdana" w:hAnsi="Verdana"/>
          <w:sz w:val="20"/>
          <w:szCs w:val="20"/>
        </w:rPr>
        <w:t xml:space="preserve"> rechtvaardigingsgronden zijn er voor deze soorten overheidsbeleid?</w:t>
      </w:r>
      <w:r w:rsidR="00071999">
        <w:rPr>
          <w:rFonts w:ascii="Verdana" w:hAnsi="Verdana"/>
          <w:sz w:val="20"/>
          <w:szCs w:val="20"/>
        </w:rPr>
        <w:t xml:space="preserve"> </w:t>
      </w:r>
      <w:r w:rsidR="004B75F5">
        <w:rPr>
          <w:rFonts w:ascii="Verdana" w:hAnsi="Verdana"/>
          <w:sz w:val="20"/>
          <w:szCs w:val="20"/>
        </w:rPr>
        <w:t>De</w:t>
      </w:r>
      <w:r w:rsidR="00C0613A">
        <w:rPr>
          <w:rFonts w:ascii="Verdana" w:hAnsi="Verdana"/>
          <w:sz w:val="20"/>
          <w:szCs w:val="20"/>
        </w:rPr>
        <w:t xml:space="preserve"> vele</w:t>
      </w:r>
      <w:r w:rsidR="00433A1F">
        <w:rPr>
          <w:rFonts w:ascii="Verdana" w:hAnsi="Verdana"/>
          <w:sz w:val="20"/>
          <w:szCs w:val="20"/>
        </w:rPr>
        <w:t xml:space="preserve"> rechtvaardigingsgronden</w:t>
      </w:r>
      <w:r w:rsidR="004B75F5">
        <w:rPr>
          <w:rFonts w:ascii="Verdana" w:hAnsi="Verdana"/>
          <w:sz w:val="20"/>
          <w:szCs w:val="20"/>
        </w:rPr>
        <w:t xml:space="preserve"> zijn</w:t>
      </w:r>
      <w:r w:rsidR="00C0613A">
        <w:rPr>
          <w:rFonts w:ascii="Verdana" w:hAnsi="Verdana"/>
          <w:sz w:val="20"/>
          <w:szCs w:val="20"/>
        </w:rPr>
        <w:t xml:space="preserve"> allemaal </w:t>
      </w:r>
      <w:r w:rsidR="00433A1F">
        <w:rPr>
          <w:rFonts w:ascii="Verdana" w:hAnsi="Verdana"/>
          <w:sz w:val="20"/>
          <w:szCs w:val="20"/>
        </w:rPr>
        <w:t>in te delen in</w:t>
      </w:r>
      <w:r w:rsidR="00C0613A">
        <w:rPr>
          <w:rFonts w:ascii="Verdana" w:hAnsi="Verdana"/>
          <w:sz w:val="20"/>
          <w:szCs w:val="20"/>
        </w:rPr>
        <w:t xml:space="preserve"> de </w:t>
      </w:r>
      <w:r w:rsidR="00433A1F">
        <w:rPr>
          <w:rFonts w:ascii="Verdana" w:hAnsi="Verdana"/>
          <w:sz w:val="20"/>
          <w:szCs w:val="20"/>
        </w:rPr>
        <w:t>autonome</w:t>
      </w:r>
      <w:r w:rsidR="008F75C0">
        <w:rPr>
          <w:rFonts w:ascii="Verdana" w:hAnsi="Verdana"/>
          <w:sz w:val="20"/>
          <w:szCs w:val="20"/>
        </w:rPr>
        <w:t xml:space="preserve"> </w:t>
      </w:r>
      <w:r w:rsidR="00EA4796">
        <w:rPr>
          <w:rFonts w:ascii="Verdana" w:hAnsi="Verdana"/>
          <w:sz w:val="20"/>
          <w:szCs w:val="20"/>
        </w:rPr>
        <w:t>traditie of</w:t>
      </w:r>
      <w:r w:rsidR="00433A1F">
        <w:rPr>
          <w:rFonts w:ascii="Verdana" w:hAnsi="Verdana"/>
          <w:sz w:val="20"/>
          <w:szCs w:val="20"/>
        </w:rPr>
        <w:t xml:space="preserve"> </w:t>
      </w:r>
      <w:r w:rsidR="00EA4796">
        <w:rPr>
          <w:rFonts w:ascii="Verdana" w:hAnsi="Verdana"/>
          <w:sz w:val="20"/>
          <w:szCs w:val="20"/>
        </w:rPr>
        <w:t xml:space="preserve">in </w:t>
      </w:r>
      <w:r w:rsidR="00433A1F">
        <w:rPr>
          <w:rFonts w:ascii="Verdana" w:hAnsi="Verdana"/>
          <w:sz w:val="20"/>
          <w:szCs w:val="20"/>
        </w:rPr>
        <w:t>de</w:t>
      </w:r>
      <w:r w:rsidR="008F75C0">
        <w:rPr>
          <w:rFonts w:ascii="Verdana" w:hAnsi="Verdana"/>
          <w:sz w:val="20"/>
          <w:szCs w:val="20"/>
        </w:rPr>
        <w:t xml:space="preserve"> </w:t>
      </w:r>
      <w:r w:rsidR="00EA4796">
        <w:rPr>
          <w:rFonts w:ascii="Verdana" w:hAnsi="Verdana"/>
          <w:sz w:val="20"/>
          <w:szCs w:val="20"/>
        </w:rPr>
        <w:t xml:space="preserve">positieve of negatieve traditie binnen de </w:t>
      </w:r>
      <w:r w:rsidR="008F75C0">
        <w:rPr>
          <w:rFonts w:ascii="Verdana" w:hAnsi="Verdana"/>
          <w:sz w:val="20"/>
          <w:szCs w:val="20"/>
        </w:rPr>
        <w:t>instrumentele traditie</w:t>
      </w:r>
      <w:r w:rsidR="009462E6">
        <w:rPr>
          <w:rFonts w:ascii="Verdana" w:hAnsi="Verdana"/>
          <w:sz w:val="20"/>
          <w:szCs w:val="20"/>
        </w:rPr>
        <w:t xml:space="preserve">, zoals genoemd door </w:t>
      </w:r>
      <w:proofErr w:type="spellStart"/>
      <w:r w:rsidR="009462E6">
        <w:rPr>
          <w:rFonts w:ascii="Verdana" w:hAnsi="Verdana"/>
          <w:sz w:val="20"/>
          <w:szCs w:val="20"/>
        </w:rPr>
        <w:t>Belfiore</w:t>
      </w:r>
      <w:proofErr w:type="spellEnd"/>
      <w:r w:rsidR="009462E6">
        <w:rPr>
          <w:rFonts w:ascii="Verdana" w:hAnsi="Verdana"/>
          <w:sz w:val="20"/>
          <w:szCs w:val="20"/>
        </w:rPr>
        <w:t xml:space="preserve"> en </w:t>
      </w:r>
      <w:proofErr w:type="spellStart"/>
      <w:r w:rsidR="009462E6">
        <w:rPr>
          <w:rFonts w:ascii="Verdana" w:hAnsi="Verdana"/>
          <w:sz w:val="20"/>
          <w:szCs w:val="20"/>
        </w:rPr>
        <w:t>Bennett</w:t>
      </w:r>
      <w:proofErr w:type="spellEnd"/>
      <w:r w:rsidR="009462E6">
        <w:rPr>
          <w:rFonts w:ascii="Verdana" w:hAnsi="Verdana"/>
          <w:sz w:val="20"/>
          <w:szCs w:val="20"/>
        </w:rPr>
        <w:t>.</w:t>
      </w:r>
      <w:r w:rsidR="00B65757">
        <w:rPr>
          <w:rFonts w:ascii="Verdana" w:hAnsi="Verdana"/>
          <w:sz w:val="20"/>
          <w:szCs w:val="20"/>
        </w:rPr>
        <w:t xml:space="preserve"> Welke</w:t>
      </w:r>
      <w:r w:rsidR="001E5ABF">
        <w:rPr>
          <w:rFonts w:ascii="Verdana" w:hAnsi="Verdana"/>
          <w:sz w:val="20"/>
          <w:szCs w:val="20"/>
        </w:rPr>
        <w:t xml:space="preserve"> soorten</w:t>
      </w:r>
      <w:r w:rsidR="00B65757">
        <w:rPr>
          <w:rFonts w:ascii="Verdana" w:hAnsi="Verdana"/>
          <w:sz w:val="20"/>
          <w:szCs w:val="20"/>
        </w:rPr>
        <w:t xml:space="preserve"> rechtvaardigingsgronden zijn nu van toepassing op welke soort overheidsbemoeienis?</w:t>
      </w:r>
      <w:r w:rsidR="00C0613A">
        <w:rPr>
          <w:rFonts w:ascii="Verdana" w:hAnsi="Verdana"/>
          <w:sz w:val="20"/>
          <w:szCs w:val="20"/>
        </w:rPr>
        <w:t xml:space="preserve"> </w:t>
      </w:r>
      <w:r w:rsidR="00B65757">
        <w:rPr>
          <w:rFonts w:ascii="Verdana" w:hAnsi="Verdana"/>
          <w:sz w:val="20"/>
          <w:szCs w:val="20"/>
        </w:rPr>
        <w:t>De</w:t>
      </w:r>
      <w:r w:rsidR="004B75F5">
        <w:rPr>
          <w:rFonts w:ascii="Verdana" w:hAnsi="Verdana"/>
          <w:sz w:val="20"/>
          <w:szCs w:val="20"/>
        </w:rPr>
        <w:t xml:space="preserve"> </w:t>
      </w:r>
      <w:r w:rsidR="00B65757">
        <w:rPr>
          <w:rFonts w:ascii="Verdana" w:hAnsi="Verdana"/>
          <w:sz w:val="20"/>
          <w:szCs w:val="20"/>
        </w:rPr>
        <w:t xml:space="preserve">rechtvaardigingsgronden van </w:t>
      </w:r>
      <w:r w:rsidR="004B75F5">
        <w:rPr>
          <w:rFonts w:ascii="Verdana" w:hAnsi="Verdana"/>
          <w:sz w:val="20"/>
          <w:szCs w:val="20"/>
        </w:rPr>
        <w:t xml:space="preserve">de autonome traditie </w:t>
      </w:r>
      <w:r w:rsidR="00B65757">
        <w:rPr>
          <w:rFonts w:ascii="Verdana" w:hAnsi="Verdana"/>
          <w:sz w:val="20"/>
          <w:szCs w:val="20"/>
        </w:rPr>
        <w:t>kunnen</w:t>
      </w:r>
      <w:r w:rsidR="009462E6">
        <w:rPr>
          <w:rFonts w:ascii="Verdana" w:hAnsi="Verdana"/>
          <w:sz w:val="20"/>
          <w:szCs w:val="20"/>
        </w:rPr>
        <w:t xml:space="preserve"> overheidsbemoeienis slechts summier </w:t>
      </w:r>
      <w:r w:rsidR="00B65757">
        <w:rPr>
          <w:rFonts w:ascii="Verdana" w:hAnsi="Verdana"/>
          <w:sz w:val="20"/>
          <w:szCs w:val="20"/>
        </w:rPr>
        <w:t>r</w:t>
      </w:r>
      <w:r w:rsidR="009462E6">
        <w:rPr>
          <w:rFonts w:ascii="Verdana" w:hAnsi="Verdana"/>
          <w:sz w:val="20"/>
          <w:szCs w:val="20"/>
        </w:rPr>
        <w:t>echtvaardig</w:t>
      </w:r>
      <w:r w:rsidR="00B65757">
        <w:rPr>
          <w:rFonts w:ascii="Verdana" w:hAnsi="Verdana"/>
          <w:sz w:val="20"/>
          <w:szCs w:val="20"/>
        </w:rPr>
        <w:t>en</w:t>
      </w:r>
      <w:r w:rsidR="009462E6">
        <w:rPr>
          <w:rFonts w:ascii="Verdana" w:hAnsi="Verdana"/>
          <w:sz w:val="20"/>
          <w:szCs w:val="20"/>
        </w:rPr>
        <w:t xml:space="preserve">. Alleen het scheppen van randvoorwaarden waardoor kunst zich een bestaan kan werven in vrije concurrentie volgens de visie van Thorbecke, en het beschermen tegen de markt </w:t>
      </w:r>
      <w:r w:rsidR="007814C4">
        <w:rPr>
          <w:rFonts w:ascii="Verdana" w:hAnsi="Verdana"/>
          <w:sz w:val="20"/>
          <w:szCs w:val="20"/>
        </w:rPr>
        <w:t xml:space="preserve">volgens Blokland </w:t>
      </w:r>
      <w:r w:rsidR="009462E6">
        <w:rPr>
          <w:rFonts w:ascii="Verdana" w:hAnsi="Verdana"/>
          <w:sz w:val="20"/>
          <w:szCs w:val="20"/>
        </w:rPr>
        <w:t xml:space="preserve">vallen </w:t>
      </w:r>
      <w:r w:rsidR="00B65757">
        <w:rPr>
          <w:rFonts w:ascii="Verdana" w:hAnsi="Verdana"/>
          <w:sz w:val="20"/>
          <w:szCs w:val="20"/>
        </w:rPr>
        <w:t>hieronder</w:t>
      </w:r>
      <w:r w:rsidR="009462E6">
        <w:rPr>
          <w:rFonts w:ascii="Verdana" w:hAnsi="Verdana"/>
          <w:sz w:val="20"/>
          <w:szCs w:val="20"/>
        </w:rPr>
        <w:t xml:space="preserve">. </w:t>
      </w:r>
      <w:r w:rsidR="00B65757">
        <w:rPr>
          <w:rFonts w:ascii="Verdana" w:hAnsi="Verdana"/>
          <w:sz w:val="20"/>
          <w:szCs w:val="20"/>
        </w:rPr>
        <w:t>De rechtvaardigingsgronden van d</w:t>
      </w:r>
      <w:r w:rsidR="007814C4">
        <w:rPr>
          <w:rFonts w:ascii="Verdana" w:hAnsi="Verdana"/>
          <w:sz w:val="20"/>
          <w:szCs w:val="20"/>
        </w:rPr>
        <w:t xml:space="preserve">e positieve traditie </w:t>
      </w:r>
      <w:r w:rsidR="00B65757">
        <w:rPr>
          <w:rFonts w:ascii="Verdana" w:hAnsi="Verdana"/>
          <w:sz w:val="20"/>
          <w:szCs w:val="20"/>
        </w:rPr>
        <w:t>kunnen al het b</w:t>
      </w:r>
      <w:r w:rsidR="001E5ABF">
        <w:rPr>
          <w:rFonts w:ascii="Verdana" w:hAnsi="Verdana"/>
          <w:sz w:val="20"/>
          <w:szCs w:val="20"/>
        </w:rPr>
        <w:t>eleid van de overheid legitimer</w:t>
      </w:r>
      <w:r w:rsidR="00B65757">
        <w:rPr>
          <w:rFonts w:ascii="Verdana" w:hAnsi="Verdana"/>
          <w:sz w:val="20"/>
          <w:szCs w:val="20"/>
        </w:rPr>
        <w:t xml:space="preserve">en dat als stimulerend valt aan te </w:t>
      </w:r>
      <w:r w:rsidR="000F4709">
        <w:rPr>
          <w:rFonts w:ascii="Verdana" w:hAnsi="Verdana"/>
          <w:sz w:val="20"/>
          <w:szCs w:val="20"/>
        </w:rPr>
        <w:t>merken.</w:t>
      </w:r>
      <w:r w:rsidR="007814C4">
        <w:rPr>
          <w:rFonts w:ascii="Verdana" w:hAnsi="Verdana"/>
          <w:sz w:val="20"/>
          <w:szCs w:val="20"/>
        </w:rPr>
        <w:t xml:space="preserve"> En i</w:t>
      </w:r>
      <w:r w:rsidR="005708A9">
        <w:rPr>
          <w:rFonts w:ascii="Verdana" w:hAnsi="Verdana"/>
          <w:sz w:val="20"/>
          <w:szCs w:val="20"/>
        </w:rPr>
        <w:t>n</w:t>
      </w:r>
      <w:r w:rsidR="007814C4">
        <w:rPr>
          <w:rFonts w:ascii="Verdana" w:hAnsi="Verdana"/>
          <w:sz w:val="20"/>
          <w:szCs w:val="20"/>
        </w:rPr>
        <w:t xml:space="preserve"> de negatieve traditie vallen </w:t>
      </w:r>
      <w:r w:rsidR="000F4709">
        <w:rPr>
          <w:rFonts w:ascii="Verdana" w:hAnsi="Verdana"/>
          <w:sz w:val="20"/>
          <w:szCs w:val="20"/>
        </w:rPr>
        <w:t xml:space="preserve">alle rechtvaardigingsgronden </w:t>
      </w:r>
      <w:r w:rsidR="007814C4">
        <w:rPr>
          <w:rFonts w:ascii="Verdana" w:hAnsi="Verdana"/>
          <w:sz w:val="20"/>
          <w:szCs w:val="20"/>
        </w:rPr>
        <w:t>die een repressief overheidsbeleid ondersteunen.</w:t>
      </w:r>
    </w:p>
    <w:p w:rsidR="004C0EB3" w:rsidRDefault="00835E28" w:rsidP="00835E28">
      <w:pPr>
        <w:spacing w:line="360" w:lineRule="auto"/>
        <w:ind w:firstLine="708"/>
        <w:rPr>
          <w:rFonts w:ascii="Verdana" w:hAnsi="Verdana"/>
          <w:sz w:val="20"/>
          <w:szCs w:val="20"/>
        </w:rPr>
      </w:pPr>
      <w:r>
        <w:rPr>
          <w:rFonts w:ascii="Verdana" w:hAnsi="Verdana"/>
          <w:sz w:val="20"/>
          <w:szCs w:val="20"/>
        </w:rPr>
        <w:t xml:space="preserve">Hoe gaat het Fonds praktisch te werk? </w:t>
      </w:r>
      <w:r w:rsidR="00D278B8">
        <w:rPr>
          <w:rFonts w:ascii="Verdana" w:hAnsi="Verdana"/>
          <w:sz w:val="20"/>
          <w:szCs w:val="20"/>
        </w:rPr>
        <w:t>Uit de wet, statuten en jaarcijfers blijkt dat er een stimulerend beleid wordt gevoerd.</w:t>
      </w:r>
      <w:r w:rsidR="00803AC5">
        <w:rPr>
          <w:rFonts w:ascii="Verdana" w:hAnsi="Verdana"/>
          <w:sz w:val="20"/>
          <w:szCs w:val="20"/>
        </w:rPr>
        <w:t xml:space="preserve"> Bij de praktische uitvoering daarvan heeft het Fonds dit vertaald naar een aantal concrete beleidsprioriteiten, namelijk het bevorderen van; de professionalisering van het cultureel ondernemerschap, de ontwikkeling van talent, creatieve en technische innovatie en internationale oriëntatie en export.</w:t>
      </w:r>
      <w:r w:rsidR="00D278B8">
        <w:rPr>
          <w:rFonts w:ascii="Verdana" w:hAnsi="Verdana"/>
          <w:sz w:val="20"/>
          <w:szCs w:val="20"/>
        </w:rPr>
        <w:t xml:space="preserve"> </w:t>
      </w:r>
      <w:r w:rsidR="007814C4">
        <w:rPr>
          <w:rFonts w:ascii="Verdana" w:hAnsi="Verdana"/>
          <w:sz w:val="20"/>
          <w:szCs w:val="20"/>
        </w:rPr>
        <w:t xml:space="preserve">In </w:t>
      </w:r>
      <w:r w:rsidR="005708A9">
        <w:rPr>
          <w:rFonts w:ascii="Verdana" w:hAnsi="Verdana"/>
          <w:sz w:val="20"/>
          <w:szCs w:val="20"/>
        </w:rPr>
        <w:t>welke tradit</w:t>
      </w:r>
      <w:r w:rsidR="008F073A">
        <w:rPr>
          <w:rFonts w:ascii="Verdana" w:hAnsi="Verdana"/>
          <w:sz w:val="20"/>
          <w:szCs w:val="20"/>
        </w:rPr>
        <w:t xml:space="preserve">ie de rechtvaardigingsgronden voor </w:t>
      </w:r>
      <w:r w:rsidR="00593756">
        <w:rPr>
          <w:rFonts w:ascii="Verdana" w:hAnsi="Verdana"/>
          <w:sz w:val="20"/>
          <w:szCs w:val="20"/>
        </w:rPr>
        <w:t>de uitvoering door</w:t>
      </w:r>
      <w:r w:rsidR="008F073A">
        <w:rPr>
          <w:rFonts w:ascii="Verdana" w:hAnsi="Verdana"/>
          <w:sz w:val="20"/>
          <w:szCs w:val="20"/>
        </w:rPr>
        <w:t xml:space="preserve"> het Fonds gevonden kunnen worden is </w:t>
      </w:r>
      <w:r w:rsidR="005708A9">
        <w:rPr>
          <w:rFonts w:ascii="Verdana" w:hAnsi="Verdana"/>
          <w:sz w:val="20"/>
          <w:szCs w:val="20"/>
        </w:rPr>
        <w:t xml:space="preserve">echter </w:t>
      </w:r>
      <w:r w:rsidR="008F073A">
        <w:rPr>
          <w:rFonts w:ascii="Verdana" w:hAnsi="Verdana"/>
          <w:sz w:val="20"/>
          <w:szCs w:val="20"/>
        </w:rPr>
        <w:t xml:space="preserve">onduidelijk. </w:t>
      </w:r>
      <w:r w:rsidR="00D278B8">
        <w:rPr>
          <w:rFonts w:ascii="Verdana" w:hAnsi="Verdana"/>
          <w:sz w:val="20"/>
          <w:szCs w:val="20"/>
        </w:rPr>
        <w:t>Door het stimulerende beleid is het logisch om</w:t>
      </w:r>
      <w:r w:rsidR="005708A9">
        <w:rPr>
          <w:rFonts w:ascii="Verdana" w:hAnsi="Verdana"/>
          <w:sz w:val="20"/>
          <w:szCs w:val="20"/>
        </w:rPr>
        <w:t xml:space="preserve"> </w:t>
      </w:r>
      <w:r w:rsidR="001B67C0">
        <w:rPr>
          <w:rFonts w:ascii="Verdana" w:hAnsi="Verdana"/>
          <w:sz w:val="20"/>
          <w:szCs w:val="20"/>
        </w:rPr>
        <w:t>de</w:t>
      </w:r>
      <w:r w:rsidR="005708A9">
        <w:rPr>
          <w:rFonts w:ascii="Verdana" w:hAnsi="Verdana"/>
          <w:sz w:val="20"/>
          <w:szCs w:val="20"/>
        </w:rPr>
        <w:t xml:space="preserve"> rechtvaardigingsgronden</w:t>
      </w:r>
      <w:r w:rsidR="001B67C0">
        <w:rPr>
          <w:rFonts w:ascii="Verdana" w:hAnsi="Verdana"/>
          <w:sz w:val="20"/>
          <w:szCs w:val="20"/>
        </w:rPr>
        <w:t xml:space="preserve"> </w:t>
      </w:r>
      <w:r w:rsidR="00D278B8">
        <w:rPr>
          <w:rFonts w:ascii="Verdana" w:hAnsi="Verdana"/>
          <w:sz w:val="20"/>
          <w:szCs w:val="20"/>
        </w:rPr>
        <w:t>te zoeken in</w:t>
      </w:r>
      <w:r w:rsidR="001B67C0">
        <w:rPr>
          <w:rFonts w:ascii="Verdana" w:hAnsi="Verdana"/>
          <w:sz w:val="20"/>
          <w:szCs w:val="20"/>
        </w:rPr>
        <w:t xml:space="preserve"> de</w:t>
      </w:r>
      <w:r w:rsidR="005708A9">
        <w:rPr>
          <w:rFonts w:ascii="Verdana" w:hAnsi="Verdana"/>
          <w:sz w:val="20"/>
          <w:szCs w:val="20"/>
        </w:rPr>
        <w:t xml:space="preserve"> positieve traditie</w:t>
      </w:r>
      <w:r w:rsidR="001B67C0">
        <w:rPr>
          <w:rFonts w:ascii="Verdana" w:hAnsi="Verdana"/>
          <w:sz w:val="20"/>
          <w:szCs w:val="20"/>
        </w:rPr>
        <w:t xml:space="preserve">. In de statuten en jaarcijfers wordt echter niets vermeld over de positieve effecten op burgers en samenleving die worden beoogd of de doelen die daarmee worden nagestreefd. </w:t>
      </w:r>
      <w:r w:rsidR="00F85821">
        <w:rPr>
          <w:rFonts w:ascii="Verdana" w:hAnsi="Verdana"/>
          <w:sz w:val="20"/>
          <w:szCs w:val="20"/>
        </w:rPr>
        <w:t>In d</w:t>
      </w:r>
      <w:r w:rsidR="001B67C0">
        <w:rPr>
          <w:rFonts w:ascii="Verdana" w:hAnsi="Verdana"/>
          <w:sz w:val="20"/>
          <w:szCs w:val="20"/>
        </w:rPr>
        <w:t>eze twee documenten wordt alleen naar</w:t>
      </w:r>
      <w:r w:rsidR="00F85821">
        <w:rPr>
          <w:rFonts w:ascii="Verdana" w:hAnsi="Verdana"/>
          <w:sz w:val="20"/>
          <w:szCs w:val="20"/>
        </w:rPr>
        <w:t xml:space="preserve"> het Fonds en</w:t>
      </w:r>
      <w:r w:rsidR="001B67C0">
        <w:rPr>
          <w:rFonts w:ascii="Verdana" w:hAnsi="Verdana"/>
          <w:sz w:val="20"/>
          <w:szCs w:val="20"/>
        </w:rPr>
        <w:t xml:space="preserve"> de prestaties van de filmkunst gekeken, </w:t>
      </w:r>
      <w:r w:rsidR="00F85821">
        <w:rPr>
          <w:rFonts w:ascii="Verdana" w:hAnsi="Verdana"/>
          <w:sz w:val="20"/>
          <w:szCs w:val="20"/>
        </w:rPr>
        <w:t>waa</w:t>
      </w:r>
      <w:r w:rsidR="00BD2993">
        <w:rPr>
          <w:rFonts w:ascii="Verdana" w:hAnsi="Verdana"/>
          <w:sz w:val="20"/>
          <w:szCs w:val="20"/>
        </w:rPr>
        <w:t xml:space="preserve">rdoor het veel wegheeft van de </w:t>
      </w:r>
      <w:proofErr w:type="spellStart"/>
      <w:r w:rsidR="00BD2993" w:rsidRPr="00BD2993">
        <w:rPr>
          <w:rFonts w:ascii="Verdana" w:hAnsi="Verdana"/>
          <w:i/>
          <w:sz w:val="20"/>
          <w:szCs w:val="20"/>
        </w:rPr>
        <w:t>l’art</w:t>
      </w:r>
      <w:proofErr w:type="spellEnd"/>
      <w:r w:rsidR="00BD2993" w:rsidRPr="00BD2993">
        <w:rPr>
          <w:rFonts w:ascii="Verdana" w:hAnsi="Verdana"/>
          <w:i/>
          <w:sz w:val="20"/>
          <w:szCs w:val="20"/>
        </w:rPr>
        <w:t xml:space="preserve"> pour </w:t>
      </w:r>
      <w:proofErr w:type="spellStart"/>
      <w:r w:rsidR="00BD2993" w:rsidRPr="00BD2993">
        <w:rPr>
          <w:rFonts w:ascii="Verdana" w:hAnsi="Verdana"/>
          <w:i/>
          <w:sz w:val="20"/>
          <w:szCs w:val="20"/>
        </w:rPr>
        <w:t>l’art</w:t>
      </w:r>
      <w:proofErr w:type="spellEnd"/>
      <w:r w:rsidR="00F85821" w:rsidRPr="00BD2993">
        <w:rPr>
          <w:rFonts w:ascii="Verdana" w:hAnsi="Verdana"/>
          <w:i/>
          <w:sz w:val="20"/>
          <w:szCs w:val="20"/>
        </w:rPr>
        <w:t xml:space="preserve"> </w:t>
      </w:r>
      <w:r w:rsidR="00F85821">
        <w:rPr>
          <w:rFonts w:ascii="Verdana" w:hAnsi="Verdana"/>
          <w:sz w:val="20"/>
          <w:szCs w:val="20"/>
        </w:rPr>
        <w:t>gedachte van de autonome traditie.</w:t>
      </w:r>
      <w:r w:rsidR="001B67C0">
        <w:rPr>
          <w:rFonts w:ascii="Verdana" w:hAnsi="Verdana"/>
          <w:sz w:val="20"/>
          <w:szCs w:val="20"/>
        </w:rPr>
        <w:t xml:space="preserve"> </w:t>
      </w:r>
      <w:r w:rsidR="00F85821">
        <w:rPr>
          <w:rFonts w:ascii="Verdana" w:hAnsi="Verdana"/>
          <w:sz w:val="20"/>
          <w:szCs w:val="20"/>
        </w:rPr>
        <w:t xml:space="preserve">Maar de enige rechtvaardigingsgrond voor een stimulerend beleid in de autonome traditie biedt ook geen uitkomst. Deze </w:t>
      </w:r>
      <w:r w:rsidR="003602DA">
        <w:rPr>
          <w:rFonts w:ascii="Verdana" w:hAnsi="Verdana"/>
          <w:sz w:val="20"/>
          <w:szCs w:val="20"/>
        </w:rPr>
        <w:t>houdt namelijk in</w:t>
      </w:r>
      <w:r w:rsidR="00F85821">
        <w:rPr>
          <w:rFonts w:ascii="Verdana" w:hAnsi="Verdana"/>
          <w:sz w:val="20"/>
          <w:szCs w:val="20"/>
        </w:rPr>
        <w:t xml:space="preserve"> dat bescherming moet worden geboden tegen de vrije markt. Hiervan is echter geen sprake, omdat in de jaarcijfers het succes wordt afgemeten aan de populariteit onder de bevolking. Bovendien blijkt dat het Fonds meer </w:t>
      </w:r>
      <w:r w:rsidR="00F85821">
        <w:rPr>
          <w:rFonts w:ascii="Verdana" w:hAnsi="Verdana"/>
          <w:sz w:val="20"/>
          <w:szCs w:val="20"/>
        </w:rPr>
        <w:lastRenderedPageBreak/>
        <w:t>commerciële films ondersteunt dan artistieke. Het Fonds lijkt eerder een verlengstuk te zijn van de vrije markt dan dat het daartegen bescherming biedt.</w:t>
      </w:r>
    </w:p>
    <w:p w:rsidR="00F85821" w:rsidRDefault="009F1398" w:rsidP="00835E28">
      <w:pPr>
        <w:spacing w:line="360" w:lineRule="auto"/>
        <w:ind w:firstLine="708"/>
        <w:rPr>
          <w:rFonts w:ascii="Verdana" w:hAnsi="Verdana"/>
          <w:sz w:val="20"/>
          <w:szCs w:val="20"/>
        </w:rPr>
      </w:pPr>
      <w:r>
        <w:rPr>
          <w:rFonts w:ascii="Verdana" w:hAnsi="Verdana"/>
          <w:sz w:val="20"/>
          <w:szCs w:val="20"/>
        </w:rPr>
        <w:t>W</w:t>
      </w:r>
      <w:r w:rsidR="00D67843">
        <w:rPr>
          <w:rFonts w:ascii="Verdana" w:hAnsi="Verdana"/>
          <w:sz w:val="20"/>
          <w:szCs w:val="20"/>
        </w:rPr>
        <w:t>elke rechtvaardigingsgronden zijn er voor overheidsbeleid van de Nederlandse overheid op het gebied van kunst en welke zijn van toepassing op de uitvoering daarvan door het Fonds?</w:t>
      </w:r>
      <w:r w:rsidR="004C0EB3">
        <w:rPr>
          <w:rFonts w:ascii="Verdana" w:hAnsi="Verdana"/>
          <w:sz w:val="20"/>
          <w:szCs w:val="20"/>
        </w:rPr>
        <w:t xml:space="preserve"> Op basis van al het bovenstaande kom ik tot de volgende conclusie:</w:t>
      </w:r>
      <w:r>
        <w:rPr>
          <w:rFonts w:ascii="Verdana" w:hAnsi="Verdana"/>
          <w:sz w:val="20"/>
          <w:szCs w:val="20"/>
        </w:rPr>
        <w:t xml:space="preserve"> Voor overheidsbeleid inzake kunst zijn er rechtvaardigingsgronden die vallen in de autonome traditie en er zijn rechtvaardigingsgronden die vallen</w:t>
      </w:r>
      <w:r w:rsidR="008571E8">
        <w:rPr>
          <w:rFonts w:ascii="Verdana" w:hAnsi="Verdana"/>
          <w:sz w:val="20"/>
          <w:szCs w:val="20"/>
        </w:rPr>
        <w:t xml:space="preserve"> in</w:t>
      </w:r>
      <w:r>
        <w:rPr>
          <w:rFonts w:ascii="Verdana" w:hAnsi="Verdana"/>
          <w:sz w:val="20"/>
          <w:szCs w:val="20"/>
        </w:rPr>
        <w:t xml:space="preserve"> de positieve of negatieve traditie binnen de instrumentele traditie</w:t>
      </w:r>
      <w:r w:rsidR="008571E8">
        <w:rPr>
          <w:rFonts w:ascii="Verdana" w:hAnsi="Verdana"/>
          <w:sz w:val="20"/>
          <w:szCs w:val="20"/>
        </w:rPr>
        <w:t>. Het is echter onduidelijk welke van toepassing zijn op de praktische uitvoering van dit beleid door het Fonds.</w:t>
      </w:r>
    </w:p>
    <w:p w:rsidR="003B6D9D" w:rsidRPr="004867C3" w:rsidRDefault="004C0EB3" w:rsidP="00D67843">
      <w:pPr>
        <w:spacing w:line="360" w:lineRule="auto"/>
        <w:ind w:firstLine="708"/>
        <w:rPr>
          <w:rFonts w:ascii="Verdana" w:hAnsi="Verdana"/>
          <w:sz w:val="20"/>
          <w:szCs w:val="20"/>
          <w:lang w:val="en-US"/>
        </w:rPr>
      </w:pPr>
      <w:r>
        <w:rPr>
          <w:rFonts w:ascii="Verdana" w:hAnsi="Verdana"/>
          <w:sz w:val="20"/>
          <w:szCs w:val="20"/>
        </w:rPr>
        <w:t xml:space="preserve">Dit heeft </w:t>
      </w:r>
      <w:proofErr w:type="spellStart"/>
      <w:r>
        <w:rPr>
          <w:rFonts w:ascii="Verdana" w:hAnsi="Verdana"/>
          <w:sz w:val="20"/>
          <w:szCs w:val="20"/>
        </w:rPr>
        <w:t>mijns</w:t>
      </w:r>
      <w:proofErr w:type="spellEnd"/>
      <w:r>
        <w:rPr>
          <w:rFonts w:ascii="Verdana" w:hAnsi="Verdana"/>
          <w:sz w:val="20"/>
          <w:szCs w:val="20"/>
        </w:rPr>
        <w:t xml:space="preserve"> </w:t>
      </w:r>
      <w:proofErr w:type="spellStart"/>
      <w:r>
        <w:rPr>
          <w:rFonts w:ascii="Verdana" w:hAnsi="Verdana"/>
          <w:sz w:val="20"/>
          <w:szCs w:val="20"/>
        </w:rPr>
        <w:t>inziens</w:t>
      </w:r>
      <w:proofErr w:type="spellEnd"/>
      <w:r w:rsidR="00F04F0D">
        <w:rPr>
          <w:rFonts w:ascii="Verdana" w:hAnsi="Verdana"/>
          <w:sz w:val="20"/>
          <w:szCs w:val="20"/>
        </w:rPr>
        <w:t xml:space="preserve"> twee mogelijke </w:t>
      </w:r>
      <w:r>
        <w:rPr>
          <w:rFonts w:ascii="Verdana" w:hAnsi="Verdana"/>
          <w:sz w:val="20"/>
          <w:szCs w:val="20"/>
        </w:rPr>
        <w:t>verklaringen</w:t>
      </w:r>
      <w:r w:rsidR="00F04F0D">
        <w:rPr>
          <w:rFonts w:ascii="Verdana" w:hAnsi="Verdana"/>
          <w:sz w:val="20"/>
          <w:szCs w:val="20"/>
        </w:rPr>
        <w:t>.</w:t>
      </w:r>
      <w:r w:rsidR="004353B2">
        <w:rPr>
          <w:rFonts w:ascii="Verdana" w:hAnsi="Verdana"/>
          <w:sz w:val="20"/>
          <w:szCs w:val="20"/>
        </w:rPr>
        <w:t xml:space="preserve"> </w:t>
      </w:r>
      <w:r w:rsidR="00F04F0D">
        <w:rPr>
          <w:rFonts w:ascii="Verdana" w:hAnsi="Verdana"/>
          <w:sz w:val="20"/>
          <w:szCs w:val="20"/>
        </w:rPr>
        <w:t>De eerste mogelijkheid is dat h</w:t>
      </w:r>
      <w:r w:rsidR="003602DA">
        <w:rPr>
          <w:rFonts w:ascii="Verdana" w:hAnsi="Verdana"/>
          <w:sz w:val="20"/>
          <w:szCs w:val="20"/>
        </w:rPr>
        <w:t xml:space="preserve">et Fonds </w:t>
      </w:r>
      <w:r w:rsidR="00F04F0D">
        <w:rPr>
          <w:rFonts w:ascii="Verdana" w:hAnsi="Verdana"/>
          <w:sz w:val="20"/>
          <w:szCs w:val="20"/>
        </w:rPr>
        <w:t>uitgaat van de vooronderstelling dat fil</w:t>
      </w:r>
      <w:r w:rsidR="00EA4796">
        <w:rPr>
          <w:rFonts w:ascii="Verdana" w:hAnsi="Verdana"/>
          <w:sz w:val="20"/>
          <w:szCs w:val="20"/>
        </w:rPr>
        <w:t>mkunst positieve effecten heeft, maar dat het niet weet</w:t>
      </w:r>
      <w:r w:rsidR="00F04F0D">
        <w:rPr>
          <w:rFonts w:ascii="Verdana" w:hAnsi="Verdana"/>
          <w:sz w:val="20"/>
          <w:szCs w:val="20"/>
        </w:rPr>
        <w:t xml:space="preserve"> welke positieve effecten dit zijn en welke doelen daarmee worden gediend. Aangezien hierover met geen woord wordt gesproken is de meest l</w:t>
      </w:r>
      <w:r w:rsidR="008A1566">
        <w:rPr>
          <w:rFonts w:ascii="Verdana" w:hAnsi="Verdana"/>
          <w:sz w:val="20"/>
          <w:szCs w:val="20"/>
        </w:rPr>
        <w:t xml:space="preserve">ogische </w:t>
      </w:r>
      <w:r w:rsidR="009F1398">
        <w:rPr>
          <w:rFonts w:ascii="Verdana" w:hAnsi="Verdana"/>
          <w:sz w:val="20"/>
          <w:szCs w:val="20"/>
        </w:rPr>
        <w:t>verklaring</w:t>
      </w:r>
      <w:r w:rsidR="008A1566">
        <w:rPr>
          <w:rFonts w:ascii="Verdana" w:hAnsi="Verdana"/>
          <w:sz w:val="20"/>
          <w:szCs w:val="20"/>
        </w:rPr>
        <w:t xml:space="preserve"> dat het Fonds</w:t>
      </w:r>
      <w:r w:rsidR="005F5637">
        <w:rPr>
          <w:rFonts w:ascii="Verdana" w:hAnsi="Verdana"/>
          <w:sz w:val="20"/>
          <w:szCs w:val="20"/>
        </w:rPr>
        <w:t xml:space="preserve"> niet</w:t>
      </w:r>
      <w:r w:rsidR="008A1566">
        <w:rPr>
          <w:rFonts w:ascii="Verdana" w:hAnsi="Verdana"/>
          <w:sz w:val="20"/>
          <w:szCs w:val="20"/>
        </w:rPr>
        <w:t xml:space="preserve"> eens</w:t>
      </w:r>
      <w:r w:rsidR="00F04F0D">
        <w:rPr>
          <w:rFonts w:ascii="Verdana" w:hAnsi="Verdana"/>
          <w:sz w:val="20"/>
          <w:szCs w:val="20"/>
        </w:rPr>
        <w:t xml:space="preserve"> op de hoogte is dat het deze vooronderstelling heeft. De tweede mogelijkheid is dat het Fonds </w:t>
      </w:r>
      <w:r w:rsidR="009E15B7">
        <w:rPr>
          <w:rFonts w:ascii="Verdana" w:hAnsi="Verdana"/>
          <w:sz w:val="20"/>
          <w:szCs w:val="20"/>
        </w:rPr>
        <w:t xml:space="preserve">geen positieve effecten nastreeft en </w:t>
      </w:r>
      <w:r w:rsidR="00F04F0D">
        <w:rPr>
          <w:rFonts w:ascii="Verdana" w:hAnsi="Verdana"/>
          <w:sz w:val="20"/>
          <w:szCs w:val="20"/>
        </w:rPr>
        <w:t>als enige doel heeft zichzelf en de filmkunst in stand te houden, zonder daarbij veel waarde te hechten aan</w:t>
      </w:r>
      <w:r w:rsidR="009E15B7">
        <w:rPr>
          <w:rFonts w:ascii="Verdana" w:hAnsi="Verdana"/>
          <w:sz w:val="20"/>
          <w:szCs w:val="20"/>
        </w:rPr>
        <w:t xml:space="preserve"> het vergroten van de positieve vrijheid.</w:t>
      </w:r>
      <w:r w:rsidR="00F04F0D">
        <w:rPr>
          <w:rFonts w:ascii="Verdana" w:hAnsi="Verdana"/>
          <w:sz w:val="20"/>
          <w:szCs w:val="20"/>
        </w:rPr>
        <w:t xml:space="preserve"> </w:t>
      </w:r>
      <w:r w:rsidR="009E15B7">
        <w:rPr>
          <w:rFonts w:ascii="Verdana" w:hAnsi="Verdana"/>
          <w:sz w:val="20"/>
          <w:szCs w:val="20"/>
        </w:rPr>
        <w:t xml:space="preserve">Door een beleid dat zich grotendeels laat leiden door populariteit begeeft het </w:t>
      </w:r>
      <w:r w:rsidR="00F27DCB">
        <w:rPr>
          <w:rFonts w:ascii="Verdana" w:hAnsi="Verdana"/>
          <w:sz w:val="20"/>
          <w:szCs w:val="20"/>
        </w:rPr>
        <w:t>Fonds zich</w:t>
      </w:r>
      <w:r w:rsidR="009E15B7">
        <w:rPr>
          <w:rFonts w:ascii="Verdana" w:hAnsi="Verdana"/>
          <w:sz w:val="20"/>
          <w:szCs w:val="20"/>
        </w:rPr>
        <w:t xml:space="preserve"> vooral op het terrein van de vrije markt</w:t>
      </w:r>
      <w:r w:rsidR="00F27DCB">
        <w:rPr>
          <w:rFonts w:ascii="Verdana" w:hAnsi="Verdana"/>
          <w:sz w:val="20"/>
          <w:szCs w:val="20"/>
        </w:rPr>
        <w:t>. H</w:t>
      </w:r>
      <w:r w:rsidR="009E15B7">
        <w:rPr>
          <w:rFonts w:ascii="Verdana" w:hAnsi="Verdana"/>
          <w:sz w:val="20"/>
          <w:szCs w:val="20"/>
        </w:rPr>
        <w:t>et selectief toekennen van overheidssteun</w:t>
      </w:r>
      <w:r w:rsidR="00F27DCB">
        <w:rPr>
          <w:rFonts w:ascii="Verdana" w:hAnsi="Verdana"/>
          <w:sz w:val="20"/>
          <w:szCs w:val="20"/>
        </w:rPr>
        <w:t xml:space="preserve"> leidt tot oneerlijke concurrentie waardoor </w:t>
      </w:r>
      <w:r w:rsidR="009E15B7">
        <w:rPr>
          <w:rFonts w:ascii="Verdana" w:hAnsi="Verdana"/>
          <w:sz w:val="20"/>
          <w:szCs w:val="20"/>
        </w:rPr>
        <w:t xml:space="preserve">de werking van deze vrije markt </w:t>
      </w:r>
      <w:r w:rsidR="00F27DCB">
        <w:rPr>
          <w:rFonts w:ascii="Verdana" w:hAnsi="Verdana"/>
          <w:sz w:val="20"/>
          <w:szCs w:val="20"/>
        </w:rPr>
        <w:t xml:space="preserve">wordt </w:t>
      </w:r>
      <w:r w:rsidR="009E15B7">
        <w:rPr>
          <w:rFonts w:ascii="Verdana" w:hAnsi="Verdana"/>
          <w:sz w:val="20"/>
          <w:szCs w:val="20"/>
        </w:rPr>
        <w:t xml:space="preserve">verstoord. </w:t>
      </w:r>
      <w:r w:rsidR="00F27DCB">
        <w:rPr>
          <w:rFonts w:ascii="Verdana" w:hAnsi="Verdana"/>
          <w:sz w:val="20"/>
          <w:szCs w:val="20"/>
        </w:rPr>
        <w:t>Het is voor mij onduidelijk welke va</w:t>
      </w:r>
      <w:r w:rsidR="009F1398">
        <w:rPr>
          <w:rFonts w:ascii="Verdana" w:hAnsi="Verdana"/>
          <w:sz w:val="20"/>
          <w:szCs w:val="20"/>
        </w:rPr>
        <w:t>n deze twee mogelijke verklaringen</w:t>
      </w:r>
      <w:r w:rsidR="00F27DCB">
        <w:rPr>
          <w:rFonts w:ascii="Verdana" w:hAnsi="Verdana"/>
          <w:sz w:val="20"/>
          <w:szCs w:val="20"/>
        </w:rPr>
        <w:t xml:space="preserve"> de juiste is, maar ze zijn allebei aanleiding voor de overheid om de </w:t>
      </w:r>
      <w:r w:rsidR="00214ABD">
        <w:rPr>
          <w:rFonts w:ascii="Verdana" w:hAnsi="Verdana"/>
          <w:sz w:val="20"/>
          <w:szCs w:val="20"/>
        </w:rPr>
        <w:t>rechtvaardigingsgronden voor het handelen van het Fonds te verduidelijken.</w:t>
      </w:r>
      <w:r w:rsidR="003B6D9D" w:rsidRPr="009950B6">
        <w:rPr>
          <w:rFonts w:ascii="Verdana" w:hAnsi="Verdana"/>
          <w:sz w:val="20"/>
          <w:szCs w:val="20"/>
        </w:rPr>
        <w:br w:type="page"/>
      </w:r>
      <w:proofErr w:type="spellStart"/>
      <w:r w:rsidR="003B6D9D" w:rsidRPr="004867C3">
        <w:rPr>
          <w:rFonts w:ascii="Verdana" w:hAnsi="Verdana"/>
          <w:b/>
          <w:sz w:val="20"/>
          <w:szCs w:val="20"/>
          <w:lang w:val="en-US"/>
        </w:rPr>
        <w:lastRenderedPageBreak/>
        <w:t>Bibliografie</w:t>
      </w:r>
      <w:proofErr w:type="spellEnd"/>
    </w:p>
    <w:p w:rsidR="003B6D9D" w:rsidRPr="004867C3" w:rsidRDefault="003B6D9D" w:rsidP="001106FD">
      <w:pPr>
        <w:spacing w:line="360" w:lineRule="auto"/>
        <w:rPr>
          <w:rFonts w:ascii="Verdana" w:hAnsi="Verdana"/>
          <w:sz w:val="20"/>
          <w:szCs w:val="20"/>
          <w:lang w:val="en-US"/>
        </w:rPr>
      </w:pPr>
    </w:p>
    <w:p w:rsidR="003B6D9D" w:rsidRDefault="003B6D9D" w:rsidP="001106FD">
      <w:pPr>
        <w:spacing w:line="360" w:lineRule="auto"/>
        <w:rPr>
          <w:rFonts w:ascii="Verdana" w:hAnsi="Verdana"/>
          <w:sz w:val="20"/>
          <w:szCs w:val="20"/>
        </w:rPr>
      </w:pPr>
      <w:proofErr w:type="spellStart"/>
      <w:r w:rsidRPr="0046572F">
        <w:rPr>
          <w:rFonts w:ascii="Verdana" w:hAnsi="Verdana"/>
          <w:sz w:val="20"/>
          <w:szCs w:val="20"/>
          <w:lang w:val="en-US"/>
        </w:rPr>
        <w:t>Belfiore</w:t>
      </w:r>
      <w:proofErr w:type="spellEnd"/>
      <w:r w:rsidRPr="0046572F">
        <w:rPr>
          <w:rFonts w:ascii="Verdana" w:hAnsi="Verdana"/>
          <w:sz w:val="20"/>
          <w:szCs w:val="20"/>
          <w:lang w:val="en-US"/>
        </w:rPr>
        <w:t xml:space="preserve">, </w:t>
      </w:r>
      <w:proofErr w:type="spellStart"/>
      <w:r w:rsidRPr="0046572F">
        <w:rPr>
          <w:rFonts w:ascii="Verdana" w:hAnsi="Verdana"/>
          <w:sz w:val="20"/>
          <w:szCs w:val="20"/>
          <w:lang w:val="en-US"/>
        </w:rPr>
        <w:t>Eleanora</w:t>
      </w:r>
      <w:proofErr w:type="spellEnd"/>
      <w:r w:rsidRPr="0046572F">
        <w:rPr>
          <w:rFonts w:ascii="Verdana" w:hAnsi="Verdana"/>
          <w:sz w:val="20"/>
          <w:szCs w:val="20"/>
          <w:lang w:val="en-US"/>
        </w:rPr>
        <w:t xml:space="preserve"> en Oliver Bennett. </w:t>
      </w:r>
      <w:r>
        <w:rPr>
          <w:rFonts w:ascii="Verdana" w:hAnsi="Verdana"/>
          <w:sz w:val="20"/>
          <w:szCs w:val="20"/>
          <w:lang w:val="en-US"/>
        </w:rPr>
        <w:t xml:space="preserve">“Rethinking the social impact of the arts.” </w:t>
      </w:r>
      <w:r w:rsidRPr="00380D64">
        <w:rPr>
          <w:rFonts w:ascii="Verdana" w:hAnsi="Verdana"/>
          <w:i/>
          <w:sz w:val="20"/>
          <w:szCs w:val="20"/>
        </w:rPr>
        <w:t xml:space="preserve">International Journal of </w:t>
      </w:r>
      <w:proofErr w:type="spellStart"/>
      <w:r w:rsidRPr="00380D64">
        <w:rPr>
          <w:rFonts w:ascii="Verdana" w:hAnsi="Verdana"/>
          <w:i/>
          <w:sz w:val="20"/>
          <w:szCs w:val="20"/>
        </w:rPr>
        <w:t>Cultural</w:t>
      </w:r>
      <w:proofErr w:type="spellEnd"/>
      <w:r w:rsidRPr="00380D64">
        <w:rPr>
          <w:rFonts w:ascii="Verdana" w:hAnsi="Verdana"/>
          <w:i/>
          <w:sz w:val="20"/>
          <w:szCs w:val="20"/>
        </w:rPr>
        <w:t xml:space="preserve"> Policy </w:t>
      </w:r>
      <w:r w:rsidRPr="00380D64">
        <w:rPr>
          <w:rFonts w:ascii="Verdana" w:hAnsi="Verdana"/>
          <w:sz w:val="20"/>
          <w:szCs w:val="20"/>
        </w:rPr>
        <w:t>13 (2) (2007): 135-151.</w:t>
      </w:r>
    </w:p>
    <w:p w:rsidR="00DA7F59" w:rsidRDefault="00DA7F59" w:rsidP="001106FD">
      <w:pPr>
        <w:spacing w:line="360" w:lineRule="auto"/>
        <w:rPr>
          <w:rFonts w:ascii="Verdana" w:hAnsi="Verdana"/>
          <w:sz w:val="20"/>
          <w:szCs w:val="20"/>
        </w:rPr>
      </w:pPr>
    </w:p>
    <w:p w:rsidR="00DA7F59" w:rsidRPr="00DA7F59" w:rsidRDefault="00DA7F59" w:rsidP="001106FD">
      <w:pPr>
        <w:spacing w:line="360" w:lineRule="auto"/>
        <w:rPr>
          <w:rFonts w:ascii="Verdana" w:hAnsi="Verdana"/>
          <w:sz w:val="20"/>
          <w:szCs w:val="20"/>
        </w:rPr>
      </w:pPr>
      <w:r>
        <w:rPr>
          <w:rFonts w:ascii="Verdana" w:hAnsi="Verdana"/>
          <w:sz w:val="20"/>
          <w:szCs w:val="20"/>
        </w:rPr>
        <w:t xml:space="preserve">Bevers, Ton. </w:t>
      </w:r>
      <w:r>
        <w:rPr>
          <w:rFonts w:ascii="Verdana" w:hAnsi="Verdana"/>
          <w:i/>
          <w:sz w:val="20"/>
          <w:szCs w:val="20"/>
        </w:rPr>
        <w:t xml:space="preserve">Georganiseerde Cultuur: De Rol van Overheid en Markt in de Kunstwereld. </w:t>
      </w:r>
      <w:r>
        <w:rPr>
          <w:rFonts w:ascii="Verdana" w:hAnsi="Verdana"/>
          <w:sz w:val="20"/>
          <w:szCs w:val="20"/>
        </w:rPr>
        <w:t xml:space="preserve">Bussum: </w:t>
      </w:r>
      <w:proofErr w:type="spellStart"/>
      <w:r>
        <w:rPr>
          <w:rFonts w:ascii="Verdana" w:hAnsi="Verdana"/>
          <w:sz w:val="20"/>
          <w:szCs w:val="20"/>
        </w:rPr>
        <w:t>Coutinho</w:t>
      </w:r>
      <w:proofErr w:type="spellEnd"/>
      <w:r>
        <w:rPr>
          <w:rFonts w:ascii="Verdana" w:hAnsi="Verdana"/>
          <w:sz w:val="20"/>
          <w:szCs w:val="20"/>
        </w:rPr>
        <w:t>, 1993.</w:t>
      </w:r>
    </w:p>
    <w:p w:rsidR="003B6D9D" w:rsidRPr="00380D64" w:rsidRDefault="003B6D9D" w:rsidP="001106FD">
      <w:pPr>
        <w:spacing w:line="360" w:lineRule="auto"/>
        <w:rPr>
          <w:rFonts w:ascii="Verdana" w:hAnsi="Verdana"/>
          <w:sz w:val="20"/>
          <w:szCs w:val="20"/>
        </w:rPr>
      </w:pPr>
    </w:p>
    <w:p w:rsidR="003B6D9D" w:rsidRDefault="0040608D" w:rsidP="001106FD">
      <w:pPr>
        <w:spacing w:line="360" w:lineRule="auto"/>
        <w:rPr>
          <w:rFonts w:ascii="Verdana" w:hAnsi="Verdana"/>
          <w:sz w:val="20"/>
          <w:szCs w:val="20"/>
        </w:rPr>
      </w:pPr>
      <w:r w:rsidRPr="0040608D">
        <w:rPr>
          <w:rFonts w:ascii="Verdana" w:hAnsi="Verdana"/>
          <w:sz w:val="20"/>
          <w:szCs w:val="20"/>
        </w:rPr>
        <w:t>Blokland,</w:t>
      </w:r>
      <w:r>
        <w:rPr>
          <w:rFonts w:ascii="Verdana" w:hAnsi="Verdana"/>
          <w:sz w:val="20"/>
          <w:szCs w:val="20"/>
        </w:rPr>
        <w:t xml:space="preserve"> Hans.</w:t>
      </w:r>
      <w:r w:rsidRPr="0040608D">
        <w:rPr>
          <w:rFonts w:ascii="Verdana" w:hAnsi="Verdana"/>
          <w:sz w:val="20"/>
          <w:szCs w:val="20"/>
        </w:rPr>
        <w:t xml:space="preserve"> “Publiek Gezocht: De Politieke Legitimiteit van Kunstsubsidies</w:t>
      </w:r>
      <w:r>
        <w:rPr>
          <w:rFonts w:ascii="Verdana" w:hAnsi="Verdana"/>
          <w:sz w:val="20"/>
          <w:szCs w:val="20"/>
        </w:rPr>
        <w:t>.</w:t>
      </w:r>
      <w:r w:rsidRPr="0040608D">
        <w:rPr>
          <w:rFonts w:ascii="Verdana" w:hAnsi="Verdana"/>
          <w:sz w:val="20"/>
          <w:szCs w:val="20"/>
        </w:rPr>
        <w:t>”</w:t>
      </w:r>
      <w:r w:rsidRPr="0040608D">
        <w:rPr>
          <w:rFonts w:ascii="Verdana" w:hAnsi="Verdana"/>
          <w:i/>
          <w:sz w:val="20"/>
          <w:szCs w:val="20"/>
        </w:rPr>
        <w:t xml:space="preserve"> </w:t>
      </w:r>
      <w:r w:rsidRPr="0040608D">
        <w:rPr>
          <w:rFonts w:ascii="Verdana" w:hAnsi="Verdana"/>
          <w:sz w:val="20"/>
          <w:szCs w:val="20"/>
        </w:rPr>
        <w:t xml:space="preserve">in </w:t>
      </w:r>
      <w:r w:rsidRPr="0040608D">
        <w:rPr>
          <w:rFonts w:ascii="Verdana" w:hAnsi="Verdana"/>
          <w:i/>
          <w:sz w:val="20"/>
          <w:szCs w:val="20"/>
        </w:rPr>
        <w:t xml:space="preserve">Publiek Gezocht: Essays over Cultuur, Markt en Politiek, </w:t>
      </w:r>
      <w:r>
        <w:rPr>
          <w:rFonts w:ascii="Verdana" w:hAnsi="Verdana"/>
          <w:sz w:val="20"/>
          <w:szCs w:val="20"/>
        </w:rPr>
        <w:t xml:space="preserve">114-135. </w:t>
      </w:r>
      <w:r w:rsidRPr="0040608D">
        <w:rPr>
          <w:rFonts w:ascii="Verdana" w:hAnsi="Verdana"/>
          <w:sz w:val="20"/>
          <w:szCs w:val="20"/>
        </w:rPr>
        <w:t>Amsterdam: Boom, 1997</w:t>
      </w:r>
      <w:r>
        <w:rPr>
          <w:rFonts w:ascii="Verdana" w:hAnsi="Verdana"/>
          <w:sz w:val="20"/>
          <w:szCs w:val="20"/>
        </w:rPr>
        <w:t>.</w:t>
      </w:r>
    </w:p>
    <w:p w:rsidR="0040608D" w:rsidRPr="0040608D" w:rsidRDefault="0040608D" w:rsidP="001106FD">
      <w:pPr>
        <w:spacing w:line="360" w:lineRule="auto"/>
        <w:rPr>
          <w:rFonts w:ascii="Verdana" w:hAnsi="Verdana"/>
          <w:sz w:val="20"/>
          <w:szCs w:val="20"/>
        </w:rPr>
      </w:pPr>
    </w:p>
    <w:p w:rsidR="003B6D9D" w:rsidRDefault="003B6D9D" w:rsidP="001106FD">
      <w:pPr>
        <w:spacing w:line="360" w:lineRule="auto"/>
        <w:rPr>
          <w:rFonts w:ascii="Verdana" w:hAnsi="Verdana"/>
          <w:sz w:val="20"/>
          <w:szCs w:val="20"/>
        </w:rPr>
      </w:pPr>
      <w:r w:rsidRPr="00380D64">
        <w:rPr>
          <w:rFonts w:ascii="Verdana" w:hAnsi="Verdana"/>
          <w:sz w:val="20"/>
          <w:szCs w:val="20"/>
        </w:rPr>
        <w:t xml:space="preserve">Boekman, Emanuel. </w:t>
      </w:r>
      <w:r w:rsidRPr="00380D64">
        <w:rPr>
          <w:rFonts w:ascii="Verdana" w:hAnsi="Verdana"/>
          <w:i/>
          <w:sz w:val="20"/>
          <w:szCs w:val="20"/>
        </w:rPr>
        <w:t xml:space="preserve">Overheid en Kunst in Nederland. </w:t>
      </w:r>
      <w:r>
        <w:rPr>
          <w:rFonts w:ascii="Verdana" w:hAnsi="Verdana"/>
          <w:sz w:val="20"/>
          <w:szCs w:val="20"/>
        </w:rPr>
        <w:t>Amsterdam: Van Gennep, 1989 (derde druk).</w:t>
      </w:r>
    </w:p>
    <w:p w:rsidR="00275057" w:rsidRDefault="00275057" w:rsidP="001106FD">
      <w:pPr>
        <w:spacing w:line="360" w:lineRule="auto"/>
        <w:rPr>
          <w:rFonts w:ascii="Verdana" w:hAnsi="Verdana"/>
          <w:sz w:val="20"/>
          <w:szCs w:val="20"/>
        </w:rPr>
      </w:pPr>
    </w:p>
    <w:p w:rsidR="00275057" w:rsidRDefault="00275057" w:rsidP="001106FD">
      <w:pPr>
        <w:spacing w:line="360" w:lineRule="auto"/>
        <w:rPr>
          <w:rFonts w:ascii="Verdana" w:hAnsi="Verdana"/>
          <w:sz w:val="20"/>
          <w:szCs w:val="20"/>
        </w:rPr>
      </w:pPr>
      <w:r w:rsidRPr="00275057">
        <w:rPr>
          <w:rFonts w:ascii="Verdana" w:hAnsi="Verdana"/>
          <w:sz w:val="20"/>
          <w:szCs w:val="20"/>
        </w:rPr>
        <w:t xml:space="preserve">Handelingen Tweede Kamer, </w:t>
      </w:r>
      <w:r>
        <w:rPr>
          <w:rFonts w:ascii="Verdana" w:hAnsi="Verdana"/>
          <w:sz w:val="20"/>
          <w:szCs w:val="20"/>
        </w:rPr>
        <w:t>22 september 1862.</w:t>
      </w:r>
    </w:p>
    <w:p w:rsidR="00E57F1C" w:rsidRDefault="00E57F1C" w:rsidP="001106FD">
      <w:pPr>
        <w:spacing w:line="360" w:lineRule="auto"/>
        <w:rPr>
          <w:rFonts w:ascii="Verdana" w:hAnsi="Verdana"/>
          <w:sz w:val="20"/>
          <w:szCs w:val="20"/>
        </w:rPr>
      </w:pPr>
    </w:p>
    <w:p w:rsidR="00E57F1C" w:rsidRDefault="00E57F1C" w:rsidP="001106FD">
      <w:pPr>
        <w:spacing w:line="360" w:lineRule="auto"/>
        <w:rPr>
          <w:rFonts w:ascii="Verdana" w:hAnsi="Verdana"/>
          <w:sz w:val="20"/>
          <w:szCs w:val="20"/>
        </w:rPr>
      </w:pPr>
      <w:r>
        <w:rPr>
          <w:rFonts w:ascii="Verdana" w:hAnsi="Verdana"/>
          <w:sz w:val="20"/>
          <w:szCs w:val="20"/>
        </w:rPr>
        <w:t xml:space="preserve">Nederlands Filmfonds, Algemeen Reglement 2013, geraadpleegd op 14 oktober 2013, </w:t>
      </w:r>
      <w:r w:rsidRPr="00E57F1C">
        <w:rPr>
          <w:rFonts w:ascii="Verdana" w:hAnsi="Verdana"/>
          <w:sz w:val="20"/>
          <w:szCs w:val="20"/>
        </w:rPr>
        <w:t>http://www.filmfonds.nl/uploads/media_items/algemeen-reglement-2013-20-10-12-min-ocw.original.pdf</w:t>
      </w:r>
      <w:r>
        <w:rPr>
          <w:rFonts w:ascii="Verdana" w:hAnsi="Verdana"/>
          <w:sz w:val="20"/>
          <w:szCs w:val="20"/>
        </w:rPr>
        <w:t>.</w:t>
      </w:r>
    </w:p>
    <w:p w:rsidR="00CE4F12" w:rsidRDefault="00CE4F12" w:rsidP="001106FD">
      <w:pPr>
        <w:spacing w:line="360" w:lineRule="auto"/>
        <w:rPr>
          <w:rFonts w:ascii="Verdana" w:hAnsi="Verdana"/>
          <w:sz w:val="20"/>
          <w:szCs w:val="20"/>
        </w:rPr>
      </w:pPr>
    </w:p>
    <w:p w:rsidR="00CE4F12" w:rsidRDefault="00CE4F12" w:rsidP="001106FD">
      <w:pPr>
        <w:spacing w:line="360" w:lineRule="auto"/>
        <w:rPr>
          <w:rFonts w:ascii="Verdana" w:hAnsi="Verdana"/>
          <w:sz w:val="20"/>
          <w:szCs w:val="20"/>
        </w:rPr>
      </w:pPr>
      <w:r>
        <w:rPr>
          <w:rFonts w:ascii="Verdana" w:hAnsi="Verdana"/>
          <w:sz w:val="20"/>
          <w:szCs w:val="20"/>
        </w:rPr>
        <w:t xml:space="preserve">Nederlands Filmfonds, Jaarverslag 2012, geraadpleegd op 14 oktober 2013, </w:t>
      </w:r>
      <w:r w:rsidRPr="00CE4F12">
        <w:rPr>
          <w:rFonts w:ascii="Verdana" w:hAnsi="Verdana"/>
          <w:sz w:val="20"/>
          <w:szCs w:val="20"/>
        </w:rPr>
        <w:t>http://issuu.com/netherlandsfilmfund/docs/jaarverslag_2012?e=3896067/1784547</w:t>
      </w:r>
      <w:r>
        <w:rPr>
          <w:rFonts w:ascii="Verdana" w:hAnsi="Verdana"/>
          <w:sz w:val="20"/>
          <w:szCs w:val="20"/>
        </w:rPr>
        <w:t>.</w:t>
      </w:r>
    </w:p>
    <w:p w:rsidR="00CE4F12" w:rsidRDefault="00CE4F12" w:rsidP="001106FD">
      <w:pPr>
        <w:spacing w:line="360" w:lineRule="auto"/>
        <w:rPr>
          <w:rFonts w:ascii="Verdana" w:hAnsi="Verdana"/>
          <w:sz w:val="20"/>
          <w:szCs w:val="20"/>
        </w:rPr>
      </w:pPr>
    </w:p>
    <w:p w:rsidR="00CE4F12" w:rsidRDefault="00CE4F12" w:rsidP="001106FD">
      <w:pPr>
        <w:spacing w:line="360" w:lineRule="auto"/>
        <w:rPr>
          <w:rFonts w:ascii="Verdana" w:hAnsi="Verdana"/>
          <w:sz w:val="20"/>
          <w:szCs w:val="20"/>
        </w:rPr>
      </w:pPr>
      <w:r>
        <w:rPr>
          <w:rFonts w:ascii="Verdana" w:hAnsi="Verdana"/>
          <w:sz w:val="20"/>
          <w:szCs w:val="20"/>
        </w:rPr>
        <w:t xml:space="preserve">Nederlands Filmfonds, </w:t>
      </w:r>
      <w:r w:rsidRPr="00CE4F12">
        <w:rPr>
          <w:rFonts w:ascii="Verdana" w:hAnsi="Verdana"/>
          <w:sz w:val="20"/>
          <w:szCs w:val="20"/>
        </w:rPr>
        <w:t>Statuten per 3 oktober 2009</w:t>
      </w:r>
      <w:r>
        <w:rPr>
          <w:rFonts w:ascii="Verdana" w:hAnsi="Verdana"/>
          <w:sz w:val="20"/>
          <w:szCs w:val="20"/>
        </w:rPr>
        <w:t xml:space="preserve">, geraadpleegd op 14 oktober 2013, </w:t>
      </w:r>
      <w:r w:rsidRPr="00CE4F12">
        <w:rPr>
          <w:rFonts w:ascii="Verdana" w:hAnsi="Verdana"/>
          <w:sz w:val="20"/>
          <w:szCs w:val="20"/>
        </w:rPr>
        <w:t>http://www.filmfonds.nl/uploads/media_items/statuten-3-10-2009.original.pdf</w:t>
      </w:r>
      <w:r>
        <w:rPr>
          <w:rFonts w:ascii="Verdana" w:hAnsi="Verdana"/>
          <w:sz w:val="20"/>
          <w:szCs w:val="20"/>
        </w:rPr>
        <w:t>.</w:t>
      </w:r>
    </w:p>
    <w:p w:rsidR="003B6D9D" w:rsidRDefault="003B6D9D" w:rsidP="001106FD">
      <w:pPr>
        <w:spacing w:line="360" w:lineRule="auto"/>
        <w:rPr>
          <w:rFonts w:ascii="Verdana" w:hAnsi="Verdana"/>
          <w:sz w:val="20"/>
          <w:szCs w:val="20"/>
        </w:rPr>
      </w:pPr>
    </w:p>
    <w:p w:rsidR="003B6D9D" w:rsidRPr="00792441" w:rsidRDefault="003B6D9D" w:rsidP="001106FD">
      <w:pPr>
        <w:spacing w:line="360" w:lineRule="auto"/>
        <w:rPr>
          <w:rFonts w:ascii="Verdana" w:hAnsi="Verdana"/>
          <w:sz w:val="20"/>
          <w:szCs w:val="20"/>
        </w:rPr>
      </w:pPr>
      <w:r>
        <w:rPr>
          <w:rFonts w:ascii="Verdana" w:hAnsi="Verdana"/>
          <w:sz w:val="20"/>
          <w:szCs w:val="20"/>
        </w:rPr>
        <w:lastRenderedPageBreak/>
        <w:t xml:space="preserve">Pots, Roel. </w:t>
      </w:r>
      <w:r>
        <w:rPr>
          <w:rFonts w:ascii="Verdana" w:hAnsi="Verdana"/>
          <w:i/>
          <w:sz w:val="20"/>
          <w:szCs w:val="20"/>
        </w:rPr>
        <w:t xml:space="preserve">Cultuur, Koningen en Democraten: Overheid &amp; Cultuur in Nederland. </w:t>
      </w:r>
      <w:r w:rsidRPr="00792441">
        <w:rPr>
          <w:rFonts w:ascii="Verdana" w:hAnsi="Verdana"/>
          <w:sz w:val="20"/>
          <w:szCs w:val="20"/>
        </w:rPr>
        <w:t>Nijmegen: Sun, 2000.</w:t>
      </w:r>
    </w:p>
    <w:p w:rsidR="006628B6" w:rsidRPr="00792441" w:rsidRDefault="006628B6" w:rsidP="001106FD">
      <w:pPr>
        <w:spacing w:line="360" w:lineRule="auto"/>
        <w:rPr>
          <w:rFonts w:ascii="Verdana" w:hAnsi="Verdana"/>
          <w:sz w:val="20"/>
          <w:szCs w:val="20"/>
        </w:rPr>
      </w:pPr>
    </w:p>
    <w:p w:rsidR="006628B6" w:rsidRPr="00792441" w:rsidRDefault="006628B6" w:rsidP="001106FD">
      <w:pPr>
        <w:spacing w:line="360" w:lineRule="auto"/>
        <w:rPr>
          <w:rFonts w:ascii="Verdana" w:hAnsi="Verdana"/>
          <w:sz w:val="20"/>
          <w:szCs w:val="20"/>
        </w:rPr>
      </w:pPr>
      <w:proofErr w:type="spellStart"/>
      <w:r w:rsidRPr="00792441">
        <w:rPr>
          <w:rFonts w:ascii="Verdana" w:hAnsi="Verdana"/>
          <w:sz w:val="20"/>
          <w:szCs w:val="20"/>
        </w:rPr>
        <w:t>Stuers</w:t>
      </w:r>
      <w:proofErr w:type="spellEnd"/>
      <w:r w:rsidRPr="00792441">
        <w:rPr>
          <w:rFonts w:ascii="Verdana" w:hAnsi="Verdana"/>
          <w:sz w:val="20"/>
          <w:szCs w:val="20"/>
        </w:rPr>
        <w:t>, Victor de. “</w:t>
      </w:r>
      <w:proofErr w:type="spellStart"/>
      <w:r w:rsidRPr="00792441">
        <w:rPr>
          <w:rFonts w:ascii="Verdana" w:hAnsi="Verdana"/>
          <w:sz w:val="20"/>
          <w:szCs w:val="20"/>
        </w:rPr>
        <w:t>Iteretur</w:t>
      </w:r>
      <w:proofErr w:type="spellEnd"/>
      <w:r w:rsidRPr="00792441">
        <w:rPr>
          <w:rFonts w:ascii="Verdana" w:hAnsi="Verdana"/>
          <w:sz w:val="20"/>
          <w:szCs w:val="20"/>
        </w:rPr>
        <w:t xml:space="preserve"> </w:t>
      </w:r>
      <w:proofErr w:type="spellStart"/>
      <w:r w:rsidRPr="00792441">
        <w:rPr>
          <w:rFonts w:ascii="Verdana" w:hAnsi="Verdana"/>
          <w:sz w:val="20"/>
          <w:szCs w:val="20"/>
        </w:rPr>
        <w:t>Decoctum</w:t>
      </w:r>
      <w:proofErr w:type="spellEnd"/>
      <w:r w:rsidRPr="00792441">
        <w:rPr>
          <w:rFonts w:ascii="Verdana" w:hAnsi="Verdana"/>
          <w:sz w:val="20"/>
          <w:szCs w:val="20"/>
        </w:rPr>
        <w:t xml:space="preserve">.” </w:t>
      </w:r>
      <w:r w:rsidRPr="00792441">
        <w:rPr>
          <w:rFonts w:ascii="Verdana" w:hAnsi="Verdana"/>
          <w:i/>
          <w:sz w:val="20"/>
          <w:szCs w:val="20"/>
        </w:rPr>
        <w:t xml:space="preserve">De Gids </w:t>
      </w:r>
      <w:r w:rsidRPr="00792441">
        <w:rPr>
          <w:rFonts w:ascii="Verdana" w:hAnsi="Verdana"/>
          <w:sz w:val="20"/>
          <w:szCs w:val="20"/>
        </w:rPr>
        <w:t>38 (1874): 314-352.</w:t>
      </w:r>
    </w:p>
    <w:p w:rsidR="00044A98" w:rsidRPr="00792441" w:rsidRDefault="00044A98" w:rsidP="001106FD">
      <w:pPr>
        <w:spacing w:line="360" w:lineRule="auto"/>
        <w:rPr>
          <w:rFonts w:ascii="Verdana" w:hAnsi="Verdana"/>
          <w:sz w:val="20"/>
          <w:szCs w:val="20"/>
        </w:rPr>
      </w:pPr>
    </w:p>
    <w:p w:rsidR="008D6C17" w:rsidRPr="00792441" w:rsidRDefault="00044A98" w:rsidP="001106FD">
      <w:pPr>
        <w:spacing w:line="360" w:lineRule="auto"/>
        <w:rPr>
          <w:rFonts w:ascii="Verdana" w:hAnsi="Verdana"/>
          <w:sz w:val="20"/>
          <w:szCs w:val="20"/>
        </w:rPr>
      </w:pPr>
      <w:proofErr w:type="spellStart"/>
      <w:r w:rsidRPr="00792441">
        <w:rPr>
          <w:rFonts w:ascii="Verdana" w:hAnsi="Verdana"/>
          <w:sz w:val="20"/>
          <w:szCs w:val="20"/>
        </w:rPr>
        <w:t>Stuers</w:t>
      </w:r>
      <w:proofErr w:type="spellEnd"/>
      <w:r w:rsidRPr="00792441">
        <w:rPr>
          <w:rFonts w:ascii="Verdana" w:hAnsi="Verdana"/>
          <w:sz w:val="20"/>
          <w:szCs w:val="20"/>
        </w:rPr>
        <w:t xml:space="preserve">, Victor de. “Holland op zijn Smalst.” </w:t>
      </w:r>
      <w:r w:rsidRPr="00792441">
        <w:rPr>
          <w:rFonts w:ascii="Verdana" w:hAnsi="Verdana"/>
          <w:i/>
          <w:sz w:val="20"/>
          <w:szCs w:val="20"/>
        </w:rPr>
        <w:t xml:space="preserve">De Gids </w:t>
      </w:r>
      <w:r w:rsidRPr="00792441">
        <w:rPr>
          <w:rFonts w:ascii="Verdana" w:hAnsi="Verdana"/>
          <w:sz w:val="20"/>
          <w:szCs w:val="20"/>
        </w:rPr>
        <w:t>37 (1873): 320-403.</w:t>
      </w:r>
    </w:p>
    <w:p w:rsidR="008D6C17" w:rsidRPr="00792441" w:rsidRDefault="008D6C17" w:rsidP="001106FD">
      <w:pPr>
        <w:spacing w:line="360" w:lineRule="auto"/>
        <w:rPr>
          <w:rFonts w:ascii="Verdana" w:hAnsi="Verdana"/>
          <w:sz w:val="20"/>
          <w:szCs w:val="20"/>
        </w:rPr>
      </w:pPr>
    </w:p>
    <w:p w:rsidR="008D6C17" w:rsidRPr="0046572F" w:rsidRDefault="008D6C17" w:rsidP="001106FD">
      <w:pPr>
        <w:spacing w:line="360" w:lineRule="auto"/>
        <w:rPr>
          <w:rFonts w:ascii="Verdana" w:hAnsi="Verdana"/>
          <w:sz w:val="20"/>
          <w:szCs w:val="20"/>
          <w:lang w:val="en-US"/>
        </w:rPr>
      </w:pPr>
      <w:proofErr w:type="spellStart"/>
      <w:r w:rsidRPr="008D6C17">
        <w:rPr>
          <w:rFonts w:ascii="Verdana" w:hAnsi="Verdana"/>
          <w:sz w:val="20"/>
          <w:szCs w:val="20"/>
        </w:rPr>
        <w:t>Vuyk</w:t>
      </w:r>
      <w:proofErr w:type="spellEnd"/>
      <w:r w:rsidRPr="008D6C17">
        <w:rPr>
          <w:rFonts w:ascii="Verdana" w:hAnsi="Verdana"/>
          <w:sz w:val="20"/>
          <w:szCs w:val="20"/>
        </w:rPr>
        <w:t>, Kees. “Overheid en cultuur.</w:t>
      </w:r>
      <w:r>
        <w:rPr>
          <w:rFonts w:ascii="Verdana" w:hAnsi="Verdana"/>
          <w:sz w:val="20"/>
          <w:szCs w:val="20"/>
        </w:rPr>
        <w:t xml:space="preserve">” </w:t>
      </w:r>
      <w:r w:rsidRPr="0046572F">
        <w:rPr>
          <w:rFonts w:ascii="Verdana" w:hAnsi="Verdana"/>
          <w:sz w:val="20"/>
          <w:szCs w:val="20"/>
          <w:lang w:val="en-US"/>
        </w:rPr>
        <w:t xml:space="preserve">Power Point </w:t>
      </w:r>
      <w:proofErr w:type="spellStart"/>
      <w:r w:rsidRPr="0046572F">
        <w:rPr>
          <w:rFonts w:ascii="Verdana" w:hAnsi="Verdana"/>
          <w:sz w:val="20"/>
          <w:szCs w:val="20"/>
          <w:lang w:val="en-US"/>
        </w:rPr>
        <w:t>hoorcollege</w:t>
      </w:r>
      <w:proofErr w:type="spellEnd"/>
      <w:r w:rsidRPr="0046572F">
        <w:rPr>
          <w:rFonts w:ascii="Verdana" w:hAnsi="Verdana"/>
          <w:sz w:val="20"/>
          <w:szCs w:val="20"/>
          <w:lang w:val="en-US"/>
        </w:rPr>
        <w:t>.</w:t>
      </w:r>
    </w:p>
    <w:p w:rsidR="003B6D9D" w:rsidRPr="0046572F" w:rsidRDefault="003B6D9D" w:rsidP="001106FD">
      <w:pPr>
        <w:spacing w:line="360" w:lineRule="auto"/>
        <w:rPr>
          <w:rFonts w:ascii="Verdana" w:hAnsi="Verdana"/>
          <w:sz w:val="20"/>
          <w:szCs w:val="20"/>
          <w:lang w:val="en-US"/>
        </w:rPr>
      </w:pPr>
    </w:p>
    <w:p w:rsidR="008D6C17" w:rsidRPr="0046572F" w:rsidRDefault="008D6C17" w:rsidP="001106FD">
      <w:pPr>
        <w:spacing w:line="360" w:lineRule="auto"/>
        <w:rPr>
          <w:rFonts w:ascii="Verdana" w:hAnsi="Verdana"/>
          <w:sz w:val="20"/>
          <w:szCs w:val="20"/>
        </w:rPr>
      </w:pPr>
      <w:proofErr w:type="spellStart"/>
      <w:r>
        <w:rPr>
          <w:rFonts w:ascii="Verdana" w:hAnsi="Verdana"/>
          <w:sz w:val="20"/>
          <w:szCs w:val="20"/>
          <w:lang w:val="en-US"/>
        </w:rPr>
        <w:t>Vuyk</w:t>
      </w:r>
      <w:proofErr w:type="spellEnd"/>
      <w:r>
        <w:rPr>
          <w:rFonts w:ascii="Verdana" w:hAnsi="Verdana"/>
          <w:sz w:val="20"/>
          <w:szCs w:val="20"/>
          <w:lang w:val="en-US"/>
        </w:rPr>
        <w:t xml:space="preserve">, </w:t>
      </w:r>
      <w:proofErr w:type="spellStart"/>
      <w:r>
        <w:rPr>
          <w:rFonts w:ascii="Verdana" w:hAnsi="Verdana"/>
          <w:sz w:val="20"/>
          <w:szCs w:val="20"/>
          <w:lang w:val="en-US"/>
        </w:rPr>
        <w:t>Kee</w:t>
      </w:r>
      <w:r w:rsidR="007447A1">
        <w:rPr>
          <w:rFonts w:ascii="Verdana" w:hAnsi="Verdana"/>
          <w:sz w:val="20"/>
          <w:szCs w:val="20"/>
          <w:lang w:val="en-US"/>
        </w:rPr>
        <w:t>s</w:t>
      </w:r>
      <w:proofErr w:type="spellEnd"/>
      <w:r w:rsidR="007447A1">
        <w:rPr>
          <w:rFonts w:ascii="Verdana" w:hAnsi="Verdana"/>
          <w:sz w:val="20"/>
          <w:szCs w:val="20"/>
          <w:lang w:val="en-US"/>
        </w:rPr>
        <w:t>. “The Arts as an Instrument? Notes on t</w:t>
      </w:r>
      <w:r>
        <w:rPr>
          <w:rFonts w:ascii="Verdana" w:hAnsi="Verdana"/>
          <w:sz w:val="20"/>
          <w:szCs w:val="20"/>
          <w:lang w:val="en-US"/>
        </w:rPr>
        <w:t xml:space="preserve">he Controversy Surrounding the Value of Art.” </w:t>
      </w:r>
      <w:r w:rsidRPr="0046572F">
        <w:rPr>
          <w:rFonts w:ascii="Verdana" w:hAnsi="Verdana"/>
          <w:i/>
          <w:sz w:val="20"/>
          <w:szCs w:val="20"/>
        </w:rPr>
        <w:t xml:space="preserve">International Journal of </w:t>
      </w:r>
      <w:proofErr w:type="spellStart"/>
      <w:r w:rsidRPr="0046572F">
        <w:rPr>
          <w:rFonts w:ascii="Verdana" w:hAnsi="Verdana"/>
          <w:i/>
          <w:sz w:val="20"/>
          <w:szCs w:val="20"/>
        </w:rPr>
        <w:t>Cultural</w:t>
      </w:r>
      <w:proofErr w:type="spellEnd"/>
      <w:r w:rsidRPr="0046572F">
        <w:rPr>
          <w:rFonts w:ascii="Verdana" w:hAnsi="Verdana"/>
          <w:i/>
          <w:sz w:val="20"/>
          <w:szCs w:val="20"/>
        </w:rPr>
        <w:t xml:space="preserve"> Policy </w:t>
      </w:r>
      <w:r w:rsidRPr="0046572F">
        <w:rPr>
          <w:rFonts w:ascii="Verdana" w:hAnsi="Verdana"/>
          <w:sz w:val="20"/>
          <w:szCs w:val="20"/>
        </w:rPr>
        <w:t>16 (2) (2010): 173-183.</w:t>
      </w:r>
    </w:p>
    <w:p w:rsidR="00275057" w:rsidRDefault="00275057" w:rsidP="001106FD">
      <w:pPr>
        <w:spacing w:line="360" w:lineRule="auto"/>
        <w:rPr>
          <w:rFonts w:ascii="Verdana" w:hAnsi="Verdana"/>
          <w:sz w:val="20"/>
          <w:szCs w:val="20"/>
        </w:rPr>
      </w:pPr>
    </w:p>
    <w:p w:rsidR="001106FD" w:rsidRDefault="00CE4F12" w:rsidP="001106FD">
      <w:pPr>
        <w:spacing w:line="360" w:lineRule="auto"/>
        <w:rPr>
          <w:rFonts w:ascii="Verdana" w:hAnsi="Verdana"/>
          <w:sz w:val="20"/>
          <w:szCs w:val="20"/>
        </w:rPr>
      </w:pPr>
      <w:r>
        <w:rPr>
          <w:rFonts w:ascii="Verdana" w:hAnsi="Verdana"/>
          <w:sz w:val="20"/>
          <w:szCs w:val="20"/>
        </w:rPr>
        <w:t>Wet op het Specifiek C</w:t>
      </w:r>
      <w:r w:rsidR="00315044" w:rsidRPr="00255BB3">
        <w:rPr>
          <w:rFonts w:ascii="Verdana" w:hAnsi="Verdana"/>
          <w:sz w:val="20"/>
          <w:szCs w:val="20"/>
        </w:rPr>
        <w:t>ultuurbeleid, Wet van 11 maart 1993</w:t>
      </w:r>
      <w:r>
        <w:rPr>
          <w:rFonts w:ascii="Verdana" w:hAnsi="Verdana"/>
          <w:sz w:val="20"/>
          <w:szCs w:val="20"/>
        </w:rPr>
        <w:t>.</w:t>
      </w:r>
    </w:p>
    <w:p w:rsidR="001106FD" w:rsidRDefault="001106FD">
      <w:pPr>
        <w:rPr>
          <w:rFonts w:ascii="Verdana" w:hAnsi="Verdana"/>
          <w:sz w:val="20"/>
          <w:szCs w:val="20"/>
        </w:rPr>
      </w:pPr>
      <w:r>
        <w:rPr>
          <w:rFonts w:ascii="Verdana" w:hAnsi="Verdana"/>
          <w:sz w:val="20"/>
          <w:szCs w:val="20"/>
        </w:rPr>
        <w:br w:type="page"/>
      </w:r>
    </w:p>
    <w:p w:rsidR="00255BB3" w:rsidRDefault="001106FD" w:rsidP="001106FD">
      <w:pPr>
        <w:spacing w:line="360" w:lineRule="auto"/>
        <w:rPr>
          <w:rFonts w:ascii="Verdana" w:hAnsi="Verdana"/>
          <w:b/>
          <w:sz w:val="20"/>
          <w:szCs w:val="20"/>
        </w:rPr>
      </w:pPr>
      <w:r>
        <w:rPr>
          <w:rFonts w:ascii="Verdana" w:hAnsi="Verdana"/>
          <w:b/>
          <w:sz w:val="20"/>
          <w:szCs w:val="20"/>
        </w:rPr>
        <w:lastRenderedPageBreak/>
        <w:t>Bijlage</w:t>
      </w:r>
      <w:r w:rsidR="00E45D47">
        <w:rPr>
          <w:rFonts w:ascii="Verdana" w:hAnsi="Verdana"/>
          <w:b/>
          <w:sz w:val="20"/>
          <w:szCs w:val="20"/>
        </w:rPr>
        <w:t xml:space="preserve"> I</w:t>
      </w:r>
    </w:p>
    <w:p w:rsidR="001106FD" w:rsidRDefault="001106FD">
      <w:pPr>
        <w:rPr>
          <w:rFonts w:ascii="Verdana" w:hAnsi="Verdana"/>
          <w:b/>
          <w:sz w:val="20"/>
          <w:szCs w:val="20"/>
        </w:rPr>
      </w:pPr>
    </w:p>
    <w:p w:rsidR="001106FD" w:rsidRPr="001106FD" w:rsidRDefault="002A515E" w:rsidP="001106FD">
      <w:pPr>
        <w:widowControl w:val="0"/>
        <w:autoSpaceDE w:val="0"/>
        <w:autoSpaceDN w:val="0"/>
        <w:adjustRightInd w:val="0"/>
        <w:spacing w:after="0" w:line="240" w:lineRule="auto"/>
        <w:rPr>
          <w:rFonts w:ascii="Times New Roman" w:eastAsiaTheme="minorEastAsia" w:hAnsi="Times New Roman" w:cs="Times New Roman"/>
          <w:sz w:val="24"/>
          <w:szCs w:val="24"/>
          <w:lang w:eastAsia="nl-NL"/>
        </w:rPr>
      </w:pPr>
      <w:r>
        <w:rPr>
          <w:rFonts w:ascii="Times New Roman" w:eastAsiaTheme="minorEastAsia" w:hAnsi="Times New Roman" w:cs="Times New Roman"/>
          <w:sz w:val="24"/>
          <w:szCs w:val="24"/>
          <w:lang w:eastAsia="nl-NL"/>
        </w:rPr>
        <w:t>(Tekst geldend op: 08-01-2014</w:t>
      </w:r>
      <w:r w:rsidR="001106FD" w:rsidRPr="001106FD">
        <w:rPr>
          <w:rFonts w:ascii="Times New Roman" w:eastAsiaTheme="minorEastAsia" w:hAnsi="Times New Roman" w:cs="Times New Roman"/>
          <w:sz w:val="24"/>
          <w:szCs w:val="24"/>
          <w:lang w:eastAsia="nl-NL"/>
        </w:rPr>
        <w:t>)</w:t>
      </w:r>
    </w:p>
    <w:p w:rsidR="001106FD" w:rsidRPr="001106FD" w:rsidRDefault="001106FD" w:rsidP="001106FD">
      <w:pPr>
        <w:widowControl w:val="0"/>
        <w:pBdr>
          <w:top w:val="single" w:sz="4" w:space="4" w:color="auto"/>
          <w:bottom w:val="single" w:sz="4" w:space="4" w:color="auto"/>
        </w:pBdr>
        <w:autoSpaceDE w:val="0"/>
        <w:autoSpaceDN w:val="0"/>
        <w:adjustRightInd w:val="0"/>
        <w:spacing w:after="240" w:line="320" w:lineRule="atLeast"/>
        <w:rPr>
          <w:rFonts w:ascii="Arial" w:eastAsiaTheme="minorEastAsia" w:hAnsi="Arial" w:cs="Arial"/>
          <w:b/>
          <w:bCs/>
          <w:sz w:val="28"/>
          <w:szCs w:val="28"/>
          <w:lang w:eastAsia="nl-NL"/>
        </w:rPr>
      </w:pPr>
      <w:r w:rsidRPr="001106FD">
        <w:rPr>
          <w:rFonts w:ascii="Times New Roman" w:eastAsiaTheme="minorEastAsia" w:hAnsi="Times New Roman" w:cs="Times New Roman"/>
          <w:sz w:val="24"/>
          <w:szCs w:val="24"/>
          <w:lang w:eastAsia="nl-NL"/>
        </w:rPr>
        <w:br/>
      </w:r>
      <w:r w:rsidRPr="001106FD">
        <w:rPr>
          <w:rFonts w:ascii="Arial" w:eastAsiaTheme="minorEastAsia" w:hAnsi="Arial" w:cs="Arial"/>
          <w:b/>
          <w:bCs/>
          <w:sz w:val="28"/>
          <w:szCs w:val="28"/>
          <w:lang w:eastAsia="nl-NL"/>
        </w:rPr>
        <w:t>Wet van 11 maart 1993, houdende regels betreffende enkele aspecten van het specifiek cultuurbeleid</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Wij Beatrix, bij de gratie Gods, Koningin der Nederlanden, Prinses van Oranje-Nassau, enz. enz. enz.</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Allen, die deze zullen zien of horen lezen, saluut! doen te weten: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Alzo Wij in overweging genomen hebben, dat het verstrekken van specifieke uitkeringen uit 's Rijks kas ten behoeve van cultuuruitingen wettelijk dient te worden geregeld, dat het wenselijk is het cultuurbeleid van het Rijk eenmaal per vier jaar in een nota vast te leggen en het verstrekken van subsidies ten behoeve van cultuuruitingen een grondslag in de wet te geven en voorts dat het wenselijk is de Minister van Welzijn, Volksgezondheid en Cultuur te machtigen tot het oprichten van privaatrechtelijke rechtspersonen die de verbreiding van cultuuruitingen bevorderen;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Zo is het, dat Wij, de Raad van State gehoord, en met gemeen overleg der Staten-Generaal, hebben goedgevonden en verstaan, gelijk Wij goedvinden en verstaan bij deze:</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Hoofdstuk I. Algemeen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In deze wet en de daarop berustende bepalingen wordt verstaan onder: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a.</w:t>
      </w:r>
      <w:r w:rsidRPr="001106FD">
        <w:rPr>
          <w:rFonts w:ascii="Arial" w:eastAsiaTheme="minorEastAsia" w:hAnsi="Arial" w:cs="Arial"/>
          <w:sz w:val="20"/>
          <w:szCs w:val="20"/>
          <w:lang w:eastAsia="nl-NL"/>
        </w:rPr>
        <w:tab/>
        <w:t>Onze Minister: Onze Minister van Onderwijs, Cultuur en Wetenschap;</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b.</w:t>
      </w:r>
      <w:r w:rsidRPr="001106FD">
        <w:rPr>
          <w:rFonts w:ascii="Arial" w:eastAsiaTheme="minorEastAsia" w:hAnsi="Arial" w:cs="Arial"/>
          <w:sz w:val="20"/>
          <w:szCs w:val="20"/>
          <w:lang w:eastAsia="nl-NL"/>
        </w:rPr>
        <w:tab/>
        <w:t>cultuuruitingen: de cultuuruitingen op de terreinen van de cultuur waarover het beleid van Onze Minister zich uitstrekt;</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c.</w:t>
      </w:r>
      <w:r w:rsidRPr="001106FD">
        <w:rPr>
          <w:rFonts w:ascii="Arial" w:eastAsiaTheme="minorEastAsia" w:hAnsi="Arial" w:cs="Arial"/>
          <w:sz w:val="20"/>
          <w:szCs w:val="20"/>
          <w:lang w:eastAsia="nl-NL"/>
        </w:rPr>
        <w:tab/>
        <w:t>fonds: een privaatrechtelijke rechtspersoon die is opgericht op grond van de machtiging van artikel 9;</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d.</w:t>
      </w:r>
      <w:r w:rsidRPr="001106FD">
        <w:rPr>
          <w:rFonts w:ascii="Arial" w:eastAsiaTheme="minorEastAsia" w:hAnsi="Arial" w:cs="Arial"/>
          <w:sz w:val="20"/>
          <w:szCs w:val="20"/>
          <w:lang w:eastAsia="nl-NL"/>
        </w:rPr>
        <w:tab/>
        <w:t xml:space="preserve">openbare bibliotheek: een voor ieder bestemde en toegankelijke bibliotheek die in overwegende mate door het Rijk, een provincie, een gemeente of het openbaar lichaam Bonaire, Sint </w:t>
      </w:r>
      <w:proofErr w:type="spellStart"/>
      <w:r w:rsidRPr="001106FD">
        <w:rPr>
          <w:rFonts w:ascii="Arial" w:eastAsiaTheme="minorEastAsia" w:hAnsi="Arial" w:cs="Arial"/>
          <w:sz w:val="20"/>
          <w:szCs w:val="20"/>
          <w:lang w:eastAsia="nl-NL"/>
        </w:rPr>
        <w:t>Eustatius</w:t>
      </w:r>
      <w:proofErr w:type="spellEnd"/>
      <w:r w:rsidRPr="001106FD">
        <w:rPr>
          <w:rFonts w:ascii="Arial" w:eastAsiaTheme="minorEastAsia" w:hAnsi="Arial" w:cs="Arial"/>
          <w:sz w:val="20"/>
          <w:szCs w:val="20"/>
          <w:lang w:eastAsia="nl-NL"/>
        </w:rPr>
        <w:t xml:space="preserve"> of Saba wordt bekostigd dan wel in stand wordt gehouden;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e.</w:t>
      </w:r>
      <w:r w:rsidRPr="001106FD">
        <w:rPr>
          <w:rFonts w:ascii="Arial" w:eastAsiaTheme="minorEastAsia" w:hAnsi="Arial" w:cs="Arial"/>
          <w:sz w:val="20"/>
          <w:szCs w:val="20"/>
          <w:lang w:eastAsia="nl-NL"/>
        </w:rPr>
        <w:tab/>
        <w:t>provinciale bibliotheekcentrale: een voorziening van bibliotheekwerk, bekostigd of in stand gehouden door een of meer provincies en werkzaam ten behoeve van openbare bibliotheken in die provincie of provincies;</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f.</w:t>
      </w:r>
      <w:r w:rsidRPr="001106FD">
        <w:rPr>
          <w:rFonts w:ascii="Arial" w:eastAsiaTheme="minorEastAsia" w:hAnsi="Arial" w:cs="Arial"/>
          <w:sz w:val="20"/>
          <w:szCs w:val="20"/>
          <w:lang w:eastAsia="nl-NL"/>
        </w:rPr>
        <w:tab/>
        <w:t>de Raad: de Raad voor cultuur, bedoeld in artikel 2a.</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De artikelen 4 tot en met 8 zijn niet van toepassing op het verstrekken van subsidies ten behoeve van cultuuruitingen </w:t>
      </w:r>
      <w:proofErr w:type="spellStart"/>
      <w:r w:rsidRPr="001106FD">
        <w:rPr>
          <w:rFonts w:ascii="Arial" w:eastAsiaTheme="minorEastAsia" w:hAnsi="Arial" w:cs="Arial"/>
          <w:sz w:val="20"/>
          <w:szCs w:val="20"/>
          <w:lang w:eastAsia="nl-NL"/>
        </w:rPr>
        <w:t>voorzover</w:t>
      </w:r>
      <w:proofErr w:type="spellEnd"/>
      <w:r w:rsidRPr="001106FD">
        <w:rPr>
          <w:rFonts w:ascii="Arial" w:eastAsiaTheme="minorEastAsia" w:hAnsi="Arial" w:cs="Arial"/>
          <w:sz w:val="20"/>
          <w:szCs w:val="20"/>
          <w:lang w:eastAsia="nl-NL"/>
        </w:rPr>
        <w:t xml:space="preserve"> daarvoor bij of krachtens een andere wet regels zijn gesteld.</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1a</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Met uitzondering van de hoofdstukken IA en IVA is deze wet mede van toepassing in de openbare lichamen Bonaire, Sint </w:t>
      </w:r>
      <w:proofErr w:type="spellStart"/>
      <w:r w:rsidRPr="001106FD">
        <w:rPr>
          <w:rFonts w:ascii="Arial" w:eastAsiaTheme="minorEastAsia" w:hAnsi="Arial" w:cs="Arial"/>
          <w:sz w:val="20"/>
          <w:szCs w:val="20"/>
          <w:lang w:eastAsia="nl-NL"/>
        </w:rPr>
        <w:t>Eustatius</w:t>
      </w:r>
      <w:proofErr w:type="spellEnd"/>
      <w:r w:rsidRPr="001106FD">
        <w:rPr>
          <w:rFonts w:ascii="Arial" w:eastAsiaTheme="minorEastAsia" w:hAnsi="Arial" w:cs="Arial"/>
          <w:sz w:val="20"/>
          <w:szCs w:val="20"/>
          <w:lang w:eastAsia="nl-NL"/>
        </w:rPr>
        <w:t xml:space="preserve"> en Saba.</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Hoofdstuk IA is mede van toepassing in de openbare lichamen Bonaire, Sint </w:t>
      </w:r>
      <w:proofErr w:type="spellStart"/>
      <w:r w:rsidRPr="001106FD">
        <w:rPr>
          <w:rFonts w:ascii="Arial" w:eastAsiaTheme="minorEastAsia" w:hAnsi="Arial" w:cs="Arial"/>
          <w:sz w:val="20"/>
          <w:szCs w:val="20"/>
          <w:lang w:eastAsia="nl-NL"/>
        </w:rPr>
        <w:t>Eustatius</w:t>
      </w:r>
      <w:proofErr w:type="spellEnd"/>
      <w:r w:rsidRPr="001106FD">
        <w:rPr>
          <w:rFonts w:ascii="Arial" w:eastAsiaTheme="minorEastAsia" w:hAnsi="Arial" w:cs="Arial"/>
          <w:sz w:val="20"/>
          <w:szCs w:val="20"/>
          <w:lang w:eastAsia="nl-NL"/>
        </w:rPr>
        <w:t xml:space="preserve"> en Saba.</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Artikel 11a is mede van toepassing in de openbare lichamen Bonaire, Sint </w:t>
      </w:r>
      <w:proofErr w:type="spellStart"/>
      <w:r w:rsidRPr="001106FD">
        <w:rPr>
          <w:rFonts w:ascii="Arial" w:eastAsiaTheme="minorEastAsia" w:hAnsi="Arial" w:cs="Arial"/>
          <w:sz w:val="20"/>
          <w:szCs w:val="20"/>
          <w:lang w:eastAsia="nl-NL"/>
        </w:rPr>
        <w:t>Eustatius</w:t>
      </w:r>
      <w:proofErr w:type="spellEnd"/>
      <w:r w:rsidRPr="001106FD">
        <w:rPr>
          <w:rFonts w:ascii="Arial" w:eastAsiaTheme="minorEastAsia" w:hAnsi="Arial" w:cs="Arial"/>
          <w:sz w:val="20"/>
          <w:szCs w:val="20"/>
          <w:lang w:eastAsia="nl-NL"/>
        </w:rPr>
        <w:t xml:space="preserve"> en Saba.</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2</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 xml:space="preserve">Onze Minister is belast met het scheppen van voorwaarden voor het in stand houden, ontwikkelen, sociaal en geografisch spreiden of anderszins verbreiden van cultuuruitingen; hij laat zich daarbij </w:t>
      </w:r>
      <w:r w:rsidRPr="001106FD">
        <w:rPr>
          <w:rFonts w:ascii="Arial" w:eastAsiaTheme="minorEastAsia" w:hAnsi="Arial" w:cs="Arial"/>
          <w:sz w:val="20"/>
          <w:szCs w:val="20"/>
          <w:lang w:eastAsia="nl-NL"/>
        </w:rPr>
        <w:lastRenderedPageBreak/>
        <w:t>leiden door overwegingen van kwaliteit en verscheidenheid.</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Hoofdstuk IA. Raad voor cultuur</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2a</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Er is een Raad voor cultuur.</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De Raad voor cultuur heeft tot taak de regering en de beide kamers der Staten-Generaal te adviseren over algemeen verbindende voorschriften of te voeren beleid van het Rijk op het terrein van de cultuur.</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Artikel 2b  [Vervallen per 11-07-2007]</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sz w:val="20"/>
          <w:szCs w:val="20"/>
          <w:lang w:eastAsia="nl-NL"/>
        </w:rPr>
        <w:br/>
      </w:r>
      <w:r w:rsidRPr="001106FD">
        <w:rPr>
          <w:rFonts w:ascii="Arial" w:eastAsiaTheme="minorEastAsia" w:hAnsi="Arial" w:cs="Arial"/>
          <w:b/>
          <w:bCs/>
          <w:sz w:val="20"/>
          <w:szCs w:val="20"/>
          <w:lang w:eastAsia="nl-NL"/>
        </w:rPr>
        <w:t>Artikel 2c</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Onder de Raad ressorteren twee commissies ter voorbereiding van de adviezen die Onze Minister vraagt ingevolge de Monumentenwet 1988 onderscheidenlijk de Wet tot behoud van cultuurbezit.</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De commissies, bedoeld in het eerste lid, kunnen in afwijking van artikel 16 van de Kaderwet adviescolleges geheel of gedeeltelijk bestaan uit andere personen dan leden van de Raad.</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Ter voorbereiding van andere adviezen dan bedoeld in het eerste lid, kan de Raad tijdelijke commissies instellen die in afwijking van artikel 16 van de Kaderwet adviescolleges geheel of gedeeltelijk kunnen bestaan uit andere personen dan leden van de Raad.</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4.</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Op de in het tweede en derde lid bedoelde commissieleden zijn de artikelen 11 tot en met 14 van de Kaderwet adviescolleges van overeenkomstige toepassing, met dien verstande dat deze leden door Onze Minister worden benoemd, geschorst en ontslagen.</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Artikel 2d  [Vervallen per 11-07-2007]</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br/>
        <w:t>Artikel 2e  [Vervallen per 21-02-1997]</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br/>
        <w:t>Artikel 2f  [Vervallen per 21-02-1997]</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br/>
        <w:t>Artikel 2g  [Vervallen per 21-02-1997]</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br/>
        <w:t>Artikel 2h  [Vervallen per 21-02-1997]</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br/>
        <w:t>Artikel 2i  [Vervallen per 21-02-1997]</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br/>
        <w:t>Artikel 2j  [Vervallen per 21-02-1997]</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br/>
        <w:t>Artikel 2k  [Vervallen per 21-02-1997]</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br/>
        <w:t>Artikel 2l  [Vervallen per 21-02-1997]</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sz w:val="20"/>
          <w:szCs w:val="20"/>
          <w:lang w:eastAsia="nl-NL"/>
        </w:rPr>
        <w:br/>
      </w:r>
      <w:r w:rsidRPr="001106FD">
        <w:rPr>
          <w:rFonts w:ascii="Arial" w:eastAsiaTheme="minorEastAsia" w:hAnsi="Arial" w:cs="Arial"/>
          <w:b/>
          <w:bCs/>
          <w:sz w:val="20"/>
          <w:szCs w:val="20"/>
          <w:lang w:eastAsia="nl-NL"/>
        </w:rPr>
        <w:t>Hoofdstuk II. Wijziging hoofdlijnen cultuurbeleid</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3</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Onze Minister bericht ten minste een keer in de vier jaar beide kamers der Staten-Generaal over de hoofdlijnen van het cultuurbeleid.</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Bij wijziging van hoofdlijnen van het cultuurbeleid doet Onze Minister daarvan telkens mededeling aan beide kamers der Staten-Generaal.</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Hoofdstuk III. Subsidies ten behoeve van cultuuruitingen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lastRenderedPageBreak/>
        <w:t>Artikel 4</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 xml:space="preserve">Onze Minister kan ten behoeve van cultuuruitingen subsidies verstrekken. </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4a</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Onze Minister stelt bij ministeriële regeling eenmaal per vier jaar regels vast voor de verstrekking van subsidies in de op die periode volgende periode van vier kalenderjaren.</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De ministeriële regeling bevat in ieder geval:</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a.</w:t>
      </w:r>
      <w:r w:rsidRPr="001106FD">
        <w:rPr>
          <w:rFonts w:ascii="Arial" w:eastAsiaTheme="minorEastAsia" w:hAnsi="Arial" w:cs="Arial"/>
          <w:sz w:val="20"/>
          <w:szCs w:val="20"/>
          <w:lang w:eastAsia="nl-NL"/>
        </w:rPr>
        <w:tab/>
        <w:t>een omschrijving van de activiteiten die voor subsidie in aanmerking komen;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b.</w:t>
      </w:r>
      <w:r w:rsidRPr="001106FD">
        <w:rPr>
          <w:rFonts w:ascii="Arial" w:eastAsiaTheme="minorEastAsia" w:hAnsi="Arial" w:cs="Arial"/>
          <w:sz w:val="20"/>
          <w:szCs w:val="20"/>
          <w:lang w:eastAsia="nl-NL"/>
        </w:rPr>
        <w:tab/>
        <w:t>de criteria die bij de subsidieverlening voor de onder a bedoelde activiteiten gehanteerd worden, en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c.</w:t>
      </w:r>
      <w:r w:rsidRPr="001106FD">
        <w:rPr>
          <w:rFonts w:ascii="Arial" w:eastAsiaTheme="minorEastAsia" w:hAnsi="Arial" w:cs="Arial"/>
          <w:sz w:val="20"/>
          <w:szCs w:val="20"/>
          <w:lang w:eastAsia="nl-NL"/>
        </w:rPr>
        <w:tab/>
        <w:t>het financieel kader waarbinnen de subsidieverstrekking geschiedt.</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De ministeriële regeling heeft betrekking op activiteiten die voor vier jaar voor subsidieverstrekking in aanmerking komen.</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4.</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In afwijking van het derde lid kan Onze Minister in bijzondere gevallen subsidie verstrekken voor minder dan vier jaar.</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Artikel 4b  [Vervallen per 01-01-2013]</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sz w:val="20"/>
          <w:szCs w:val="20"/>
          <w:lang w:eastAsia="nl-NL"/>
        </w:rPr>
        <w:br/>
      </w:r>
      <w:r w:rsidRPr="001106FD">
        <w:rPr>
          <w:rFonts w:ascii="Arial" w:eastAsiaTheme="minorEastAsia" w:hAnsi="Arial" w:cs="Arial"/>
          <w:b/>
          <w:bCs/>
          <w:sz w:val="20"/>
          <w:szCs w:val="20"/>
          <w:lang w:eastAsia="nl-NL"/>
        </w:rPr>
        <w:t>Artikel 4c</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Onze Minister verstrekt aan een fonds telkens voor een periode van vier kalenderjaren een subsidie.</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In afwijking van het eerste lid kan Onze Minister voor minder dan vier kalenderjaren subsidie verstrekken, indien zich omstandigheden voordoen die daartoe aanleiding geven.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5</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Onze Minister kan op aanvraag ten behoeve van cultuuruitingen specifieke uitkeringen verstrekken van tenminste € 4 500: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a.</w:t>
      </w:r>
      <w:r w:rsidRPr="001106FD">
        <w:rPr>
          <w:rFonts w:ascii="Arial" w:eastAsiaTheme="minorEastAsia" w:hAnsi="Arial" w:cs="Arial"/>
          <w:sz w:val="20"/>
          <w:szCs w:val="20"/>
          <w:lang w:eastAsia="nl-NL"/>
        </w:rPr>
        <w:tab/>
        <w:t>voor experimenten;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b.</w:t>
      </w:r>
      <w:r w:rsidRPr="001106FD">
        <w:rPr>
          <w:rFonts w:ascii="Arial" w:eastAsiaTheme="minorEastAsia" w:hAnsi="Arial" w:cs="Arial"/>
          <w:sz w:val="20"/>
          <w:szCs w:val="20"/>
          <w:lang w:eastAsia="nl-NL"/>
        </w:rPr>
        <w:tab/>
        <w:t>ter bevordering van de totstandkoming van nieuwe voorzieningen;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c.</w:t>
      </w:r>
      <w:r w:rsidRPr="001106FD">
        <w:rPr>
          <w:rFonts w:ascii="Arial" w:eastAsiaTheme="minorEastAsia" w:hAnsi="Arial" w:cs="Arial"/>
          <w:sz w:val="20"/>
          <w:szCs w:val="20"/>
          <w:lang w:eastAsia="nl-NL"/>
        </w:rPr>
        <w:tab/>
        <w:t>ter stimulering van activiteiten vanuit bestaande voorzieningen;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d.</w:t>
      </w:r>
      <w:r w:rsidRPr="001106FD">
        <w:rPr>
          <w:rFonts w:ascii="Arial" w:eastAsiaTheme="minorEastAsia" w:hAnsi="Arial" w:cs="Arial"/>
          <w:sz w:val="20"/>
          <w:szCs w:val="20"/>
          <w:lang w:eastAsia="nl-NL"/>
        </w:rPr>
        <w:tab/>
        <w:t>ter bevordering van deskundigheid en onderzoek;</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e.</w:t>
      </w:r>
      <w:r w:rsidRPr="001106FD">
        <w:rPr>
          <w:rFonts w:ascii="Arial" w:eastAsiaTheme="minorEastAsia" w:hAnsi="Arial" w:cs="Arial"/>
          <w:sz w:val="20"/>
          <w:szCs w:val="20"/>
          <w:lang w:eastAsia="nl-NL"/>
        </w:rPr>
        <w:tab/>
        <w:t>ten behoeve van behoud van het cultureel erfgoed.</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Specifieke uitkeringen als bedoeld in het eerste lid, onder </w:t>
      </w:r>
      <w:r w:rsidRPr="001106FD">
        <w:rPr>
          <w:rFonts w:ascii="Arial" w:eastAsiaTheme="minorEastAsia" w:hAnsi="Arial" w:cs="Arial"/>
          <w:i/>
          <w:iCs/>
          <w:sz w:val="20"/>
          <w:szCs w:val="20"/>
          <w:lang w:eastAsia="nl-NL"/>
        </w:rPr>
        <w:t>a</w:t>
      </w:r>
      <w:r w:rsidRPr="001106FD">
        <w:rPr>
          <w:rFonts w:ascii="Arial" w:eastAsiaTheme="minorEastAsia" w:hAnsi="Arial" w:cs="Arial"/>
          <w:sz w:val="20"/>
          <w:szCs w:val="20"/>
          <w:lang w:eastAsia="nl-NL"/>
        </w:rPr>
        <w:t xml:space="preserve">, </w:t>
      </w:r>
      <w:r w:rsidRPr="001106FD">
        <w:rPr>
          <w:rFonts w:ascii="Arial" w:eastAsiaTheme="minorEastAsia" w:hAnsi="Arial" w:cs="Arial"/>
          <w:i/>
          <w:iCs/>
          <w:sz w:val="20"/>
          <w:szCs w:val="20"/>
          <w:lang w:eastAsia="nl-NL"/>
        </w:rPr>
        <w:t>b</w:t>
      </w:r>
      <w:r w:rsidRPr="001106FD">
        <w:rPr>
          <w:rFonts w:ascii="Arial" w:eastAsiaTheme="minorEastAsia" w:hAnsi="Arial" w:cs="Arial"/>
          <w:sz w:val="20"/>
          <w:szCs w:val="20"/>
          <w:lang w:eastAsia="nl-NL"/>
        </w:rPr>
        <w:t xml:space="preserve">, </w:t>
      </w:r>
      <w:r w:rsidRPr="001106FD">
        <w:rPr>
          <w:rFonts w:ascii="Arial" w:eastAsiaTheme="minorEastAsia" w:hAnsi="Arial" w:cs="Arial"/>
          <w:i/>
          <w:iCs/>
          <w:sz w:val="20"/>
          <w:szCs w:val="20"/>
          <w:lang w:eastAsia="nl-NL"/>
        </w:rPr>
        <w:t>c</w:t>
      </w:r>
      <w:r w:rsidRPr="001106FD">
        <w:rPr>
          <w:rFonts w:ascii="Arial" w:eastAsiaTheme="minorEastAsia" w:hAnsi="Arial" w:cs="Arial"/>
          <w:sz w:val="20"/>
          <w:szCs w:val="20"/>
          <w:lang w:eastAsia="nl-NL"/>
        </w:rPr>
        <w:t xml:space="preserve"> en </w:t>
      </w:r>
      <w:r w:rsidRPr="001106FD">
        <w:rPr>
          <w:rFonts w:ascii="Arial" w:eastAsiaTheme="minorEastAsia" w:hAnsi="Arial" w:cs="Arial"/>
          <w:i/>
          <w:iCs/>
          <w:sz w:val="20"/>
          <w:szCs w:val="20"/>
          <w:lang w:eastAsia="nl-NL"/>
        </w:rPr>
        <w:t>e</w:t>
      </w:r>
      <w:r w:rsidRPr="001106FD">
        <w:rPr>
          <w:rFonts w:ascii="Arial" w:eastAsiaTheme="minorEastAsia" w:hAnsi="Arial" w:cs="Arial"/>
          <w:sz w:val="20"/>
          <w:szCs w:val="20"/>
          <w:lang w:eastAsia="nl-NL"/>
        </w:rPr>
        <w:t>, worden gedurende ten hoogste 4 jaren verstrekt.</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Specifieke uitkeringen als bedoeld in het eerste lid, onder </w:t>
      </w:r>
      <w:r w:rsidRPr="001106FD">
        <w:rPr>
          <w:rFonts w:ascii="Arial" w:eastAsiaTheme="minorEastAsia" w:hAnsi="Arial" w:cs="Arial"/>
          <w:i/>
          <w:iCs/>
          <w:sz w:val="20"/>
          <w:szCs w:val="20"/>
          <w:lang w:eastAsia="nl-NL"/>
        </w:rPr>
        <w:t>d</w:t>
      </w:r>
      <w:r w:rsidRPr="001106FD">
        <w:rPr>
          <w:rFonts w:ascii="Arial" w:eastAsiaTheme="minorEastAsia" w:hAnsi="Arial" w:cs="Arial"/>
          <w:sz w:val="20"/>
          <w:szCs w:val="20"/>
          <w:lang w:eastAsia="nl-NL"/>
        </w:rPr>
        <w:t>, worden éénmalig verstrekt.</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6</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 xml:space="preserve">Onze Minister kan op aanvraag ten behoeve van cultuuruitingen specifieke uitkeringen verstrekken van tenminste € 4 500 aan derden indien die subsidies gebaseerd zijn op een tussen Onze Minister en een provincie, een gemeente of het openbaar lichaam Bonaire, Sint </w:t>
      </w:r>
      <w:proofErr w:type="spellStart"/>
      <w:r w:rsidRPr="001106FD">
        <w:rPr>
          <w:rFonts w:ascii="Arial" w:eastAsiaTheme="minorEastAsia" w:hAnsi="Arial" w:cs="Arial"/>
          <w:sz w:val="20"/>
          <w:szCs w:val="20"/>
          <w:lang w:eastAsia="nl-NL"/>
        </w:rPr>
        <w:t>Eustatius</w:t>
      </w:r>
      <w:proofErr w:type="spellEnd"/>
      <w:r w:rsidRPr="001106FD">
        <w:rPr>
          <w:rFonts w:ascii="Arial" w:eastAsiaTheme="minorEastAsia" w:hAnsi="Arial" w:cs="Arial"/>
          <w:sz w:val="20"/>
          <w:szCs w:val="20"/>
          <w:lang w:eastAsia="nl-NL"/>
        </w:rPr>
        <w:t xml:space="preserve"> of Saba gemaakte bestuursovereenkomst.</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7</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Onze Minister kan ten behoeve van cultuuruitingen andere specifieke uitkeringen dan die bedoeld in de artikelen 5 en 6, verstrekken van tenminste € 4 500.</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lastRenderedPageBreak/>
        <w:t>Artikel 8</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Bij of krachtens algemene maatregel van bestuur worden regels gesteld met betrekking tot het verstrekken van subsidies op grond van deze wet.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De regels, bedoeld in het eerste lid, kunnen betrekking hebben op: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a.</w:t>
      </w:r>
      <w:r w:rsidRPr="001106FD">
        <w:rPr>
          <w:rFonts w:ascii="Arial" w:eastAsiaTheme="minorEastAsia" w:hAnsi="Arial" w:cs="Arial"/>
          <w:sz w:val="20"/>
          <w:szCs w:val="20"/>
          <w:lang w:eastAsia="nl-NL"/>
        </w:rPr>
        <w:tab/>
        <w:t xml:space="preserve">de criteria op grond waarvan subsidie kan worden verstrekt;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b.</w:t>
      </w:r>
      <w:r w:rsidRPr="001106FD">
        <w:rPr>
          <w:rFonts w:ascii="Arial" w:eastAsiaTheme="minorEastAsia" w:hAnsi="Arial" w:cs="Arial"/>
          <w:sz w:val="20"/>
          <w:szCs w:val="20"/>
          <w:lang w:eastAsia="nl-NL"/>
        </w:rPr>
        <w:tab/>
        <w:t xml:space="preserve">het bedrag van de subsidie dan wel de wijze waarop dit bedrag wordt bepaald;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c.</w:t>
      </w:r>
      <w:r w:rsidRPr="001106FD">
        <w:rPr>
          <w:rFonts w:ascii="Arial" w:eastAsiaTheme="minorEastAsia" w:hAnsi="Arial" w:cs="Arial"/>
          <w:sz w:val="20"/>
          <w:szCs w:val="20"/>
          <w:lang w:eastAsia="nl-NL"/>
        </w:rPr>
        <w:tab/>
        <w:t xml:space="preserve">de vaststelling van een subsidieplafond;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d.</w:t>
      </w:r>
      <w:r w:rsidRPr="001106FD">
        <w:rPr>
          <w:rFonts w:ascii="Arial" w:eastAsiaTheme="minorEastAsia" w:hAnsi="Arial" w:cs="Arial"/>
          <w:sz w:val="20"/>
          <w:szCs w:val="20"/>
          <w:lang w:eastAsia="nl-NL"/>
        </w:rPr>
        <w:tab/>
        <w:t xml:space="preserve">de aanvraag van een subsidie;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e.</w:t>
      </w:r>
      <w:r w:rsidRPr="001106FD">
        <w:rPr>
          <w:rFonts w:ascii="Arial" w:eastAsiaTheme="minorEastAsia" w:hAnsi="Arial" w:cs="Arial"/>
          <w:sz w:val="20"/>
          <w:szCs w:val="20"/>
          <w:lang w:eastAsia="nl-NL"/>
        </w:rPr>
        <w:tab/>
        <w:t xml:space="preserve">de voorwaarden waaronder de subsidie wordt verleend;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f.</w:t>
      </w:r>
      <w:r w:rsidRPr="001106FD">
        <w:rPr>
          <w:rFonts w:ascii="Arial" w:eastAsiaTheme="minorEastAsia" w:hAnsi="Arial" w:cs="Arial"/>
          <w:sz w:val="20"/>
          <w:szCs w:val="20"/>
          <w:lang w:eastAsia="nl-NL"/>
        </w:rPr>
        <w:tab/>
        <w:t xml:space="preserve">de verplichtingen van de </w:t>
      </w:r>
      <w:proofErr w:type="spellStart"/>
      <w:r w:rsidRPr="001106FD">
        <w:rPr>
          <w:rFonts w:ascii="Arial" w:eastAsiaTheme="minorEastAsia" w:hAnsi="Arial" w:cs="Arial"/>
          <w:sz w:val="20"/>
          <w:szCs w:val="20"/>
          <w:lang w:eastAsia="nl-NL"/>
        </w:rPr>
        <w:t>subsidie-ontvanger</w:t>
      </w:r>
      <w:proofErr w:type="spellEnd"/>
      <w:r w:rsidRPr="001106FD">
        <w:rPr>
          <w:rFonts w:ascii="Arial" w:eastAsiaTheme="minorEastAsia" w:hAnsi="Arial" w:cs="Arial"/>
          <w:sz w:val="20"/>
          <w:szCs w:val="20"/>
          <w:lang w:eastAsia="nl-NL"/>
        </w:rPr>
        <w:t xml:space="preserve">;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g.</w:t>
      </w:r>
      <w:r w:rsidRPr="001106FD">
        <w:rPr>
          <w:rFonts w:ascii="Arial" w:eastAsiaTheme="minorEastAsia" w:hAnsi="Arial" w:cs="Arial"/>
          <w:sz w:val="20"/>
          <w:szCs w:val="20"/>
          <w:lang w:eastAsia="nl-NL"/>
        </w:rPr>
        <w:tab/>
        <w:t xml:space="preserve">de vaststelling van de subsidie;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h.</w:t>
      </w:r>
      <w:r w:rsidRPr="001106FD">
        <w:rPr>
          <w:rFonts w:ascii="Arial" w:eastAsiaTheme="minorEastAsia" w:hAnsi="Arial" w:cs="Arial"/>
          <w:sz w:val="20"/>
          <w:szCs w:val="20"/>
          <w:lang w:eastAsia="nl-NL"/>
        </w:rPr>
        <w:tab/>
        <w:t xml:space="preserve">de betaling en terugvordering van de subsidie, alsmede het verlenen van voorschotten op de subsidie. </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Indien bij of krachtens een algemene maatregel van bestuur, bedoeld in het eerste lid, wordt voorzien in een subsidieplafond, worden daarbij regels gesteld omtrent de wijze van verdeling.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4.</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Onverminderd de artikelen 4a tot en met 4c en 5, tweede en derde lid, kan bij een maatregel als bedoeld in het eerste lid worden bepaald dat een subsidie kan worden verstrekt voor perioden van ten hoogste vier jaren.</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5.</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Onze Minister kan bij het verstrekken van een subsidie de ontvanger daarvan verplichtingen opleggen met inachtneming van het bepaalde bij of krachtens de maatregel, bedoeld in het eerste lid.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6.</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De verplichtingen, bedoeld in het tweede lid, onderdeel f, en het vijfde lid, kunnen mede strekken ter bevordering van overheidsdoeleinden van algemene aard.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7.</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Uiterlijk een maand voordat de voordracht voor een maatregel als bedoeld in het eerste lid wordt gedaan, plaatst Onze Minister het ontwerp daarvan in de Staatscourant. </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8a</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Met het toezicht op de naleving van de bij of krachtens deze wet aan de </w:t>
      </w:r>
      <w:proofErr w:type="spellStart"/>
      <w:r w:rsidRPr="001106FD">
        <w:rPr>
          <w:rFonts w:ascii="Arial" w:eastAsiaTheme="minorEastAsia" w:hAnsi="Arial" w:cs="Arial"/>
          <w:sz w:val="20"/>
          <w:szCs w:val="20"/>
          <w:lang w:eastAsia="nl-NL"/>
        </w:rPr>
        <w:t>subsidie-ontvanger</w:t>
      </w:r>
      <w:proofErr w:type="spellEnd"/>
      <w:r w:rsidRPr="001106FD">
        <w:rPr>
          <w:rFonts w:ascii="Arial" w:eastAsiaTheme="minorEastAsia" w:hAnsi="Arial" w:cs="Arial"/>
          <w:sz w:val="20"/>
          <w:szCs w:val="20"/>
          <w:lang w:eastAsia="nl-NL"/>
        </w:rPr>
        <w:t xml:space="preserve"> opgelegde verplichtingen zijn belast de bij besluit van Onze Minister aangewezen personen.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De toezichthouder beschikt niet over de bevoegdheden, genoemd in de artikelen 5:18 en 5:19 van de Algemene wet bestuursrecht.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Van een besluit als bedoeld in het eerste lid wordt mededeling gedaan door plaatsing in de Staatscourant.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4.</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Aan door Onze Minister verstrekte subsidies is de verplichting verbonden dat de </w:t>
      </w:r>
      <w:proofErr w:type="spellStart"/>
      <w:r w:rsidRPr="001106FD">
        <w:rPr>
          <w:rFonts w:ascii="Arial" w:eastAsiaTheme="minorEastAsia" w:hAnsi="Arial" w:cs="Arial"/>
          <w:sz w:val="20"/>
          <w:szCs w:val="20"/>
          <w:lang w:eastAsia="nl-NL"/>
        </w:rPr>
        <w:t>subsidie-ontvanger</w:t>
      </w:r>
      <w:proofErr w:type="spellEnd"/>
      <w:r w:rsidRPr="001106FD">
        <w:rPr>
          <w:rFonts w:ascii="Arial" w:eastAsiaTheme="minorEastAsia" w:hAnsi="Arial" w:cs="Arial"/>
          <w:sz w:val="20"/>
          <w:szCs w:val="20"/>
          <w:lang w:eastAsia="nl-NL"/>
        </w:rPr>
        <w:t xml:space="preserve"> aan een toezichthouder alle medewerking verleent die deze redelijkerwijs kan vorderen bij de uitoefening van zijn bevoegdheden. </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Hoofdstuk IV. Fondsen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9</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Onze Minister wordt gemachtigd om namens de Staat tot oprichting of mede-oprichting over te gaan van privaatrechtelijke rechtspersonen met volledige rechtsbevoegdheid die tot doel hebben het </w:t>
      </w:r>
      <w:proofErr w:type="spellStart"/>
      <w:r w:rsidRPr="001106FD">
        <w:rPr>
          <w:rFonts w:ascii="Arial" w:eastAsiaTheme="minorEastAsia" w:hAnsi="Arial" w:cs="Arial"/>
          <w:sz w:val="20"/>
          <w:szCs w:val="20"/>
          <w:lang w:eastAsia="nl-NL"/>
        </w:rPr>
        <w:t>instandhouden</w:t>
      </w:r>
      <w:proofErr w:type="spellEnd"/>
      <w:r w:rsidRPr="001106FD">
        <w:rPr>
          <w:rFonts w:ascii="Arial" w:eastAsiaTheme="minorEastAsia" w:hAnsi="Arial" w:cs="Arial"/>
          <w:sz w:val="20"/>
          <w:szCs w:val="20"/>
          <w:lang w:eastAsia="nl-NL"/>
        </w:rPr>
        <w:t>, ontwikkelen, sociaal en geografisch spreiden of anderszins verbreiden van één of meer cultuuruitingen te bevorderen door daartoe subsidies te verstrekken.</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Onze Minister gaat tot oprichting of mede-oprichting van een privaatrechtelijke rechtspersoon als </w:t>
      </w:r>
      <w:r w:rsidRPr="001106FD">
        <w:rPr>
          <w:rFonts w:ascii="Arial" w:eastAsiaTheme="minorEastAsia" w:hAnsi="Arial" w:cs="Arial"/>
          <w:sz w:val="20"/>
          <w:szCs w:val="20"/>
          <w:lang w:eastAsia="nl-NL"/>
        </w:rPr>
        <w:lastRenderedPageBreak/>
        <w:t>bedoeld in het eerste lid niet eerder over dan een maand nadat van het voornemen daartoe, onder overlegging van de concept-statuten, schriftelijk mededeling is gedaan aan beide Kamers van de Staten-Generaal.</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9a</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De Kaderwet zelfstandige bestuursorganen is van toepassing op een fonds, met uitzondering van artikel 22 van die wet, voor zover het besluiten betreft die het bestuur van een fonds neemt ter uitvoering van de in artikel 9, eerste lid, bedoelde taak.</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10</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Een besluit tot wijziging van de statuten treedt slechts in werking nadat Onze Minister daarmee heeft ingestemd. De artikelen 10:28 tot en met 10:31 van de Algemene wet bestuursrecht zijn van overeenkomstige toepassing.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De leden van het bestuur van een fonds worden door Onze Minister benoemd, geschorst en ontslagen. In de statuten kan worden bepaald dat leden na voordracht van één of meer in de statuten genoemde organisaties kunnen worden benoemd.</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Een fonds kan worden ontbonden door een besluit van het bestuur, welk besluit de goedkeuring van Onze Minister behoeft, alsmede door een besluit van Onze Minister gehoord het bestuur. In beide gevallen geeft het bestuur aan het liquidatiesaldo een bestemming die zoveel mogelijk in overeenstemming is met het doel van het fonds. Een besluit tot bestemming van het liquidatiesaldo treedt slechts in werking na goedkeuring door Onze Minister.</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4.</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Het bestuur van een fonds stelt één of meer reglementen vast waarin in ieder geval worden vastgelegd de werkwijze, de procedures en de criteria die het bestuur bij het verstrekken van subsidies hanteert, alsmede de verplichtingen die aan de </w:t>
      </w:r>
      <w:proofErr w:type="spellStart"/>
      <w:r w:rsidRPr="001106FD">
        <w:rPr>
          <w:rFonts w:ascii="Arial" w:eastAsiaTheme="minorEastAsia" w:hAnsi="Arial" w:cs="Arial"/>
          <w:sz w:val="20"/>
          <w:szCs w:val="20"/>
          <w:lang w:eastAsia="nl-NL"/>
        </w:rPr>
        <w:t>subsidie-ontvanger</w:t>
      </w:r>
      <w:proofErr w:type="spellEnd"/>
      <w:r w:rsidRPr="001106FD">
        <w:rPr>
          <w:rFonts w:ascii="Arial" w:eastAsiaTheme="minorEastAsia" w:hAnsi="Arial" w:cs="Arial"/>
          <w:sz w:val="20"/>
          <w:szCs w:val="20"/>
          <w:lang w:eastAsia="nl-NL"/>
        </w:rPr>
        <w:t xml:space="preserve"> worden opgelegd. In deze reglementen kunnen voorts regels worden gesteld met betrekking tot de vaststelling van een subsidieplafond en de wijze van verdeling daarvan, de betaling en terugvordering van de subsidie alsmede de verlening van voorschotten op de subsidie. Onze Minister kan met betrekking tot genoemde onderwerpen het bestuur van een fonds voorschrijven ter zake een reglement te wijzigen. Een besluit tot vaststelling van een reglement of een wijziging daarvan treedt slechts in werking na goedkeuring door Onze Minister. Goedkeuring kan worden onthouden wegens strijd met het recht of het algemeen belang. Het niet tijdig bekendmaken van een besluit omtrent goedkeuring of een besluit tot verdaging van de beslissing omtrent goedkeuring heeft niet tot gevolg dat een besluit tot goedkeuring geacht wordt te zijn genomen. </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5.</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Het bestuur van een fonds plaatst de statuten, wijzigingen daarvan, een reglement als bedoeld in het vierde lid, alsmede wijzigingen daarvan zo spoedig mogelijk na goedkeuring door Onze Minister in de </w:t>
      </w:r>
      <w:r w:rsidRPr="001106FD">
        <w:rPr>
          <w:rFonts w:ascii="Arial" w:eastAsiaTheme="minorEastAsia" w:hAnsi="Arial" w:cs="Arial"/>
          <w:i/>
          <w:iCs/>
          <w:sz w:val="20"/>
          <w:szCs w:val="20"/>
          <w:lang w:eastAsia="nl-NL"/>
        </w:rPr>
        <w:t>Staatscourant</w:t>
      </w:r>
      <w:r w:rsidRPr="001106FD">
        <w:rPr>
          <w:rFonts w:ascii="Arial" w:eastAsiaTheme="minorEastAsia" w:hAnsi="Arial" w:cs="Arial"/>
          <w:sz w:val="20"/>
          <w:szCs w:val="20"/>
          <w:lang w:eastAsia="nl-NL"/>
        </w:rPr>
        <w:t>.</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11</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Het bestuur van een fonds verstrekt subsidies als bedoeld in artikel 9, eerste lid, bij beschikking.</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Hoofdstuk IVA. Bibliotheekwerk</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11a</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 xml:space="preserve">Voor het uitlenen van gedrukte werken in openbare bibliotheken aan personen beneden de leeftijd van achttien jaren wordt slechts een contributie of andere geldelijke bijdrage geheven, indien het college van gedeputeerde staten, het college van </w:t>
      </w:r>
      <w:proofErr w:type="spellStart"/>
      <w:r w:rsidRPr="001106FD">
        <w:rPr>
          <w:rFonts w:ascii="Arial" w:eastAsiaTheme="minorEastAsia" w:hAnsi="Arial" w:cs="Arial"/>
          <w:sz w:val="20"/>
          <w:szCs w:val="20"/>
          <w:lang w:eastAsia="nl-NL"/>
        </w:rPr>
        <w:t>burgermeester</w:t>
      </w:r>
      <w:proofErr w:type="spellEnd"/>
      <w:r w:rsidRPr="001106FD">
        <w:rPr>
          <w:rFonts w:ascii="Arial" w:eastAsiaTheme="minorEastAsia" w:hAnsi="Arial" w:cs="Arial"/>
          <w:sz w:val="20"/>
          <w:szCs w:val="20"/>
          <w:lang w:eastAsia="nl-NL"/>
        </w:rPr>
        <w:t xml:space="preserve"> en wethouders of het bestuurscollege dat de openbare bibliotheek bekostigt of in stand houdt daartoe heeft besloten. De contributie of andere geldelijke bijdrage bedraagt ten hoogste de helft van de contributie of andere geldelijke bijdrage die wordt geheven van personen die achttien jaren of ouder zijn.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11b</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lastRenderedPageBreak/>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Onze Minister, de provinciale besturen en de gemeentebesturen bevorderen dat een door hen bekostigde of in stand gehouden voorziening van bibliotheekwerk deelneemt aan het leenverkeer met andere voorzieningen van bibliotheekwerk en dat netwerken worden gevormd overeenkomstig het bepaalde in dit artikel.</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Het deelnemen aan het leenverkeer houdt in: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a.</w:t>
      </w:r>
      <w:r w:rsidRPr="001106FD">
        <w:rPr>
          <w:rFonts w:ascii="Arial" w:eastAsiaTheme="minorEastAsia" w:hAnsi="Arial" w:cs="Arial"/>
          <w:sz w:val="20"/>
          <w:szCs w:val="20"/>
          <w:lang w:eastAsia="nl-NL"/>
        </w:rPr>
        <w:tab/>
        <w:t>het op verzoek aan een andere voorziening van bibliotheekwerk ter beschikking stellen van bibliotheekmaterialen ten behoeve van gebruikers van die voorziening;</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b.</w:t>
      </w:r>
      <w:r w:rsidRPr="001106FD">
        <w:rPr>
          <w:rFonts w:ascii="Arial" w:eastAsiaTheme="minorEastAsia" w:hAnsi="Arial" w:cs="Arial"/>
          <w:sz w:val="20"/>
          <w:szCs w:val="20"/>
          <w:lang w:eastAsia="nl-NL"/>
        </w:rPr>
        <w:tab/>
        <w:t xml:space="preserve">het op verzoek van een gebruiker doen van een verzoek als bedoeld onder </w:t>
      </w:r>
      <w:r w:rsidRPr="001106FD">
        <w:rPr>
          <w:rFonts w:ascii="Arial" w:eastAsiaTheme="minorEastAsia" w:hAnsi="Arial" w:cs="Arial"/>
          <w:i/>
          <w:iCs/>
          <w:sz w:val="20"/>
          <w:szCs w:val="20"/>
          <w:lang w:eastAsia="nl-NL"/>
        </w:rPr>
        <w:t>a</w:t>
      </w:r>
      <w:r w:rsidRPr="001106FD">
        <w:rPr>
          <w:rFonts w:ascii="Arial" w:eastAsiaTheme="minorEastAsia" w:hAnsi="Arial" w:cs="Arial"/>
          <w:sz w:val="20"/>
          <w:szCs w:val="20"/>
          <w:lang w:eastAsia="nl-NL"/>
        </w:rPr>
        <w:t xml:space="preserve"> aan de daarvoor in aanmerking komende voorzieningen van bibliotheekwerk;</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c.</w:t>
      </w:r>
      <w:r w:rsidRPr="001106FD">
        <w:rPr>
          <w:rFonts w:ascii="Arial" w:eastAsiaTheme="minorEastAsia" w:hAnsi="Arial" w:cs="Arial"/>
          <w:sz w:val="20"/>
          <w:szCs w:val="20"/>
          <w:lang w:eastAsia="nl-NL"/>
        </w:rPr>
        <w:tab/>
        <w:t xml:space="preserve">het maken van afspraken met betrekking tot de uitvoering van het bepaalde onder </w:t>
      </w:r>
      <w:r w:rsidRPr="001106FD">
        <w:rPr>
          <w:rFonts w:ascii="Arial" w:eastAsiaTheme="minorEastAsia" w:hAnsi="Arial" w:cs="Arial"/>
          <w:i/>
          <w:iCs/>
          <w:sz w:val="20"/>
          <w:szCs w:val="20"/>
          <w:lang w:eastAsia="nl-NL"/>
        </w:rPr>
        <w:t>a</w:t>
      </w:r>
      <w:r w:rsidRPr="001106FD">
        <w:rPr>
          <w:rFonts w:ascii="Arial" w:eastAsiaTheme="minorEastAsia" w:hAnsi="Arial" w:cs="Arial"/>
          <w:sz w:val="20"/>
          <w:szCs w:val="20"/>
          <w:lang w:eastAsia="nl-NL"/>
        </w:rPr>
        <w:t xml:space="preserve"> en </w:t>
      </w:r>
      <w:r w:rsidRPr="001106FD">
        <w:rPr>
          <w:rFonts w:ascii="Arial" w:eastAsiaTheme="minorEastAsia" w:hAnsi="Arial" w:cs="Arial"/>
          <w:i/>
          <w:iCs/>
          <w:sz w:val="20"/>
          <w:szCs w:val="20"/>
          <w:lang w:eastAsia="nl-NL"/>
        </w:rPr>
        <w:t>b</w:t>
      </w:r>
      <w:r w:rsidRPr="001106FD">
        <w:rPr>
          <w:rFonts w:ascii="Arial" w:eastAsiaTheme="minorEastAsia" w:hAnsi="Arial" w:cs="Arial"/>
          <w:sz w:val="20"/>
          <w:szCs w:val="20"/>
          <w:lang w:eastAsia="nl-NL"/>
        </w:rPr>
        <w:t>.</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Een lokaal netwerk bestaat uit de door de gemeente bekostigde of in stand gehouden openbare bibliotheken; een provinciaal netwerk bestaat uit een provinciale bibliotheekcentrale en de lokale netwerken in het gebied waarin deze werkzaam is; het landelijke netwerk bestaat uit de landelijke voorzieningen van bibliotheekwerk en de provinciale netwerken.</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4.</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Het vormen van een netwerk houdt in ieder geval in het maken, schriftelijk vastleggen en het, voor zover de bekostigende overheden daartoe middelen ter beschikking stellen, medewerken aan de uitvoering van afspraken over: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a.</w:t>
      </w:r>
      <w:r w:rsidRPr="001106FD">
        <w:rPr>
          <w:rFonts w:ascii="Arial" w:eastAsiaTheme="minorEastAsia" w:hAnsi="Arial" w:cs="Arial"/>
          <w:sz w:val="20"/>
          <w:szCs w:val="20"/>
          <w:lang w:eastAsia="nl-NL"/>
        </w:rPr>
        <w:tab/>
        <w:t>het verzamelen, opslaan, ontsluiten, toegankelijk maken en beschikbaar stellen van informatie;</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b.</w:t>
      </w:r>
      <w:r w:rsidRPr="001106FD">
        <w:rPr>
          <w:rFonts w:ascii="Arial" w:eastAsiaTheme="minorEastAsia" w:hAnsi="Arial" w:cs="Arial"/>
          <w:sz w:val="20"/>
          <w:szCs w:val="20"/>
          <w:lang w:eastAsia="nl-NL"/>
        </w:rPr>
        <w:tab/>
        <w:t>het vervaardigen van een centrale catalogus van bibliotheekmaterialen die in de bij het netwerk aangesloten bibliotheken ter uitlening of inzage beschikbaar zijn;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c.</w:t>
      </w:r>
      <w:r w:rsidRPr="001106FD">
        <w:rPr>
          <w:rFonts w:ascii="Arial" w:eastAsiaTheme="minorEastAsia" w:hAnsi="Arial" w:cs="Arial"/>
          <w:sz w:val="20"/>
          <w:szCs w:val="20"/>
          <w:lang w:eastAsia="nl-NL"/>
        </w:rPr>
        <w:tab/>
        <w:t>het aanschaffen van bibliotheekmaterialen ten behoeve van bij het netwerk aangesloten bibliotheken;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d.</w:t>
      </w:r>
      <w:r w:rsidRPr="001106FD">
        <w:rPr>
          <w:rFonts w:ascii="Arial" w:eastAsiaTheme="minorEastAsia" w:hAnsi="Arial" w:cs="Arial"/>
          <w:sz w:val="20"/>
          <w:szCs w:val="20"/>
          <w:lang w:eastAsia="nl-NL"/>
        </w:rPr>
        <w:tab/>
        <w:t>het bibliotheekwerk voor specifieke categorieën;</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e.</w:t>
      </w:r>
      <w:r w:rsidRPr="001106FD">
        <w:rPr>
          <w:rFonts w:ascii="Arial" w:eastAsiaTheme="minorEastAsia" w:hAnsi="Arial" w:cs="Arial"/>
          <w:sz w:val="20"/>
          <w:szCs w:val="20"/>
          <w:lang w:eastAsia="nl-NL"/>
        </w:rPr>
        <w:tab/>
        <w:t>het automatiseren van de administratie van het uitlenen van bibliotheekmaterialen en van de centrale catalogus;</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f.</w:t>
      </w:r>
      <w:r w:rsidRPr="001106FD">
        <w:rPr>
          <w:rFonts w:ascii="Arial" w:eastAsiaTheme="minorEastAsia" w:hAnsi="Arial" w:cs="Arial"/>
          <w:sz w:val="20"/>
          <w:szCs w:val="20"/>
          <w:lang w:eastAsia="nl-NL"/>
        </w:rPr>
        <w:tab/>
        <w:t>het beschikbaar stellen van informatie op het gebied van het openbare bestuur.</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5.</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Het vormen van een lokaal of provinciaal netwerk houdt bovendien in ieder geval in het maken, schriftelijk vastleggen en medewerken aan de uitvoering van afspraken over: </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a.</w:t>
      </w:r>
      <w:r w:rsidRPr="001106FD">
        <w:rPr>
          <w:rFonts w:ascii="Arial" w:eastAsiaTheme="minorEastAsia" w:hAnsi="Arial" w:cs="Arial"/>
          <w:sz w:val="20"/>
          <w:szCs w:val="20"/>
          <w:lang w:eastAsia="nl-NL"/>
        </w:rPr>
        <w:tab/>
        <w:t>het schoolmediatheekwerk;</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b.</w:t>
      </w:r>
      <w:r w:rsidRPr="001106FD">
        <w:rPr>
          <w:rFonts w:ascii="Arial" w:eastAsiaTheme="minorEastAsia" w:hAnsi="Arial" w:cs="Arial"/>
          <w:sz w:val="20"/>
          <w:szCs w:val="20"/>
          <w:lang w:eastAsia="nl-NL"/>
        </w:rPr>
        <w:tab/>
        <w:t>de samenwerking met culturele en educatieve instellingen; alsmede indien het een provinciaal netwerk betreft, over:</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c.</w:t>
      </w:r>
      <w:r w:rsidRPr="001106FD">
        <w:rPr>
          <w:rFonts w:ascii="Arial" w:eastAsiaTheme="minorEastAsia" w:hAnsi="Arial" w:cs="Arial"/>
          <w:sz w:val="20"/>
          <w:szCs w:val="20"/>
          <w:lang w:eastAsia="nl-NL"/>
        </w:rPr>
        <w:tab/>
        <w:t>het zo goed mogelijk laten aansluiten van het aanbod van de bij het netwerk aangesloten bibliotheken op de behoeften van gebruikers die deelnemen aan het hoger beroepsonderwijs of de volwasseneneducatie en op in aanmerking komende aspecten van het regionale cultuur- en welzijnsbeleid;</w:t>
      </w:r>
    </w:p>
    <w:p w:rsidR="001106FD" w:rsidRPr="001106FD" w:rsidRDefault="001106FD" w:rsidP="001106FD">
      <w:pPr>
        <w:widowControl w:val="0"/>
        <w:autoSpaceDE w:val="0"/>
        <w:autoSpaceDN w:val="0"/>
        <w:adjustRightInd w:val="0"/>
        <w:spacing w:after="0" w:line="240" w:lineRule="auto"/>
        <w:ind w:left="640" w:hanging="320"/>
        <w:rPr>
          <w:rFonts w:ascii="Arial" w:eastAsiaTheme="minorEastAsia" w:hAnsi="Arial" w:cs="Arial"/>
          <w:sz w:val="20"/>
          <w:szCs w:val="20"/>
          <w:lang w:eastAsia="nl-NL"/>
        </w:rPr>
      </w:pPr>
      <w:r w:rsidRPr="001106FD">
        <w:rPr>
          <w:rFonts w:ascii="Arial" w:eastAsiaTheme="minorEastAsia" w:hAnsi="Arial" w:cs="Arial"/>
          <w:sz w:val="20"/>
          <w:szCs w:val="20"/>
          <w:lang w:eastAsia="nl-NL"/>
        </w:rPr>
        <w:t>d.</w:t>
      </w:r>
      <w:r w:rsidRPr="001106FD">
        <w:rPr>
          <w:rFonts w:ascii="Arial" w:eastAsiaTheme="minorEastAsia" w:hAnsi="Arial" w:cs="Arial"/>
          <w:sz w:val="20"/>
          <w:szCs w:val="20"/>
          <w:lang w:eastAsia="nl-NL"/>
        </w:rPr>
        <w:tab/>
        <w:t>de diensten die de provinciale bibliotheekcentrale zal verrichten voor openbare bibliotheken die door gemeenten worden bekostigd of in stand gehouden.</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Hoofdstuk V. Overgangsbepalingen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12</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1.</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De fondsen opgericht door Onze Minister op grond van een machtiging krachtens de Fondsenwet scheppende kunsten (</w:t>
      </w:r>
      <w:r w:rsidRPr="001106FD">
        <w:rPr>
          <w:rFonts w:ascii="Arial" w:eastAsiaTheme="minorEastAsia" w:hAnsi="Arial" w:cs="Arial"/>
          <w:i/>
          <w:iCs/>
          <w:sz w:val="20"/>
          <w:szCs w:val="20"/>
          <w:lang w:eastAsia="nl-NL"/>
        </w:rPr>
        <w:t>Stb.</w:t>
      </w:r>
      <w:r w:rsidRPr="001106FD">
        <w:rPr>
          <w:rFonts w:ascii="Arial" w:eastAsiaTheme="minorEastAsia" w:hAnsi="Arial" w:cs="Arial"/>
          <w:sz w:val="20"/>
          <w:szCs w:val="20"/>
          <w:lang w:eastAsia="nl-NL"/>
        </w:rPr>
        <w:t xml:space="preserve"> 1981, 355), gelden als fondsen, opgericht op grond van de machtiging van artikel 9 van deze wet.</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2.</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De Stichting Fonds voor de letteren, opgericht bij akte van 28 juli 1965, en de Stichting Productiefonds voor Nederlandse Films, opgericht bij akte van 8 november 1956, gelden als fondsen, opgericht op grond van de machtiging van artikel 9 van deze wet.</w:t>
      </w:r>
    </w:p>
    <w:p w:rsidR="001106FD" w:rsidRPr="001106FD" w:rsidRDefault="001106FD" w:rsidP="001106FD">
      <w:pPr>
        <w:widowControl w:val="0"/>
        <w:autoSpaceDE w:val="0"/>
        <w:autoSpaceDN w:val="0"/>
        <w:adjustRightInd w:val="0"/>
        <w:spacing w:after="240" w:line="240" w:lineRule="auto"/>
        <w:ind w:left="320" w:hanging="320"/>
        <w:rPr>
          <w:rFonts w:ascii="Arial" w:eastAsiaTheme="minorEastAsia" w:hAnsi="Arial" w:cs="Arial"/>
          <w:sz w:val="20"/>
          <w:szCs w:val="20"/>
          <w:lang w:eastAsia="nl-NL"/>
        </w:rPr>
      </w:pPr>
      <w:r w:rsidRPr="001106FD">
        <w:rPr>
          <w:rFonts w:ascii="Arial" w:eastAsiaTheme="minorEastAsia" w:hAnsi="Arial" w:cs="Arial"/>
          <w:b/>
          <w:bCs/>
          <w:sz w:val="20"/>
          <w:szCs w:val="20"/>
          <w:lang w:eastAsia="nl-NL"/>
        </w:rPr>
        <w:t>3.</w:t>
      </w:r>
      <w:r w:rsidRPr="001106FD">
        <w:rPr>
          <w:rFonts w:ascii="Arial" w:eastAsiaTheme="minorEastAsia" w:hAnsi="Arial" w:cs="Arial"/>
          <w:b/>
          <w:bCs/>
          <w:sz w:val="20"/>
          <w:szCs w:val="20"/>
          <w:lang w:eastAsia="nl-NL"/>
        </w:rPr>
        <w:tab/>
      </w:r>
      <w:r w:rsidRPr="001106FD">
        <w:rPr>
          <w:rFonts w:ascii="Arial" w:eastAsiaTheme="minorEastAsia" w:hAnsi="Arial" w:cs="Arial"/>
          <w:sz w:val="20"/>
          <w:szCs w:val="20"/>
          <w:lang w:eastAsia="nl-NL"/>
        </w:rPr>
        <w:t xml:space="preserve"> De besturen van de fondsen, bedoeld in het eerste en tweede lid, dragen er zorg voor dat de statuten en reglementen als bedoeld in artikel 10, eerste en vierde lid, binnen een jaar na inwerkingtreding van deze wet voldoen aan het bepaalde in artikel 10.</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lastRenderedPageBreak/>
        <w:t>Artikel 13  [Vervallen per 01-08-2008]</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sz w:val="20"/>
          <w:szCs w:val="20"/>
          <w:lang w:eastAsia="nl-NL"/>
        </w:rPr>
        <w:br/>
      </w:r>
      <w:r w:rsidRPr="001106FD">
        <w:rPr>
          <w:rFonts w:ascii="Arial" w:eastAsiaTheme="minorEastAsia" w:hAnsi="Arial" w:cs="Arial"/>
          <w:b/>
          <w:bCs/>
          <w:sz w:val="20"/>
          <w:szCs w:val="20"/>
          <w:lang w:eastAsia="nl-NL"/>
        </w:rPr>
        <w:t>Hoofdstuk VI. Slotbepalingen</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14</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De Fondsenwet scheppende kunsten (</w:t>
      </w:r>
      <w:r w:rsidRPr="001106FD">
        <w:rPr>
          <w:rFonts w:ascii="Arial" w:eastAsiaTheme="minorEastAsia" w:hAnsi="Arial" w:cs="Arial"/>
          <w:i/>
          <w:iCs/>
          <w:sz w:val="20"/>
          <w:szCs w:val="20"/>
          <w:lang w:eastAsia="nl-NL"/>
        </w:rPr>
        <w:t>Stb.</w:t>
      </w:r>
      <w:r w:rsidRPr="001106FD">
        <w:rPr>
          <w:rFonts w:ascii="Arial" w:eastAsiaTheme="minorEastAsia" w:hAnsi="Arial" w:cs="Arial"/>
          <w:sz w:val="20"/>
          <w:szCs w:val="20"/>
          <w:lang w:eastAsia="nl-NL"/>
        </w:rPr>
        <w:t xml:space="preserve"> 1981, 355) wordt ingetrokken.</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Artikel 15  [Vervallen per 01-08-2008]</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sz w:val="20"/>
          <w:szCs w:val="20"/>
          <w:lang w:eastAsia="nl-NL"/>
        </w:rPr>
        <w:br/>
      </w:r>
      <w:r w:rsidRPr="001106FD">
        <w:rPr>
          <w:rFonts w:ascii="Arial" w:eastAsiaTheme="minorEastAsia" w:hAnsi="Arial" w:cs="Arial"/>
          <w:b/>
          <w:bCs/>
          <w:sz w:val="20"/>
          <w:szCs w:val="20"/>
          <w:lang w:eastAsia="nl-NL"/>
        </w:rPr>
        <w:t>Artikel 16</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 xml:space="preserve"> [Bevat wijzigingen in andere regelgeving.] </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17</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Deze wet treedt in werking op een bij koninklijk besluit te bepalen tijdstip. Bij koninklijk besluit kan een ander tijdstip worden vastgesteld, waarop artikel 8 in werking treedt.</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b/>
          <w:bCs/>
          <w:sz w:val="20"/>
          <w:szCs w:val="20"/>
          <w:lang w:eastAsia="nl-NL"/>
        </w:rPr>
      </w:pPr>
      <w:r w:rsidRPr="001106FD">
        <w:rPr>
          <w:rFonts w:ascii="Arial" w:eastAsiaTheme="minorEastAsia" w:hAnsi="Arial" w:cs="Arial"/>
          <w:b/>
          <w:bCs/>
          <w:sz w:val="20"/>
          <w:szCs w:val="20"/>
          <w:lang w:eastAsia="nl-NL"/>
        </w:rPr>
        <w:t>Artikel 18</w:t>
      </w:r>
    </w:p>
    <w:p w:rsidR="001106FD" w:rsidRPr="001106FD" w:rsidRDefault="001106FD" w:rsidP="001106FD">
      <w:pPr>
        <w:widowControl w:val="0"/>
        <w:autoSpaceDE w:val="0"/>
        <w:autoSpaceDN w:val="0"/>
        <w:adjustRightInd w:val="0"/>
        <w:spacing w:after="24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Deze wet kan worden aangehaald als Wet op het specifiek cultuurbeleid.</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 xml:space="preserve">Lasten en bevelen dat deze in het </w:t>
      </w:r>
      <w:r w:rsidRPr="001106FD">
        <w:rPr>
          <w:rFonts w:ascii="Arial" w:eastAsiaTheme="minorEastAsia" w:hAnsi="Arial" w:cs="Arial"/>
          <w:i/>
          <w:iCs/>
          <w:sz w:val="20"/>
          <w:szCs w:val="20"/>
          <w:lang w:eastAsia="nl-NL"/>
        </w:rPr>
        <w:t>Staatsblad</w:t>
      </w:r>
      <w:r w:rsidRPr="001106FD">
        <w:rPr>
          <w:rFonts w:ascii="Arial" w:eastAsiaTheme="minorEastAsia" w:hAnsi="Arial" w:cs="Arial"/>
          <w:sz w:val="20"/>
          <w:szCs w:val="20"/>
          <w:lang w:eastAsia="nl-NL"/>
        </w:rPr>
        <w:t xml:space="preserve"> zal worden geplaatst en dat alle ministeries, autoriteiten, colleges en ambtenaren wie zulks aangaat, aan de nauwkeurige uitvoering de hand zullen houden.</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Gegeven te 's-Gravenhage, 11 maart 1993</w:t>
      </w:r>
    </w:p>
    <w:p w:rsidR="001106FD" w:rsidRPr="001106FD" w:rsidRDefault="001106FD" w:rsidP="001106FD">
      <w:pPr>
        <w:widowControl w:val="0"/>
        <w:autoSpaceDE w:val="0"/>
        <w:autoSpaceDN w:val="0"/>
        <w:adjustRightInd w:val="0"/>
        <w:spacing w:after="0" w:line="240" w:lineRule="auto"/>
        <w:jc w:val="right"/>
        <w:rPr>
          <w:rFonts w:ascii="Arial" w:eastAsiaTheme="minorEastAsia" w:hAnsi="Arial" w:cs="Arial"/>
          <w:sz w:val="20"/>
          <w:szCs w:val="20"/>
          <w:lang w:eastAsia="nl-NL"/>
        </w:rPr>
      </w:pPr>
      <w:r w:rsidRPr="001106FD">
        <w:rPr>
          <w:rFonts w:ascii="Arial" w:eastAsiaTheme="minorEastAsia" w:hAnsi="Arial" w:cs="Arial"/>
          <w:sz w:val="20"/>
          <w:szCs w:val="20"/>
          <w:lang w:eastAsia="nl-NL"/>
        </w:rPr>
        <w:t>Beatrix</w:t>
      </w:r>
    </w:p>
    <w:p w:rsidR="001106FD" w:rsidRPr="001106FD" w:rsidRDefault="001106FD" w:rsidP="001106FD">
      <w:pPr>
        <w:widowControl w:val="0"/>
        <w:autoSpaceDE w:val="0"/>
        <w:autoSpaceDN w:val="0"/>
        <w:adjustRightInd w:val="0"/>
        <w:spacing w:after="0" w:line="240" w:lineRule="auto"/>
        <w:rPr>
          <w:rFonts w:ascii="Arial" w:eastAsiaTheme="minorEastAsia" w:hAnsi="Arial" w:cs="Arial"/>
          <w:sz w:val="20"/>
          <w:szCs w:val="20"/>
          <w:lang w:eastAsia="nl-NL"/>
        </w:rPr>
      </w:pPr>
      <w:r w:rsidRPr="001106FD">
        <w:rPr>
          <w:rFonts w:ascii="Arial" w:eastAsiaTheme="minorEastAsia" w:hAnsi="Arial" w:cs="Arial"/>
          <w:sz w:val="20"/>
          <w:szCs w:val="20"/>
          <w:lang w:eastAsia="nl-NL"/>
        </w:rPr>
        <w:t xml:space="preserve"> De Minister van Welzijn, Volksgezondheid en Cultuur, </w:t>
      </w:r>
      <w:r w:rsidRPr="001106FD">
        <w:rPr>
          <w:rFonts w:ascii="Arial" w:eastAsiaTheme="minorEastAsia" w:hAnsi="Arial" w:cs="Arial"/>
          <w:sz w:val="20"/>
          <w:szCs w:val="20"/>
          <w:lang w:eastAsia="nl-NL"/>
        </w:rPr>
        <w:br/>
        <w:t>H. d'Ancona</w:t>
      </w:r>
    </w:p>
    <w:p w:rsidR="001106FD" w:rsidRPr="001106FD" w:rsidRDefault="001106FD" w:rsidP="001106FD">
      <w:pPr>
        <w:widowControl w:val="0"/>
        <w:autoSpaceDE w:val="0"/>
        <w:autoSpaceDN w:val="0"/>
        <w:adjustRightInd w:val="0"/>
        <w:spacing w:after="0" w:line="240" w:lineRule="auto"/>
        <w:jc w:val="right"/>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0" w:line="240" w:lineRule="auto"/>
        <w:jc w:val="right"/>
        <w:rPr>
          <w:rFonts w:ascii="Arial" w:eastAsiaTheme="minorEastAsia" w:hAnsi="Arial" w:cs="Arial"/>
          <w:sz w:val="20"/>
          <w:szCs w:val="20"/>
          <w:lang w:eastAsia="nl-NL"/>
        </w:rPr>
      </w:pPr>
      <w:r w:rsidRPr="001106FD">
        <w:rPr>
          <w:rFonts w:ascii="Arial" w:eastAsiaTheme="minorEastAsia" w:hAnsi="Arial" w:cs="Arial"/>
          <w:sz w:val="20"/>
          <w:szCs w:val="20"/>
          <w:lang w:eastAsia="nl-NL"/>
        </w:rPr>
        <w:t>Uitgegeven de dertiende april 1993</w:t>
      </w:r>
    </w:p>
    <w:p w:rsidR="001106FD" w:rsidRPr="001106FD" w:rsidRDefault="001106FD" w:rsidP="001106FD">
      <w:pPr>
        <w:widowControl w:val="0"/>
        <w:autoSpaceDE w:val="0"/>
        <w:autoSpaceDN w:val="0"/>
        <w:adjustRightInd w:val="0"/>
        <w:spacing w:after="0" w:line="240" w:lineRule="auto"/>
        <w:jc w:val="right"/>
        <w:rPr>
          <w:rFonts w:ascii="Arial" w:eastAsiaTheme="minorEastAsia" w:hAnsi="Arial" w:cs="Arial"/>
          <w:sz w:val="20"/>
          <w:szCs w:val="20"/>
          <w:lang w:eastAsia="nl-NL"/>
        </w:rPr>
      </w:pPr>
    </w:p>
    <w:p w:rsidR="001106FD" w:rsidRPr="001106FD" w:rsidRDefault="001106FD" w:rsidP="001106FD">
      <w:pPr>
        <w:widowControl w:val="0"/>
        <w:autoSpaceDE w:val="0"/>
        <w:autoSpaceDN w:val="0"/>
        <w:adjustRightInd w:val="0"/>
        <w:spacing w:after="0" w:line="240" w:lineRule="auto"/>
        <w:jc w:val="right"/>
        <w:rPr>
          <w:rFonts w:ascii="Arial" w:eastAsiaTheme="minorEastAsia" w:hAnsi="Arial" w:cs="Arial"/>
          <w:sz w:val="20"/>
          <w:szCs w:val="20"/>
          <w:lang w:eastAsia="nl-NL"/>
        </w:rPr>
      </w:pPr>
      <w:r w:rsidRPr="001106FD">
        <w:rPr>
          <w:rFonts w:ascii="Arial" w:eastAsiaTheme="minorEastAsia" w:hAnsi="Arial" w:cs="Arial"/>
          <w:sz w:val="20"/>
          <w:szCs w:val="20"/>
          <w:lang w:eastAsia="nl-NL"/>
        </w:rPr>
        <w:t xml:space="preserve"> De Minister van Justitie, </w:t>
      </w:r>
    </w:p>
    <w:p w:rsidR="001106FD" w:rsidRPr="001106FD" w:rsidRDefault="001106FD" w:rsidP="001106FD">
      <w:pPr>
        <w:widowControl w:val="0"/>
        <w:autoSpaceDE w:val="0"/>
        <w:autoSpaceDN w:val="0"/>
        <w:adjustRightInd w:val="0"/>
        <w:spacing w:after="0" w:line="240" w:lineRule="auto"/>
        <w:jc w:val="right"/>
        <w:rPr>
          <w:rFonts w:ascii="Arial" w:eastAsiaTheme="minorEastAsia" w:hAnsi="Arial" w:cs="Arial"/>
          <w:sz w:val="20"/>
          <w:szCs w:val="20"/>
          <w:lang w:eastAsia="nl-NL"/>
        </w:rPr>
      </w:pPr>
      <w:r w:rsidRPr="001106FD">
        <w:rPr>
          <w:rFonts w:ascii="Arial" w:eastAsiaTheme="minorEastAsia" w:hAnsi="Arial" w:cs="Arial"/>
          <w:sz w:val="20"/>
          <w:szCs w:val="20"/>
          <w:lang w:eastAsia="nl-NL"/>
        </w:rPr>
        <w:t>E. M. H. Hirsch Ballin</w:t>
      </w:r>
    </w:p>
    <w:p w:rsidR="007E33D7" w:rsidRDefault="007E33D7">
      <w:pPr>
        <w:rPr>
          <w:rFonts w:ascii="Verdana" w:hAnsi="Verdana"/>
          <w:sz w:val="20"/>
          <w:szCs w:val="20"/>
        </w:rPr>
      </w:pPr>
      <w:r>
        <w:rPr>
          <w:rFonts w:ascii="Verdana" w:hAnsi="Verdana"/>
          <w:sz w:val="20"/>
          <w:szCs w:val="20"/>
        </w:rPr>
        <w:br w:type="page"/>
      </w:r>
    </w:p>
    <w:p w:rsidR="001106FD" w:rsidRDefault="007E33D7">
      <w:pPr>
        <w:rPr>
          <w:rFonts w:ascii="Verdana" w:hAnsi="Verdana"/>
          <w:b/>
          <w:sz w:val="20"/>
          <w:szCs w:val="20"/>
        </w:rPr>
      </w:pPr>
      <w:r>
        <w:rPr>
          <w:rFonts w:ascii="Verdana" w:hAnsi="Verdana"/>
          <w:b/>
          <w:sz w:val="20"/>
          <w:szCs w:val="20"/>
        </w:rPr>
        <w:lastRenderedPageBreak/>
        <w:t>Bijlage II</w:t>
      </w:r>
    </w:p>
    <w:p w:rsidR="007E33D7" w:rsidRPr="007E33D7" w:rsidRDefault="007E33D7">
      <w:r>
        <w:rPr>
          <w:noProof/>
          <w:lang w:eastAsia="nl-NL"/>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5754370" cy="8189595"/>
            <wp:effectExtent l="0" t="0" r="0" b="1905"/>
            <wp:wrapTopAndBottom/>
            <wp:docPr id="7" name="Picture 7" descr="C:\DOCUME~1\ANNE-M~1\LOCALS~1\Temp\~AUT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NNE-M~1\LOCALS~1\Temp\~AUT000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4370" cy="818959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lang w:eastAsia="nl-NL"/>
        </w:rPr>
        <w:lastRenderedPageBreak/>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756910" cy="8112760"/>
            <wp:effectExtent l="0" t="0" r="0" b="2540"/>
            <wp:wrapTopAndBottom/>
            <wp:docPr id="6" name="Picture 6" descr="C:\DOCUME~1\ANNE-M~1\LOCALS~1\Temp\~AUT0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NNE-M~1\LOCALS~1\Temp\~AUT0004.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81127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lang w:eastAsia="nl-NL"/>
        </w:rPr>
        <w:lastRenderedPageBreak/>
        <w:drawing>
          <wp:anchor distT="0" distB="0" distL="114300" distR="114300" simplePos="0" relativeHeight="251661312" behindDoc="0" locked="0" layoutInCell="1" allowOverlap="1">
            <wp:simplePos x="0" y="0"/>
            <wp:positionH relativeFrom="column">
              <wp:posOffset>114300</wp:posOffset>
            </wp:positionH>
            <wp:positionV relativeFrom="paragraph">
              <wp:posOffset>457200</wp:posOffset>
            </wp:positionV>
            <wp:extent cx="5754370" cy="8318500"/>
            <wp:effectExtent l="0" t="0" r="0" b="6350"/>
            <wp:wrapTopAndBottom/>
            <wp:docPr id="5" name="Picture 5" descr="C:\DOCUME~1\ANNE-M~1\LOCALS~1\Temp\~AUT0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ANNE-M~1\LOCALS~1\Temp\~AUT0005.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4370" cy="83185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lang w:eastAsia="nl-NL"/>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59450" cy="7927340"/>
            <wp:effectExtent l="0" t="0" r="0" b="0"/>
            <wp:wrapTopAndBottom/>
            <wp:docPr id="4" name="Picture 4" descr="C:\DOCUME~1\ANNE-M~1\LOCALS~1\Temp\~AUT0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NNE-M~1\LOCALS~1\Temp\~AUT0006.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792734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lang w:eastAsia="nl-NL"/>
        </w:rPr>
        <w:lastRenderedPageBreak/>
        <w:drawing>
          <wp:anchor distT="0" distB="0" distL="114300" distR="114300" simplePos="0" relativeHeight="251663360" behindDoc="0" locked="0" layoutInCell="1" allowOverlap="1">
            <wp:simplePos x="0" y="0"/>
            <wp:positionH relativeFrom="column">
              <wp:posOffset>114300</wp:posOffset>
            </wp:positionH>
            <wp:positionV relativeFrom="paragraph">
              <wp:posOffset>114300</wp:posOffset>
            </wp:positionV>
            <wp:extent cx="5755005" cy="8608060"/>
            <wp:effectExtent l="0" t="0" r="0" b="2540"/>
            <wp:wrapTopAndBottom/>
            <wp:docPr id="3" name="Picture 3" descr="C:\DOCUME~1\ANNE-M~1\LOCALS~1\Temp\~AUT0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ANNE-M~1\LOCALS~1\Temp\~AUT0007.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5005" cy="86080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lang w:eastAsia="nl-NL"/>
        </w:rPr>
        <w:lastRenderedPageBreak/>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5755005" cy="7989570"/>
            <wp:effectExtent l="0" t="0" r="0" b="0"/>
            <wp:wrapTopAndBottom/>
            <wp:docPr id="2" name="Picture 2" descr="C:\DOCUME~1\ANNE-M~1\LOCALS~1\Temp\~AUT0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NNE-M~1\LOCALS~1\Temp\~AUT0008.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5005" cy="798957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lang w:eastAsia="nl-NL"/>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754370" cy="8667115"/>
            <wp:effectExtent l="0" t="0" r="0" b="635"/>
            <wp:wrapTopAndBottom/>
            <wp:docPr id="1" name="Picture 1" descr="C:\DOCUME~1\ANNE-M~1\LOCALS~1\Temp\~AUT00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ANNE-M~1\LOCALS~1\Temp\~AUT0009.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4370" cy="86671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3D7" w:rsidRPr="007E33D7" w:rsidSect="00B86190">
      <w:footerReference w:type="default" r:id="rId17"/>
      <w:type w:val="odd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BE" w:rsidRDefault="007864BE" w:rsidP="003B6D9D">
      <w:pPr>
        <w:spacing w:after="0" w:line="240" w:lineRule="auto"/>
      </w:pPr>
      <w:r>
        <w:separator/>
      </w:r>
    </w:p>
  </w:endnote>
  <w:endnote w:type="continuationSeparator" w:id="0">
    <w:p w:rsidR="007864BE" w:rsidRDefault="007864BE" w:rsidP="003B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BigVesta">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BE" w:rsidRDefault="007864BE">
    <w:pPr>
      <w:pStyle w:val="Footer"/>
      <w:jc w:val="right"/>
    </w:pPr>
  </w:p>
  <w:p w:rsidR="007864BE" w:rsidRDefault="00786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63979"/>
      <w:docPartObj>
        <w:docPartGallery w:val="Page Numbers (Bottom of Page)"/>
        <w:docPartUnique/>
      </w:docPartObj>
    </w:sdtPr>
    <w:sdtEndPr/>
    <w:sdtContent>
      <w:p w:rsidR="007864BE" w:rsidRDefault="007864BE">
        <w:pPr>
          <w:pStyle w:val="Footer"/>
          <w:jc w:val="right"/>
        </w:pPr>
        <w:r>
          <w:fldChar w:fldCharType="begin"/>
        </w:r>
        <w:r>
          <w:instrText>PAGE   \* MERGEFORMAT</w:instrText>
        </w:r>
        <w:r>
          <w:fldChar w:fldCharType="separate"/>
        </w:r>
        <w:r w:rsidR="00865FAC">
          <w:rPr>
            <w:noProof/>
          </w:rPr>
          <w:t>1</w:t>
        </w:r>
        <w:r>
          <w:fldChar w:fldCharType="end"/>
        </w:r>
      </w:p>
    </w:sdtContent>
  </w:sdt>
  <w:p w:rsidR="007864BE" w:rsidRDefault="00786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BE" w:rsidRDefault="007864BE" w:rsidP="003B6D9D">
      <w:pPr>
        <w:spacing w:after="0" w:line="240" w:lineRule="auto"/>
      </w:pPr>
      <w:r>
        <w:separator/>
      </w:r>
    </w:p>
  </w:footnote>
  <w:footnote w:type="continuationSeparator" w:id="0">
    <w:p w:rsidR="007864BE" w:rsidRDefault="007864BE" w:rsidP="003B6D9D">
      <w:pPr>
        <w:spacing w:after="0" w:line="240" w:lineRule="auto"/>
      </w:pPr>
      <w:r>
        <w:continuationSeparator/>
      </w:r>
    </w:p>
  </w:footnote>
  <w:footnote w:id="1">
    <w:p w:rsidR="007864BE" w:rsidRPr="008F7930" w:rsidRDefault="007864BE" w:rsidP="003B6D9D">
      <w:pPr>
        <w:pStyle w:val="FootnoteText"/>
        <w:rPr>
          <w:rFonts w:ascii="Verdana" w:hAnsi="Verdana"/>
          <w:sz w:val="16"/>
          <w:szCs w:val="16"/>
        </w:rPr>
      </w:pPr>
      <w:r w:rsidRPr="008F7930">
        <w:rPr>
          <w:rStyle w:val="FootnoteReference"/>
          <w:rFonts w:ascii="Verdana" w:hAnsi="Verdana"/>
          <w:sz w:val="16"/>
          <w:szCs w:val="16"/>
        </w:rPr>
        <w:footnoteRef/>
      </w:r>
      <w:r w:rsidRPr="008F7930">
        <w:rPr>
          <w:rFonts w:ascii="Verdana" w:hAnsi="Verdana"/>
          <w:sz w:val="16"/>
          <w:szCs w:val="16"/>
        </w:rPr>
        <w:t xml:space="preserve"> www.filmfonds.nl</w:t>
      </w:r>
    </w:p>
  </w:footnote>
  <w:footnote w:id="2">
    <w:p w:rsidR="007864BE" w:rsidRPr="00A230C1" w:rsidRDefault="007864BE">
      <w:pPr>
        <w:pStyle w:val="FootnoteText"/>
        <w:rPr>
          <w:rFonts w:ascii="Verdana" w:hAnsi="Verdana"/>
          <w:sz w:val="16"/>
          <w:szCs w:val="16"/>
        </w:rPr>
      </w:pPr>
      <w:r w:rsidRPr="00A230C1">
        <w:rPr>
          <w:rStyle w:val="FootnoteReference"/>
          <w:rFonts w:ascii="Verdana" w:hAnsi="Verdana"/>
          <w:sz w:val="16"/>
          <w:szCs w:val="16"/>
        </w:rPr>
        <w:footnoteRef/>
      </w:r>
      <w:r w:rsidRPr="00A230C1">
        <w:rPr>
          <w:rFonts w:ascii="Verdana" w:hAnsi="Verdana"/>
          <w:sz w:val="16"/>
          <w:szCs w:val="16"/>
        </w:rPr>
        <w:t xml:space="preserve"> Ton Bevers, </w:t>
      </w:r>
      <w:r w:rsidRPr="00A230C1">
        <w:rPr>
          <w:rFonts w:ascii="Verdana" w:hAnsi="Verdana"/>
          <w:i/>
          <w:sz w:val="16"/>
          <w:szCs w:val="16"/>
        </w:rPr>
        <w:t xml:space="preserve">Georganiseerde Cultuur: De Rol van Overheid en Markt in de Kunstwereld </w:t>
      </w:r>
      <w:r w:rsidRPr="00A230C1">
        <w:rPr>
          <w:rFonts w:ascii="Verdana" w:hAnsi="Verdana"/>
          <w:sz w:val="16"/>
          <w:szCs w:val="16"/>
        </w:rPr>
        <w:t xml:space="preserve">(Bussum: </w:t>
      </w:r>
      <w:proofErr w:type="spellStart"/>
      <w:r w:rsidRPr="00A230C1">
        <w:rPr>
          <w:rFonts w:ascii="Verdana" w:hAnsi="Verdana"/>
          <w:sz w:val="16"/>
          <w:szCs w:val="16"/>
        </w:rPr>
        <w:t>Coutinho</w:t>
      </w:r>
      <w:proofErr w:type="spellEnd"/>
      <w:r w:rsidRPr="00A230C1">
        <w:rPr>
          <w:rFonts w:ascii="Verdana" w:hAnsi="Verdana"/>
          <w:sz w:val="16"/>
          <w:szCs w:val="16"/>
        </w:rPr>
        <w:t>, 1993), 112-113.</w:t>
      </w:r>
    </w:p>
  </w:footnote>
  <w:footnote w:id="3">
    <w:p w:rsidR="007864BE" w:rsidRPr="00771458" w:rsidRDefault="007864BE">
      <w:pPr>
        <w:pStyle w:val="FootnoteText"/>
        <w:rPr>
          <w:rFonts w:ascii="Verdana" w:hAnsi="Verdana"/>
          <w:sz w:val="16"/>
          <w:szCs w:val="16"/>
        </w:rPr>
      </w:pPr>
      <w:r w:rsidRPr="00771458">
        <w:rPr>
          <w:rStyle w:val="FootnoteReference"/>
          <w:rFonts w:ascii="Verdana" w:hAnsi="Verdana"/>
          <w:sz w:val="16"/>
          <w:szCs w:val="16"/>
        </w:rPr>
        <w:footnoteRef/>
      </w:r>
      <w:r w:rsidRPr="00771458">
        <w:rPr>
          <w:rFonts w:ascii="Verdana" w:hAnsi="Verdana"/>
          <w:sz w:val="16"/>
          <w:szCs w:val="16"/>
        </w:rPr>
        <w:t xml:space="preserve"> Wet op het </w:t>
      </w:r>
      <w:r>
        <w:rPr>
          <w:rFonts w:ascii="Verdana" w:hAnsi="Verdana"/>
          <w:sz w:val="16"/>
          <w:szCs w:val="16"/>
        </w:rPr>
        <w:t>Specifiek C</w:t>
      </w:r>
      <w:r w:rsidRPr="00771458">
        <w:rPr>
          <w:rFonts w:ascii="Verdana" w:hAnsi="Verdana"/>
          <w:sz w:val="16"/>
          <w:szCs w:val="16"/>
        </w:rPr>
        <w:t>ultuurbeleid, a</w:t>
      </w:r>
      <w:r>
        <w:rPr>
          <w:rFonts w:ascii="Verdana" w:hAnsi="Verdana"/>
          <w:sz w:val="16"/>
          <w:szCs w:val="16"/>
        </w:rPr>
        <w:t>rtikel 9</w:t>
      </w:r>
      <w:r w:rsidRPr="00771458">
        <w:rPr>
          <w:rFonts w:ascii="Verdana" w:hAnsi="Verdana"/>
          <w:sz w:val="16"/>
          <w:szCs w:val="16"/>
        </w:rPr>
        <w:t>.</w:t>
      </w:r>
    </w:p>
  </w:footnote>
  <w:footnote w:id="4">
    <w:p w:rsidR="007864BE" w:rsidRPr="00FE396E" w:rsidRDefault="007864BE">
      <w:pPr>
        <w:pStyle w:val="FootnoteText"/>
        <w:rPr>
          <w:rFonts w:ascii="Verdana" w:hAnsi="Verdana" w:cs="Adobe Arabic"/>
          <w:sz w:val="16"/>
          <w:szCs w:val="16"/>
        </w:rPr>
      </w:pPr>
      <w:r w:rsidRPr="00FE396E">
        <w:rPr>
          <w:rStyle w:val="FootnoteReference"/>
          <w:rFonts w:ascii="Verdana" w:hAnsi="Verdana" w:cs="Adobe Arabic"/>
          <w:sz w:val="16"/>
          <w:szCs w:val="16"/>
        </w:rPr>
        <w:footnoteRef/>
      </w:r>
      <w:r w:rsidRPr="00FE396E">
        <w:rPr>
          <w:rFonts w:ascii="Verdana" w:hAnsi="Verdana" w:cs="Adobe Arabic"/>
          <w:sz w:val="16"/>
          <w:szCs w:val="16"/>
        </w:rPr>
        <w:t xml:space="preserve"> Overheid en cultuur, Power Point hoorcollege 2, docent K. </w:t>
      </w:r>
      <w:proofErr w:type="spellStart"/>
      <w:r w:rsidRPr="00FE396E">
        <w:rPr>
          <w:rFonts w:ascii="Verdana" w:hAnsi="Verdana" w:cs="Adobe Arabic"/>
          <w:sz w:val="16"/>
          <w:szCs w:val="16"/>
        </w:rPr>
        <w:t>Vuyk</w:t>
      </w:r>
      <w:proofErr w:type="spellEnd"/>
      <w:r w:rsidRPr="00FE396E">
        <w:rPr>
          <w:rFonts w:ascii="Verdana" w:hAnsi="Verdana" w:cs="Adobe Arabic"/>
          <w:sz w:val="16"/>
          <w:szCs w:val="16"/>
        </w:rPr>
        <w:t>, pagina 5.</w:t>
      </w:r>
    </w:p>
  </w:footnote>
  <w:footnote w:id="5">
    <w:p w:rsidR="007864BE" w:rsidRPr="00771458" w:rsidRDefault="007864BE" w:rsidP="00771458">
      <w:pPr>
        <w:rPr>
          <w:rFonts w:ascii="Verdana" w:hAnsi="Verdana"/>
          <w:sz w:val="16"/>
          <w:szCs w:val="16"/>
        </w:rPr>
      </w:pPr>
      <w:r w:rsidRPr="00771458">
        <w:rPr>
          <w:rStyle w:val="FootnoteReference"/>
          <w:rFonts w:ascii="Verdana" w:hAnsi="Verdana"/>
          <w:sz w:val="16"/>
          <w:szCs w:val="16"/>
        </w:rPr>
        <w:footnoteRef/>
      </w:r>
      <w:r w:rsidRPr="00771458">
        <w:rPr>
          <w:rFonts w:ascii="Verdana" w:hAnsi="Verdana"/>
          <w:sz w:val="16"/>
          <w:szCs w:val="16"/>
        </w:rPr>
        <w:t xml:space="preserve"> </w:t>
      </w:r>
      <w:r>
        <w:rPr>
          <w:rFonts w:ascii="Verdana" w:hAnsi="Verdana"/>
          <w:sz w:val="16"/>
          <w:szCs w:val="16"/>
        </w:rPr>
        <w:t xml:space="preserve">Roel </w:t>
      </w:r>
      <w:r w:rsidRPr="00771458">
        <w:rPr>
          <w:rFonts w:ascii="Verdana" w:hAnsi="Verdana"/>
          <w:sz w:val="16"/>
          <w:szCs w:val="16"/>
        </w:rPr>
        <w:t xml:space="preserve">Pots, </w:t>
      </w:r>
      <w:r w:rsidRPr="00771458">
        <w:rPr>
          <w:rFonts w:ascii="Verdana" w:hAnsi="Verdana"/>
          <w:i/>
          <w:sz w:val="16"/>
          <w:szCs w:val="16"/>
        </w:rPr>
        <w:t xml:space="preserve">Cultuur, Koningen en Democraten: </w:t>
      </w:r>
      <w:r>
        <w:rPr>
          <w:rFonts w:ascii="Verdana" w:hAnsi="Verdana"/>
          <w:i/>
          <w:sz w:val="16"/>
          <w:szCs w:val="16"/>
        </w:rPr>
        <w:t xml:space="preserve">Overheid &amp; Cultuur in Nederland </w:t>
      </w:r>
      <w:r>
        <w:rPr>
          <w:rFonts w:ascii="Verdana" w:hAnsi="Verdana"/>
          <w:sz w:val="16"/>
          <w:szCs w:val="16"/>
        </w:rPr>
        <w:t>(Nijmegen: Sun, 2000), 85-120.</w:t>
      </w:r>
    </w:p>
  </w:footnote>
  <w:footnote w:id="6">
    <w:p w:rsidR="007864BE" w:rsidRPr="00CB1D2A" w:rsidRDefault="007864BE">
      <w:pPr>
        <w:pStyle w:val="FootnoteText"/>
        <w:rPr>
          <w:rFonts w:ascii="Verdana" w:hAnsi="Verdana"/>
          <w:sz w:val="16"/>
          <w:szCs w:val="16"/>
        </w:rPr>
      </w:pPr>
      <w:r w:rsidRPr="00CB1D2A">
        <w:rPr>
          <w:rStyle w:val="FootnoteReference"/>
          <w:rFonts w:ascii="Verdana" w:hAnsi="Verdana"/>
          <w:sz w:val="16"/>
          <w:szCs w:val="16"/>
        </w:rPr>
        <w:footnoteRef/>
      </w:r>
      <w:r w:rsidRPr="00CB1D2A">
        <w:rPr>
          <w:rFonts w:ascii="Verdana" w:hAnsi="Verdana"/>
          <w:sz w:val="16"/>
          <w:szCs w:val="16"/>
        </w:rPr>
        <w:t xml:space="preserve"> </w:t>
      </w:r>
      <w:r>
        <w:rPr>
          <w:rFonts w:ascii="Verdana" w:hAnsi="Verdana"/>
          <w:sz w:val="16"/>
          <w:szCs w:val="16"/>
        </w:rPr>
        <w:t>Handelingen Tweede Kamer,</w:t>
      </w:r>
      <w:r w:rsidRPr="00CB1D2A">
        <w:rPr>
          <w:rFonts w:ascii="Verdana" w:hAnsi="Verdana"/>
          <w:sz w:val="16"/>
          <w:szCs w:val="16"/>
        </w:rPr>
        <w:t xml:space="preserve"> </w:t>
      </w:r>
      <w:r>
        <w:rPr>
          <w:rFonts w:ascii="Verdana" w:hAnsi="Verdana"/>
          <w:sz w:val="16"/>
          <w:szCs w:val="16"/>
        </w:rPr>
        <w:t xml:space="preserve">22 september 1862, </w:t>
      </w:r>
      <w:r w:rsidRPr="00CB1D2A">
        <w:rPr>
          <w:rFonts w:ascii="Verdana" w:hAnsi="Verdana"/>
          <w:sz w:val="16"/>
          <w:szCs w:val="16"/>
        </w:rPr>
        <w:t>36.</w:t>
      </w:r>
    </w:p>
  </w:footnote>
  <w:footnote w:id="7">
    <w:p w:rsidR="007864BE" w:rsidRPr="00CB1D2A" w:rsidRDefault="007864BE" w:rsidP="00CB1D2A">
      <w:pPr>
        <w:rPr>
          <w:rFonts w:ascii="Verdana" w:hAnsi="Verdana"/>
          <w:sz w:val="16"/>
          <w:szCs w:val="16"/>
        </w:rPr>
      </w:pPr>
      <w:r w:rsidRPr="00CB1D2A">
        <w:rPr>
          <w:rStyle w:val="FootnoteReference"/>
          <w:rFonts w:ascii="Verdana" w:hAnsi="Verdana"/>
          <w:sz w:val="16"/>
          <w:szCs w:val="16"/>
        </w:rPr>
        <w:footnoteRef/>
      </w:r>
      <w:r w:rsidRPr="00CB1D2A">
        <w:rPr>
          <w:rFonts w:ascii="Verdana" w:hAnsi="Verdana"/>
          <w:sz w:val="16"/>
          <w:szCs w:val="16"/>
        </w:rPr>
        <w:t xml:space="preserve"> </w:t>
      </w:r>
      <w:r>
        <w:rPr>
          <w:rFonts w:ascii="Verdana" w:hAnsi="Verdana"/>
          <w:sz w:val="16"/>
          <w:szCs w:val="16"/>
        </w:rPr>
        <w:t xml:space="preserve">Emanuel </w:t>
      </w:r>
      <w:r w:rsidRPr="00CB1D2A">
        <w:rPr>
          <w:rFonts w:ascii="Verdana" w:hAnsi="Verdana"/>
          <w:sz w:val="16"/>
          <w:szCs w:val="16"/>
        </w:rPr>
        <w:t xml:space="preserve">Boekman, </w:t>
      </w:r>
      <w:r>
        <w:rPr>
          <w:rFonts w:ascii="Verdana" w:hAnsi="Verdana"/>
          <w:i/>
          <w:sz w:val="16"/>
          <w:szCs w:val="16"/>
        </w:rPr>
        <w:t xml:space="preserve">Overheid en Kunst in Nederland </w:t>
      </w:r>
      <w:r>
        <w:rPr>
          <w:rFonts w:ascii="Verdana" w:hAnsi="Verdana"/>
          <w:sz w:val="16"/>
          <w:szCs w:val="16"/>
        </w:rPr>
        <w:t>(A</w:t>
      </w:r>
      <w:r w:rsidRPr="00CB1D2A">
        <w:rPr>
          <w:rFonts w:ascii="Verdana" w:hAnsi="Verdana"/>
          <w:sz w:val="16"/>
          <w:szCs w:val="16"/>
        </w:rPr>
        <w:t>msterdam: Van Gennep, 1989</w:t>
      </w:r>
      <w:r>
        <w:rPr>
          <w:rFonts w:ascii="Verdana" w:hAnsi="Verdana"/>
          <w:sz w:val="16"/>
          <w:szCs w:val="16"/>
        </w:rPr>
        <w:t>), 42-43, derde druk.</w:t>
      </w:r>
    </w:p>
  </w:footnote>
  <w:footnote w:id="8">
    <w:p w:rsidR="007864BE" w:rsidRPr="006628B6" w:rsidRDefault="007864BE">
      <w:pPr>
        <w:pStyle w:val="FootnoteText"/>
        <w:rPr>
          <w:rFonts w:ascii="Verdana" w:hAnsi="Verdana"/>
          <w:sz w:val="16"/>
          <w:szCs w:val="16"/>
        </w:rPr>
      </w:pPr>
      <w:r w:rsidRPr="006628B6">
        <w:rPr>
          <w:rStyle w:val="FootnoteReference"/>
          <w:rFonts w:ascii="Verdana" w:hAnsi="Verdana"/>
          <w:sz w:val="16"/>
          <w:szCs w:val="16"/>
        </w:rPr>
        <w:footnoteRef/>
      </w:r>
      <w:r w:rsidRPr="006628B6">
        <w:rPr>
          <w:rFonts w:ascii="Verdana" w:hAnsi="Verdana"/>
          <w:sz w:val="16"/>
          <w:szCs w:val="16"/>
        </w:rPr>
        <w:t xml:space="preserve"> Victor de </w:t>
      </w:r>
      <w:proofErr w:type="spellStart"/>
      <w:r w:rsidRPr="006628B6">
        <w:rPr>
          <w:rFonts w:ascii="Verdana" w:hAnsi="Verdana"/>
          <w:sz w:val="16"/>
          <w:szCs w:val="16"/>
        </w:rPr>
        <w:t>Stuers</w:t>
      </w:r>
      <w:proofErr w:type="spellEnd"/>
      <w:r w:rsidRPr="006628B6">
        <w:rPr>
          <w:rFonts w:ascii="Verdana" w:hAnsi="Verdana"/>
          <w:sz w:val="16"/>
          <w:szCs w:val="16"/>
        </w:rPr>
        <w:t>, “</w:t>
      </w:r>
      <w:proofErr w:type="spellStart"/>
      <w:r w:rsidRPr="006628B6">
        <w:rPr>
          <w:rFonts w:ascii="Verdana" w:hAnsi="Verdana"/>
          <w:sz w:val="16"/>
          <w:szCs w:val="16"/>
        </w:rPr>
        <w:t>Iteretur</w:t>
      </w:r>
      <w:proofErr w:type="spellEnd"/>
      <w:r w:rsidRPr="006628B6">
        <w:rPr>
          <w:rFonts w:ascii="Verdana" w:hAnsi="Verdana"/>
          <w:sz w:val="16"/>
          <w:szCs w:val="16"/>
        </w:rPr>
        <w:t xml:space="preserve"> </w:t>
      </w:r>
      <w:proofErr w:type="spellStart"/>
      <w:r w:rsidRPr="006628B6">
        <w:rPr>
          <w:rFonts w:ascii="Verdana" w:hAnsi="Verdana"/>
          <w:sz w:val="16"/>
          <w:szCs w:val="16"/>
        </w:rPr>
        <w:t>Decoctum</w:t>
      </w:r>
      <w:proofErr w:type="spellEnd"/>
      <w:r w:rsidRPr="006628B6">
        <w:rPr>
          <w:rFonts w:ascii="Verdana" w:hAnsi="Verdana"/>
          <w:sz w:val="16"/>
          <w:szCs w:val="16"/>
        </w:rPr>
        <w:t xml:space="preserve">,” </w:t>
      </w:r>
      <w:r w:rsidRPr="006628B6">
        <w:rPr>
          <w:rFonts w:ascii="Verdana" w:hAnsi="Verdana"/>
          <w:i/>
          <w:sz w:val="16"/>
          <w:szCs w:val="16"/>
        </w:rPr>
        <w:t xml:space="preserve">De Gids </w:t>
      </w:r>
      <w:r>
        <w:rPr>
          <w:rFonts w:ascii="Verdana" w:hAnsi="Verdana"/>
          <w:sz w:val="16"/>
          <w:szCs w:val="16"/>
        </w:rPr>
        <w:t>38 (1874): 336</w:t>
      </w:r>
      <w:r w:rsidRPr="006628B6">
        <w:rPr>
          <w:rFonts w:ascii="Verdana" w:hAnsi="Verdana"/>
          <w:sz w:val="16"/>
          <w:szCs w:val="16"/>
        </w:rPr>
        <w:t>.</w:t>
      </w:r>
    </w:p>
  </w:footnote>
  <w:footnote w:id="9">
    <w:p w:rsidR="007864BE" w:rsidRPr="00044A98" w:rsidRDefault="007864BE">
      <w:pPr>
        <w:pStyle w:val="FootnoteText"/>
        <w:rPr>
          <w:rFonts w:ascii="Verdana" w:hAnsi="Verdana"/>
          <w:sz w:val="16"/>
          <w:szCs w:val="16"/>
        </w:rPr>
      </w:pPr>
      <w:r w:rsidRPr="00044A98">
        <w:rPr>
          <w:rStyle w:val="FootnoteReference"/>
          <w:rFonts w:ascii="Verdana" w:hAnsi="Verdana"/>
          <w:sz w:val="16"/>
          <w:szCs w:val="16"/>
        </w:rPr>
        <w:footnoteRef/>
      </w:r>
      <w:r w:rsidRPr="00044A98">
        <w:rPr>
          <w:rFonts w:ascii="Verdana" w:hAnsi="Verdana"/>
          <w:sz w:val="16"/>
          <w:szCs w:val="16"/>
        </w:rPr>
        <w:t xml:space="preserve"> Victor de </w:t>
      </w:r>
      <w:proofErr w:type="spellStart"/>
      <w:r w:rsidRPr="00044A98">
        <w:rPr>
          <w:rFonts w:ascii="Verdana" w:hAnsi="Verdana"/>
          <w:sz w:val="16"/>
          <w:szCs w:val="16"/>
        </w:rPr>
        <w:t>Stuers</w:t>
      </w:r>
      <w:proofErr w:type="spellEnd"/>
      <w:r w:rsidRPr="00044A98">
        <w:rPr>
          <w:rFonts w:ascii="Verdana" w:hAnsi="Verdana"/>
          <w:sz w:val="16"/>
          <w:szCs w:val="16"/>
        </w:rPr>
        <w:t xml:space="preserve">, “Holland op zijn Smalst,” </w:t>
      </w:r>
      <w:r w:rsidRPr="00044A98">
        <w:rPr>
          <w:rFonts w:ascii="Verdana" w:hAnsi="Verdana"/>
          <w:i/>
          <w:sz w:val="16"/>
          <w:szCs w:val="16"/>
        </w:rPr>
        <w:t xml:space="preserve">De Gids </w:t>
      </w:r>
      <w:r w:rsidRPr="00044A98">
        <w:rPr>
          <w:rFonts w:ascii="Verdana" w:hAnsi="Verdana"/>
          <w:sz w:val="16"/>
          <w:szCs w:val="16"/>
        </w:rPr>
        <w:t>37 (1873): 326.</w:t>
      </w:r>
    </w:p>
  </w:footnote>
  <w:footnote w:id="10">
    <w:p w:rsidR="007864BE" w:rsidRPr="00044A98" w:rsidRDefault="007864BE">
      <w:pPr>
        <w:pStyle w:val="FootnoteText"/>
        <w:rPr>
          <w:rFonts w:ascii="Verdana" w:hAnsi="Verdana"/>
          <w:sz w:val="16"/>
          <w:szCs w:val="16"/>
        </w:rPr>
      </w:pPr>
      <w:r w:rsidRPr="00044A98">
        <w:rPr>
          <w:rStyle w:val="FootnoteReference"/>
          <w:rFonts w:ascii="Verdana" w:hAnsi="Verdana"/>
          <w:sz w:val="16"/>
          <w:szCs w:val="16"/>
        </w:rPr>
        <w:footnoteRef/>
      </w:r>
      <w:r w:rsidRPr="00044A98">
        <w:rPr>
          <w:rFonts w:ascii="Verdana" w:hAnsi="Verdana"/>
          <w:sz w:val="16"/>
          <w:szCs w:val="16"/>
        </w:rPr>
        <w:t xml:space="preserve"> Boekman, </w:t>
      </w:r>
      <w:r w:rsidRPr="00044A98">
        <w:rPr>
          <w:rFonts w:ascii="Verdana" w:hAnsi="Verdana"/>
          <w:i/>
          <w:sz w:val="16"/>
          <w:szCs w:val="16"/>
        </w:rPr>
        <w:t xml:space="preserve">Overheid en Kunst in Nederland, </w:t>
      </w:r>
      <w:r w:rsidRPr="00044A98">
        <w:rPr>
          <w:rFonts w:ascii="Verdana" w:hAnsi="Verdana"/>
          <w:sz w:val="16"/>
          <w:szCs w:val="16"/>
        </w:rPr>
        <w:t>81.</w:t>
      </w:r>
    </w:p>
  </w:footnote>
  <w:footnote w:id="11">
    <w:p w:rsidR="007864BE" w:rsidRPr="00044A98" w:rsidRDefault="007864BE">
      <w:pPr>
        <w:pStyle w:val="FootnoteText"/>
        <w:rPr>
          <w:rFonts w:ascii="Verdana" w:hAnsi="Verdana"/>
          <w:sz w:val="16"/>
          <w:szCs w:val="16"/>
        </w:rPr>
      </w:pPr>
      <w:r w:rsidRPr="00044A98">
        <w:rPr>
          <w:rStyle w:val="FootnoteReference"/>
          <w:rFonts w:ascii="Verdana" w:hAnsi="Verdana"/>
          <w:sz w:val="16"/>
          <w:szCs w:val="16"/>
        </w:rPr>
        <w:footnoteRef/>
      </w:r>
      <w:r w:rsidRPr="00044A98">
        <w:rPr>
          <w:rFonts w:ascii="Verdana" w:hAnsi="Verdana"/>
          <w:sz w:val="16"/>
          <w:szCs w:val="16"/>
        </w:rPr>
        <w:t xml:space="preserve"> Pots, </w:t>
      </w:r>
      <w:r w:rsidRPr="00044A98">
        <w:rPr>
          <w:rFonts w:ascii="Verdana" w:hAnsi="Verdana"/>
          <w:i/>
          <w:sz w:val="16"/>
          <w:szCs w:val="16"/>
        </w:rPr>
        <w:t xml:space="preserve">Cultuur, Koningen en Democraten, </w:t>
      </w:r>
      <w:r w:rsidRPr="00044A98">
        <w:rPr>
          <w:rFonts w:ascii="Verdana" w:hAnsi="Verdana"/>
          <w:sz w:val="16"/>
          <w:szCs w:val="16"/>
        </w:rPr>
        <w:t>4</w:t>
      </w:r>
      <w:r>
        <w:rPr>
          <w:rFonts w:ascii="Verdana" w:hAnsi="Verdana"/>
          <w:sz w:val="16"/>
          <w:szCs w:val="16"/>
        </w:rPr>
        <w:t>19-4</w:t>
      </w:r>
      <w:r w:rsidRPr="00044A98">
        <w:rPr>
          <w:rFonts w:ascii="Verdana" w:hAnsi="Verdana"/>
          <w:sz w:val="16"/>
          <w:szCs w:val="16"/>
        </w:rPr>
        <w:t>20.</w:t>
      </w:r>
    </w:p>
  </w:footnote>
  <w:footnote w:id="12">
    <w:p w:rsidR="007864BE" w:rsidRPr="004867C3" w:rsidRDefault="007864BE">
      <w:pPr>
        <w:pStyle w:val="FootnoteText"/>
        <w:rPr>
          <w:rFonts w:ascii="Verdana" w:hAnsi="Verdana"/>
          <w:sz w:val="16"/>
          <w:szCs w:val="16"/>
          <w:lang w:val="en-US"/>
        </w:rPr>
      </w:pPr>
      <w:r w:rsidRPr="00140993">
        <w:rPr>
          <w:rStyle w:val="FootnoteReference"/>
          <w:rFonts w:ascii="Verdana" w:hAnsi="Verdana"/>
          <w:sz w:val="16"/>
          <w:szCs w:val="16"/>
        </w:rPr>
        <w:footnoteRef/>
      </w:r>
      <w:r w:rsidRPr="004867C3">
        <w:rPr>
          <w:rFonts w:ascii="Verdana" w:hAnsi="Verdana"/>
          <w:sz w:val="16"/>
          <w:szCs w:val="16"/>
          <w:lang w:val="en-US"/>
        </w:rPr>
        <w:t xml:space="preserve"> </w:t>
      </w:r>
      <w:proofErr w:type="spellStart"/>
      <w:r w:rsidRPr="004867C3">
        <w:rPr>
          <w:rFonts w:ascii="Verdana" w:hAnsi="Verdana"/>
          <w:sz w:val="16"/>
          <w:szCs w:val="16"/>
          <w:lang w:val="en-US"/>
        </w:rPr>
        <w:t>Ibidem</w:t>
      </w:r>
      <w:proofErr w:type="spellEnd"/>
      <w:r w:rsidRPr="004867C3">
        <w:rPr>
          <w:rFonts w:ascii="Verdana" w:hAnsi="Verdana"/>
          <w:i/>
          <w:sz w:val="16"/>
          <w:szCs w:val="16"/>
          <w:lang w:val="en-US"/>
        </w:rPr>
        <w:t xml:space="preserve">, </w:t>
      </w:r>
      <w:r w:rsidRPr="004867C3">
        <w:rPr>
          <w:rFonts w:ascii="Verdana" w:hAnsi="Verdana"/>
          <w:sz w:val="16"/>
          <w:szCs w:val="16"/>
          <w:lang w:val="en-US"/>
        </w:rPr>
        <w:t>419-420.</w:t>
      </w:r>
    </w:p>
  </w:footnote>
  <w:footnote w:id="13">
    <w:p w:rsidR="007864BE" w:rsidRPr="007F6291" w:rsidRDefault="007864BE" w:rsidP="007F6291">
      <w:pPr>
        <w:rPr>
          <w:rFonts w:ascii="Verdana" w:hAnsi="Verdana"/>
          <w:sz w:val="16"/>
          <w:szCs w:val="16"/>
          <w:lang w:val="en-US"/>
        </w:rPr>
      </w:pPr>
      <w:r w:rsidRPr="007F6291">
        <w:rPr>
          <w:rStyle w:val="FootnoteReference"/>
          <w:rFonts w:ascii="Verdana" w:hAnsi="Verdana"/>
          <w:sz w:val="16"/>
          <w:szCs w:val="16"/>
        </w:rPr>
        <w:footnoteRef/>
      </w:r>
      <w:r w:rsidRPr="007F6291">
        <w:rPr>
          <w:rFonts w:ascii="Verdana" w:hAnsi="Verdana"/>
          <w:sz w:val="16"/>
          <w:szCs w:val="16"/>
          <w:lang w:val="en-US"/>
        </w:rPr>
        <w:t xml:space="preserve"> </w:t>
      </w:r>
      <w:proofErr w:type="spellStart"/>
      <w:r w:rsidRPr="007F6291">
        <w:rPr>
          <w:rFonts w:ascii="Verdana" w:hAnsi="Verdana"/>
          <w:sz w:val="16"/>
          <w:szCs w:val="16"/>
          <w:lang w:val="en-US"/>
        </w:rPr>
        <w:t>Eleanora</w:t>
      </w:r>
      <w:proofErr w:type="spellEnd"/>
      <w:r w:rsidRPr="007F6291">
        <w:rPr>
          <w:rFonts w:ascii="Verdana" w:hAnsi="Verdana"/>
          <w:sz w:val="16"/>
          <w:szCs w:val="16"/>
          <w:lang w:val="en-US"/>
        </w:rPr>
        <w:t xml:space="preserve"> </w:t>
      </w:r>
      <w:proofErr w:type="spellStart"/>
      <w:r w:rsidRPr="007F6291">
        <w:rPr>
          <w:rFonts w:ascii="Verdana" w:hAnsi="Verdana"/>
          <w:sz w:val="16"/>
          <w:szCs w:val="16"/>
          <w:lang w:val="en-US"/>
        </w:rPr>
        <w:t>Belfiore</w:t>
      </w:r>
      <w:proofErr w:type="spellEnd"/>
      <w:r w:rsidRPr="007F6291">
        <w:rPr>
          <w:rFonts w:ascii="Verdana" w:hAnsi="Verdana"/>
          <w:sz w:val="16"/>
          <w:szCs w:val="16"/>
          <w:lang w:val="en-US"/>
        </w:rPr>
        <w:t xml:space="preserve"> en Oliver Bennett, “Rethinkin</w:t>
      </w:r>
      <w:r>
        <w:rPr>
          <w:rFonts w:ascii="Verdana" w:hAnsi="Verdana"/>
          <w:sz w:val="16"/>
          <w:szCs w:val="16"/>
          <w:lang w:val="en-US"/>
        </w:rPr>
        <w:t>g the Social Impacts of the Arts,</w:t>
      </w:r>
      <w:r w:rsidRPr="007F6291">
        <w:rPr>
          <w:rFonts w:ascii="Verdana" w:hAnsi="Verdana"/>
          <w:sz w:val="16"/>
          <w:szCs w:val="16"/>
          <w:lang w:val="en-US"/>
        </w:rPr>
        <w:t xml:space="preserve">” </w:t>
      </w:r>
      <w:r w:rsidRPr="007F6291">
        <w:rPr>
          <w:rFonts w:ascii="Verdana" w:hAnsi="Verdana"/>
          <w:i/>
          <w:sz w:val="16"/>
          <w:szCs w:val="16"/>
          <w:lang w:val="en-US"/>
        </w:rPr>
        <w:t xml:space="preserve">International Journal of Cultural Policy </w:t>
      </w:r>
      <w:r>
        <w:rPr>
          <w:rFonts w:ascii="Verdana" w:hAnsi="Verdana"/>
          <w:sz w:val="16"/>
          <w:szCs w:val="16"/>
          <w:lang w:val="en-US"/>
        </w:rPr>
        <w:t>13 (2) (2007): 14</w:t>
      </w:r>
      <w:r w:rsidRPr="007F6291">
        <w:rPr>
          <w:rFonts w:ascii="Verdana" w:hAnsi="Verdana"/>
          <w:sz w:val="16"/>
          <w:szCs w:val="16"/>
          <w:lang w:val="en-US"/>
        </w:rPr>
        <w:t>1.</w:t>
      </w:r>
    </w:p>
  </w:footnote>
  <w:footnote w:id="14">
    <w:p w:rsidR="007864BE" w:rsidRPr="00B56F90" w:rsidRDefault="007864BE">
      <w:pPr>
        <w:pStyle w:val="FootnoteText"/>
        <w:rPr>
          <w:rFonts w:ascii="Verdana" w:hAnsi="Verdana"/>
          <w:sz w:val="16"/>
          <w:szCs w:val="16"/>
        </w:rPr>
      </w:pPr>
      <w:r w:rsidRPr="00B56F90">
        <w:rPr>
          <w:rStyle w:val="FootnoteReference"/>
          <w:rFonts w:ascii="Verdana" w:hAnsi="Verdana"/>
          <w:sz w:val="16"/>
          <w:szCs w:val="16"/>
        </w:rPr>
        <w:footnoteRef/>
      </w:r>
      <w:r w:rsidRPr="00B56F90">
        <w:rPr>
          <w:rFonts w:ascii="Verdana" w:hAnsi="Verdana"/>
          <w:sz w:val="16"/>
          <w:szCs w:val="16"/>
        </w:rPr>
        <w:t xml:space="preserve"> Ibidem, 145. </w:t>
      </w:r>
    </w:p>
  </w:footnote>
  <w:footnote w:id="15">
    <w:p w:rsidR="007864BE" w:rsidRPr="00FE3E11" w:rsidRDefault="007864BE" w:rsidP="0040608D">
      <w:pPr>
        <w:rPr>
          <w:rFonts w:ascii="Verdana" w:hAnsi="Verdana"/>
          <w:sz w:val="16"/>
          <w:szCs w:val="16"/>
        </w:rPr>
      </w:pPr>
      <w:r w:rsidRPr="00FE3E11">
        <w:rPr>
          <w:rStyle w:val="FootnoteReference"/>
          <w:rFonts w:ascii="Verdana" w:hAnsi="Verdana"/>
          <w:sz w:val="16"/>
          <w:szCs w:val="16"/>
        </w:rPr>
        <w:footnoteRef/>
      </w:r>
      <w:r w:rsidRPr="00FE3E11">
        <w:rPr>
          <w:rFonts w:ascii="Verdana" w:hAnsi="Verdana"/>
          <w:sz w:val="16"/>
          <w:szCs w:val="16"/>
        </w:rPr>
        <w:t xml:space="preserve"> Hans Blokland, “Publiek Gezocht: De Politieke Legitimiteit van Kunstsubsidies,”</w:t>
      </w:r>
      <w:r w:rsidRPr="00FE3E11">
        <w:rPr>
          <w:rFonts w:ascii="Verdana" w:hAnsi="Verdana"/>
          <w:i/>
          <w:sz w:val="16"/>
          <w:szCs w:val="16"/>
        </w:rPr>
        <w:t xml:space="preserve"> </w:t>
      </w:r>
      <w:r w:rsidRPr="00FE3E11">
        <w:rPr>
          <w:rFonts w:ascii="Verdana" w:hAnsi="Verdana"/>
          <w:sz w:val="16"/>
          <w:szCs w:val="16"/>
        </w:rPr>
        <w:t xml:space="preserve">in </w:t>
      </w:r>
      <w:r w:rsidRPr="00FE3E11">
        <w:rPr>
          <w:rFonts w:ascii="Verdana" w:hAnsi="Verdana"/>
          <w:i/>
          <w:sz w:val="16"/>
          <w:szCs w:val="16"/>
        </w:rPr>
        <w:t xml:space="preserve">Publiek Gezocht: Essays over Cultuur, Markt en Politiek, </w:t>
      </w:r>
      <w:r w:rsidRPr="00FE3E11">
        <w:rPr>
          <w:rFonts w:ascii="Verdana" w:hAnsi="Verdana"/>
          <w:sz w:val="16"/>
          <w:szCs w:val="16"/>
        </w:rPr>
        <w:t>(Amsterdam: Boom, 1997), 115.</w:t>
      </w:r>
    </w:p>
  </w:footnote>
  <w:footnote w:id="16">
    <w:p w:rsidR="007864BE" w:rsidRPr="0023343D" w:rsidRDefault="007864BE">
      <w:pPr>
        <w:pStyle w:val="FootnoteText"/>
        <w:rPr>
          <w:rFonts w:ascii="Verdana" w:hAnsi="Verdana"/>
          <w:sz w:val="16"/>
          <w:szCs w:val="16"/>
          <w:lang w:val="en-US"/>
        </w:rPr>
      </w:pPr>
      <w:r w:rsidRPr="00FE3E11">
        <w:rPr>
          <w:rStyle w:val="FootnoteReference"/>
          <w:rFonts w:ascii="Verdana" w:hAnsi="Verdana"/>
          <w:sz w:val="16"/>
          <w:szCs w:val="16"/>
        </w:rPr>
        <w:footnoteRef/>
      </w:r>
      <w:r w:rsidRPr="0023343D">
        <w:rPr>
          <w:rFonts w:ascii="Verdana" w:hAnsi="Verdana"/>
          <w:sz w:val="16"/>
          <w:szCs w:val="16"/>
          <w:lang w:val="en-US"/>
        </w:rPr>
        <w:t xml:space="preserve"> </w:t>
      </w:r>
      <w:proofErr w:type="spellStart"/>
      <w:r w:rsidRPr="0023343D">
        <w:rPr>
          <w:rFonts w:ascii="Verdana" w:hAnsi="Verdana"/>
          <w:sz w:val="16"/>
          <w:szCs w:val="16"/>
          <w:lang w:val="en-US"/>
        </w:rPr>
        <w:t>Ibidem</w:t>
      </w:r>
      <w:proofErr w:type="spellEnd"/>
      <w:r w:rsidRPr="0023343D">
        <w:rPr>
          <w:rFonts w:ascii="Verdana" w:hAnsi="Verdana"/>
          <w:sz w:val="16"/>
          <w:szCs w:val="16"/>
          <w:lang w:val="en-US"/>
        </w:rPr>
        <w:t>, 116-117.</w:t>
      </w:r>
    </w:p>
  </w:footnote>
  <w:footnote w:id="17">
    <w:p w:rsidR="007864BE" w:rsidRPr="0023343D" w:rsidRDefault="007864BE">
      <w:pPr>
        <w:pStyle w:val="FootnoteText"/>
        <w:rPr>
          <w:rFonts w:ascii="Verdana" w:hAnsi="Verdana"/>
          <w:sz w:val="16"/>
          <w:szCs w:val="16"/>
          <w:lang w:val="en-US"/>
        </w:rPr>
      </w:pPr>
      <w:r w:rsidRPr="0023343D">
        <w:rPr>
          <w:rStyle w:val="FootnoteReference"/>
          <w:rFonts w:ascii="Verdana" w:hAnsi="Verdana"/>
          <w:sz w:val="16"/>
          <w:szCs w:val="16"/>
        </w:rPr>
        <w:footnoteRef/>
      </w:r>
      <w:r w:rsidRPr="0023343D">
        <w:rPr>
          <w:rFonts w:ascii="Verdana" w:hAnsi="Verdana"/>
          <w:sz w:val="16"/>
          <w:szCs w:val="16"/>
          <w:lang w:val="en-US"/>
        </w:rPr>
        <w:t xml:space="preserve"> </w:t>
      </w:r>
      <w:proofErr w:type="spellStart"/>
      <w:r w:rsidRPr="0023343D">
        <w:rPr>
          <w:rFonts w:ascii="Verdana" w:hAnsi="Verdana"/>
          <w:sz w:val="16"/>
          <w:szCs w:val="16"/>
          <w:lang w:val="en-US"/>
        </w:rPr>
        <w:t>Belfiore</w:t>
      </w:r>
      <w:proofErr w:type="spellEnd"/>
      <w:r w:rsidRPr="0023343D">
        <w:rPr>
          <w:rFonts w:ascii="Verdana" w:hAnsi="Verdana"/>
          <w:sz w:val="16"/>
          <w:szCs w:val="16"/>
          <w:lang w:val="en-US"/>
        </w:rPr>
        <w:t xml:space="preserve"> en Bennett, “Rethinking the Social Impact of the Arts,” 140-142.</w:t>
      </w:r>
    </w:p>
  </w:footnote>
  <w:footnote w:id="18">
    <w:p w:rsidR="007864BE" w:rsidRDefault="007864BE">
      <w:pPr>
        <w:pStyle w:val="FootnoteText"/>
      </w:pPr>
      <w:r>
        <w:rPr>
          <w:rStyle w:val="FootnoteReference"/>
        </w:rPr>
        <w:footnoteRef/>
      </w:r>
      <w:r>
        <w:t xml:space="preserve"> </w:t>
      </w:r>
      <w:r w:rsidRPr="00044A98">
        <w:rPr>
          <w:rFonts w:ascii="Verdana" w:hAnsi="Verdana"/>
          <w:sz w:val="16"/>
          <w:szCs w:val="16"/>
        </w:rPr>
        <w:t xml:space="preserve">Pots, </w:t>
      </w:r>
      <w:r w:rsidRPr="00044A98">
        <w:rPr>
          <w:rFonts w:ascii="Verdana" w:hAnsi="Verdana"/>
          <w:i/>
          <w:sz w:val="16"/>
          <w:szCs w:val="16"/>
        </w:rPr>
        <w:t xml:space="preserve">Cultuur, Koningen en Democraten, </w:t>
      </w:r>
      <w:r>
        <w:rPr>
          <w:rFonts w:ascii="Verdana" w:hAnsi="Verdana"/>
          <w:sz w:val="16"/>
          <w:szCs w:val="16"/>
        </w:rPr>
        <w:t>419.</w:t>
      </w:r>
    </w:p>
  </w:footnote>
  <w:footnote w:id="19">
    <w:p w:rsidR="007864BE" w:rsidRPr="00C85A4F" w:rsidRDefault="007864BE">
      <w:pPr>
        <w:pStyle w:val="FootnoteText"/>
        <w:rPr>
          <w:rFonts w:ascii="Verdana" w:hAnsi="Verdana"/>
          <w:sz w:val="16"/>
          <w:szCs w:val="16"/>
          <w:lang w:val="en-US"/>
        </w:rPr>
      </w:pPr>
      <w:r w:rsidRPr="00C85A4F">
        <w:rPr>
          <w:rStyle w:val="FootnoteReference"/>
          <w:rFonts w:ascii="Verdana" w:hAnsi="Verdana"/>
          <w:sz w:val="16"/>
          <w:szCs w:val="16"/>
        </w:rPr>
        <w:footnoteRef/>
      </w:r>
      <w:r w:rsidRPr="00C85A4F">
        <w:rPr>
          <w:rFonts w:ascii="Verdana" w:hAnsi="Verdana"/>
          <w:sz w:val="16"/>
          <w:szCs w:val="16"/>
          <w:lang w:val="en-US"/>
        </w:rPr>
        <w:t xml:space="preserve"> </w:t>
      </w:r>
      <w:proofErr w:type="spellStart"/>
      <w:r w:rsidRPr="00C85A4F">
        <w:rPr>
          <w:rFonts w:ascii="Verdana" w:hAnsi="Verdana"/>
          <w:sz w:val="16"/>
          <w:szCs w:val="16"/>
          <w:lang w:val="en-US"/>
        </w:rPr>
        <w:t>Belfiore</w:t>
      </w:r>
      <w:proofErr w:type="spellEnd"/>
      <w:r w:rsidRPr="00C85A4F">
        <w:rPr>
          <w:rFonts w:ascii="Verdana" w:hAnsi="Verdana"/>
          <w:sz w:val="16"/>
          <w:szCs w:val="16"/>
          <w:lang w:val="en-US"/>
        </w:rPr>
        <w:t xml:space="preserve"> en Bennett, “Rethinking the Social Impact</w:t>
      </w:r>
      <w:r>
        <w:rPr>
          <w:rFonts w:ascii="Verdana" w:hAnsi="Verdana"/>
          <w:sz w:val="16"/>
          <w:szCs w:val="16"/>
          <w:lang w:val="en-US"/>
        </w:rPr>
        <w:t>s</w:t>
      </w:r>
      <w:r w:rsidRPr="00C85A4F">
        <w:rPr>
          <w:rFonts w:ascii="Verdana" w:hAnsi="Verdana"/>
          <w:sz w:val="16"/>
          <w:szCs w:val="16"/>
          <w:lang w:val="en-US"/>
        </w:rPr>
        <w:t xml:space="preserve"> of the Arts,” 143.</w:t>
      </w:r>
    </w:p>
  </w:footnote>
  <w:footnote w:id="20">
    <w:p w:rsidR="007864BE" w:rsidRPr="00465CCB" w:rsidRDefault="007864BE">
      <w:pPr>
        <w:pStyle w:val="FootnoteText"/>
        <w:rPr>
          <w:rFonts w:ascii="Verdana" w:hAnsi="Verdana"/>
          <w:sz w:val="16"/>
          <w:szCs w:val="16"/>
          <w:lang w:val="en-US"/>
        </w:rPr>
      </w:pPr>
      <w:r w:rsidRPr="00465CCB">
        <w:rPr>
          <w:rStyle w:val="FootnoteReference"/>
          <w:rFonts w:ascii="Verdana" w:hAnsi="Verdana"/>
          <w:sz w:val="16"/>
          <w:szCs w:val="16"/>
        </w:rPr>
        <w:footnoteRef/>
      </w:r>
      <w:r w:rsidRPr="00465CCB">
        <w:rPr>
          <w:rFonts w:ascii="Verdana" w:hAnsi="Verdana"/>
          <w:sz w:val="16"/>
          <w:szCs w:val="16"/>
          <w:lang w:val="en-US"/>
        </w:rPr>
        <w:t xml:space="preserve"> </w:t>
      </w:r>
      <w:proofErr w:type="spellStart"/>
      <w:r>
        <w:rPr>
          <w:rFonts w:ascii="Verdana" w:hAnsi="Verdana"/>
          <w:sz w:val="16"/>
          <w:szCs w:val="16"/>
          <w:lang w:val="en-US"/>
        </w:rPr>
        <w:t>Kees</w:t>
      </w:r>
      <w:proofErr w:type="spellEnd"/>
      <w:r>
        <w:rPr>
          <w:rFonts w:ascii="Verdana" w:hAnsi="Verdana"/>
          <w:sz w:val="16"/>
          <w:szCs w:val="16"/>
          <w:lang w:val="en-US"/>
        </w:rPr>
        <w:t xml:space="preserve"> </w:t>
      </w:r>
      <w:proofErr w:type="spellStart"/>
      <w:r>
        <w:rPr>
          <w:rFonts w:ascii="Verdana" w:hAnsi="Verdana"/>
          <w:sz w:val="16"/>
          <w:szCs w:val="16"/>
          <w:lang w:val="en-US"/>
        </w:rPr>
        <w:t>Vuyk</w:t>
      </w:r>
      <w:proofErr w:type="spellEnd"/>
      <w:r w:rsidRPr="00465CCB">
        <w:rPr>
          <w:rFonts w:ascii="Verdana" w:hAnsi="Verdana"/>
          <w:sz w:val="16"/>
          <w:szCs w:val="16"/>
          <w:lang w:val="en-US"/>
        </w:rPr>
        <w:t>, “</w:t>
      </w:r>
      <w:r>
        <w:rPr>
          <w:rFonts w:ascii="Verdana" w:hAnsi="Verdana"/>
          <w:sz w:val="16"/>
          <w:szCs w:val="16"/>
          <w:lang w:val="en-US"/>
        </w:rPr>
        <w:t>The</w:t>
      </w:r>
      <w:r w:rsidRPr="00465CCB">
        <w:rPr>
          <w:rFonts w:ascii="Verdana" w:hAnsi="Verdana"/>
          <w:sz w:val="16"/>
          <w:szCs w:val="16"/>
          <w:lang w:val="en-US"/>
        </w:rPr>
        <w:t xml:space="preserve"> Arts</w:t>
      </w:r>
      <w:r>
        <w:rPr>
          <w:rFonts w:ascii="Verdana" w:hAnsi="Verdana"/>
          <w:sz w:val="16"/>
          <w:szCs w:val="16"/>
          <w:lang w:val="en-US"/>
        </w:rPr>
        <w:t xml:space="preserve"> as an Instrument? Notes on the Controversy Surrounding the Value of Art</w:t>
      </w:r>
      <w:r w:rsidRPr="00465CCB">
        <w:rPr>
          <w:rFonts w:ascii="Verdana" w:hAnsi="Verdana"/>
          <w:sz w:val="16"/>
          <w:szCs w:val="16"/>
          <w:lang w:val="en-US"/>
        </w:rPr>
        <w:t xml:space="preserve">,” </w:t>
      </w:r>
      <w:r w:rsidRPr="00465CCB">
        <w:rPr>
          <w:rFonts w:ascii="Verdana" w:hAnsi="Verdana"/>
          <w:i/>
          <w:sz w:val="16"/>
          <w:szCs w:val="16"/>
          <w:lang w:val="en-US"/>
        </w:rPr>
        <w:t xml:space="preserve">International Journal of Cultural Policy </w:t>
      </w:r>
      <w:r w:rsidRPr="00465CCB">
        <w:rPr>
          <w:rFonts w:ascii="Verdana" w:hAnsi="Verdana"/>
          <w:sz w:val="16"/>
          <w:szCs w:val="16"/>
          <w:lang w:val="en-US"/>
        </w:rPr>
        <w:t>1</w:t>
      </w:r>
      <w:r>
        <w:rPr>
          <w:rFonts w:ascii="Verdana" w:hAnsi="Verdana"/>
          <w:sz w:val="16"/>
          <w:szCs w:val="16"/>
          <w:lang w:val="en-US"/>
        </w:rPr>
        <w:t>6 (2) (2010): 177</w:t>
      </w:r>
      <w:r w:rsidRPr="00465CCB">
        <w:rPr>
          <w:rFonts w:ascii="Verdana" w:hAnsi="Verdana"/>
          <w:sz w:val="16"/>
          <w:szCs w:val="16"/>
          <w:lang w:val="en-US"/>
        </w:rPr>
        <w:t>.</w:t>
      </w:r>
    </w:p>
  </w:footnote>
  <w:footnote w:id="21">
    <w:p w:rsidR="007864BE" w:rsidRDefault="007864BE">
      <w:pPr>
        <w:pStyle w:val="FootnoteText"/>
      </w:pPr>
      <w:r>
        <w:rPr>
          <w:rStyle w:val="FootnoteReference"/>
        </w:rPr>
        <w:footnoteRef/>
      </w:r>
      <w:r>
        <w:t xml:space="preserve"> </w:t>
      </w:r>
      <w:r w:rsidRPr="00FE491D">
        <w:rPr>
          <w:rFonts w:ascii="Verdana" w:hAnsi="Verdana"/>
          <w:sz w:val="16"/>
          <w:szCs w:val="16"/>
        </w:rPr>
        <w:t xml:space="preserve">Wet op het </w:t>
      </w:r>
      <w:r>
        <w:rPr>
          <w:rFonts w:ascii="Verdana" w:hAnsi="Verdana"/>
          <w:sz w:val="16"/>
          <w:szCs w:val="16"/>
        </w:rPr>
        <w:t>S</w:t>
      </w:r>
      <w:r w:rsidRPr="00FE491D">
        <w:rPr>
          <w:rFonts w:ascii="Verdana" w:hAnsi="Verdana"/>
          <w:sz w:val="16"/>
          <w:szCs w:val="16"/>
        </w:rPr>
        <w:t xml:space="preserve">pecifiek </w:t>
      </w:r>
      <w:r>
        <w:rPr>
          <w:rFonts w:ascii="Verdana" w:hAnsi="Verdana"/>
          <w:sz w:val="16"/>
          <w:szCs w:val="16"/>
        </w:rPr>
        <w:t>Cultuurbeleid, artikel 2.</w:t>
      </w:r>
    </w:p>
  </w:footnote>
  <w:footnote w:id="22">
    <w:p w:rsidR="007864BE" w:rsidRPr="00FE491D" w:rsidRDefault="007864BE">
      <w:pPr>
        <w:pStyle w:val="FootnoteText"/>
        <w:rPr>
          <w:rFonts w:ascii="Verdana" w:hAnsi="Verdana"/>
          <w:sz w:val="16"/>
          <w:szCs w:val="16"/>
        </w:rPr>
      </w:pPr>
      <w:r w:rsidRPr="00FE491D">
        <w:rPr>
          <w:rStyle w:val="FootnoteReference"/>
          <w:rFonts w:ascii="Verdana" w:hAnsi="Verdana"/>
          <w:sz w:val="16"/>
          <w:szCs w:val="16"/>
        </w:rPr>
        <w:footnoteRef/>
      </w:r>
      <w:r w:rsidRPr="00FE491D">
        <w:rPr>
          <w:rFonts w:ascii="Verdana" w:hAnsi="Verdana"/>
          <w:sz w:val="16"/>
          <w:szCs w:val="16"/>
        </w:rPr>
        <w:t xml:space="preserve"> Wet op het </w:t>
      </w:r>
      <w:r>
        <w:rPr>
          <w:rFonts w:ascii="Verdana" w:hAnsi="Verdana"/>
          <w:sz w:val="16"/>
          <w:szCs w:val="16"/>
        </w:rPr>
        <w:t>S</w:t>
      </w:r>
      <w:r w:rsidRPr="00FE491D">
        <w:rPr>
          <w:rFonts w:ascii="Verdana" w:hAnsi="Verdana"/>
          <w:sz w:val="16"/>
          <w:szCs w:val="16"/>
        </w:rPr>
        <w:t xml:space="preserve">pecifiek </w:t>
      </w:r>
      <w:r>
        <w:rPr>
          <w:rFonts w:ascii="Verdana" w:hAnsi="Verdana"/>
          <w:sz w:val="16"/>
          <w:szCs w:val="16"/>
        </w:rPr>
        <w:t>C</w:t>
      </w:r>
      <w:r w:rsidRPr="00FE491D">
        <w:rPr>
          <w:rFonts w:ascii="Verdana" w:hAnsi="Verdana"/>
          <w:sz w:val="16"/>
          <w:szCs w:val="16"/>
        </w:rPr>
        <w:t>ultuurbeleid, artikel 9, lid 1.</w:t>
      </w:r>
    </w:p>
  </w:footnote>
  <w:footnote w:id="23">
    <w:p w:rsidR="002A515E" w:rsidRPr="008B7EDF" w:rsidRDefault="002A515E">
      <w:pPr>
        <w:pStyle w:val="FootnoteText"/>
        <w:rPr>
          <w:rFonts w:ascii="Verdana" w:hAnsi="Verdana"/>
          <w:sz w:val="16"/>
          <w:szCs w:val="16"/>
        </w:rPr>
      </w:pPr>
      <w:r w:rsidRPr="008B7EDF">
        <w:rPr>
          <w:rStyle w:val="FootnoteReference"/>
          <w:rFonts w:ascii="Verdana" w:hAnsi="Verdana"/>
          <w:sz w:val="16"/>
          <w:szCs w:val="16"/>
        </w:rPr>
        <w:footnoteRef/>
      </w:r>
      <w:r w:rsidRPr="008B7EDF">
        <w:rPr>
          <w:rFonts w:ascii="Verdana" w:hAnsi="Verdana"/>
          <w:sz w:val="16"/>
          <w:szCs w:val="16"/>
        </w:rPr>
        <w:t xml:space="preserve"> Aanpassingswet derde tranche </w:t>
      </w:r>
      <w:proofErr w:type="spellStart"/>
      <w:r w:rsidRPr="008B7EDF">
        <w:rPr>
          <w:rFonts w:ascii="Verdana" w:hAnsi="Verdana"/>
          <w:sz w:val="16"/>
          <w:szCs w:val="16"/>
        </w:rPr>
        <w:t>Awb</w:t>
      </w:r>
      <w:proofErr w:type="spellEnd"/>
      <w:r w:rsidRPr="008B7EDF">
        <w:rPr>
          <w:rFonts w:ascii="Verdana" w:hAnsi="Verdana"/>
          <w:sz w:val="16"/>
          <w:szCs w:val="16"/>
        </w:rPr>
        <w:t xml:space="preserve"> II, </w:t>
      </w:r>
      <w:r w:rsidR="007E33D7">
        <w:rPr>
          <w:rFonts w:ascii="Verdana" w:hAnsi="Verdana"/>
          <w:sz w:val="16"/>
          <w:szCs w:val="16"/>
        </w:rPr>
        <w:t>h</w:t>
      </w:r>
      <w:r w:rsidRPr="008B7EDF">
        <w:rPr>
          <w:rFonts w:ascii="Verdana" w:hAnsi="Verdana"/>
          <w:sz w:val="16"/>
          <w:szCs w:val="16"/>
        </w:rPr>
        <w:t xml:space="preserve">oofdstuk 5, </w:t>
      </w:r>
      <w:r w:rsidR="007E33D7">
        <w:rPr>
          <w:rFonts w:ascii="Verdana" w:hAnsi="Verdana"/>
          <w:sz w:val="16"/>
          <w:szCs w:val="16"/>
        </w:rPr>
        <w:t>a</w:t>
      </w:r>
      <w:r w:rsidRPr="008B7EDF">
        <w:rPr>
          <w:rFonts w:ascii="Verdana" w:hAnsi="Verdana"/>
          <w:sz w:val="16"/>
          <w:szCs w:val="16"/>
        </w:rPr>
        <w:t xml:space="preserve">rtikel 4, </w:t>
      </w:r>
      <w:r w:rsidR="007E33D7">
        <w:rPr>
          <w:rFonts w:ascii="Verdana" w:hAnsi="Verdana"/>
          <w:sz w:val="16"/>
          <w:szCs w:val="16"/>
        </w:rPr>
        <w:t>o</w:t>
      </w:r>
      <w:r w:rsidRPr="008B7EDF">
        <w:rPr>
          <w:rFonts w:ascii="Verdana" w:hAnsi="Verdana"/>
          <w:sz w:val="16"/>
          <w:szCs w:val="16"/>
        </w:rPr>
        <w:t>nderdeel i.</w:t>
      </w:r>
    </w:p>
  </w:footnote>
  <w:footnote w:id="24">
    <w:p w:rsidR="007864BE" w:rsidRPr="005D5E2C" w:rsidRDefault="007864BE">
      <w:pPr>
        <w:pStyle w:val="FootnoteText"/>
        <w:rPr>
          <w:rFonts w:ascii="Verdana" w:hAnsi="Verdana"/>
          <w:sz w:val="16"/>
          <w:szCs w:val="16"/>
        </w:rPr>
      </w:pPr>
      <w:r w:rsidRPr="005D5E2C">
        <w:rPr>
          <w:rStyle w:val="FootnoteReference"/>
          <w:rFonts w:ascii="Verdana" w:hAnsi="Verdana"/>
          <w:sz w:val="16"/>
          <w:szCs w:val="16"/>
        </w:rPr>
        <w:footnoteRef/>
      </w:r>
      <w:r w:rsidRPr="005D5E2C">
        <w:rPr>
          <w:rFonts w:ascii="Verdana" w:hAnsi="Verdana"/>
          <w:sz w:val="16"/>
          <w:szCs w:val="16"/>
        </w:rPr>
        <w:t xml:space="preserve"> Statuten Nederlands Filmfonds per 3 oktober 2009, artikel 3, lid 1.</w:t>
      </w:r>
    </w:p>
  </w:footnote>
  <w:footnote w:id="25">
    <w:p w:rsidR="00E45D47" w:rsidRPr="007E33D7" w:rsidRDefault="00E45D47">
      <w:pPr>
        <w:pStyle w:val="FootnoteText"/>
        <w:rPr>
          <w:rFonts w:ascii="Verdana" w:hAnsi="Verdana"/>
          <w:sz w:val="16"/>
          <w:szCs w:val="16"/>
        </w:rPr>
      </w:pPr>
      <w:r w:rsidRPr="007E33D7">
        <w:rPr>
          <w:rStyle w:val="FootnoteReference"/>
          <w:rFonts w:ascii="Verdana" w:hAnsi="Verdana"/>
          <w:sz w:val="16"/>
          <w:szCs w:val="16"/>
        </w:rPr>
        <w:footnoteRef/>
      </w:r>
      <w:r w:rsidRPr="007E33D7">
        <w:rPr>
          <w:rFonts w:ascii="Verdana" w:hAnsi="Verdana"/>
          <w:sz w:val="16"/>
          <w:szCs w:val="16"/>
        </w:rPr>
        <w:t xml:space="preserve"> Statuten Nederlands Filmfonds </w:t>
      </w:r>
      <w:r w:rsidR="007E33D7" w:rsidRPr="007E33D7">
        <w:rPr>
          <w:rFonts w:ascii="Verdana" w:hAnsi="Verdana"/>
          <w:sz w:val="16"/>
          <w:szCs w:val="16"/>
        </w:rPr>
        <w:t>per 15 november 1996, artikel 2, lid 1.</w:t>
      </w:r>
    </w:p>
  </w:footnote>
  <w:footnote w:id="26">
    <w:p w:rsidR="007864BE" w:rsidRPr="005D5E2C" w:rsidRDefault="007864BE">
      <w:pPr>
        <w:pStyle w:val="FootnoteText"/>
        <w:rPr>
          <w:rFonts w:ascii="Verdana" w:hAnsi="Verdana"/>
          <w:sz w:val="16"/>
          <w:szCs w:val="16"/>
        </w:rPr>
      </w:pPr>
      <w:r w:rsidRPr="005D5E2C">
        <w:rPr>
          <w:rStyle w:val="FootnoteReference"/>
          <w:rFonts w:ascii="Verdana" w:hAnsi="Verdana"/>
          <w:sz w:val="16"/>
          <w:szCs w:val="16"/>
        </w:rPr>
        <w:footnoteRef/>
      </w:r>
      <w:r w:rsidRPr="005D5E2C">
        <w:rPr>
          <w:rFonts w:ascii="Verdana" w:hAnsi="Verdana"/>
          <w:sz w:val="16"/>
          <w:szCs w:val="16"/>
        </w:rPr>
        <w:t xml:space="preserve"> Jaarverslag 2012 Nederlands Filmfonds, 12.</w:t>
      </w:r>
    </w:p>
  </w:footnote>
  <w:footnote w:id="27">
    <w:p w:rsidR="007864BE" w:rsidRPr="005D5E2C" w:rsidRDefault="007864BE">
      <w:pPr>
        <w:pStyle w:val="FootnoteText"/>
        <w:rPr>
          <w:rFonts w:ascii="Verdana" w:hAnsi="Verdana"/>
          <w:sz w:val="16"/>
          <w:szCs w:val="16"/>
        </w:rPr>
      </w:pPr>
      <w:r w:rsidRPr="005D5E2C">
        <w:rPr>
          <w:rStyle w:val="FootnoteReference"/>
          <w:rFonts w:ascii="Verdana" w:hAnsi="Verdana"/>
          <w:sz w:val="16"/>
          <w:szCs w:val="16"/>
        </w:rPr>
        <w:footnoteRef/>
      </w:r>
      <w:r>
        <w:rPr>
          <w:rFonts w:ascii="Verdana" w:hAnsi="Verdana"/>
          <w:sz w:val="16"/>
          <w:szCs w:val="16"/>
        </w:rPr>
        <w:t xml:space="preserve"> Ibidem</w:t>
      </w:r>
      <w:r w:rsidRPr="005D5E2C">
        <w:rPr>
          <w:rFonts w:ascii="Verdana" w:hAnsi="Verdana"/>
          <w:sz w:val="16"/>
          <w:szCs w:val="16"/>
        </w:rPr>
        <w:t>, 4.</w:t>
      </w:r>
    </w:p>
  </w:footnote>
  <w:footnote w:id="28">
    <w:p w:rsidR="007864BE" w:rsidRPr="00EE36A2" w:rsidRDefault="007864BE">
      <w:pPr>
        <w:pStyle w:val="FootnoteText"/>
        <w:rPr>
          <w:rFonts w:ascii="Verdana" w:hAnsi="Verdana"/>
          <w:sz w:val="16"/>
          <w:szCs w:val="16"/>
        </w:rPr>
      </w:pPr>
      <w:r w:rsidRPr="00EE36A2">
        <w:rPr>
          <w:rStyle w:val="FootnoteReference"/>
          <w:rFonts w:ascii="Verdana" w:hAnsi="Verdana"/>
          <w:sz w:val="16"/>
          <w:szCs w:val="16"/>
        </w:rPr>
        <w:footnoteRef/>
      </w:r>
      <w:r w:rsidRPr="00EE36A2">
        <w:rPr>
          <w:rFonts w:ascii="Verdana" w:hAnsi="Verdana"/>
          <w:sz w:val="16"/>
          <w:szCs w:val="16"/>
        </w:rPr>
        <w:t xml:space="preserve"> </w:t>
      </w:r>
      <w:r>
        <w:rPr>
          <w:rFonts w:ascii="Verdana" w:hAnsi="Verdana"/>
          <w:sz w:val="16"/>
          <w:szCs w:val="16"/>
        </w:rPr>
        <w:t>Ibidem</w:t>
      </w:r>
      <w:r w:rsidRPr="00EE36A2">
        <w:rPr>
          <w:rFonts w:ascii="Verdana" w:hAnsi="Verdana"/>
          <w:sz w:val="16"/>
          <w:szCs w:val="16"/>
        </w:rPr>
        <w:t>, 24.</w:t>
      </w:r>
    </w:p>
  </w:footnote>
  <w:footnote w:id="29">
    <w:p w:rsidR="007864BE" w:rsidRDefault="007864BE">
      <w:pPr>
        <w:pStyle w:val="FootnoteText"/>
      </w:pPr>
      <w:r>
        <w:rPr>
          <w:rStyle w:val="FootnoteReference"/>
        </w:rPr>
        <w:footnoteRef/>
      </w:r>
      <w:r>
        <w:t xml:space="preserve"> Algemeen Regl</w:t>
      </w:r>
      <w:bookmarkStart w:id="0" w:name="_GoBack"/>
      <w:bookmarkEnd w:id="0"/>
      <w:r>
        <w:t>ement Nederlands Filmfonds, 2013, artikel 1.</w:t>
      </w:r>
    </w:p>
  </w:footnote>
  <w:footnote w:id="30">
    <w:p w:rsidR="007864BE" w:rsidRPr="005E75DC" w:rsidRDefault="007864BE">
      <w:pPr>
        <w:pStyle w:val="FootnoteText"/>
        <w:rPr>
          <w:rFonts w:ascii="Verdana" w:hAnsi="Verdana"/>
          <w:sz w:val="16"/>
          <w:szCs w:val="16"/>
        </w:rPr>
      </w:pPr>
      <w:r w:rsidRPr="005E75DC">
        <w:rPr>
          <w:rStyle w:val="FootnoteReference"/>
          <w:rFonts w:ascii="Verdana" w:hAnsi="Verdana"/>
          <w:sz w:val="16"/>
          <w:szCs w:val="16"/>
        </w:rPr>
        <w:footnoteRef/>
      </w:r>
      <w:r w:rsidRPr="005E75DC">
        <w:rPr>
          <w:rFonts w:ascii="Verdana" w:hAnsi="Verdana"/>
          <w:sz w:val="16"/>
          <w:szCs w:val="16"/>
        </w:rPr>
        <w:t xml:space="preserve"> </w:t>
      </w:r>
      <w:r w:rsidRPr="005E75DC">
        <w:rPr>
          <w:rFonts w:ascii="Verdana" w:hAnsi="Verdana" w:cs="Adobe Arabic"/>
          <w:sz w:val="16"/>
          <w:szCs w:val="16"/>
        </w:rPr>
        <w:t xml:space="preserve">Overheid en cultuur, Power Point hoorcollege 1, docent K. </w:t>
      </w:r>
      <w:proofErr w:type="spellStart"/>
      <w:r w:rsidRPr="005E75DC">
        <w:rPr>
          <w:rFonts w:ascii="Verdana" w:hAnsi="Verdana" w:cs="Adobe Arabic"/>
          <w:sz w:val="16"/>
          <w:szCs w:val="16"/>
        </w:rPr>
        <w:t>Vuyk</w:t>
      </w:r>
      <w:proofErr w:type="spellEnd"/>
      <w:r w:rsidRPr="005E75DC">
        <w:rPr>
          <w:rFonts w:ascii="Verdana" w:hAnsi="Verdana" w:cs="Adobe Arabic"/>
          <w:sz w:val="16"/>
          <w:szCs w:val="16"/>
        </w:rPr>
        <w:t>, pagina 18.</w:t>
      </w:r>
    </w:p>
  </w:footnote>
  <w:footnote w:id="31">
    <w:p w:rsidR="007864BE" w:rsidRPr="005E75DC" w:rsidRDefault="007864BE">
      <w:pPr>
        <w:pStyle w:val="FootnoteText"/>
        <w:rPr>
          <w:rFonts w:ascii="Verdana" w:hAnsi="Verdana"/>
          <w:sz w:val="16"/>
          <w:szCs w:val="16"/>
          <w:lang w:val="en-US"/>
        </w:rPr>
      </w:pPr>
      <w:r w:rsidRPr="005E75DC">
        <w:rPr>
          <w:rStyle w:val="FootnoteReference"/>
          <w:rFonts w:ascii="Verdana" w:hAnsi="Verdana"/>
          <w:sz w:val="16"/>
          <w:szCs w:val="16"/>
        </w:rPr>
        <w:footnoteRef/>
      </w:r>
      <w:r w:rsidRPr="005E75DC">
        <w:rPr>
          <w:rFonts w:ascii="Verdana" w:hAnsi="Verdana"/>
          <w:sz w:val="16"/>
          <w:szCs w:val="16"/>
          <w:lang w:val="en-US"/>
        </w:rPr>
        <w:t xml:space="preserve"> </w:t>
      </w:r>
      <w:proofErr w:type="spellStart"/>
      <w:r w:rsidRPr="005E75DC">
        <w:rPr>
          <w:rFonts w:ascii="Verdana" w:hAnsi="Verdana"/>
          <w:sz w:val="16"/>
          <w:szCs w:val="16"/>
          <w:lang w:val="en-US"/>
        </w:rPr>
        <w:t>Belfiore</w:t>
      </w:r>
      <w:proofErr w:type="spellEnd"/>
      <w:r w:rsidRPr="005E75DC">
        <w:rPr>
          <w:rFonts w:ascii="Verdana" w:hAnsi="Verdana"/>
          <w:sz w:val="16"/>
          <w:szCs w:val="16"/>
          <w:lang w:val="en-US"/>
        </w:rPr>
        <w:t xml:space="preserve"> en Bennett, “Rethinking the Social Impacts of the Arts,” 147.</w:t>
      </w:r>
    </w:p>
  </w:footnote>
  <w:footnote w:id="32">
    <w:p w:rsidR="007864BE" w:rsidRPr="005E75DC" w:rsidRDefault="007864BE">
      <w:pPr>
        <w:pStyle w:val="FootnoteText"/>
        <w:rPr>
          <w:rFonts w:ascii="Verdana" w:hAnsi="Verdana"/>
          <w:sz w:val="16"/>
          <w:szCs w:val="16"/>
          <w:lang w:val="en-US"/>
        </w:rPr>
      </w:pPr>
      <w:r w:rsidRPr="005E75DC">
        <w:rPr>
          <w:rStyle w:val="FootnoteReference"/>
          <w:rFonts w:ascii="Verdana" w:hAnsi="Verdana"/>
          <w:sz w:val="16"/>
          <w:szCs w:val="16"/>
        </w:rPr>
        <w:footnoteRef/>
      </w:r>
      <w:r w:rsidRPr="005E75DC">
        <w:rPr>
          <w:rFonts w:ascii="Verdana" w:hAnsi="Verdana"/>
          <w:sz w:val="16"/>
          <w:szCs w:val="16"/>
          <w:lang w:val="en-US"/>
        </w:rPr>
        <w:t xml:space="preserve"> </w:t>
      </w:r>
      <w:proofErr w:type="spellStart"/>
      <w:r>
        <w:rPr>
          <w:rFonts w:ascii="Verdana" w:hAnsi="Verdana"/>
          <w:sz w:val="16"/>
          <w:szCs w:val="16"/>
          <w:lang w:val="en-US"/>
        </w:rPr>
        <w:t>Ibidem</w:t>
      </w:r>
      <w:proofErr w:type="spellEnd"/>
      <w:r>
        <w:rPr>
          <w:rFonts w:ascii="Verdana" w:hAnsi="Verdana"/>
          <w:sz w:val="16"/>
          <w:szCs w:val="16"/>
          <w:lang w:val="en-US"/>
        </w:rPr>
        <w:t>,</w:t>
      </w:r>
      <w:r w:rsidRPr="005E75DC">
        <w:rPr>
          <w:rFonts w:ascii="Verdana" w:hAnsi="Verdana"/>
          <w:sz w:val="16"/>
          <w:szCs w:val="16"/>
          <w:lang w:val="en-US"/>
        </w:rPr>
        <w:t xml:space="preserve"> 137.</w:t>
      </w:r>
    </w:p>
  </w:footnote>
  <w:footnote w:id="33">
    <w:p w:rsidR="007864BE" w:rsidRPr="004867C3" w:rsidRDefault="007864BE">
      <w:pPr>
        <w:pStyle w:val="FootnoteText"/>
        <w:rPr>
          <w:rFonts w:ascii="Verdana" w:hAnsi="Verdana"/>
          <w:sz w:val="16"/>
          <w:szCs w:val="16"/>
          <w:lang w:val="en-US"/>
        </w:rPr>
      </w:pPr>
      <w:r w:rsidRPr="005E75DC">
        <w:rPr>
          <w:rStyle w:val="FootnoteReference"/>
          <w:rFonts w:ascii="Verdana" w:hAnsi="Verdana"/>
          <w:sz w:val="16"/>
          <w:szCs w:val="16"/>
        </w:rPr>
        <w:footnoteRef/>
      </w:r>
      <w:r w:rsidRPr="004867C3">
        <w:rPr>
          <w:rFonts w:ascii="Verdana" w:hAnsi="Verdana"/>
          <w:sz w:val="16"/>
          <w:szCs w:val="16"/>
          <w:lang w:val="en-US"/>
        </w:rPr>
        <w:t xml:space="preserve"> </w:t>
      </w:r>
      <w:proofErr w:type="spellStart"/>
      <w:r w:rsidRPr="004867C3">
        <w:rPr>
          <w:rFonts w:ascii="Verdana" w:hAnsi="Verdana"/>
          <w:sz w:val="16"/>
          <w:szCs w:val="16"/>
          <w:lang w:val="en-US"/>
        </w:rPr>
        <w:t>Ibidem</w:t>
      </w:r>
      <w:proofErr w:type="spellEnd"/>
      <w:r w:rsidRPr="004867C3">
        <w:rPr>
          <w:rFonts w:ascii="Verdana" w:hAnsi="Verdana"/>
          <w:sz w:val="16"/>
          <w:szCs w:val="16"/>
          <w:lang w:val="en-US"/>
        </w:rPr>
        <w:t>, 137.</w:t>
      </w:r>
    </w:p>
  </w:footnote>
  <w:footnote w:id="34">
    <w:p w:rsidR="007864BE" w:rsidRPr="006B7046" w:rsidRDefault="007864BE">
      <w:pPr>
        <w:pStyle w:val="FootnoteText"/>
        <w:rPr>
          <w:rFonts w:ascii="Verdana" w:hAnsi="Verdana"/>
          <w:sz w:val="16"/>
          <w:szCs w:val="16"/>
          <w:lang w:val="en-US"/>
        </w:rPr>
      </w:pPr>
      <w:r w:rsidRPr="006B7046">
        <w:rPr>
          <w:rStyle w:val="FootnoteReference"/>
          <w:rFonts w:ascii="Verdana" w:hAnsi="Verdana"/>
          <w:sz w:val="16"/>
          <w:szCs w:val="16"/>
        </w:rPr>
        <w:footnoteRef/>
      </w:r>
      <w:r w:rsidRPr="006B7046">
        <w:rPr>
          <w:rFonts w:ascii="Verdana" w:hAnsi="Verdana"/>
          <w:sz w:val="16"/>
          <w:szCs w:val="16"/>
          <w:lang w:val="en-US"/>
        </w:rPr>
        <w:t xml:space="preserve"> </w:t>
      </w:r>
      <w:proofErr w:type="spellStart"/>
      <w:r w:rsidRPr="006B7046">
        <w:rPr>
          <w:rFonts w:ascii="Verdana" w:hAnsi="Verdana"/>
          <w:sz w:val="16"/>
          <w:szCs w:val="16"/>
          <w:lang w:val="en-US"/>
        </w:rPr>
        <w:t>Kees</w:t>
      </w:r>
      <w:proofErr w:type="spellEnd"/>
      <w:r w:rsidRPr="006B7046">
        <w:rPr>
          <w:rFonts w:ascii="Verdana" w:hAnsi="Verdana"/>
          <w:sz w:val="16"/>
          <w:szCs w:val="16"/>
          <w:lang w:val="en-US"/>
        </w:rPr>
        <w:t xml:space="preserve"> </w:t>
      </w:r>
      <w:proofErr w:type="spellStart"/>
      <w:r w:rsidRPr="006B7046">
        <w:rPr>
          <w:rFonts w:ascii="Verdana" w:hAnsi="Verdana"/>
          <w:sz w:val="16"/>
          <w:szCs w:val="16"/>
          <w:lang w:val="en-US"/>
        </w:rPr>
        <w:t>Vuyk</w:t>
      </w:r>
      <w:proofErr w:type="spellEnd"/>
      <w:r w:rsidRPr="006B7046">
        <w:rPr>
          <w:rFonts w:ascii="Verdana" w:hAnsi="Verdana"/>
          <w:sz w:val="16"/>
          <w:szCs w:val="16"/>
          <w:lang w:val="en-US"/>
        </w:rPr>
        <w:t>, “The Arts as an Instrument?,”</w:t>
      </w:r>
      <w:r>
        <w:rPr>
          <w:rFonts w:ascii="Verdana" w:hAnsi="Verdana"/>
          <w:i/>
          <w:sz w:val="16"/>
          <w:szCs w:val="16"/>
          <w:lang w:val="en-US"/>
        </w:rPr>
        <w:t xml:space="preserve"> </w:t>
      </w:r>
      <w:r>
        <w:rPr>
          <w:rFonts w:ascii="Verdana" w:hAnsi="Verdana"/>
          <w:sz w:val="16"/>
          <w:szCs w:val="16"/>
          <w:lang w:val="en-US"/>
        </w:rPr>
        <w:t>180-181</w:t>
      </w:r>
      <w:r w:rsidRPr="006B7046">
        <w:rPr>
          <w:rFonts w:ascii="Verdana" w:hAnsi="Verdana"/>
          <w:sz w:val="16"/>
          <w:szCs w:val="16"/>
          <w:lang w:val="en-US"/>
        </w:rPr>
        <w:t>.</w:t>
      </w:r>
    </w:p>
  </w:footnote>
  <w:footnote w:id="35">
    <w:p w:rsidR="007864BE" w:rsidRPr="00053366" w:rsidRDefault="007864BE">
      <w:pPr>
        <w:pStyle w:val="FootnoteText"/>
        <w:rPr>
          <w:rFonts w:ascii="Verdana" w:hAnsi="Verdana"/>
          <w:sz w:val="16"/>
          <w:szCs w:val="16"/>
          <w:lang w:val="en-US"/>
        </w:rPr>
      </w:pPr>
      <w:r w:rsidRPr="00053366">
        <w:rPr>
          <w:rStyle w:val="FootnoteReference"/>
          <w:rFonts w:ascii="Verdana" w:hAnsi="Verdana"/>
          <w:sz w:val="16"/>
          <w:szCs w:val="16"/>
        </w:rPr>
        <w:footnoteRef/>
      </w:r>
      <w:r w:rsidRPr="00053366">
        <w:rPr>
          <w:rFonts w:ascii="Verdana" w:hAnsi="Verdana"/>
          <w:sz w:val="16"/>
          <w:szCs w:val="16"/>
          <w:lang w:val="en-US"/>
        </w:rPr>
        <w:t xml:space="preserve"> </w:t>
      </w:r>
      <w:proofErr w:type="spellStart"/>
      <w:r w:rsidRPr="00053366">
        <w:rPr>
          <w:rFonts w:ascii="Verdana" w:hAnsi="Verdana"/>
          <w:sz w:val="16"/>
          <w:szCs w:val="16"/>
          <w:lang w:val="en-US"/>
        </w:rPr>
        <w:t>Belfiore</w:t>
      </w:r>
      <w:proofErr w:type="spellEnd"/>
      <w:r w:rsidRPr="00053366">
        <w:rPr>
          <w:rFonts w:ascii="Verdana" w:hAnsi="Verdana"/>
          <w:sz w:val="16"/>
          <w:szCs w:val="16"/>
          <w:lang w:val="en-US"/>
        </w:rPr>
        <w:t xml:space="preserve"> en Bennett, “Rethinking the Social Impacts of the Arts,” 147.</w:t>
      </w:r>
    </w:p>
  </w:footnote>
  <w:footnote w:id="36">
    <w:p w:rsidR="007864BE" w:rsidRPr="00053366" w:rsidRDefault="007864BE">
      <w:pPr>
        <w:pStyle w:val="FootnoteText"/>
        <w:rPr>
          <w:rFonts w:ascii="Verdana" w:hAnsi="Verdana"/>
          <w:sz w:val="16"/>
          <w:szCs w:val="16"/>
          <w:lang w:val="en-US"/>
        </w:rPr>
      </w:pPr>
      <w:r w:rsidRPr="00053366">
        <w:rPr>
          <w:rStyle w:val="FootnoteReference"/>
          <w:rFonts w:ascii="Verdana" w:hAnsi="Verdana"/>
          <w:sz w:val="16"/>
          <w:szCs w:val="16"/>
        </w:rPr>
        <w:footnoteRef/>
      </w:r>
      <w:r w:rsidRPr="00053366">
        <w:rPr>
          <w:rFonts w:ascii="Verdana" w:hAnsi="Verdana"/>
          <w:sz w:val="16"/>
          <w:szCs w:val="16"/>
          <w:lang w:val="en-US"/>
        </w:rPr>
        <w:t xml:space="preserve"> </w:t>
      </w:r>
      <w:proofErr w:type="spellStart"/>
      <w:r w:rsidRPr="00053366">
        <w:rPr>
          <w:rFonts w:ascii="Verdana" w:hAnsi="Verdana"/>
          <w:sz w:val="16"/>
          <w:szCs w:val="16"/>
          <w:lang w:val="en-US"/>
        </w:rPr>
        <w:t>Kees</w:t>
      </w:r>
      <w:proofErr w:type="spellEnd"/>
      <w:r w:rsidRPr="00053366">
        <w:rPr>
          <w:rFonts w:ascii="Verdana" w:hAnsi="Verdana"/>
          <w:sz w:val="16"/>
          <w:szCs w:val="16"/>
          <w:lang w:val="en-US"/>
        </w:rPr>
        <w:t xml:space="preserve"> </w:t>
      </w:r>
      <w:proofErr w:type="spellStart"/>
      <w:r w:rsidRPr="00053366">
        <w:rPr>
          <w:rFonts w:ascii="Verdana" w:hAnsi="Verdana"/>
          <w:sz w:val="16"/>
          <w:szCs w:val="16"/>
          <w:lang w:val="en-US"/>
        </w:rPr>
        <w:t>Vuyk</w:t>
      </w:r>
      <w:proofErr w:type="spellEnd"/>
      <w:r w:rsidRPr="00053366">
        <w:rPr>
          <w:rFonts w:ascii="Verdana" w:hAnsi="Verdana"/>
          <w:sz w:val="16"/>
          <w:szCs w:val="16"/>
          <w:lang w:val="en-US"/>
        </w:rPr>
        <w:t>, “The Arts as an Instrument?,”</w:t>
      </w:r>
      <w:r w:rsidRPr="00053366">
        <w:rPr>
          <w:rFonts w:ascii="Verdana" w:hAnsi="Verdana"/>
          <w:i/>
          <w:sz w:val="16"/>
          <w:szCs w:val="16"/>
          <w:lang w:val="en-US"/>
        </w:rPr>
        <w:t xml:space="preserve"> </w:t>
      </w:r>
      <w:r w:rsidRPr="00053366">
        <w:rPr>
          <w:rFonts w:ascii="Verdana" w:hAnsi="Verdana"/>
          <w:sz w:val="16"/>
          <w:szCs w:val="16"/>
          <w:lang w:val="en-US"/>
        </w:rPr>
        <w:t>173-174.</w:t>
      </w:r>
    </w:p>
  </w:footnote>
  <w:footnote w:id="37">
    <w:p w:rsidR="007864BE" w:rsidRPr="0046572F" w:rsidRDefault="007864BE">
      <w:pPr>
        <w:pStyle w:val="FootnoteText"/>
        <w:rPr>
          <w:rFonts w:ascii="Verdana" w:hAnsi="Verdana"/>
          <w:sz w:val="16"/>
          <w:szCs w:val="16"/>
          <w:lang w:val="en-US"/>
        </w:rPr>
      </w:pPr>
      <w:r w:rsidRPr="00053366">
        <w:rPr>
          <w:rStyle w:val="FootnoteReference"/>
          <w:rFonts w:ascii="Verdana" w:hAnsi="Verdana"/>
          <w:sz w:val="16"/>
          <w:szCs w:val="16"/>
        </w:rPr>
        <w:footnoteRef/>
      </w:r>
      <w:r w:rsidRPr="0046572F">
        <w:rPr>
          <w:rFonts w:ascii="Verdana" w:hAnsi="Verdana"/>
          <w:sz w:val="16"/>
          <w:szCs w:val="16"/>
          <w:lang w:val="en-US"/>
        </w:rPr>
        <w:t xml:space="preserve"> </w:t>
      </w:r>
      <w:proofErr w:type="spellStart"/>
      <w:r w:rsidRPr="0046572F">
        <w:rPr>
          <w:rFonts w:ascii="Verdana" w:hAnsi="Verdana"/>
          <w:sz w:val="16"/>
          <w:szCs w:val="16"/>
          <w:lang w:val="en-US"/>
        </w:rPr>
        <w:t>Ibidem</w:t>
      </w:r>
      <w:proofErr w:type="spellEnd"/>
      <w:r w:rsidRPr="0046572F">
        <w:rPr>
          <w:rFonts w:ascii="Verdana" w:hAnsi="Verdana"/>
          <w:sz w:val="16"/>
          <w:szCs w:val="16"/>
          <w:lang w:val="en-US"/>
        </w:rPr>
        <w:t>, 179.</w:t>
      </w:r>
    </w:p>
  </w:footnote>
  <w:footnote w:id="38">
    <w:p w:rsidR="007864BE" w:rsidRPr="0046572F" w:rsidRDefault="007864BE">
      <w:pPr>
        <w:pStyle w:val="FootnoteText"/>
        <w:rPr>
          <w:lang w:val="en-US"/>
        </w:rPr>
      </w:pPr>
      <w:r w:rsidRPr="00053366">
        <w:rPr>
          <w:rStyle w:val="FootnoteReference"/>
          <w:rFonts w:ascii="Verdana" w:hAnsi="Verdana"/>
          <w:sz w:val="16"/>
          <w:szCs w:val="16"/>
        </w:rPr>
        <w:footnoteRef/>
      </w:r>
      <w:r w:rsidRPr="0046572F">
        <w:rPr>
          <w:rFonts w:ascii="Verdana" w:hAnsi="Verdana"/>
          <w:sz w:val="16"/>
          <w:szCs w:val="16"/>
          <w:lang w:val="en-US"/>
        </w:rPr>
        <w:t xml:space="preserve"> </w:t>
      </w:r>
      <w:proofErr w:type="spellStart"/>
      <w:r w:rsidRPr="0046572F">
        <w:rPr>
          <w:rFonts w:ascii="Verdana" w:hAnsi="Verdana"/>
          <w:sz w:val="16"/>
          <w:szCs w:val="16"/>
          <w:lang w:val="en-US"/>
        </w:rPr>
        <w:t>Ibidem</w:t>
      </w:r>
      <w:proofErr w:type="spellEnd"/>
      <w:r w:rsidRPr="0046572F">
        <w:rPr>
          <w:rFonts w:ascii="Verdana" w:hAnsi="Verdana"/>
          <w:sz w:val="16"/>
          <w:szCs w:val="16"/>
          <w:lang w:val="en-US"/>
        </w:rPr>
        <w:t>, 180.</w:t>
      </w:r>
    </w:p>
  </w:footnote>
  <w:footnote w:id="39">
    <w:p w:rsidR="007864BE" w:rsidRPr="0046572F" w:rsidRDefault="007864BE">
      <w:pPr>
        <w:pStyle w:val="FootnoteText"/>
        <w:rPr>
          <w:rFonts w:ascii="Verdana" w:hAnsi="Verdana"/>
          <w:sz w:val="16"/>
          <w:szCs w:val="16"/>
          <w:lang w:val="en-US"/>
        </w:rPr>
      </w:pPr>
      <w:r w:rsidRPr="0046572F">
        <w:rPr>
          <w:rStyle w:val="FootnoteReference"/>
          <w:rFonts w:ascii="Verdana" w:hAnsi="Verdana"/>
          <w:sz w:val="16"/>
          <w:szCs w:val="16"/>
        </w:rPr>
        <w:footnoteRef/>
      </w:r>
      <w:r w:rsidRPr="0046572F">
        <w:rPr>
          <w:rFonts w:ascii="Verdana" w:hAnsi="Verdana"/>
          <w:sz w:val="16"/>
          <w:szCs w:val="16"/>
          <w:lang w:val="en-US"/>
        </w:rPr>
        <w:t xml:space="preserve"> </w:t>
      </w:r>
      <w:proofErr w:type="spellStart"/>
      <w:r w:rsidRPr="0046572F">
        <w:rPr>
          <w:rFonts w:ascii="Verdana" w:hAnsi="Verdana"/>
          <w:sz w:val="16"/>
          <w:szCs w:val="16"/>
          <w:lang w:val="en-US"/>
        </w:rPr>
        <w:t>Ibidem</w:t>
      </w:r>
      <w:proofErr w:type="spellEnd"/>
      <w:r w:rsidRPr="0046572F">
        <w:rPr>
          <w:rFonts w:ascii="Verdana" w:hAnsi="Verdana"/>
          <w:sz w:val="16"/>
          <w:szCs w:val="16"/>
          <w:lang w:val="en-US"/>
        </w:rPr>
        <w:t>, 176.</w:t>
      </w:r>
    </w:p>
  </w:footnote>
  <w:footnote w:id="40">
    <w:p w:rsidR="007864BE" w:rsidRPr="00FE7E53" w:rsidRDefault="007864BE">
      <w:pPr>
        <w:pStyle w:val="FootnoteText"/>
        <w:rPr>
          <w:rFonts w:ascii="Verdana" w:hAnsi="Verdana"/>
          <w:sz w:val="16"/>
          <w:szCs w:val="16"/>
          <w:lang w:val="en-US"/>
        </w:rPr>
      </w:pPr>
      <w:r w:rsidRPr="00FE7E53">
        <w:rPr>
          <w:rStyle w:val="FootnoteReference"/>
          <w:rFonts w:ascii="Verdana" w:hAnsi="Verdana"/>
          <w:sz w:val="16"/>
          <w:szCs w:val="16"/>
        </w:rPr>
        <w:footnoteRef/>
      </w:r>
      <w:r w:rsidRPr="00FE7E53">
        <w:rPr>
          <w:rFonts w:ascii="Verdana" w:hAnsi="Verdana"/>
          <w:sz w:val="16"/>
          <w:szCs w:val="16"/>
          <w:lang w:val="en-US"/>
        </w:rPr>
        <w:t xml:space="preserve"> </w:t>
      </w:r>
      <w:proofErr w:type="spellStart"/>
      <w:r w:rsidRPr="00FE7E53">
        <w:rPr>
          <w:rFonts w:ascii="Verdana" w:hAnsi="Verdana"/>
          <w:sz w:val="16"/>
          <w:szCs w:val="16"/>
          <w:lang w:val="en-US"/>
        </w:rPr>
        <w:t>Kees</w:t>
      </w:r>
      <w:proofErr w:type="spellEnd"/>
      <w:r w:rsidRPr="00FE7E53">
        <w:rPr>
          <w:rFonts w:ascii="Verdana" w:hAnsi="Verdana"/>
          <w:sz w:val="16"/>
          <w:szCs w:val="16"/>
          <w:lang w:val="en-US"/>
        </w:rPr>
        <w:t xml:space="preserve"> </w:t>
      </w:r>
      <w:proofErr w:type="spellStart"/>
      <w:r w:rsidRPr="00FE7E53">
        <w:rPr>
          <w:rFonts w:ascii="Verdana" w:hAnsi="Verdana"/>
          <w:sz w:val="16"/>
          <w:szCs w:val="16"/>
          <w:lang w:val="en-US"/>
        </w:rPr>
        <w:t>Vuyk</w:t>
      </w:r>
      <w:proofErr w:type="spellEnd"/>
      <w:r w:rsidRPr="00FE7E53">
        <w:rPr>
          <w:rFonts w:ascii="Verdana" w:hAnsi="Verdana"/>
          <w:sz w:val="16"/>
          <w:szCs w:val="16"/>
          <w:lang w:val="en-US"/>
        </w:rPr>
        <w:t>, “The Arts as an Instrument?,”</w:t>
      </w:r>
      <w:r w:rsidRPr="00FE7E53">
        <w:rPr>
          <w:rFonts w:ascii="Verdana" w:hAnsi="Verdana"/>
          <w:i/>
          <w:sz w:val="16"/>
          <w:szCs w:val="16"/>
          <w:lang w:val="en-US"/>
        </w:rPr>
        <w:t xml:space="preserve"> </w:t>
      </w:r>
      <w:r w:rsidRPr="00FE7E53">
        <w:rPr>
          <w:rFonts w:ascii="Verdana" w:hAnsi="Verdana"/>
          <w:sz w:val="16"/>
          <w:szCs w:val="16"/>
          <w:lang w:val="en-US"/>
        </w:rPr>
        <w:t>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3F34"/>
    <w:multiLevelType w:val="multilevel"/>
    <w:tmpl w:val="E438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9D"/>
    <w:rsid w:val="000032EB"/>
    <w:rsid w:val="0000479D"/>
    <w:rsid w:val="0001061D"/>
    <w:rsid w:val="00031D69"/>
    <w:rsid w:val="00032DA5"/>
    <w:rsid w:val="00037E19"/>
    <w:rsid w:val="00040DC8"/>
    <w:rsid w:val="000417A3"/>
    <w:rsid w:val="00044A98"/>
    <w:rsid w:val="00053366"/>
    <w:rsid w:val="00061D4D"/>
    <w:rsid w:val="000661C6"/>
    <w:rsid w:val="00071999"/>
    <w:rsid w:val="00080067"/>
    <w:rsid w:val="00084A1D"/>
    <w:rsid w:val="000C0A67"/>
    <w:rsid w:val="000C1546"/>
    <w:rsid w:val="000C4C97"/>
    <w:rsid w:val="000D5C7D"/>
    <w:rsid w:val="000D5DD9"/>
    <w:rsid w:val="000F1C7E"/>
    <w:rsid w:val="000F2D02"/>
    <w:rsid w:val="000F46C5"/>
    <w:rsid w:val="000F4709"/>
    <w:rsid w:val="00100A4A"/>
    <w:rsid w:val="00100FDD"/>
    <w:rsid w:val="001068A6"/>
    <w:rsid w:val="001106FD"/>
    <w:rsid w:val="00110D27"/>
    <w:rsid w:val="00122D09"/>
    <w:rsid w:val="001275BB"/>
    <w:rsid w:val="001343A1"/>
    <w:rsid w:val="00140608"/>
    <w:rsid w:val="00140993"/>
    <w:rsid w:val="00141F60"/>
    <w:rsid w:val="00155030"/>
    <w:rsid w:val="001567A7"/>
    <w:rsid w:val="00187F82"/>
    <w:rsid w:val="00193EEC"/>
    <w:rsid w:val="0019586A"/>
    <w:rsid w:val="001B12B1"/>
    <w:rsid w:val="001B2130"/>
    <w:rsid w:val="001B362F"/>
    <w:rsid w:val="001B4077"/>
    <w:rsid w:val="001B67C0"/>
    <w:rsid w:val="001C67C7"/>
    <w:rsid w:val="001E3386"/>
    <w:rsid w:val="001E5ABF"/>
    <w:rsid w:val="00207BE3"/>
    <w:rsid w:val="00214ABD"/>
    <w:rsid w:val="00216D3E"/>
    <w:rsid w:val="00227E65"/>
    <w:rsid w:val="0023343D"/>
    <w:rsid w:val="0024186B"/>
    <w:rsid w:val="00241EA2"/>
    <w:rsid w:val="00251908"/>
    <w:rsid w:val="00255BB3"/>
    <w:rsid w:val="00261761"/>
    <w:rsid w:val="00262CFC"/>
    <w:rsid w:val="0026401D"/>
    <w:rsid w:val="00265515"/>
    <w:rsid w:val="00266045"/>
    <w:rsid w:val="00272E50"/>
    <w:rsid w:val="00275057"/>
    <w:rsid w:val="002850D1"/>
    <w:rsid w:val="00296BB5"/>
    <w:rsid w:val="002A515E"/>
    <w:rsid w:val="002B16BC"/>
    <w:rsid w:val="002E64B6"/>
    <w:rsid w:val="002F7900"/>
    <w:rsid w:val="00302AE8"/>
    <w:rsid w:val="00304F3C"/>
    <w:rsid w:val="003067F8"/>
    <w:rsid w:val="00315044"/>
    <w:rsid w:val="0032021A"/>
    <w:rsid w:val="00334410"/>
    <w:rsid w:val="00344A27"/>
    <w:rsid w:val="00345FC5"/>
    <w:rsid w:val="003467AD"/>
    <w:rsid w:val="003602DA"/>
    <w:rsid w:val="0036541B"/>
    <w:rsid w:val="0038458E"/>
    <w:rsid w:val="00392D7A"/>
    <w:rsid w:val="003952DC"/>
    <w:rsid w:val="003A09A6"/>
    <w:rsid w:val="003B0A68"/>
    <w:rsid w:val="003B6D9D"/>
    <w:rsid w:val="003C51D8"/>
    <w:rsid w:val="003D04FC"/>
    <w:rsid w:val="003E0FC9"/>
    <w:rsid w:val="003E21AC"/>
    <w:rsid w:val="003E2DAD"/>
    <w:rsid w:val="003E5771"/>
    <w:rsid w:val="003E71F3"/>
    <w:rsid w:val="00400870"/>
    <w:rsid w:val="00405358"/>
    <w:rsid w:val="0040608D"/>
    <w:rsid w:val="00413AD6"/>
    <w:rsid w:val="00426B8E"/>
    <w:rsid w:val="00433A1F"/>
    <w:rsid w:val="00434D52"/>
    <w:rsid w:val="004353B2"/>
    <w:rsid w:val="004421F5"/>
    <w:rsid w:val="00442DB9"/>
    <w:rsid w:val="00444033"/>
    <w:rsid w:val="00444330"/>
    <w:rsid w:val="00452C11"/>
    <w:rsid w:val="00455BD3"/>
    <w:rsid w:val="00460CBC"/>
    <w:rsid w:val="00465552"/>
    <w:rsid w:val="0046572F"/>
    <w:rsid w:val="00465CCB"/>
    <w:rsid w:val="0047419D"/>
    <w:rsid w:val="00481DC0"/>
    <w:rsid w:val="00481F65"/>
    <w:rsid w:val="004867C3"/>
    <w:rsid w:val="00492D98"/>
    <w:rsid w:val="00497A50"/>
    <w:rsid w:val="004A19FB"/>
    <w:rsid w:val="004A3AB8"/>
    <w:rsid w:val="004A4BC0"/>
    <w:rsid w:val="004B75F5"/>
    <w:rsid w:val="004C0EB3"/>
    <w:rsid w:val="004C54A6"/>
    <w:rsid w:val="004D1993"/>
    <w:rsid w:val="004D5326"/>
    <w:rsid w:val="00500465"/>
    <w:rsid w:val="00503AA2"/>
    <w:rsid w:val="00506C83"/>
    <w:rsid w:val="0051057F"/>
    <w:rsid w:val="005165F5"/>
    <w:rsid w:val="00531D71"/>
    <w:rsid w:val="00533E1B"/>
    <w:rsid w:val="005356E5"/>
    <w:rsid w:val="005358CE"/>
    <w:rsid w:val="00536009"/>
    <w:rsid w:val="00542632"/>
    <w:rsid w:val="00551E9C"/>
    <w:rsid w:val="0055525C"/>
    <w:rsid w:val="00562B3B"/>
    <w:rsid w:val="00562D1F"/>
    <w:rsid w:val="005708A9"/>
    <w:rsid w:val="0058043C"/>
    <w:rsid w:val="00593756"/>
    <w:rsid w:val="005A30AD"/>
    <w:rsid w:val="005C4891"/>
    <w:rsid w:val="005D3553"/>
    <w:rsid w:val="005D5E2C"/>
    <w:rsid w:val="005D775E"/>
    <w:rsid w:val="005E75DC"/>
    <w:rsid w:val="005E7CB1"/>
    <w:rsid w:val="005F5128"/>
    <w:rsid w:val="005F5637"/>
    <w:rsid w:val="00606323"/>
    <w:rsid w:val="00613ED9"/>
    <w:rsid w:val="006162F2"/>
    <w:rsid w:val="00622E22"/>
    <w:rsid w:val="00642223"/>
    <w:rsid w:val="00645B3F"/>
    <w:rsid w:val="00650D0C"/>
    <w:rsid w:val="006628B6"/>
    <w:rsid w:val="0066297B"/>
    <w:rsid w:val="00663C5A"/>
    <w:rsid w:val="00664ADA"/>
    <w:rsid w:val="006673B5"/>
    <w:rsid w:val="006839ED"/>
    <w:rsid w:val="00687870"/>
    <w:rsid w:val="006A678D"/>
    <w:rsid w:val="006B3693"/>
    <w:rsid w:val="006B7046"/>
    <w:rsid w:val="006B728A"/>
    <w:rsid w:val="006C18AF"/>
    <w:rsid w:val="006E619C"/>
    <w:rsid w:val="006F282E"/>
    <w:rsid w:val="006F72CF"/>
    <w:rsid w:val="006F74C0"/>
    <w:rsid w:val="0070134D"/>
    <w:rsid w:val="00706C34"/>
    <w:rsid w:val="0071303F"/>
    <w:rsid w:val="00720B10"/>
    <w:rsid w:val="00726F33"/>
    <w:rsid w:val="00727B95"/>
    <w:rsid w:val="00727D89"/>
    <w:rsid w:val="007447A1"/>
    <w:rsid w:val="007463C2"/>
    <w:rsid w:val="00771458"/>
    <w:rsid w:val="00771B78"/>
    <w:rsid w:val="007814C4"/>
    <w:rsid w:val="007864BE"/>
    <w:rsid w:val="007870E6"/>
    <w:rsid w:val="00792441"/>
    <w:rsid w:val="007978C0"/>
    <w:rsid w:val="007E33D7"/>
    <w:rsid w:val="007F2DEC"/>
    <w:rsid w:val="007F6291"/>
    <w:rsid w:val="007F7689"/>
    <w:rsid w:val="00803AC5"/>
    <w:rsid w:val="00804104"/>
    <w:rsid w:val="008100DB"/>
    <w:rsid w:val="00811692"/>
    <w:rsid w:val="00815EEA"/>
    <w:rsid w:val="008214AB"/>
    <w:rsid w:val="00834D3C"/>
    <w:rsid w:val="00835E28"/>
    <w:rsid w:val="008571E8"/>
    <w:rsid w:val="00865FAC"/>
    <w:rsid w:val="00872DFA"/>
    <w:rsid w:val="00883F8E"/>
    <w:rsid w:val="00887990"/>
    <w:rsid w:val="008951B3"/>
    <w:rsid w:val="008A1566"/>
    <w:rsid w:val="008B2B9B"/>
    <w:rsid w:val="008B7EDF"/>
    <w:rsid w:val="008C22E3"/>
    <w:rsid w:val="008D6C17"/>
    <w:rsid w:val="008F073A"/>
    <w:rsid w:val="008F12D0"/>
    <w:rsid w:val="008F1B65"/>
    <w:rsid w:val="008F4367"/>
    <w:rsid w:val="008F75C0"/>
    <w:rsid w:val="009025B5"/>
    <w:rsid w:val="009122B6"/>
    <w:rsid w:val="00917C8B"/>
    <w:rsid w:val="00930664"/>
    <w:rsid w:val="00936737"/>
    <w:rsid w:val="00937D19"/>
    <w:rsid w:val="009462E6"/>
    <w:rsid w:val="00947424"/>
    <w:rsid w:val="00972A14"/>
    <w:rsid w:val="00973494"/>
    <w:rsid w:val="009950B6"/>
    <w:rsid w:val="00995D9C"/>
    <w:rsid w:val="009A155C"/>
    <w:rsid w:val="009A59C1"/>
    <w:rsid w:val="009C2DC7"/>
    <w:rsid w:val="009D4754"/>
    <w:rsid w:val="009E15B7"/>
    <w:rsid w:val="009F1398"/>
    <w:rsid w:val="00A230C1"/>
    <w:rsid w:val="00A73091"/>
    <w:rsid w:val="00A77F52"/>
    <w:rsid w:val="00A87DE6"/>
    <w:rsid w:val="00A95FC6"/>
    <w:rsid w:val="00A97FDD"/>
    <w:rsid w:val="00AA25D2"/>
    <w:rsid w:val="00AB731B"/>
    <w:rsid w:val="00AC7ECE"/>
    <w:rsid w:val="00AE5DFB"/>
    <w:rsid w:val="00B00A31"/>
    <w:rsid w:val="00B01085"/>
    <w:rsid w:val="00B266C9"/>
    <w:rsid w:val="00B5157A"/>
    <w:rsid w:val="00B56F90"/>
    <w:rsid w:val="00B65757"/>
    <w:rsid w:val="00B77C0F"/>
    <w:rsid w:val="00B86190"/>
    <w:rsid w:val="00BA3131"/>
    <w:rsid w:val="00BA728E"/>
    <w:rsid w:val="00BB7949"/>
    <w:rsid w:val="00BD2993"/>
    <w:rsid w:val="00BD432C"/>
    <w:rsid w:val="00BE477F"/>
    <w:rsid w:val="00C0613A"/>
    <w:rsid w:val="00C1521C"/>
    <w:rsid w:val="00C167F2"/>
    <w:rsid w:val="00C1686A"/>
    <w:rsid w:val="00C17B4B"/>
    <w:rsid w:val="00C17D44"/>
    <w:rsid w:val="00C2120E"/>
    <w:rsid w:val="00C44D21"/>
    <w:rsid w:val="00C46CB6"/>
    <w:rsid w:val="00C50141"/>
    <w:rsid w:val="00C55A90"/>
    <w:rsid w:val="00C81631"/>
    <w:rsid w:val="00C82717"/>
    <w:rsid w:val="00C83CCE"/>
    <w:rsid w:val="00C854E0"/>
    <w:rsid w:val="00C85A4F"/>
    <w:rsid w:val="00C97D52"/>
    <w:rsid w:val="00CA4664"/>
    <w:rsid w:val="00CA505C"/>
    <w:rsid w:val="00CA6D21"/>
    <w:rsid w:val="00CB1D2A"/>
    <w:rsid w:val="00CC23AC"/>
    <w:rsid w:val="00CD5576"/>
    <w:rsid w:val="00CE4F12"/>
    <w:rsid w:val="00CF0DF9"/>
    <w:rsid w:val="00CF78F0"/>
    <w:rsid w:val="00D007F6"/>
    <w:rsid w:val="00D0313F"/>
    <w:rsid w:val="00D14CE5"/>
    <w:rsid w:val="00D156E4"/>
    <w:rsid w:val="00D278B8"/>
    <w:rsid w:val="00D30B28"/>
    <w:rsid w:val="00D3465C"/>
    <w:rsid w:val="00D34E8E"/>
    <w:rsid w:val="00D36D1F"/>
    <w:rsid w:val="00D63D24"/>
    <w:rsid w:val="00D67843"/>
    <w:rsid w:val="00D934CD"/>
    <w:rsid w:val="00DA3741"/>
    <w:rsid w:val="00DA7F59"/>
    <w:rsid w:val="00DD0C9E"/>
    <w:rsid w:val="00DE18DC"/>
    <w:rsid w:val="00DF501F"/>
    <w:rsid w:val="00E10570"/>
    <w:rsid w:val="00E272A0"/>
    <w:rsid w:val="00E45D47"/>
    <w:rsid w:val="00E57F1C"/>
    <w:rsid w:val="00E6498B"/>
    <w:rsid w:val="00E75586"/>
    <w:rsid w:val="00E96F6B"/>
    <w:rsid w:val="00EA2B08"/>
    <w:rsid w:val="00EA4796"/>
    <w:rsid w:val="00EB58F2"/>
    <w:rsid w:val="00EB7660"/>
    <w:rsid w:val="00EE3264"/>
    <w:rsid w:val="00EE36A2"/>
    <w:rsid w:val="00EF1A7E"/>
    <w:rsid w:val="00F0313C"/>
    <w:rsid w:val="00F04173"/>
    <w:rsid w:val="00F04F0D"/>
    <w:rsid w:val="00F05F08"/>
    <w:rsid w:val="00F119DB"/>
    <w:rsid w:val="00F13F0B"/>
    <w:rsid w:val="00F259C6"/>
    <w:rsid w:val="00F27DCB"/>
    <w:rsid w:val="00F311D5"/>
    <w:rsid w:val="00F31D25"/>
    <w:rsid w:val="00F32490"/>
    <w:rsid w:val="00F6022F"/>
    <w:rsid w:val="00F6210F"/>
    <w:rsid w:val="00F666F3"/>
    <w:rsid w:val="00F71BE6"/>
    <w:rsid w:val="00F731D1"/>
    <w:rsid w:val="00F85821"/>
    <w:rsid w:val="00F85DEA"/>
    <w:rsid w:val="00F90D6A"/>
    <w:rsid w:val="00F947C1"/>
    <w:rsid w:val="00FA32A2"/>
    <w:rsid w:val="00FA4416"/>
    <w:rsid w:val="00FB6101"/>
    <w:rsid w:val="00FC51EC"/>
    <w:rsid w:val="00FE396E"/>
    <w:rsid w:val="00FE3E11"/>
    <w:rsid w:val="00FE491D"/>
    <w:rsid w:val="00FE7E53"/>
    <w:rsid w:val="00FF1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D9D"/>
    <w:rPr>
      <w:sz w:val="20"/>
      <w:szCs w:val="20"/>
    </w:rPr>
  </w:style>
  <w:style w:type="character" w:styleId="FootnoteReference">
    <w:name w:val="footnote reference"/>
    <w:basedOn w:val="DefaultParagraphFont"/>
    <w:uiPriority w:val="99"/>
    <w:semiHidden/>
    <w:unhideWhenUsed/>
    <w:rsid w:val="003B6D9D"/>
    <w:rPr>
      <w:vertAlign w:val="superscript"/>
    </w:rPr>
  </w:style>
  <w:style w:type="paragraph" w:styleId="Header">
    <w:name w:val="header"/>
    <w:basedOn w:val="Normal"/>
    <w:link w:val="HeaderChar"/>
    <w:uiPriority w:val="99"/>
    <w:unhideWhenUsed/>
    <w:rsid w:val="00FE39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96E"/>
  </w:style>
  <w:style w:type="paragraph" w:styleId="Footer">
    <w:name w:val="footer"/>
    <w:basedOn w:val="Normal"/>
    <w:link w:val="FooterChar"/>
    <w:uiPriority w:val="99"/>
    <w:unhideWhenUsed/>
    <w:rsid w:val="00FE39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96E"/>
  </w:style>
  <w:style w:type="paragraph" w:styleId="ListParagraph">
    <w:name w:val="List Paragraph"/>
    <w:basedOn w:val="Normal"/>
    <w:uiPriority w:val="34"/>
    <w:qFormat/>
    <w:rsid w:val="006F282E"/>
    <w:pPr>
      <w:ind w:left="720"/>
      <w:contextualSpacing/>
    </w:pPr>
  </w:style>
  <w:style w:type="character" w:styleId="Hyperlink">
    <w:name w:val="Hyperlink"/>
    <w:basedOn w:val="DefaultParagraphFont"/>
    <w:uiPriority w:val="99"/>
    <w:unhideWhenUsed/>
    <w:rsid w:val="00275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D9D"/>
    <w:rPr>
      <w:sz w:val="20"/>
      <w:szCs w:val="20"/>
    </w:rPr>
  </w:style>
  <w:style w:type="character" w:styleId="FootnoteReference">
    <w:name w:val="footnote reference"/>
    <w:basedOn w:val="DefaultParagraphFont"/>
    <w:uiPriority w:val="99"/>
    <w:semiHidden/>
    <w:unhideWhenUsed/>
    <w:rsid w:val="003B6D9D"/>
    <w:rPr>
      <w:vertAlign w:val="superscript"/>
    </w:rPr>
  </w:style>
  <w:style w:type="paragraph" w:styleId="Header">
    <w:name w:val="header"/>
    <w:basedOn w:val="Normal"/>
    <w:link w:val="HeaderChar"/>
    <w:uiPriority w:val="99"/>
    <w:unhideWhenUsed/>
    <w:rsid w:val="00FE39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96E"/>
  </w:style>
  <w:style w:type="paragraph" w:styleId="Footer">
    <w:name w:val="footer"/>
    <w:basedOn w:val="Normal"/>
    <w:link w:val="FooterChar"/>
    <w:uiPriority w:val="99"/>
    <w:unhideWhenUsed/>
    <w:rsid w:val="00FE39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96E"/>
  </w:style>
  <w:style w:type="paragraph" w:styleId="ListParagraph">
    <w:name w:val="List Paragraph"/>
    <w:basedOn w:val="Normal"/>
    <w:uiPriority w:val="34"/>
    <w:qFormat/>
    <w:rsid w:val="006F282E"/>
    <w:pPr>
      <w:ind w:left="720"/>
      <w:contextualSpacing/>
    </w:pPr>
  </w:style>
  <w:style w:type="character" w:styleId="Hyperlink">
    <w:name w:val="Hyperlink"/>
    <w:basedOn w:val="DefaultParagraphFont"/>
    <w:uiPriority w:val="99"/>
    <w:unhideWhenUsed/>
    <w:rsid w:val="00275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7F49-CE17-4BC3-8EBA-6F6C283C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3700E118.dotm</Template>
  <TotalTime>0</TotalTime>
  <Pages>35</Pages>
  <Words>8993</Words>
  <Characters>49466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58343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 J.A.</dc:creator>
  <cp:lastModifiedBy>Martens, J.A.</cp:lastModifiedBy>
  <cp:revision>21</cp:revision>
  <dcterms:created xsi:type="dcterms:W3CDTF">2013-12-19T09:44:00Z</dcterms:created>
  <dcterms:modified xsi:type="dcterms:W3CDTF">2014-01-08T16:32:00Z</dcterms:modified>
</cp:coreProperties>
</file>