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69EFB" w14:textId="739B22FE" w:rsidR="003856DE" w:rsidRDefault="00B02ABB">
      <w:pPr>
        <w:spacing w:line="259" w:lineRule="auto"/>
        <w:rPr>
          <w:rFonts w:asciiTheme="majorHAnsi" w:eastAsiaTheme="majorEastAsia" w:hAnsiTheme="majorHAnsi" w:cstheme="majorBidi"/>
          <w:b/>
          <w:bCs/>
          <w:sz w:val="28"/>
          <w:szCs w:val="28"/>
          <w:shd w:val="clear" w:color="auto" w:fill="FFFFFF"/>
          <w:lang w:val="en-US"/>
        </w:rPr>
      </w:pPr>
      <w:r w:rsidRPr="006B2500">
        <w:rPr>
          <w:rFonts w:asciiTheme="majorHAnsi" w:eastAsiaTheme="majorEastAsia" w:hAnsiTheme="majorHAnsi" w:cstheme="majorBidi"/>
          <w:b/>
          <w:bCs/>
          <w:sz w:val="28"/>
          <w:szCs w:val="28"/>
          <w:shd w:val="clear" w:color="auto" w:fill="FFFFFF"/>
          <w:lang w:val="en-US"/>
        </w:rPr>
        <w:t xml:space="preserve">The potential threat of </w:t>
      </w:r>
      <w:r w:rsidR="006B2500" w:rsidRPr="006B2500">
        <w:rPr>
          <w:rFonts w:asciiTheme="majorHAnsi" w:eastAsiaTheme="majorEastAsia" w:hAnsiTheme="majorHAnsi" w:cstheme="majorBidi"/>
          <w:b/>
          <w:bCs/>
          <w:sz w:val="28"/>
          <w:szCs w:val="28"/>
          <w:shd w:val="clear" w:color="auto" w:fill="FFFFFF"/>
          <w:lang w:val="en-US"/>
        </w:rPr>
        <w:t>PFAs</w:t>
      </w:r>
      <w:r w:rsidR="00CE3363">
        <w:rPr>
          <w:rFonts w:asciiTheme="majorHAnsi" w:eastAsiaTheme="majorEastAsia" w:hAnsiTheme="majorHAnsi" w:cstheme="majorBidi"/>
          <w:b/>
          <w:bCs/>
          <w:sz w:val="28"/>
          <w:szCs w:val="28"/>
          <w:shd w:val="clear" w:color="auto" w:fill="FFFFFF"/>
          <w:lang w:val="en-US"/>
        </w:rPr>
        <w:t xml:space="preserve"> accumulation</w:t>
      </w:r>
      <w:r w:rsidR="006B2500" w:rsidRPr="006B2500">
        <w:rPr>
          <w:rFonts w:asciiTheme="majorHAnsi" w:eastAsiaTheme="majorEastAsia" w:hAnsiTheme="majorHAnsi" w:cstheme="majorBidi"/>
          <w:b/>
          <w:bCs/>
          <w:sz w:val="28"/>
          <w:szCs w:val="28"/>
          <w:shd w:val="clear" w:color="auto" w:fill="FFFFFF"/>
          <w:lang w:val="en-US"/>
        </w:rPr>
        <w:t xml:space="preserve"> in the </w:t>
      </w:r>
      <w:r w:rsidR="00C97880" w:rsidRPr="00C97880">
        <w:rPr>
          <w:rFonts w:asciiTheme="majorHAnsi" w:eastAsiaTheme="majorEastAsia" w:hAnsiTheme="majorHAnsi" w:cstheme="majorBidi"/>
          <w:b/>
          <w:bCs/>
          <w:i/>
          <w:iCs/>
          <w:sz w:val="28"/>
          <w:szCs w:val="28"/>
          <w:shd w:val="clear" w:color="auto" w:fill="FFFFFF"/>
          <w:lang w:val="en-US"/>
        </w:rPr>
        <w:t>Phocoena phocoena</w:t>
      </w:r>
      <w:r w:rsidR="006B2500" w:rsidRPr="006B2500">
        <w:rPr>
          <w:rFonts w:asciiTheme="majorHAnsi" w:eastAsiaTheme="majorEastAsia" w:hAnsiTheme="majorHAnsi" w:cstheme="majorBidi"/>
          <w:b/>
          <w:bCs/>
          <w:sz w:val="28"/>
          <w:szCs w:val="28"/>
          <w:shd w:val="clear" w:color="auto" w:fill="FFFFFF"/>
          <w:lang w:val="en-US"/>
        </w:rPr>
        <w:t>: the North Sea food web.</w:t>
      </w:r>
    </w:p>
    <w:p w14:paraId="3ACF6E3A" w14:textId="2FA5094E" w:rsidR="006B2500" w:rsidRPr="005B329A" w:rsidRDefault="006B2500">
      <w:pPr>
        <w:spacing w:line="259" w:lineRule="auto"/>
        <w:rPr>
          <w:rFonts w:asciiTheme="majorHAnsi" w:eastAsiaTheme="majorEastAsia" w:hAnsiTheme="majorHAnsi" w:cstheme="majorBidi"/>
          <w:b/>
          <w:bCs/>
          <w:sz w:val="18"/>
          <w:szCs w:val="18"/>
          <w:shd w:val="clear" w:color="auto" w:fill="FFFFFF"/>
          <w:lang w:val="fr-FR"/>
        </w:rPr>
      </w:pPr>
      <w:r w:rsidRPr="005B329A">
        <w:rPr>
          <w:rFonts w:asciiTheme="majorHAnsi" w:eastAsiaTheme="majorEastAsia" w:hAnsiTheme="majorHAnsi" w:cstheme="majorBidi"/>
          <w:b/>
          <w:bCs/>
          <w:sz w:val="18"/>
          <w:szCs w:val="18"/>
          <w:shd w:val="clear" w:color="auto" w:fill="FFFFFF"/>
          <w:lang w:val="fr-FR"/>
        </w:rPr>
        <w:t>Tamara Molendijk</w:t>
      </w:r>
      <w:r w:rsidRPr="005B329A">
        <w:rPr>
          <w:rFonts w:asciiTheme="majorHAnsi" w:eastAsiaTheme="majorEastAsia" w:hAnsiTheme="majorHAnsi" w:cstheme="majorBidi"/>
          <w:b/>
          <w:bCs/>
          <w:sz w:val="18"/>
          <w:szCs w:val="18"/>
          <w:shd w:val="clear" w:color="auto" w:fill="FFFFFF"/>
          <w:lang w:val="fr-FR"/>
        </w:rPr>
        <w:br/>
        <w:t>66</w:t>
      </w:r>
      <w:r w:rsidR="005B329A" w:rsidRPr="005B329A">
        <w:rPr>
          <w:rFonts w:asciiTheme="majorHAnsi" w:eastAsiaTheme="majorEastAsia" w:hAnsiTheme="majorHAnsi" w:cstheme="majorBidi"/>
          <w:b/>
          <w:bCs/>
          <w:sz w:val="18"/>
          <w:szCs w:val="18"/>
          <w:shd w:val="clear" w:color="auto" w:fill="FFFFFF"/>
          <w:lang w:val="fr-FR"/>
        </w:rPr>
        <w:t>35873</w:t>
      </w:r>
      <w:r w:rsidR="005B329A" w:rsidRPr="005B329A">
        <w:rPr>
          <w:rFonts w:asciiTheme="majorHAnsi" w:eastAsiaTheme="majorEastAsia" w:hAnsiTheme="majorHAnsi" w:cstheme="majorBidi"/>
          <w:b/>
          <w:bCs/>
          <w:sz w:val="18"/>
          <w:szCs w:val="18"/>
          <w:shd w:val="clear" w:color="auto" w:fill="FFFFFF"/>
          <w:lang w:val="fr-FR"/>
        </w:rPr>
        <w:br/>
        <w:t xml:space="preserve">Utrecht University – </w:t>
      </w:r>
      <w:r w:rsidR="005B329A">
        <w:rPr>
          <w:rFonts w:asciiTheme="majorHAnsi" w:eastAsiaTheme="majorEastAsia" w:hAnsiTheme="majorHAnsi" w:cstheme="majorBidi"/>
          <w:b/>
          <w:bCs/>
          <w:sz w:val="18"/>
          <w:szCs w:val="18"/>
          <w:shd w:val="clear" w:color="auto" w:fill="FFFFFF"/>
          <w:lang w:val="fr-FR"/>
        </w:rPr>
        <w:t xml:space="preserve">Msc </w:t>
      </w:r>
      <w:r w:rsidR="005B329A" w:rsidRPr="005B329A">
        <w:rPr>
          <w:rFonts w:asciiTheme="majorHAnsi" w:eastAsiaTheme="majorEastAsia" w:hAnsiTheme="majorHAnsi" w:cstheme="majorBidi"/>
          <w:b/>
          <w:bCs/>
          <w:sz w:val="18"/>
          <w:szCs w:val="18"/>
          <w:shd w:val="clear" w:color="auto" w:fill="FFFFFF"/>
          <w:lang w:val="fr-FR"/>
        </w:rPr>
        <w:t>Marine Sciences</w:t>
      </w:r>
    </w:p>
    <w:p w14:paraId="0586A8D9" w14:textId="6BD06D80" w:rsidR="001C5A52" w:rsidRDefault="001C5A52" w:rsidP="00EA010D">
      <w:pPr>
        <w:pStyle w:val="Kop1"/>
        <w:rPr>
          <w:b/>
          <w:bCs/>
          <w:color w:val="auto"/>
          <w:sz w:val="24"/>
          <w:szCs w:val="24"/>
          <w:shd w:val="clear" w:color="auto" w:fill="FFFFFF"/>
          <w:lang w:val="en-US"/>
        </w:rPr>
      </w:pPr>
      <w:bookmarkStart w:id="0" w:name="_Toc79164886"/>
      <w:r w:rsidRPr="00EA010D">
        <w:rPr>
          <w:b/>
          <w:bCs/>
          <w:color w:val="auto"/>
          <w:sz w:val="24"/>
          <w:szCs w:val="24"/>
          <w:shd w:val="clear" w:color="auto" w:fill="FFFFFF"/>
          <w:lang w:val="en-US"/>
        </w:rPr>
        <w:t>Abstract</w:t>
      </w:r>
      <w:bookmarkEnd w:id="0"/>
    </w:p>
    <w:p w14:paraId="4CF41CBB" w14:textId="674D93C9" w:rsidR="0019688E" w:rsidRDefault="0093178C" w:rsidP="00BB174C">
      <w:pPr>
        <w:spacing w:line="240" w:lineRule="auto"/>
        <w:jc w:val="both"/>
        <w:rPr>
          <w:lang w:val="en-US"/>
        </w:rPr>
      </w:pPr>
      <w:r>
        <w:rPr>
          <w:lang w:val="en-US"/>
        </w:rPr>
        <w:t xml:space="preserve">This study present an overview on the contamination </w:t>
      </w:r>
      <w:r w:rsidR="0019688E">
        <w:rPr>
          <w:lang w:val="en-US"/>
        </w:rPr>
        <w:t xml:space="preserve">of poly- and perfluoroalkyl substances </w:t>
      </w:r>
      <w:r w:rsidR="00C95CA6">
        <w:rPr>
          <w:lang w:val="en-US"/>
        </w:rPr>
        <w:t xml:space="preserve">in </w:t>
      </w:r>
      <w:r>
        <w:rPr>
          <w:lang w:val="en-US"/>
        </w:rPr>
        <w:t>the h</w:t>
      </w:r>
      <w:r w:rsidR="0019688E">
        <w:rPr>
          <w:lang w:val="en-US"/>
        </w:rPr>
        <w:t xml:space="preserve">arbour porpoise and its foodweb </w:t>
      </w:r>
      <w:r w:rsidR="00BD1F70">
        <w:rPr>
          <w:lang w:val="en-US"/>
        </w:rPr>
        <w:t>of</w:t>
      </w:r>
      <w:r w:rsidR="0019688E">
        <w:rPr>
          <w:lang w:val="en-US"/>
        </w:rPr>
        <w:t xml:space="preserve"> the North Sea. </w:t>
      </w:r>
      <w:r w:rsidR="0019688E" w:rsidRPr="00760772">
        <w:rPr>
          <w:rFonts w:ascii="Calibri" w:eastAsia="Times New Roman" w:hAnsi="Calibri" w:cs="Times New Roman"/>
          <w:color w:val="000000"/>
          <w:lang w:val="en-US" w:eastAsia="nl-NL"/>
        </w:rPr>
        <w:t>Perfluorooctane sulfonic acid</w:t>
      </w:r>
      <w:r w:rsidR="0019688E">
        <w:rPr>
          <w:rFonts w:ascii="Calibri" w:eastAsia="Times New Roman" w:hAnsi="Calibri" w:cs="Times New Roman"/>
          <w:color w:val="000000"/>
          <w:lang w:val="en-US" w:eastAsia="nl-NL"/>
        </w:rPr>
        <w:t xml:space="preserve"> (PFOS) is</w:t>
      </w:r>
      <w:r w:rsidR="0019688E">
        <w:rPr>
          <w:rFonts w:ascii="Calibri" w:eastAsia="Times New Roman" w:hAnsi="Calibri" w:cs="Times New Roman"/>
          <w:color w:val="000000"/>
          <w:lang w:val="en-US" w:eastAsia="nl-NL"/>
        </w:rPr>
        <w:t xml:space="preserve"> found to be</w:t>
      </w:r>
      <w:r w:rsidR="0019688E">
        <w:rPr>
          <w:rFonts w:ascii="Calibri" w:eastAsia="Times New Roman" w:hAnsi="Calibri" w:cs="Times New Roman"/>
          <w:color w:val="000000"/>
          <w:lang w:val="en-US" w:eastAsia="nl-NL"/>
        </w:rPr>
        <w:t xml:space="preserve"> the</w:t>
      </w:r>
      <w:r w:rsidR="0019688E">
        <w:rPr>
          <w:lang w:val="en-US"/>
        </w:rPr>
        <w:t xml:space="preserve"> predominant compound </w:t>
      </w:r>
      <w:r w:rsidR="0019688E">
        <w:rPr>
          <w:lang w:val="en-US"/>
        </w:rPr>
        <w:t>in the harbour porpoise an</w:t>
      </w:r>
      <w:r w:rsidR="005171D8">
        <w:rPr>
          <w:lang w:val="en-US"/>
        </w:rPr>
        <w:t xml:space="preserve">d in other marine apex predators globally. Studies in the North Sea suggest that </w:t>
      </w:r>
      <w:r w:rsidR="000947DE">
        <w:rPr>
          <w:lang w:val="en-US"/>
        </w:rPr>
        <w:t xml:space="preserve">PFOS </w:t>
      </w:r>
      <w:r w:rsidR="00E7511A">
        <w:rPr>
          <w:lang w:val="en-US"/>
        </w:rPr>
        <w:t>remains stable in the food web or might even be decreasing in the last few years</w:t>
      </w:r>
      <w:r w:rsidR="00F55EEB">
        <w:rPr>
          <w:lang w:val="en-US"/>
        </w:rPr>
        <w:t xml:space="preserve"> after regulations have been taken to limit the release </w:t>
      </w:r>
      <w:r w:rsidR="00D23C03">
        <w:rPr>
          <w:lang w:val="en-US"/>
        </w:rPr>
        <w:t xml:space="preserve">and use </w:t>
      </w:r>
      <w:r w:rsidR="00F55EEB">
        <w:rPr>
          <w:lang w:val="en-US"/>
        </w:rPr>
        <w:t>of PFOS</w:t>
      </w:r>
      <w:r w:rsidR="00E7511A">
        <w:rPr>
          <w:lang w:val="en-US"/>
        </w:rPr>
        <w:t xml:space="preserve">. However, </w:t>
      </w:r>
      <w:r w:rsidR="00F55EEB">
        <w:rPr>
          <w:lang w:val="en-US"/>
        </w:rPr>
        <w:t xml:space="preserve">long-chain </w:t>
      </w:r>
      <w:r w:rsidR="00F55EEB">
        <w:rPr>
          <w:lang w:val="en-US"/>
        </w:rPr>
        <w:t>Perfluoroalkyl carboxylates</w:t>
      </w:r>
      <w:r w:rsidR="00F55EEB">
        <w:rPr>
          <w:lang w:val="en-US"/>
        </w:rPr>
        <w:t xml:space="preserve"> seem to be increasing </w:t>
      </w:r>
      <w:r w:rsidR="00193C74">
        <w:rPr>
          <w:lang w:val="en-US"/>
        </w:rPr>
        <w:t>in the harbour porpoise and other marine apex predators globally.</w:t>
      </w:r>
      <w:r w:rsidR="00044D6A">
        <w:rPr>
          <w:lang w:val="en-US"/>
        </w:rPr>
        <w:t xml:space="preserve"> The most important pathway that leads to contamination of PFAs into the North Sea are rivers that flow through </w:t>
      </w:r>
      <w:r w:rsidR="00902C49">
        <w:rPr>
          <w:lang w:val="en-US"/>
        </w:rPr>
        <w:t xml:space="preserve">urban, highly industrial and agricultural areas. </w:t>
      </w:r>
      <w:r w:rsidR="001C606C">
        <w:rPr>
          <w:lang w:val="en-US"/>
        </w:rPr>
        <w:t xml:space="preserve">The harbour porpoise feeds at a lower trophic level than other marine mammals in the North Sea but due to </w:t>
      </w:r>
      <w:r w:rsidR="007A1166">
        <w:rPr>
          <w:lang w:val="en-US"/>
        </w:rPr>
        <w:t>them being coastal foragers</w:t>
      </w:r>
      <w:r w:rsidR="00FF6078">
        <w:rPr>
          <w:lang w:val="en-US"/>
        </w:rPr>
        <w:t xml:space="preserve"> they might be </w:t>
      </w:r>
      <w:r w:rsidR="007A1166">
        <w:rPr>
          <w:lang w:val="en-US"/>
        </w:rPr>
        <w:t xml:space="preserve">more susceptible. </w:t>
      </w:r>
      <w:r w:rsidR="00FF6078">
        <w:rPr>
          <w:lang w:val="en-US"/>
        </w:rPr>
        <w:t xml:space="preserve">Contamination </w:t>
      </w:r>
      <w:r w:rsidR="00A86568">
        <w:rPr>
          <w:lang w:val="en-US"/>
        </w:rPr>
        <w:t xml:space="preserve">is solely through their diet but there is a knowledge gap on trophic transfer in the harbour porpoise food web in the North Sea. </w:t>
      </w:r>
      <w:r w:rsidR="002207B3">
        <w:rPr>
          <w:lang w:val="en-US"/>
        </w:rPr>
        <w:t xml:space="preserve">New born porpoises and juveniles are the most contaminated of all life-stages, probably due to placental transfer and exposure </w:t>
      </w:r>
      <w:r w:rsidR="00EA5058">
        <w:rPr>
          <w:lang w:val="en-US"/>
        </w:rPr>
        <w:t xml:space="preserve">through lactation. </w:t>
      </w:r>
      <w:r w:rsidR="00777ED7">
        <w:rPr>
          <w:lang w:val="en-US"/>
        </w:rPr>
        <w:t xml:space="preserve">This makes the harbour porpoise particularly vulnerable, in laboratory animals is seen that exposure </w:t>
      </w:r>
      <w:r w:rsidR="0099461F">
        <w:rPr>
          <w:lang w:val="en-US"/>
        </w:rPr>
        <w:t>to high levels of</w:t>
      </w:r>
      <w:r w:rsidR="00777ED7">
        <w:rPr>
          <w:lang w:val="en-US"/>
        </w:rPr>
        <w:t xml:space="preserve"> PFOS </w:t>
      </w:r>
      <w:r w:rsidR="0099461F">
        <w:rPr>
          <w:lang w:val="en-US"/>
        </w:rPr>
        <w:t xml:space="preserve">results in developmental problems </w:t>
      </w:r>
      <w:r w:rsidR="0063214A">
        <w:rPr>
          <w:lang w:val="en-US"/>
        </w:rPr>
        <w:t xml:space="preserve">and reproductive failure. </w:t>
      </w:r>
      <w:r w:rsidR="008370B7">
        <w:rPr>
          <w:lang w:val="en-US"/>
        </w:rPr>
        <w:t>Recommendations on future research are given.</w:t>
      </w:r>
    </w:p>
    <w:p w14:paraId="30800E16" w14:textId="73027F72" w:rsidR="0035248A" w:rsidRPr="00F515AB" w:rsidRDefault="0035248A" w:rsidP="0035248A">
      <w:pPr>
        <w:rPr>
          <w:b/>
          <w:bCs/>
          <w:sz w:val="18"/>
          <w:szCs w:val="18"/>
          <w:lang w:val="en-US"/>
        </w:rPr>
      </w:pPr>
      <w:r w:rsidRPr="00F515AB">
        <w:rPr>
          <w:b/>
          <w:bCs/>
          <w:sz w:val="18"/>
          <w:szCs w:val="18"/>
          <w:lang w:val="en-US"/>
        </w:rPr>
        <w:t xml:space="preserve">Keywords: </w:t>
      </w:r>
      <w:r w:rsidR="00C97880" w:rsidRPr="00276034">
        <w:rPr>
          <w:rFonts w:cstheme="minorHAnsi"/>
          <w:b/>
          <w:bCs/>
          <w:i/>
          <w:iCs/>
          <w:sz w:val="18"/>
          <w:szCs w:val="18"/>
          <w:lang w:val="en-US"/>
        </w:rPr>
        <w:t>Phocoena phocoena</w:t>
      </w:r>
      <w:r w:rsidR="00C97880">
        <w:rPr>
          <w:rFonts w:cstheme="minorHAnsi"/>
          <w:i/>
          <w:iCs/>
          <w:lang w:val="en-US"/>
        </w:rPr>
        <w:t xml:space="preserve"> </w:t>
      </w:r>
      <w:r w:rsidRPr="00F515AB">
        <w:rPr>
          <w:b/>
          <w:bCs/>
          <w:sz w:val="18"/>
          <w:szCs w:val="18"/>
          <w:lang w:val="en-US"/>
        </w:rPr>
        <w:t xml:space="preserve">, </w:t>
      </w:r>
      <w:r w:rsidR="00276034">
        <w:rPr>
          <w:b/>
          <w:bCs/>
          <w:sz w:val="18"/>
          <w:szCs w:val="18"/>
          <w:lang w:val="en-US"/>
        </w:rPr>
        <w:t>poly- and perfluoroalkyl substances</w:t>
      </w:r>
      <w:r w:rsidRPr="00F515AB">
        <w:rPr>
          <w:b/>
          <w:bCs/>
          <w:sz w:val="18"/>
          <w:szCs w:val="18"/>
          <w:lang w:val="en-US"/>
        </w:rPr>
        <w:t xml:space="preserve">, </w:t>
      </w:r>
      <w:r w:rsidR="005145EA" w:rsidRPr="00F515AB">
        <w:rPr>
          <w:b/>
          <w:bCs/>
          <w:sz w:val="18"/>
          <w:szCs w:val="18"/>
          <w:lang w:val="en-US"/>
        </w:rPr>
        <w:t xml:space="preserve">accumulation, PFOS, </w:t>
      </w:r>
      <w:r w:rsidR="00F515AB" w:rsidRPr="00F515AB">
        <w:rPr>
          <w:b/>
          <w:bCs/>
          <w:sz w:val="18"/>
          <w:szCs w:val="18"/>
          <w:lang w:val="en-US"/>
        </w:rPr>
        <w:t>food we</w:t>
      </w:r>
      <w:r w:rsidR="00F515AB">
        <w:rPr>
          <w:b/>
          <w:bCs/>
          <w:sz w:val="18"/>
          <w:szCs w:val="18"/>
          <w:lang w:val="en-US"/>
        </w:rPr>
        <w:t>b</w:t>
      </w:r>
    </w:p>
    <w:p w14:paraId="64A33F2D" w14:textId="44248A96" w:rsidR="001C5A52" w:rsidRPr="00F515AB" w:rsidRDefault="001C5A52" w:rsidP="00C43918">
      <w:pPr>
        <w:spacing w:line="259" w:lineRule="auto"/>
        <w:rPr>
          <w:rFonts w:ascii="Times New Roman" w:hAnsi="Times New Roman" w:cs="Times New Roman"/>
          <w:b/>
          <w:bCs/>
          <w:color w:val="222222"/>
          <w:sz w:val="24"/>
          <w:szCs w:val="24"/>
          <w:shd w:val="clear" w:color="auto" w:fill="FFFFFF"/>
          <w:lang w:val="en-US"/>
        </w:rPr>
      </w:pPr>
      <w:r w:rsidRPr="00F515AB">
        <w:rPr>
          <w:rFonts w:ascii="Times New Roman" w:hAnsi="Times New Roman" w:cs="Times New Roman"/>
          <w:b/>
          <w:bCs/>
          <w:color w:val="222222"/>
          <w:sz w:val="24"/>
          <w:szCs w:val="24"/>
          <w:shd w:val="clear" w:color="auto" w:fill="FFFFFF"/>
          <w:lang w:val="en-US"/>
        </w:rPr>
        <w:br w:type="page"/>
      </w:r>
    </w:p>
    <w:sdt>
      <w:sdtPr>
        <w:rPr>
          <w:rFonts w:asciiTheme="minorHAnsi" w:eastAsiaTheme="minorHAnsi" w:hAnsiTheme="minorHAnsi" w:cstheme="minorBidi"/>
          <w:b/>
          <w:bCs/>
          <w:color w:val="auto"/>
          <w:sz w:val="24"/>
          <w:szCs w:val="24"/>
          <w:lang w:eastAsia="en-US"/>
        </w:rPr>
        <w:id w:val="-1195220865"/>
        <w:docPartObj>
          <w:docPartGallery w:val="Table of Contents"/>
          <w:docPartUnique/>
        </w:docPartObj>
      </w:sdtPr>
      <w:sdtEndPr>
        <w:rPr>
          <w:sz w:val="22"/>
          <w:szCs w:val="22"/>
        </w:rPr>
      </w:sdtEndPr>
      <w:sdtContent>
        <w:p w14:paraId="7E988F62" w14:textId="398804FD" w:rsidR="000F387E" w:rsidRPr="002A78D5" w:rsidRDefault="002E507E">
          <w:pPr>
            <w:pStyle w:val="Kopvaninhoudsopgave"/>
            <w:rPr>
              <w:b/>
              <w:bCs/>
              <w:color w:val="auto"/>
              <w:sz w:val="24"/>
              <w:szCs w:val="24"/>
              <w:lang w:val="en-US"/>
            </w:rPr>
          </w:pPr>
          <w:r w:rsidRPr="002A78D5">
            <w:rPr>
              <w:b/>
              <w:bCs/>
              <w:color w:val="auto"/>
              <w:sz w:val="24"/>
              <w:szCs w:val="24"/>
              <w:lang w:val="en-US"/>
            </w:rPr>
            <w:t>Table of contents</w:t>
          </w:r>
        </w:p>
        <w:p w14:paraId="021E6D15" w14:textId="77777777" w:rsidR="002E507E" w:rsidRPr="002A78D5" w:rsidRDefault="002E507E">
          <w:pPr>
            <w:pStyle w:val="Inhopg1"/>
            <w:tabs>
              <w:tab w:val="right" w:leader="dot" w:pos="9062"/>
            </w:tabs>
            <w:rPr>
              <w:lang w:val="en-US"/>
            </w:rPr>
          </w:pPr>
        </w:p>
        <w:p w14:paraId="2CCA55D8" w14:textId="2F420C2D" w:rsidR="00DA5412" w:rsidRDefault="000F387E">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9164886" w:history="1">
            <w:r w:rsidR="00DA5412" w:rsidRPr="00642C82">
              <w:rPr>
                <w:rStyle w:val="Hyperlink"/>
                <w:b/>
                <w:bCs/>
                <w:noProof/>
                <w:shd w:val="clear" w:color="auto" w:fill="FFFFFF"/>
                <w:lang w:val="en-US"/>
              </w:rPr>
              <w:t>Abstract</w:t>
            </w:r>
            <w:r w:rsidR="00DA5412">
              <w:rPr>
                <w:noProof/>
                <w:webHidden/>
              </w:rPr>
              <w:tab/>
            </w:r>
            <w:r w:rsidR="00DA5412">
              <w:rPr>
                <w:noProof/>
                <w:webHidden/>
              </w:rPr>
              <w:fldChar w:fldCharType="begin"/>
            </w:r>
            <w:r w:rsidR="00DA5412">
              <w:rPr>
                <w:noProof/>
                <w:webHidden/>
              </w:rPr>
              <w:instrText xml:space="preserve"> PAGEREF _Toc79164886 \h </w:instrText>
            </w:r>
            <w:r w:rsidR="00DA5412">
              <w:rPr>
                <w:noProof/>
                <w:webHidden/>
              </w:rPr>
            </w:r>
            <w:r w:rsidR="00DA5412">
              <w:rPr>
                <w:noProof/>
                <w:webHidden/>
              </w:rPr>
              <w:fldChar w:fldCharType="separate"/>
            </w:r>
            <w:r w:rsidR="00DA5412">
              <w:rPr>
                <w:noProof/>
                <w:webHidden/>
              </w:rPr>
              <w:t>1</w:t>
            </w:r>
            <w:r w:rsidR="00DA5412">
              <w:rPr>
                <w:noProof/>
                <w:webHidden/>
              </w:rPr>
              <w:fldChar w:fldCharType="end"/>
            </w:r>
          </w:hyperlink>
        </w:p>
        <w:p w14:paraId="694BF7E3" w14:textId="16D17FC0" w:rsidR="00DA5412" w:rsidRDefault="00DA5412">
          <w:pPr>
            <w:pStyle w:val="Inhopg1"/>
            <w:tabs>
              <w:tab w:val="right" w:leader="dot" w:pos="9062"/>
            </w:tabs>
            <w:rPr>
              <w:rFonts w:eastAsiaTheme="minorEastAsia"/>
              <w:noProof/>
              <w:lang w:eastAsia="nl-NL"/>
            </w:rPr>
          </w:pPr>
          <w:hyperlink w:anchor="_Toc79164887" w:history="1">
            <w:r w:rsidRPr="00642C82">
              <w:rPr>
                <w:rStyle w:val="Hyperlink"/>
                <w:b/>
                <w:bCs/>
                <w:noProof/>
                <w:shd w:val="clear" w:color="auto" w:fill="FFFFFF"/>
                <w:lang w:val="en-US"/>
              </w:rPr>
              <w:t>Introduction</w:t>
            </w:r>
            <w:r>
              <w:rPr>
                <w:noProof/>
                <w:webHidden/>
              </w:rPr>
              <w:tab/>
            </w:r>
            <w:r>
              <w:rPr>
                <w:noProof/>
                <w:webHidden/>
              </w:rPr>
              <w:fldChar w:fldCharType="begin"/>
            </w:r>
            <w:r>
              <w:rPr>
                <w:noProof/>
                <w:webHidden/>
              </w:rPr>
              <w:instrText xml:space="preserve"> PAGEREF _Toc79164887 \h </w:instrText>
            </w:r>
            <w:r>
              <w:rPr>
                <w:noProof/>
                <w:webHidden/>
              </w:rPr>
            </w:r>
            <w:r>
              <w:rPr>
                <w:noProof/>
                <w:webHidden/>
              </w:rPr>
              <w:fldChar w:fldCharType="separate"/>
            </w:r>
            <w:r>
              <w:rPr>
                <w:noProof/>
                <w:webHidden/>
              </w:rPr>
              <w:t>3</w:t>
            </w:r>
            <w:r>
              <w:rPr>
                <w:noProof/>
                <w:webHidden/>
              </w:rPr>
              <w:fldChar w:fldCharType="end"/>
            </w:r>
          </w:hyperlink>
        </w:p>
        <w:p w14:paraId="2271B70D" w14:textId="215C6D6D" w:rsidR="00DA5412" w:rsidRDefault="00DA5412">
          <w:pPr>
            <w:pStyle w:val="Inhopg1"/>
            <w:tabs>
              <w:tab w:val="right" w:leader="dot" w:pos="9062"/>
            </w:tabs>
            <w:rPr>
              <w:rFonts w:eastAsiaTheme="minorEastAsia"/>
              <w:noProof/>
              <w:lang w:eastAsia="nl-NL"/>
            </w:rPr>
          </w:pPr>
          <w:hyperlink w:anchor="_Toc79164888" w:history="1">
            <w:r w:rsidRPr="00642C82">
              <w:rPr>
                <w:rStyle w:val="Hyperlink"/>
                <w:b/>
                <w:bCs/>
                <w:noProof/>
                <w:lang w:val="en-US"/>
              </w:rPr>
              <w:t>Chapter 1 The background of PFAs</w:t>
            </w:r>
            <w:r>
              <w:rPr>
                <w:noProof/>
                <w:webHidden/>
              </w:rPr>
              <w:tab/>
            </w:r>
            <w:r>
              <w:rPr>
                <w:noProof/>
                <w:webHidden/>
              </w:rPr>
              <w:fldChar w:fldCharType="begin"/>
            </w:r>
            <w:r>
              <w:rPr>
                <w:noProof/>
                <w:webHidden/>
              </w:rPr>
              <w:instrText xml:space="preserve"> PAGEREF _Toc79164888 \h </w:instrText>
            </w:r>
            <w:r>
              <w:rPr>
                <w:noProof/>
                <w:webHidden/>
              </w:rPr>
            </w:r>
            <w:r>
              <w:rPr>
                <w:noProof/>
                <w:webHidden/>
              </w:rPr>
              <w:fldChar w:fldCharType="separate"/>
            </w:r>
            <w:r>
              <w:rPr>
                <w:noProof/>
                <w:webHidden/>
              </w:rPr>
              <w:t>5</w:t>
            </w:r>
            <w:r>
              <w:rPr>
                <w:noProof/>
                <w:webHidden/>
              </w:rPr>
              <w:fldChar w:fldCharType="end"/>
            </w:r>
          </w:hyperlink>
        </w:p>
        <w:p w14:paraId="7F8843A9" w14:textId="0E640A12" w:rsidR="00DA5412" w:rsidRDefault="00DA5412">
          <w:pPr>
            <w:pStyle w:val="Inhopg1"/>
            <w:tabs>
              <w:tab w:val="right" w:leader="dot" w:pos="9062"/>
            </w:tabs>
            <w:rPr>
              <w:rFonts w:eastAsiaTheme="minorEastAsia"/>
              <w:noProof/>
              <w:lang w:eastAsia="nl-NL"/>
            </w:rPr>
          </w:pPr>
          <w:hyperlink w:anchor="_Toc79164889" w:history="1">
            <w:r w:rsidRPr="00642C82">
              <w:rPr>
                <w:rStyle w:val="Hyperlink"/>
                <w:b/>
                <w:bCs/>
                <w:noProof/>
                <w:shd w:val="clear" w:color="auto" w:fill="FFFFFF"/>
                <w:lang w:val="en-US"/>
              </w:rPr>
              <w:t>Chapter 2 The harbour porpoise food web in the North Sea</w:t>
            </w:r>
            <w:r>
              <w:rPr>
                <w:noProof/>
                <w:webHidden/>
              </w:rPr>
              <w:tab/>
            </w:r>
            <w:r>
              <w:rPr>
                <w:noProof/>
                <w:webHidden/>
              </w:rPr>
              <w:fldChar w:fldCharType="begin"/>
            </w:r>
            <w:r>
              <w:rPr>
                <w:noProof/>
                <w:webHidden/>
              </w:rPr>
              <w:instrText xml:space="preserve"> PAGEREF _Toc79164889 \h </w:instrText>
            </w:r>
            <w:r>
              <w:rPr>
                <w:noProof/>
                <w:webHidden/>
              </w:rPr>
            </w:r>
            <w:r>
              <w:rPr>
                <w:noProof/>
                <w:webHidden/>
              </w:rPr>
              <w:fldChar w:fldCharType="separate"/>
            </w:r>
            <w:r>
              <w:rPr>
                <w:noProof/>
                <w:webHidden/>
              </w:rPr>
              <w:t>9</w:t>
            </w:r>
            <w:r>
              <w:rPr>
                <w:noProof/>
                <w:webHidden/>
              </w:rPr>
              <w:fldChar w:fldCharType="end"/>
            </w:r>
          </w:hyperlink>
        </w:p>
        <w:p w14:paraId="2998B7B6" w14:textId="2E7AB784" w:rsidR="00DA5412" w:rsidRDefault="00DA5412">
          <w:pPr>
            <w:pStyle w:val="Inhopg1"/>
            <w:tabs>
              <w:tab w:val="right" w:leader="dot" w:pos="9062"/>
            </w:tabs>
            <w:rPr>
              <w:rFonts w:eastAsiaTheme="minorEastAsia"/>
              <w:noProof/>
              <w:lang w:eastAsia="nl-NL"/>
            </w:rPr>
          </w:pPr>
          <w:hyperlink w:anchor="_Toc79164890" w:history="1">
            <w:r w:rsidRPr="00642C82">
              <w:rPr>
                <w:rStyle w:val="Hyperlink"/>
                <w:b/>
                <w:bCs/>
                <w:noProof/>
                <w:shd w:val="clear" w:color="auto" w:fill="FFFFFF"/>
                <w:lang w:val="en-US"/>
              </w:rPr>
              <w:t>Chapter 3 The transfer and accumulation of PFAs in the North sea food web</w:t>
            </w:r>
            <w:r>
              <w:rPr>
                <w:noProof/>
                <w:webHidden/>
              </w:rPr>
              <w:tab/>
            </w:r>
            <w:r>
              <w:rPr>
                <w:noProof/>
                <w:webHidden/>
              </w:rPr>
              <w:fldChar w:fldCharType="begin"/>
            </w:r>
            <w:r>
              <w:rPr>
                <w:noProof/>
                <w:webHidden/>
              </w:rPr>
              <w:instrText xml:space="preserve"> PAGEREF _Toc79164890 \h </w:instrText>
            </w:r>
            <w:r>
              <w:rPr>
                <w:noProof/>
                <w:webHidden/>
              </w:rPr>
            </w:r>
            <w:r>
              <w:rPr>
                <w:noProof/>
                <w:webHidden/>
              </w:rPr>
              <w:fldChar w:fldCharType="separate"/>
            </w:r>
            <w:r>
              <w:rPr>
                <w:noProof/>
                <w:webHidden/>
              </w:rPr>
              <w:t>13</w:t>
            </w:r>
            <w:r>
              <w:rPr>
                <w:noProof/>
                <w:webHidden/>
              </w:rPr>
              <w:fldChar w:fldCharType="end"/>
            </w:r>
          </w:hyperlink>
        </w:p>
        <w:p w14:paraId="62CC8AC5" w14:textId="4F8AEBA1" w:rsidR="00DA5412" w:rsidRDefault="00DA5412">
          <w:pPr>
            <w:pStyle w:val="Inhopg1"/>
            <w:tabs>
              <w:tab w:val="right" w:leader="dot" w:pos="9062"/>
            </w:tabs>
            <w:rPr>
              <w:rFonts w:eastAsiaTheme="minorEastAsia"/>
              <w:noProof/>
              <w:lang w:eastAsia="nl-NL"/>
            </w:rPr>
          </w:pPr>
          <w:hyperlink w:anchor="_Toc79164891" w:history="1">
            <w:r w:rsidRPr="00642C82">
              <w:rPr>
                <w:rStyle w:val="Hyperlink"/>
                <w:b/>
                <w:bCs/>
                <w:noProof/>
                <w:lang w:val="en-US"/>
              </w:rPr>
              <w:t>Chapter 4 The levels and effects of PFAs in harbour porpoises and other relevant marine top predators</w:t>
            </w:r>
            <w:r>
              <w:rPr>
                <w:noProof/>
                <w:webHidden/>
              </w:rPr>
              <w:tab/>
            </w:r>
            <w:r>
              <w:rPr>
                <w:noProof/>
                <w:webHidden/>
              </w:rPr>
              <w:fldChar w:fldCharType="begin"/>
            </w:r>
            <w:r>
              <w:rPr>
                <w:noProof/>
                <w:webHidden/>
              </w:rPr>
              <w:instrText xml:space="preserve"> PAGEREF _Toc79164891 \h </w:instrText>
            </w:r>
            <w:r>
              <w:rPr>
                <w:noProof/>
                <w:webHidden/>
              </w:rPr>
            </w:r>
            <w:r>
              <w:rPr>
                <w:noProof/>
                <w:webHidden/>
              </w:rPr>
              <w:fldChar w:fldCharType="separate"/>
            </w:r>
            <w:r>
              <w:rPr>
                <w:noProof/>
                <w:webHidden/>
              </w:rPr>
              <w:t>15</w:t>
            </w:r>
            <w:r>
              <w:rPr>
                <w:noProof/>
                <w:webHidden/>
              </w:rPr>
              <w:fldChar w:fldCharType="end"/>
            </w:r>
          </w:hyperlink>
        </w:p>
        <w:p w14:paraId="5BF4969C" w14:textId="67400943" w:rsidR="00DA5412" w:rsidRDefault="00DA5412">
          <w:pPr>
            <w:pStyle w:val="Inhopg1"/>
            <w:tabs>
              <w:tab w:val="right" w:leader="dot" w:pos="9062"/>
            </w:tabs>
            <w:rPr>
              <w:rFonts w:eastAsiaTheme="minorEastAsia"/>
              <w:noProof/>
              <w:lang w:eastAsia="nl-NL"/>
            </w:rPr>
          </w:pPr>
          <w:hyperlink w:anchor="_Toc79164892" w:history="1">
            <w:r w:rsidRPr="00642C82">
              <w:rPr>
                <w:rStyle w:val="Hyperlink"/>
                <w:b/>
                <w:bCs/>
                <w:noProof/>
                <w:lang w:val="en-US"/>
              </w:rPr>
              <w:t>Chapter 5 Are PFAs a potential risk for the harbour porpoise population in the North Sea?</w:t>
            </w:r>
            <w:r>
              <w:rPr>
                <w:noProof/>
                <w:webHidden/>
              </w:rPr>
              <w:tab/>
            </w:r>
            <w:r>
              <w:rPr>
                <w:noProof/>
                <w:webHidden/>
              </w:rPr>
              <w:fldChar w:fldCharType="begin"/>
            </w:r>
            <w:r>
              <w:rPr>
                <w:noProof/>
                <w:webHidden/>
              </w:rPr>
              <w:instrText xml:space="preserve"> PAGEREF _Toc79164892 \h </w:instrText>
            </w:r>
            <w:r>
              <w:rPr>
                <w:noProof/>
                <w:webHidden/>
              </w:rPr>
            </w:r>
            <w:r>
              <w:rPr>
                <w:noProof/>
                <w:webHidden/>
              </w:rPr>
              <w:fldChar w:fldCharType="separate"/>
            </w:r>
            <w:r>
              <w:rPr>
                <w:noProof/>
                <w:webHidden/>
              </w:rPr>
              <w:t>18</w:t>
            </w:r>
            <w:r>
              <w:rPr>
                <w:noProof/>
                <w:webHidden/>
              </w:rPr>
              <w:fldChar w:fldCharType="end"/>
            </w:r>
          </w:hyperlink>
        </w:p>
        <w:p w14:paraId="5142BFDA" w14:textId="7073F1DC" w:rsidR="00DA5412" w:rsidRDefault="00DA5412">
          <w:pPr>
            <w:pStyle w:val="Inhopg1"/>
            <w:tabs>
              <w:tab w:val="right" w:leader="dot" w:pos="9062"/>
            </w:tabs>
            <w:rPr>
              <w:rFonts w:eastAsiaTheme="minorEastAsia"/>
              <w:noProof/>
              <w:lang w:eastAsia="nl-NL"/>
            </w:rPr>
          </w:pPr>
          <w:hyperlink w:anchor="_Toc79164893" w:history="1">
            <w:r w:rsidRPr="00642C82">
              <w:rPr>
                <w:rStyle w:val="Hyperlink"/>
                <w:b/>
                <w:bCs/>
                <w:noProof/>
                <w:lang w:val="en-US"/>
              </w:rPr>
              <w:t>Literature list</w:t>
            </w:r>
            <w:r>
              <w:rPr>
                <w:noProof/>
                <w:webHidden/>
              </w:rPr>
              <w:tab/>
            </w:r>
            <w:r>
              <w:rPr>
                <w:noProof/>
                <w:webHidden/>
              </w:rPr>
              <w:fldChar w:fldCharType="begin"/>
            </w:r>
            <w:r>
              <w:rPr>
                <w:noProof/>
                <w:webHidden/>
              </w:rPr>
              <w:instrText xml:space="preserve"> PAGEREF _Toc79164893 \h </w:instrText>
            </w:r>
            <w:r>
              <w:rPr>
                <w:noProof/>
                <w:webHidden/>
              </w:rPr>
            </w:r>
            <w:r>
              <w:rPr>
                <w:noProof/>
                <w:webHidden/>
              </w:rPr>
              <w:fldChar w:fldCharType="separate"/>
            </w:r>
            <w:r>
              <w:rPr>
                <w:noProof/>
                <w:webHidden/>
              </w:rPr>
              <w:t>21</w:t>
            </w:r>
            <w:r>
              <w:rPr>
                <w:noProof/>
                <w:webHidden/>
              </w:rPr>
              <w:fldChar w:fldCharType="end"/>
            </w:r>
          </w:hyperlink>
        </w:p>
        <w:p w14:paraId="3DC19A90" w14:textId="08C6FE97" w:rsidR="000F387E" w:rsidRDefault="000F387E">
          <w:r>
            <w:rPr>
              <w:b/>
              <w:bCs/>
            </w:rPr>
            <w:fldChar w:fldCharType="end"/>
          </w:r>
        </w:p>
      </w:sdtContent>
    </w:sdt>
    <w:p w14:paraId="02FA3929" w14:textId="7DE64233" w:rsidR="001C5A52" w:rsidRDefault="001C5A52">
      <w:pPr>
        <w:spacing w:line="259" w:lineRule="auto"/>
        <w:rPr>
          <w:rFonts w:ascii="Times New Roman" w:hAnsi="Times New Roman" w:cs="Times New Roman"/>
          <w:b/>
          <w:bCs/>
          <w:color w:val="222222"/>
          <w:sz w:val="24"/>
          <w:szCs w:val="24"/>
          <w:shd w:val="clear" w:color="auto" w:fill="FFFFFF"/>
          <w:lang w:val="en-US"/>
        </w:rPr>
      </w:pPr>
      <w:r>
        <w:rPr>
          <w:rFonts w:ascii="Times New Roman" w:hAnsi="Times New Roman" w:cs="Times New Roman"/>
          <w:b/>
          <w:bCs/>
          <w:color w:val="222222"/>
          <w:sz w:val="24"/>
          <w:szCs w:val="24"/>
          <w:shd w:val="clear" w:color="auto" w:fill="FFFFFF"/>
          <w:lang w:val="en-US"/>
        </w:rPr>
        <w:br w:type="page"/>
      </w:r>
    </w:p>
    <w:p w14:paraId="21745C1F" w14:textId="5282E78F" w:rsidR="00B63C0A" w:rsidRPr="00BF1412" w:rsidRDefault="00B63C0A" w:rsidP="00BF1412">
      <w:pPr>
        <w:pStyle w:val="Kop1"/>
        <w:rPr>
          <w:b/>
          <w:bCs/>
          <w:color w:val="auto"/>
          <w:sz w:val="24"/>
          <w:szCs w:val="24"/>
          <w:shd w:val="clear" w:color="auto" w:fill="FFFFFF"/>
          <w:lang w:val="en-US"/>
        </w:rPr>
      </w:pPr>
      <w:bookmarkStart w:id="1" w:name="_Toc79164887"/>
      <w:r w:rsidRPr="00BF1412">
        <w:rPr>
          <w:b/>
          <w:bCs/>
          <w:color w:val="auto"/>
          <w:sz w:val="24"/>
          <w:szCs w:val="24"/>
          <w:shd w:val="clear" w:color="auto" w:fill="FFFFFF"/>
          <w:lang w:val="en-US"/>
        </w:rPr>
        <w:lastRenderedPageBreak/>
        <w:t>Introduction</w:t>
      </w:r>
      <w:bookmarkEnd w:id="1"/>
    </w:p>
    <w:p w14:paraId="34AF84BF" w14:textId="3B53BA50" w:rsidR="005A5009" w:rsidRDefault="00AD1587" w:rsidP="00AD1587">
      <w:pPr>
        <w:jc w:val="both"/>
        <w:rPr>
          <w:rFonts w:cstheme="minorHAnsi"/>
          <w:lang w:val="en-US"/>
        </w:rPr>
      </w:pPr>
      <w:r w:rsidRPr="003707DE">
        <w:rPr>
          <w:rFonts w:cstheme="minorHAnsi"/>
          <w:lang w:val="en-US"/>
        </w:rPr>
        <w:t>Poly- and perfluoroalkyl substances (PFAs) are man-made chemicals used for commercial or industrial applications. Since the 1950s PFAs have been produced on a global scale for the</w:t>
      </w:r>
      <w:r w:rsidR="00F10D43">
        <w:rPr>
          <w:rFonts w:cstheme="minorHAnsi"/>
          <w:lang w:val="en-US"/>
        </w:rPr>
        <w:t>ir</w:t>
      </w:r>
      <w:r w:rsidRPr="003707DE">
        <w:rPr>
          <w:rFonts w:cstheme="minorHAnsi"/>
          <w:lang w:val="en-US"/>
        </w:rPr>
        <w:t xml:space="preserve"> use in fire-fighting foams, textiles, food packaging, carpet protection and many other applications (Giesy &amp; Kannan, 2001). The major producer of PFAs, the 3M Company, seized production in 2002</w:t>
      </w:r>
      <w:r w:rsidR="00EA05A4">
        <w:rPr>
          <w:rFonts w:cstheme="minorHAnsi"/>
          <w:lang w:val="en-US"/>
        </w:rPr>
        <w:t>. B</w:t>
      </w:r>
      <w:r w:rsidRPr="003707DE">
        <w:rPr>
          <w:rFonts w:cstheme="minorHAnsi"/>
          <w:lang w:val="en-US"/>
        </w:rPr>
        <w:t xml:space="preserve">ut </w:t>
      </w:r>
      <w:r w:rsidR="001326CC">
        <w:rPr>
          <w:rFonts w:cstheme="minorHAnsi"/>
          <w:lang w:val="en-US"/>
        </w:rPr>
        <w:t>PFAs</w:t>
      </w:r>
      <w:r w:rsidR="006A6244">
        <w:rPr>
          <w:rFonts w:cstheme="minorHAnsi"/>
          <w:lang w:val="en-US"/>
        </w:rPr>
        <w:t xml:space="preserve"> remain in the environment </w:t>
      </w:r>
      <w:r w:rsidRPr="003707DE">
        <w:rPr>
          <w:rFonts w:cstheme="minorHAnsi"/>
          <w:lang w:val="en-US"/>
        </w:rPr>
        <w:t xml:space="preserve">due to </w:t>
      </w:r>
      <w:r w:rsidR="006A6244">
        <w:rPr>
          <w:rFonts w:cstheme="minorHAnsi"/>
          <w:lang w:val="en-US"/>
        </w:rPr>
        <w:t>other companies continuing production and t</w:t>
      </w:r>
      <w:r w:rsidRPr="003707DE">
        <w:rPr>
          <w:rFonts w:cstheme="minorHAnsi"/>
          <w:lang w:val="en-US"/>
        </w:rPr>
        <w:t xml:space="preserve">he persistence of </w:t>
      </w:r>
      <w:r w:rsidR="001326CC">
        <w:rPr>
          <w:rFonts w:cstheme="minorHAnsi"/>
          <w:lang w:val="en-US"/>
        </w:rPr>
        <w:t>these chemicals</w:t>
      </w:r>
      <w:r w:rsidR="00AE22A0">
        <w:rPr>
          <w:rFonts w:cstheme="minorHAnsi"/>
          <w:lang w:val="en-US"/>
        </w:rPr>
        <w:t xml:space="preserve"> (Cousins et al., 2020)</w:t>
      </w:r>
      <w:r w:rsidRPr="003707DE">
        <w:rPr>
          <w:rFonts w:cstheme="minorHAnsi"/>
          <w:lang w:val="en-US"/>
        </w:rPr>
        <w:t xml:space="preserve">. </w:t>
      </w:r>
      <w:r w:rsidR="00A01435">
        <w:rPr>
          <w:rFonts w:cstheme="minorHAnsi"/>
          <w:lang w:val="en-US"/>
        </w:rPr>
        <w:t>PFAs</w:t>
      </w:r>
      <w:r w:rsidRPr="003707DE">
        <w:rPr>
          <w:rFonts w:cstheme="minorHAnsi"/>
          <w:lang w:val="en-US"/>
        </w:rPr>
        <w:t xml:space="preserve"> end up in the environment </w:t>
      </w:r>
      <w:r w:rsidR="00A01435">
        <w:rPr>
          <w:rFonts w:cstheme="minorHAnsi"/>
          <w:lang w:val="en-US"/>
        </w:rPr>
        <w:t xml:space="preserve">through </w:t>
      </w:r>
      <w:r w:rsidR="00FB7F80">
        <w:rPr>
          <w:rFonts w:cstheme="minorHAnsi"/>
          <w:lang w:val="en-US"/>
        </w:rPr>
        <w:t xml:space="preserve">various </w:t>
      </w:r>
      <w:r w:rsidR="00A01435">
        <w:rPr>
          <w:rFonts w:cstheme="minorHAnsi"/>
          <w:lang w:val="en-US"/>
        </w:rPr>
        <w:t>ways</w:t>
      </w:r>
      <w:r w:rsidR="00FB7F80">
        <w:rPr>
          <w:rFonts w:cstheme="minorHAnsi"/>
          <w:lang w:val="en-US"/>
        </w:rPr>
        <w:t xml:space="preserve"> such as</w:t>
      </w:r>
      <w:r w:rsidR="00340FA8">
        <w:rPr>
          <w:rFonts w:cstheme="minorHAnsi"/>
          <w:lang w:val="en-US"/>
        </w:rPr>
        <w:t xml:space="preserve"> disposal of products containing PFAs or</w:t>
      </w:r>
      <w:r w:rsidR="006730A8">
        <w:rPr>
          <w:rFonts w:cstheme="minorHAnsi"/>
          <w:lang w:val="en-US"/>
        </w:rPr>
        <w:t xml:space="preserve"> </w:t>
      </w:r>
      <w:r w:rsidR="00B84809">
        <w:rPr>
          <w:rFonts w:cstheme="minorHAnsi"/>
          <w:lang w:val="en-US"/>
        </w:rPr>
        <w:t>by wastewater discha</w:t>
      </w:r>
      <w:r w:rsidR="00FB7F80">
        <w:rPr>
          <w:rFonts w:cstheme="minorHAnsi"/>
          <w:lang w:val="en-US"/>
        </w:rPr>
        <w:t>rge</w:t>
      </w:r>
      <w:r w:rsidR="006730A8">
        <w:rPr>
          <w:rFonts w:cstheme="minorHAnsi"/>
          <w:lang w:val="en-US"/>
        </w:rPr>
        <w:t xml:space="preserve"> </w:t>
      </w:r>
      <w:r w:rsidR="00FD530D">
        <w:rPr>
          <w:rFonts w:cstheme="minorHAnsi"/>
          <w:lang w:val="en-US"/>
        </w:rPr>
        <w:t xml:space="preserve">from </w:t>
      </w:r>
      <w:r w:rsidR="006730A8">
        <w:rPr>
          <w:rFonts w:cstheme="minorHAnsi"/>
          <w:lang w:val="en-US"/>
        </w:rPr>
        <w:t xml:space="preserve">manufacturers </w:t>
      </w:r>
      <w:r w:rsidRPr="003707DE">
        <w:rPr>
          <w:rFonts w:cstheme="minorHAnsi"/>
          <w:lang w:val="en-US"/>
        </w:rPr>
        <w:t xml:space="preserve">(Liu et al., 2017). </w:t>
      </w:r>
    </w:p>
    <w:p w14:paraId="5502AABC" w14:textId="5EE4161D" w:rsidR="00BA118D" w:rsidRDefault="00DF24C9" w:rsidP="00AD1587">
      <w:pPr>
        <w:jc w:val="both"/>
        <w:rPr>
          <w:rFonts w:cstheme="minorHAnsi"/>
          <w:lang w:val="en-US"/>
        </w:rPr>
      </w:pPr>
      <w:r>
        <w:rPr>
          <w:rFonts w:cstheme="minorHAnsi"/>
          <w:lang w:val="en-US"/>
        </w:rPr>
        <w:t>PFAs</w:t>
      </w:r>
      <w:r w:rsidR="008716E1">
        <w:rPr>
          <w:rFonts w:cstheme="minorHAnsi"/>
          <w:lang w:val="en-US"/>
        </w:rPr>
        <w:t xml:space="preserve"> </w:t>
      </w:r>
      <w:r w:rsidR="004C4928">
        <w:rPr>
          <w:rFonts w:cstheme="minorHAnsi"/>
          <w:lang w:val="en-US"/>
        </w:rPr>
        <w:t xml:space="preserve">can </w:t>
      </w:r>
      <w:r w:rsidR="000B4AB1">
        <w:rPr>
          <w:rFonts w:cstheme="minorHAnsi"/>
          <w:lang w:val="en-US"/>
        </w:rPr>
        <w:t xml:space="preserve">degrade </w:t>
      </w:r>
      <w:r w:rsidR="00125EE0">
        <w:rPr>
          <w:rFonts w:cstheme="minorHAnsi"/>
          <w:lang w:val="en-US"/>
        </w:rPr>
        <w:t>to perfluorooctane sulfonate (PFOS)</w:t>
      </w:r>
      <w:r w:rsidR="002E30D4">
        <w:rPr>
          <w:rFonts w:cstheme="minorHAnsi"/>
          <w:lang w:val="en-US"/>
        </w:rPr>
        <w:t>, a persistent</w:t>
      </w:r>
      <w:r w:rsidR="004C4928">
        <w:rPr>
          <w:rFonts w:cstheme="minorHAnsi"/>
          <w:lang w:val="en-US"/>
        </w:rPr>
        <w:t xml:space="preserve"> molecule</w:t>
      </w:r>
      <w:r w:rsidR="009F7C3E">
        <w:rPr>
          <w:rFonts w:cstheme="minorHAnsi"/>
          <w:lang w:val="en-US"/>
        </w:rPr>
        <w:t xml:space="preserve"> </w:t>
      </w:r>
      <w:r w:rsidR="009A783B">
        <w:rPr>
          <w:rFonts w:cstheme="minorHAnsi"/>
          <w:lang w:val="en-US"/>
        </w:rPr>
        <w:t xml:space="preserve">with a half-life of 41 years in the environment </w:t>
      </w:r>
      <w:r>
        <w:rPr>
          <w:rFonts w:cstheme="minorHAnsi"/>
          <w:lang w:val="en-US"/>
        </w:rPr>
        <w:t>(</w:t>
      </w:r>
      <w:r w:rsidR="002502A9">
        <w:rPr>
          <w:rFonts w:cstheme="minorHAnsi"/>
          <w:lang w:val="en-US"/>
        </w:rPr>
        <w:t>Hekster et al.,</w:t>
      </w:r>
      <w:r w:rsidR="006F4684">
        <w:rPr>
          <w:rFonts w:cstheme="minorHAnsi"/>
          <w:lang w:val="en-US"/>
        </w:rPr>
        <w:t xml:space="preserve"> 2002; </w:t>
      </w:r>
      <w:r>
        <w:rPr>
          <w:rFonts w:cstheme="minorHAnsi"/>
          <w:lang w:val="en-US"/>
        </w:rPr>
        <w:t>Prevedouros et al., 2006)</w:t>
      </w:r>
      <w:r w:rsidR="00125EE0">
        <w:rPr>
          <w:rFonts w:cstheme="minorHAnsi"/>
          <w:lang w:val="en-US"/>
        </w:rPr>
        <w:t>.</w:t>
      </w:r>
      <w:r w:rsidR="006A1CCA" w:rsidRPr="006A1CCA">
        <w:rPr>
          <w:rFonts w:cstheme="minorHAnsi"/>
          <w:lang w:val="en-US"/>
        </w:rPr>
        <w:t xml:space="preserve"> </w:t>
      </w:r>
      <w:r w:rsidR="000B703A">
        <w:rPr>
          <w:rFonts w:cstheme="minorHAnsi"/>
          <w:lang w:val="en-US"/>
        </w:rPr>
        <w:t xml:space="preserve">The first paper that found widespread distribution of PFOS in biota </w:t>
      </w:r>
      <w:r w:rsidR="006A1CCA">
        <w:rPr>
          <w:rFonts w:cstheme="minorHAnsi"/>
          <w:lang w:val="en-US"/>
        </w:rPr>
        <w:t xml:space="preserve">was </w:t>
      </w:r>
      <w:r w:rsidR="000B703A">
        <w:rPr>
          <w:rFonts w:cstheme="minorHAnsi"/>
          <w:lang w:val="en-US"/>
        </w:rPr>
        <w:t>published in 2001</w:t>
      </w:r>
      <w:r w:rsidR="006A1CCA">
        <w:rPr>
          <w:rFonts w:cstheme="minorHAnsi"/>
          <w:lang w:val="en-US"/>
        </w:rPr>
        <w:t xml:space="preserve"> (Giesy &amp; Kannan, 2001).</w:t>
      </w:r>
      <w:r w:rsidR="008A405B" w:rsidRPr="008A405B">
        <w:rPr>
          <w:rFonts w:cstheme="minorHAnsi"/>
          <w:lang w:val="en-US"/>
        </w:rPr>
        <w:t xml:space="preserve"> </w:t>
      </w:r>
      <w:r w:rsidR="008A405B">
        <w:rPr>
          <w:rFonts w:cstheme="minorHAnsi"/>
          <w:lang w:val="en-US"/>
        </w:rPr>
        <w:t>Since then PFOS and its related compounds have received global attention and have been listed</w:t>
      </w:r>
      <w:r w:rsidR="00911681">
        <w:rPr>
          <w:rFonts w:cstheme="minorHAnsi"/>
          <w:lang w:val="en-US"/>
        </w:rPr>
        <w:t xml:space="preserve"> as persistent organic pollutants (POPs)</w:t>
      </w:r>
      <w:r w:rsidR="008A405B">
        <w:rPr>
          <w:rFonts w:cstheme="minorHAnsi"/>
          <w:lang w:val="en-US"/>
        </w:rPr>
        <w:t xml:space="preserve"> by the Stockholm convention </w:t>
      </w:r>
      <w:r w:rsidR="008A405B" w:rsidRPr="003707DE">
        <w:rPr>
          <w:rFonts w:cstheme="minorHAnsi"/>
          <w:lang w:val="en-US"/>
        </w:rPr>
        <w:t xml:space="preserve">(ONU, 2015). </w:t>
      </w:r>
      <w:r w:rsidR="00F546A5">
        <w:rPr>
          <w:rFonts w:cstheme="minorHAnsi"/>
          <w:lang w:val="en-US"/>
        </w:rPr>
        <w:t xml:space="preserve">POPs are </w:t>
      </w:r>
      <w:r w:rsidR="001E6D8A">
        <w:rPr>
          <w:rFonts w:cstheme="minorHAnsi"/>
          <w:lang w:val="en-US"/>
        </w:rPr>
        <w:t>compounds that remain</w:t>
      </w:r>
      <w:r w:rsidR="00677420">
        <w:rPr>
          <w:rFonts w:cstheme="minorHAnsi"/>
          <w:lang w:val="en-US"/>
        </w:rPr>
        <w:t xml:space="preserve"> in the environment</w:t>
      </w:r>
      <w:r w:rsidR="001E6D8A">
        <w:rPr>
          <w:rFonts w:cstheme="minorHAnsi"/>
          <w:lang w:val="en-US"/>
        </w:rPr>
        <w:t xml:space="preserve"> for long periods </w:t>
      </w:r>
      <w:r w:rsidR="00677420">
        <w:rPr>
          <w:rFonts w:cstheme="minorHAnsi"/>
          <w:lang w:val="en-US"/>
        </w:rPr>
        <w:t xml:space="preserve">of time because of </w:t>
      </w:r>
      <w:r w:rsidR="006B0B7D">
        <w:rPr>
          <w:rFonts w:cstheme="minorHAnsi"/>
          <w:lang w:val="en-US"/>
        </w:rPr>
        <w:t>thei</w:t>
      </w:r>
      <w:r w:rsidR="005C739E">
        <w:rPr>
          <w:rFonts w:cstheme="minorHAnsi"/>
          <w:lang w:val="en-US"/>
        </w:rPr>
        <w:t>r resistance to degradation</w:t>
      </w:r>
      <w:r w:rsidR="009A1853">
        <w:rPr>
          <w:rFonts w:cstheme="minorHAnsi"/>
          <w:lang w:val="en-US"/>
        </w:rPr>
        <w:t xml:space="preserve"> (Lange</w:t>
      </w:r>
      <w:r w:rsidR="00F45B46">
        <w:rPr>
          <w:rFonts w:cstheme="minorHAnsi"/>
          <w:lang w:val="en-US"/>
        </w:rPr>
        <w:t>n</w:t>
      </w:r>
      <w:r w:rsidR="009A1853">
        <w:rPr>
          <w:rFonts w:cstheme="minorHAnsi"/>
          <w:lang w:val="en-US"/>
        </w:rPr>
        <w:t>bach et al., 2013)</w:t>
      </w:r>
      <w:r w:rsidR="005C739E">
        <w:rPr>
          <w:rFonts w:cstheme="minorHAnsi"/>
          <w:lang w:val="en-US"/>
        </w:rPr>
        <w:t>.</w:t>
      </w:r>
      <w:r w:rsidR="00781747" w:rsidRPr="00781747">
        <w:rPr>
          <w:rFonts w:cstheme="minorHAnsi"/>
          <w:lang w:val="en-US"/>
        </w:rPr>
        <w:t xml:space="preserve"> </w:t>
      </w:r>
      <w:r w:rsidR="00C67FA9">
        <w:rPr>
          <w:rFonts w:cstheme="minorHAnsi"/>
          <w:lang w:val="en-US"/>
        </w:rPr>
        <w:t>In addition</w:t>
      </w:r>
      <w:r w:rsidR="001D2BBF">
        <w:rPr>
          <w:rFonts w:cstheme="minorHAnsi"/>
          <w:lang w:val="en-US"/>
        </w:rPr>
        <w:t>, measures to substitute long-chain PFAs with short-chain PFAs have been taken</w:t>
      </w:r>
      <w:r w:rsidR="00C67FA9">
        <w:rPr>
          <w:rFonts w:cstheme="minorHAnsi"/>
          <w:lang w:val="en-US"/>
        </w:rPr>
        <w:t xml:space="preserve"> to limit PFO</w:t>
      </w:r>
      <w:r w:rsidR="002A4E89">
        <w:rPr>
          <w:rFonts w:cstheme="minorHAnsi"/>
          <w:lang w:val="en-US"/>
        </w:rPr>
        <w:t>S pollution.</w:t>
      </w:r>
      <w:r w:rsidR="008957A5">
        <w:rPr>
          <w:rFonts w:cstheme="minorHAnsi"/>
          <w:lang w:val="en-US"/>
        </w:rPr>
        <w:t xml:space="preserve"> </w:t>
      </w:r>
      <w:r w:rsidR="00300069">
        <w:rPr>
          <w:rFonts w:cstheme="minorHAnsi"/>
          <w:lang w:val="en-US"/>
        </w:rPr>
        <w:t>D</w:t>
      </w:r>
      <w:r w:rsidR="008957A5">
        <w:rPr>
          <w:rFonts w:cstheme="minorHAnsi"/>
          <w:lang w:val="en-US"/>
        </w:rPr>
        <w:t>esp</w:t>
      </w:r>
      <w:r w:rsidR="00E704C5">
        <w:rPr>
          <w:rFonts w:cstheme="minorHAnsi"/>
          <w:lang w:val="en-US"/>
        </w:rPr>
        <w:t>ite the</w:t>
      </w:r>
      <w:r w:rsidR="007E14E5">
        <w:rPr>
          <w:rFonts w:cstheme="minorHAnsi"/>
          <w:lang w:val="en-US"/>
        </w:rPr>
        <w:t>se</w:t>
      </w:r>
      <w:r w:rsidR="00E704C5">
        <w:rPr>
          <w:rFonts w:cstheme="minorHAnsi"/>
          <w:lang w:val="en-US"/>
        </w:rPr>
        <w:t xml:space="preserve"> efforts</w:t>
      </w:r>
      <w:r w:rsidR="008957A5">
        <w:rPr>
          <w:rFonts w:cstheme="minorHAnsi"/>
          <w:lang w:val="en-US"/>
        </w:rPr>
        <w:t>,</w:t>
      </w:r>
      <w:r w:rsidR="00525558">
        <w:rPr>
          <w:rFonts w:cstheme="minorHAnsi"/>
          <w:lang w:val="en-US"/>
        </w:rPr>
        <w:t xml:space="preserve"> </w:t>
      </w:r>
      <w:r w:rsidR="00781747" w:rsidRPr="003707DE">
        <w:rPr>
          <w:rFonts w:cstheme="minorHAnsi"/>
          <w:lang w:val="en-US"/>
        </w:rPr>
        <w:t xml:space="preserve">PFOS </w:t>
      </w:r>
      <w:r w:rsidR="00781747">
        <w:rPr>
          <w:rFonts w:cstheme="minorHAnsi"/>
          <w:lang w:val="en-US"/>
        </w:rPr>
        <w:t>is sti</w:t>
      </w:r>
      <w:r w:rsidR="00781747" w:rsidRPr="003707DE">
        <w:rPr>
          <w:rFonts w:cstheme="minorHAnsi"/>
          <w:lang w:val="en-US"/>
        </w:rPr>
        <w:t>ll detected in biota (</w:t>
      </w:r>
      <w:r w:rsidR="009D5E67" w:rsidRPr="003707DE">
        <w:rPr>
          <w:rFonts w:cstheme="minorHAnsi"/>
          <w:lang w:val="en-US"/>
        </w:rPr>
        <w:t>Langberg et al., 2020</w:t>
      </w:r>
      <w:r w:rsidR="009D5E67">
        <w:rPr>
          <w:rFonts w:cstheme="minorHAnsi"/>
          <w:lang w:val="en-US"/>
        </w:rPr>
        <w:t xml:space="preserve">; </w:t>
      </w:r>
      <w:r w:rsidR="00781747" w:rsidRPr="003707DE">
        <w:rPr>
          <w:rFonts w:cstheme="minorHAnsi"/>
          <w:lang w:val="en-US"/>
        </w:rPr>
        <w:t>Teunen et al., 2021) and h</w:t>
      </w:r>
      <w:r w:rsidR="00781747">
        <w:rPr>
          <w:rFonts w:cstheme="minorHAnsi"/>
          <w:lang w:val="en-US"/>
        </w:rPr>
        <w:t>as</w:t>
      </w:r>
      <w:r w:rsidR="00781747" w:rsidRPr="003707DE">
        <w:rPr>
          <w:rFonts w:cstheme="minorHAnsi"/>
          <w:lang w:val="en-US"/>
        </w:rPr>
        <w:t xml:space="preserve"> been found to cause a variety of health effects </w:t>
      </w:r>
      <w:r w:rsidR="008957A5">
        <w:rPr>
          <w:rFonts w:cstheme="minorHAnsi"/>
          <w:lang w:val="en-US"/>
        </w:rPr>
        <w:t>s</w:t>
      </w:r>
      <w:r w:rsidR="00781747" w:rsidRPr="003707DE">
        <w:rPr>
          <w:rFonts w:cstheme="minorHAnsi"/>
          <w:lang w:val="en-US"/>
        </w:rPr>
        <w:t>uch as: neurotoxicity (Johansson et al., 2008), implications on the immune system (McDonough et al., 2020) and reproductive impairments (Lau et al., 2003). PFOS is the</w:t>
      </w:r>
      <w:r w:rsidR="00781747">
        <w:rPr>
          <w:rFonts w:cstheme="minorHAnsi"/>
          <w:lang w:val="en-US"/>
        </w:rPr>
        <w:t xml:space="preserve"> </w:t>
      </w:r>
      <w:r w:rsidR="00781747" w:rsidRPr="003707DE">
        <w:rPr>
          <w:rFonts w:cstheme="minorHAnsi"/>
          <w:lang w:val="en-US"/>
        </w:rPr>
        <w:t xml:space="preserve">predominant PFAs found in various food webs on a global scale due to its bioaccumulative </w:t>
      </w:r>
      <w:r w:rsidR="00781747">
        <w:rPr>
          <w:rFonts w:cstheme="minorHAnsi"/>
          <w:lang w:val="en-US"/>
        </w:rPr>
        <w:t>characteristics</w:t>
      </w:r>
      <w:r w:rsidR="00781747" w:rsidRPr="003707DE">
        <w:rPr>
          <w:rFonts w:cstheme="minorHAnsi"/>
          <w:lang w:val="en-US"/>
        </w:rPr>
        <w:t xml:space="preserve"> (</w:t>
      </w:r>
      <w:r w:rsidR="00A11347">
        <w:rPr>
          <w:rFonts w:cstheme="minorHAnsi"/>
          <w:lang w:val="en-US"/>
        </w:rPr>
        <w:t>Chen et al., 2021</w:t>
      </w:r>
      <w:r w:rsidR="00A11347">
        <w:rPr>
          <w:rFonts w:cstheme="minorHAnsi"/>
          <w:lang w:val="en-US"/>
        </w:rPr>
        <w:t xml:space="preserve">; </w:t>
      </w:r>
      <w:r w:rsidR="00781747" w:rsidRPr="003707DE">
        <w:rPr>
          <w:rFonts w:cstheme="minorHAnsi"/>
          <w:lang w:val="en-US"/>
        </w:rPr>
        <w:t>Giesy &amp; Kannan, 2001; Law et al., 2008)</w:t>
      </w:r>
      <w:r w:rsidR="00781747">
        <w:rPr>
          <w:rFonts w:cstheme="minorHAnsi"/>
          <w:lang w:val="en-US"/>
        </w:rPr>
        <w:t>.</w:t>
      </w:r>
    </w:p>
    <w:p w14:paraId="001B2A76" w14:textId="6F40B197" w:rsidR="00FE09B8" w:rsidRDefault="00B479D0" w:rsidP="00351E85">
      <w:pPr>
        <w:jc w:val="both"/>
        <w:rPr>
          <w:rFonts w:cstheme="minorHAnsi"/>
          <w:color w:val="222222"/>
          <w:shd w:val="clear" w:color="auto" w:fill="FFFFFF"/>
          <w:lang w:val="en-US"/>
        </w:rPr>
      </w:pPr>
      <w:r w:rsidRPr="003707DE">
        <w:rPr>
          <w:rFonts w:cstheme="minorHAnsi"/>
          <w:noProof/>
        </w:rPr>
        <mc:AlternateContent>
          <mc:Choice Requires="wps">
            <w:drawing>
              <wp:anchor distT="0" distB="0" distL="114300" distR="114300" simplePos="0" relativeHeight="251786752" behindDoc="1" locked="0" layoutInCell="1" allowOverlap="1" wp14:anchorId="7684E26B" wp14:editId="4E17CF9D">
                <wp:simplePos x="0" y="0"/>
                <wp:positionH relativeFrom="margin">
                  <wp:align>right</wp:align>
                </wp:positionH>
                <wp:positionV relativeFrom="paragraph">
                  <wp:posOffset>2283460</wp:posOffset>
                </wp:positionV>
                <wp:extent cx="3131820" cy="419100"/>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3131820" cy="419100"/>
                        </a:xfrm>
                        <a:prstGeom prst="rect">
                          <a:avLst/>
                        </a:prstGeom>
                        <a:solidFill>
                          <a:prstClr val="white"/>
                        </a:solidFill>
                        <a:ln>
                          <a:noFill/>
                        </a:ln>
                      </wps:spPr>
                      <wps:txbx>
                        <w:txbxContent>
                          <w:p w14:paraId="15E4ECFA" w14:textId="77777777" w:rsidR="00333951" w:rsidRPr="00B16543" w:rsidRDefault="00333951" w:rsidP="00333951">
                            <w:pPr>
                              <w:pStyle w:val="Bijschrift"/>
                              <w:rPr>
                                <w:noProof/>
                                <w:color w:val="auto"/>
                                <w:lang w:val="en-US"/>
                              </w:rPr>
                            </w:pPr>
                            <w:r w:rsidRPr="00982802">
                              <w:rPr>
                                <w:color w:val="auto"/>
                                <w:lang w:val="en-US"/>
                              </w:rPr>
                              <w:t xml:space="preserve">Figure </w:t>
                            </w:r>
                            <w:r>
                              <w:rPr>
                                <w:color w:val="auto"/>
                                <w:lang w:val="en-US"/>
                              </w:rPr>
                              <w:t>1</w:t>
                            </w:r>
                            <w:r w:rsidRPr="00982802">
                              <w:rPr>
                                <w:color w:val="auto"/>
                                <w:lang w:val="en-US"/>
                              </w:rPr>
                              <w:t xml:space="preserve"> The marine food pyramid. </w:t>
                            </w:r>
                            <w:r w:rsidRPr="00B16543">
                              <w:rPr>
                                <w:color w:val="auto"/>
                                <w:lang w:val="en-US"/>
                              </w:rPr>
                              <w:t>Source: Tim Gunther, National Geographic</w:t>
                            </w:r>
                            <w:r>
                              <w:rPr>
                                <w:color w:val="auto"/>
                                <w:lang w:val="en-US"/>
                              </w:rPr>
                              <w:t xml:space="preserv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4E26B" id="_x0000_t202" coordsize="21600,21600" o:spt="202" path="m,l,21600r21600,l21600,xe">
                <v:stroke joinstyle="miter"/>
                <v:path gradientshapeok="t" o:connecttype="rect"/>
              </v:shapetype>
              <v:shape id="Tekstvak 9" o:spid="_x0000_s1026" type="#_x0000_t202" style="position:absolute;left:0;text-align:left;margin-left:195.4pt;margin-top:179.8pt;width:246.6pt;height:33pt;z-index:-25152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" stroked="f">
                <v:textbox inset="0,0,0,0">
                  <w:txbxContent>
                    <w:p w14:paraId="15E4ECFA" w14:textId="77777777" w:rsidR="00333951" w:rsidRPr="00B16543" w:rsidRDefault="00333951" w:rsidP="00333951">
                      <w:pPr>
                        <w:pStyle w:val="Bijschrift"/>
                        <w:rPr>
                          <w:noProof/>
                          <w:color w:val="auto"/>
                          <w:lang w:val="en-US"/>
                        </w:rPr>
                      </w:pPr>
                      <w:r w:rsidRPr="00982802">
                        <w:rPr>
                          <w:color w:val="auto"/>
                          <w:lang w:val="en-US"/>
                        </w:rPr>
                        <w:t xml:space="preserve">Figure </w:t>
                      </w:r>
                      <w:r>
                        <w:rPr>
                          <w:color w:val="auto"/>
                          <w:lang w:val="en-US"/>
                        </w:rPr>
                        <w:t>1</w:t>
                      </w:r>
                      <w:r w:rsidRPr="00982802">
                        <w:rPr>
                          <w:color w:val="auto"/>
                          <w:lang w:val="en-US"/>
                        </w:rPr>
                        <w:t xml:space="preserve"> The marine food pyramid. </w:t>
                      </w:r>
                      <w:r w:rsidRPr="00B16543">
                        <w:rPr>
                          <w:color w:val="auto"/>
                          <w:lang w:val="en-US"/>
                        </w:rPr>
                        <w:t>Source: Tim Gunther, National Geographic</w:t>
                      </w:r>
                      <w:r>
                        <w:rPr>
                          <w:color w:val="auto"/>
                          <w:lang w:val="en-US"/>
                        </w:rPr>
                        <w:t xml:space="preserve"> 2021</w:t>
                      </w:r>
                    </w:p>
                  </w:txbxContent>
                </v:textbox>
                <w10:wrap type="square" anchorx="margin"/>
              </v:shape>
            </w:pict>
          </mc:Fallback>
        </mc:AlternateContent>
      </w:r>
      <w:r w:rsidRPr="003707DE">
        <w:rPr>
          <w:rFonts w:cstheme="minorHAnsi"/>
          <w:noProof/>
        </w:rPr>
        <w:drawing>
          <wp:anchor distT="0" distB="0" distL="114300" distR="114300" simplePos="0" relativeHeight="251785728" behindDoc="0" locked="0" layoutInCell="1" allowOverlap="1" wp14:anchorId="37B46A31" wp14:editId="0583C885">
            <wp:simplePos x="0" y="0"/>
            <wp:positionH relativeFrom="page">
              <wp:posOffset>3558540</wp:posOffset>
            </wp:positionH>
            <wp:positionV relativeFrom="paragraph">
              <wp:posOffset>5080</wp:posOffset>
            </wp:positionV>
            <wp:extent cx="3148330" cy="2362200"/>
            <wp:effectExtent l="0" t="0" r="0" b="0"/>
            <wp:wrapSquare wrapText="bothSides"/>
            <wp:docPr id="10" name="Afbeelding 10" descr="Marine Food Pyramid | National Ge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e Food Pyramid | National Geographic Socie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833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A9A" w:rsidRPr="003707DE">
        <w:rPr>
          <w:rFonts w:cstheme="minorHAnsi"/>
          <w:lang w:val="en-US"/>
        </w:rPr>
        <w:t>Bioaccumulation is a gradual increase of toxins in an individual</w:t>
      </w:r>
      <w:r w:rsidR="00251A9A">
        <w:rPr>
          <w:rFonts w:cstheme="minorHAnsi"/>
          <w:lang w:val="en-US"/>
        </w:rPr>
        <w:t xml:space="preserve"> and </w:t>
      </w:r>
      <w:r w:rsidR="002E3593">
        <w:rPr>
          <w:rFonts w:cstheme="minorHAnsi"/>
          <w:lang w:val="en-US"/>
        </w:rPr>
        <w:t xml:space="preserve">through </w:t>
      </w:r>
      <w:r w:rsidR="00BE5BAF">
        <w:rPr>
          <w:rFonts w:cstheme="minorHAnsi"/>
          <w:lang w:val="en-US"/>
        </w:rPr>
        <w:t>the</w:t>
      </w:r>
      <w:r w:rsidR="00BC7427">
        <w:rPr>
          <w:rFonts w:cstheme="minorHAnsi"/>
          <w:lang w:val="en-US"/>
        </w:rPr>
        <w:t xml:space="preserve"> food chain</w:t>
      </w:r>
      <w:r w:rsidR="0068529C">
        <w:rPr>
          <w:rFonts w:cstheme="minorHAnsi"/>
          <w:lang w:val="en-US"/>
        </w:rPr>
        <w:t xml:space="preserve">. </w:t>
      </w:r>
      <w:r w:rsidR="0068529C" w:rsidRPr="003707DE">
        <w:rPr>
          <w:rFonts w:cstheme="minorHAnsi"/>
          <w:lang w:val="en-US"/>
        </w:rPr>
        <w:t>The</w:t>
      </w:r>
      <w:r w:rsidR="0068529C">
        <w:rPr>
          <w:rFonts w:cstheme="minorHAnsi"/>
          <w:lang w:val="en-US"/>
        </w:rPr>
        <w:t xml:space="preserve"> </w:t>
      </w:r>
      <w:r w:rsidR="0068529C" w:rsidRPr="003707DE">
        <w:rPr>
          <w:rFonts w:cstheme="minorHAnsi"/>
          <w:lang w:val="en-US"/>
        </w:rPr>
        <w:t xml:space="preserve">food chain is divided in </w:t>
      </w:r>
      <w:r w:rsidR="0068529C">
        <w:rPr>
          <w:rFonts w:cstheme="minorHAnsi"/>
          <w:lang w:val="en-US"/>
        </w:rPr>
        <w:t>four</w:t>
      </w:r>
      <w:r w:rsidR="0068529C" w:rsidRPr="003707DE">
        <w:rPr>
          <w:rFonts w:cstheme="minorHAnsi"/>
          <w:lang w:val="en-US"/>
        </w:rPr>
        <w:t xml:space="preserve"> levels to indicate at what order an organism feeds (Fig.</w:t>
      </w:r>
      <w:r w:rsidR="00AF172C">
        <w:rPr>
          <w:rFonts w:cstheme="minorHAnsi"/>
          <w:lang w:val="en-US"/>
        </w:rPr>
        <w:t xml:space="preserve"> </w:t>
      </w:r>
      <w:r w:rsidR="0068529C">
        <w:rPr>
          <w:rFonts w:cstheme="minorHAnsi"/>
          <w:lang w:val="en-US"/>
        </w:rPr>
        <w:t>1</w:t>
      </w:r>
      <w:r w:rsidR="0068529C" w:rsidRPr="003707DE">
        <w:rPr>
          <w:rFonts w:cstheme="minorHAnsi"/>
          <w:lang w:val="en-US"/>
        </w:rPr>
        <w:t xml:space="preserve">). The first trophic </w:t>
      </w:r>
      <w:r w:rsidR="0068529C">
        <w:rPr>
          <w:rFonts w:cstheme="minorHAnsi"/>
          <w:lang w:val="en-US"/>
        </w:rPr>
        <w:t>l</w:t>
      </w:r>
      <w:r w:rsidR="0068529C" w:rsidRPr="003707DE">
        <w:rPr>
          <w:rFonts w:cstheme="minorHAnsi"/>
          <w:lang w:val="en-US"/>
        </w:rPr>
        <w:t xml:space="preserve">evel are the primary producers. Their energy source is sunlight and </w:t>
      </w:r>
      <w:r w:rsidR="0068529C">
        <w:rPr>
          <w:rFonts w:cstheme="minorHAnsi"/>
          <w:lang w:val="en-US"/>
        </w:rPr>
        <w:t xml:space="preserve">they </w:t>
      </w:r>
      <w:r w:rsidR="0068529C" w:rsidRPr="003707DE">
        <w:rPr>
          <w:rFonts w:cstheme="minorHAnsi"/>
          <w:lang w:val="en-US"/>
        </w:rPr>
        <w:t xml:space="preserve">conduct autotrophic feeding. The second order in the food chain are the first order consumers or herbivores. These organisms </w:t>
      </w:r>
      <w:r w:rsidR="007726D7" w:rsidRPr="003707DE">
        <w:rPr>
          <w:rFonts w:cstheme="minorHAnsi"/>
          <w:lang w:val="en-US"/>
        </w:rPr>
        <w:t>(meiofauna, herbivorous fish)</w:t>
      </w:r>
      <w:r w:rsidR="007726D7">
        <w:rPr>
          <w:rFonts w:cstheme="minorHAnsi"/>
          <w:lang w:val="en-US"/>
        </w:rPr>
        <w:t xml:space="preserve"> </w:t>
      </w:r>
      <w:r w:rsidR="0068529C" w:rsidRPr="003707DE">
        <w:rPr>
          <w:rFonts w:cstheme="minorHAnsi"/>
          <w:lang w:val="en-US"/>
        </w:rPr>
        <w:t>feed on the primary producers. The third order are the intermediate predators (</w:t>
      </w:r>
      <w:r w:rsidR="00D12BFC">
        <w:rPr>
          <w:rFonts w:cstheme="minorHAnsi"/>
          <w:lang w:val="en-US"/>
        </w:rPr>
        <w:t>p</w:t>
      </w:r>
      <w:r w:rsidR="00AB3F2F">
        <w:rPr>
          <w:rFonts w:cstheme="minorHAnsi"/>
          <w:lang w:val="en-US"/>
        </w:rPr>
        <w:t>i</w:t>
      </w:r>
      <w:r w:rsidR="00D12BFC">
        <w:rPr>
          <w:rFonts w:cstheme="minorHAnsi"/>
          <w:lang w:val="en-US"/>
        </w:rPr>
        <w:t>scivo</w:t>
      </w:r>
      <w:r w:rsidR="00AB3F2F">
        <w:rPr>
          <w:rFonts w:cstheme="minorHAnsi"/>
          <w:lang w:val="en-US"/>
        </w:rPr>
        <w:t>rous</w:t>
      </w:r>
      <w:r w:rsidR="0068529C" w:rsidRPr="003707DE">
        <w:rPr>
          <w:rFonts w:cstheme="minorHAnsi"/>
          <w:lang w:val="en-US"/>
        </w:rPr>
        <w:t xml:space="preserve"> fish).</w:t>
      </w:r>
      <w:r w:rsidR="00B067E4">
        <w:rPr>
          <w:rFonts w:cstheme="minorHAnsi"/>
          <w:lang w:val="en-US"/>
        </w:rPr>
        <w:t xml:space="preserve"> </w:t>
      </w:r>
      <w:r w:rsidR="00B067E4" w:rsidRPr="003707DE">
        <w:rPr>
          <w:rFonts w:cstheme="minorHAnsi"/>
          <w:lang w:val="en-US"/>
        </w:rPr>
        <w:t>In aquatic food webs the highest trophic levels</w:t>
      </w:r>
      <w:r w:rsidR="00A93EEC">
        <w:rPr>
          <w:rFonts w:cstheme="minorHAnsi"/>
          <w:lang w:val="en-US"/>
        </w:rPr>
        <w:t xml:space="preserve"> (4)</w:t>
      </w:r>
      <w:r w:rsidR="00B067E4" w:rsidRPr="003707DE">
        <w:rPr>
          <w:rFonts w:cstheme="minorHAnsi"/>
          <w:lang w:val="en-US"/>
        </w:rPr>
        <w:t xml:space="preserve"> are mainly marine mammals.</w:t>
      </w:r>
      <w:r w:rsidR="00B25EF1">
        <w:rPr>
          <w:rFonts w:cstheme="minorHAnsi"/>
          <w:lang w:val="en-US"/>
        </w:rPr>
        <w:t xml:space="preserve"> Almost exclusively through their diet they attain </w:t>
      </w:r>
      <w:r w:rsidR="00630220">
        <w:rPr>
          <w:rFonts w:cstheme="minorHAnsi"/>
          <w:lang w:val="en-US"/>
        </w:rPr>
        <w:t>the highest concentrations of POPs due to bioaccumulation</w:t>
      </w:r>
      <w:r w:rsidR="000C6718">
        <w:rPr>
          <w:rFonts w:cstheme="minorHAnsi"/>
          <w:lang w:val="en-US"/>
        </w:rPr>
        <w:t xml:space="preserve"> in the food</w:t>
      </w:r>
      <w:r w:rsidR="00AB3F2F">
        <w:rPr>
          <w:rFonts w:cstheme="minorHAnsi"/>
          <w:lang w:val="en-US"/>
        </w:rPr>
        <w:t xml:space="preserve"> </w:t>
      </w:r>
      <w:r w:rsidR="000C6718">
        <w:rPr>
          <w:rFonts w:cstheme="minorHAnsi"/>
          <w:lang w:val="en-US"/>
        </w:rPr>
        <w:t>chain</w:t>
      </w:r>
      <w:r w:rsidR="00741E1D">
        <w:rPr>
          <w:rFonts w:cstheme="minorHAnsi"/>
          <w:lang w:val="en-US"/>
        </w:rPr>
        <w:t xml:space="preserve"> (McH</w:t>
      </w:r>
      <w:r w:rsidR="00A52A06">
        <w:rPr>
          <w:rFonts w:cstheme="minorHAnsi"/>
          <w:lang w:val="en-US"/>
        </w:rPr>
        <w:t>u</w:t>
      </w:r>
      <w:r w:rsidR="00741E1D">
        <w:rPr>
          <w:rFonts w:cstheme="minorHAnsi"/>
          <w:lang w:val="en-US"/>
        </w:rPr>
        <w:t>ron et al., 2018)</w:t>
      </w:r>
      <w:r w:rsidR="000C6718">
        <w:rPr>
          <w:rFonts w:cstheme="minorHAnsi"/>
          <w:lang w:val="en-US"/>
        </w:rPr>
        <w:t>. Th</w:t>
      </w:r>
      <w:r w:rsidR="00B25EF1">
        <w:rPr>
          <w:rFonts w:cstheme="minorHAnsi"/>
          <w:lang w:val="en-US"/>
        </w:rPr>
        <w:t>erefore</w:t>
      </w:r>
      <w:r w:rsidR="000C6718">
        <w:rPr>
          <w:rFonts w:cstheme="minorHAnsi"/>
          <w:lang w:val="en-US"/>
        </w:rPr>
        <w:t xml:space="preserve"> apex predators are</w:t>
      </w:r>
      <w:r w:rsidR="00B25EF1">
        <w:rPr>
          <w:rFonts w:cstheme="minorHAnsi"/>
          <w:lang w:val="en-US"/>
        </w:rPr>
        <w:t xml:space="preserve"> more susceptible </w:t>
      </w:r>
      <w:r w:rsidR="00B25EF1" w:rsidRPr="003707DE">
        <w:rPr>
          <w:rFonts w:cstheme="minorHAnsi"/>
          <w:color w:val="222222"/>
          <w:shd w:val="clear" w:color="auto" w:fill="FFFFFF"/>
          <w:lang w:val="en-US"/>
        </w:rPr>
        <w:t>for bioaccumulative contaminants</w:t>
      </w:r>
      <w:r w:rsidR="00C61253">
        <w:rPr>
          <w:rFonts w:cstheme="minorHAnsi"/>
          <w:color w:val="222222"/>
          <w:shd w:val="clear" w:color="auto" w:fill="FFFFFF"/>
          <w:lang w:val="en-US"/>
        </w:rPr>
        <w:t xml:space="preserve"> in the marine environment</w:t>
      </w:r>
      <w:r w:rsidR="00B25EF1" w:rsidRPr="003707DE">
        <w:rPr>
          <w:rFonts w:cstheme="minorHAnsi"/>
          <w:color w:val="222222"/>
          <w:shd w:val="clear" w:color="auto" w:fill="FFFFFF"/>
          <w:lang w:val="en-US"/>
        </w:rPr>
        <w:t xml:space="preserve"> </w:t>
      </w:r>
      <w:r w:rsidR="00A36072">
        <w:rPr>
          <w:rFonts w:cstheme="minorHAnsi"/>
          <w:color w:val="222222"/>
          <w:shd w:val="clear" w:color="auto" w:fill="FFFFFF"/>
          <w:lang w:val="en-US"/>
        </w:rPr>
        <w:t>(</w:t>
      </w:r>
      <w:r w:rsidR="00A36072" w:rsidRPr="003707DE">
        <w:rPr>
          <w:rFonts w:cstheme="minorHAnsi"/>
          <w:color w:val="222222"/>
          <w:shd w:val="clear" w:color="auto" w:fill="FFFFFF"/>
          <w:lang w:val="en-US"/>
        </w:rPr>
        <w:t>Atwell et al., 1998</w:t>
      </w:r>
      <w:r w:rsidR="00A36072">
        <w:rPr>
          <w:rFonts w:cstheme="minorHAnsi"/>
          <w:color w:val="222222"/>
          <w:shd w:val="clear" w:color="auto" w:fill="FFFFFF"/>
          <w:lang w:val="en-US"/>
        </w:rPr>
        <w:t xml:space="preserve">; </w:t>
      </w:r>
      <w:r w:rsidR="00B25EF1" w:rsidRPr="003707DE">
        <w:rPr>
          <w:rFonts w:cstheme="minorHAnsi"/>
          <w:color w:val="222222"/>
          <w:shd w:val="clear" w:color="auto" w:fill="FFFFFF"/>
          <w:lang w:val="en-US"/>
        </w:rPr>
        <w:t>Jarman et al., 1996; Thompson, 1990;).</w:t>
      </w:r>
      <w:r w:rsidR="00292B1C">
        <w:rPr>
          <w:rFonts w:cstheme="minorHAnsi"/>
          <w:lang w:val="en-US"/>
        </w:rPr>
        <w:t xml:space="preserve"> </w:t>
      </w:r>
    </w:p>
    <w:p w14:paraId="7C96B7AB" w14:textId="07F27D1C" w:rsidR="00BE44D5" w:rsidRDefault="00251A9A" w:rsidP="00351E85">
      <w:pPr>
        <w:jc w:val="both"/>
        <w:rPr>
          <w:rFonts w:cstheme="minorHAnsi"/>
          <w:lang w:val="en-US"/>
        </w:rPr>
      </w:pPr>
      <w:r w:rsidRPr="003707DE">
        <w:rPr>
          <w:rFonts w:cstheme="minorHAnsi"/>
          <w:lang w:val="en-US"/>
        </w:rPr>
        <w:t xml:space="preserve">One of the apex predators of the North Sea food web is </w:t>
      </w:r>
      <w:bookmarkStart w:id="2" w:name="_Hlk78276853"/>
      <w:r w:rsidRPr="003707DE">
        <w:rPr>
          <w:rFonts w:cstheme="minorHAnsi"/>
          <w:i/>
          <w:iCs/>
          <w:lang w:val="en-US"/>
        </w:rPr>
        <w:t xml:space="preserve">Phocoena phocoena </w:t>
      </w:r>
      <w:bookmarkEnd w:id="2"/>
      <w:r w:rsidRPr="003707DE">
        <w:rPr>
          <w:rFonts w:cstheme="minorHAnsi"/>
          <w:lang w:val="en-US"/>
        </w:rPr>
        <w:t>(Harbour porpoise)</w:t>
      </w:r>
      <w:r w:rsidRPr="003707DE">
        <w:rPr>
          <w:rFonts w:cstheme="minorHAnsi"/>
          <w:i/>
          <w:iCs/>
          <w:lang w:val="en-US"/>
        </w:rPr>
        <w:t xml:space="preserve">, </w:t>
      </w:r>
      <w:r w:rsidRPr="003707DE">
        <w:rPr>
          <w:rFonts w:cstheme="minorHAnsi"/>
          <w:lang w:val="en-US"/>
        </w:rPr>
        <w:t xml:space="preserve">a small cetacean that is found in shallow, temperate and sub-arctic waters in the Northern Hemisphere (Hammond et al., 2002; Reid et al., 2003). </w:t>
      </w:r>
      <w:r w:rsidR="00321E64">
        <w:rPr>
          <w:rFonts w:cstheme="minorHAnsi"/>
          <w:lang w:val="en-US"/>
        </w:rPr>
        <w:t>PFAs are present in the marine environment and potentially bioaccumulate in the food web of the North Sea.</w:t>
      </w:r>
      <w:r w:rsidR="00A52491" w:rsidRPr="00A52491">
        <w:rPr>
          <w:rFonts w:cstheme="minorHAnsi"/>
          <w:lang w:val="en-US"/>
        </w:rPr>
        <w:t xml:space="preserve"> </w:t>
      </w:r>
      <w:r w:rsidR="00A52491" w:rsidRPr="003707DE">
        <w:rPr>
          <w:rFonts w:cstheme="minorHAnsi"/>
          <w:lang w:val="en-US"/>
        </w:rPr>
        <w:t>Several studies have shown that harbour porpoises are contaminated with PFAs (</w:t>
      </w:r>
      <w:r w:rsidR="00A36072" w:rsidRPr="003707DE">
        <w:rPr>
          <w:rFonts w:cstheme="minorHAnsi"/>
          <w:lang w:val="en-US"/>
        </w:rPr>
        <w:t>Galatius et al.,2011; Huber et al., 2012</w:t>
      </w:r>
      <w:r w:rsidR="00A36072">
        <w:rPr>
          <w:rFonts w:cstheme="minorHAnsi"/>
          <w:lang w:val="en-US"/>
        </w:rPr>
        <w:t xml:space="preserve">; </w:t>
      </w:r>
      <w:r w:rsidR="00A52491" w:rsidRPr="003707DE">
        <w:rPr>
          <w:rFonts w:cstheme="minorHAnsi"/>
          <w:lang w:val="en-US"/>
        </w:rPr>
        <w:t xml:space="preserve">Law et al., 2008). </w:t>
      </w:r>
      <w:r w:rsidR="00DA2855">
        <w:rPr>
          <w:rFonts w:cstheme="minorHAnsi"/>
          <w:lang w:val="en-US"/>
        </w:rPr>
        <w:t xml:space="preserve">Porpoises with higher contamination levels </w:t>
      </w:r>
      <w:r w:rsidR="00014D1D">
        <w:rPr>
          <w:rFonts w:cstheme="minorHAnsi"/>
          <w:lang w:val="en-US"/>
        </w:rPr>
        <w:t xml:space="preserve">are found to be linked </w:t>
      </w:r>
      <w:r w:rsidR="007868AE">
        <w:rPr>
          <w:rFonts w:cstheme="minorHAnsi"/>
          <w:lang w:val="en-US"/>
        </w:rPr>
        <w:t>to increased risk of infectious diseases and reproductive failures</w:t>
      </w:r>
      <w:r w:rsidR="00C60DE5">
        <w:rPr>
          <w:rFonts w:cstheme="minorHAnsi"/>
          <w:lang w:val="en-US"/>
        </w:rPr>
        <w:t xml:space="preserve"> (Jepson et al., 2005; Pierce et al., 2008</w:t>
      </w:r>
      <w:r w:rsidR="00915C5E">
        <w:rPr>
          <w:rFonts w:cstheme="minorHAnsi"/>
          <w:lang w:val="en-US"/>
        </w:rPr>
        <w:t>;</w:t>
      </w:r>
      <w:r w:rsidR="00915C5E" w:rsidRPr="00915C5E">
        <w:rPr>
          <w:rFonts w:cstheme="minorHAnsi"/>
          <w:lang w:val="en-US"/>
        </w:rPr>
        <w:t xml:space="preserve"> </w:t>
      </w:r>
      <w:r w:rsidR="00915C5E">
        <w:rPr>
          <w:rFonts w:cstheme="minorHAnsi"/>
          <w:lang w:val="en-US"/>
        </w:rPr>
        <w:t>Murphy et al., 2015</w:t>
      </w:r>
      <w:r w:rsidR="00C60DE5">
        <w:rPr>
          <w:rFonts w:cstheme="minorHAnsi"/>
          <w:lang w:val="en-US"/>
        </w:rPr>
        <w:t>)</w:t>
      </w:r>
      <w:r w:rsidR="007868AE">
        <w:rPr>
          <w:rFonts w:cstheme="minorHAnsi"/>
          <w:lang w:val="en-US"/>
        </w:rPr>
        <w:t xml:space="preserve">. </w:t>
      </w:r>
      <w:r w:rsidR="00B47B52">
        <w:rPr>
          <w:rFonts w:cstheme="minorHAnsi"/>
          <w:lang w:val="en-US"/>
        </w:rPr>
        <w:t>In the Danish North Sea</w:t>
      </w:r>
      <w:r w:rsidR="00660D8F">
        <w:rPr>
          <w:rFonts w:cstheme="minorHAnsi"/>
          <w:lang w:val="en-US"/>
        </w:rPr>
        <w:t xml:space="preserve"> PFAs have </w:t>
      </w:r>
      <w:r w:rsidR="00D235F0">
        <w:rPr>
          <w:rFonts w:cstheme="minorHAnsi"/>
          <w:lang w:val="en-US"/>
        </w:rPr>
        <w:t>been also</w:t>
      </w:r>
      <w:r w:rsidR="00660D8F">
        <w:rPr>
          <w:rFonts w:cstheme="minorHAnsi"/>
          <w:lang w:val="en-US"/>
        </w:rPr>
        <w:t xml:space="preserve"> detected in </w:t>
      </w:r>
      <w:r w:rsidR="001E778A">
        <w:rPr>
          <w:rFonts w:cstheme="minorHAnsi"/>
          <w:lang w:val="en-US"/>
        </w:rPr>
        <w:t>neonates and calves (</w:t>
      </w:r>
      <w:r w:rsidR="00A52491" w:rsidRPr="003707DE">
        <w:rPr>
          <w:rFonts w:cstheme="minorHAnsi"/>
          <w:lang w:val="en-US"/>
        </w:rPr>
        <w:t>Galatius et al. 2011)</w:t>
      </w:r>
      <w:r w:rsidR="001E778A">
        <w:rPr>
          <w:rFonts w:cstheme="minorHAnsi"/>
          <w:lang w:val="en-US"/>
        </w:rPr>
        <w:t>.</w:t>
      </w:r>
      <w:r w:rsidR="00A52491" w:rsidRPr="003707DE">
        <w:rPr>
          <w:rFonts w:cstheme="minorHAnsi"/>
          <w:lang w:val="en-US"/>
        </w:rPr>
        <w:t xml:space="preserve"> This could </w:t>
      </w:r>
      <w:r w:rsidR="00A52491">
        <w:rPr>
          <w:rFonts w:cstheme="minorHAnsi"/>
          <w:lang w:val="en-US"/>
        </w:rPr>
        <w:t>have</w:t>
      </w:r>
      <w:r w:rsidR="00A52491" w:rsidRPr="003707DE">
        <w:rPr>
          <w:rFonts w:cstheme="minorHAnsi"/>
          <w:lang w:val="en-US"/>
        </w:rPr>
        <w:t xml:space="preserve"> serious </w:t>
      </w:r>
      <w:r w:rsidR="00A52491" w:rsidRPr="003707DE">
        <w:rPr>
          <w:rFonts w:cstheme="minorHAnsi"/>
          <w:lang w:val="en-US"/>
        </w:rPr>
        <w:lastRenderedPageBreak/>
        <w:t xml:space="preserve">implications for the development of young harbour porpoises and </w:t>
      </w:r>
      <w:r w:rsidR="00A52491">
        <w:rPr>
          <w:rFonts w:cstheme="minorHAnsi"/>
          <w:lang w:val="en-US"/>
        </w:rPr>
        <w:t xml:space="preserve">could </w:t>
      </w:r>
      <w:r w:rsidR="00A52491" w:rsidRPr="003707DE">
        <w:rPr>
          <w:rFonts w:cstheme="minorHAnsi"/>
          <w:lang w:val="en-US"/>
        </w:rPr>
        <w:t>result in lower postnatal survival rates making it a potential threat for the newer generations of the population (Lau et al., 2003).</w:t>
      </w:r>
      <w:r w:rsidR="00A52491">
        <w:rPr>
          <w:rFonts w:cstheme="minorHAnsi"/>
          <w:lang w:val="en-US"/>
        </w:rPr>
        <w:t xml:space="preserve"> </w:t>
      </w:r>
    </w:p>
    <w:p w14:paraId="3F1EEF8B" w14:textId="760D63BF" w:rsidR="002830EA" w:rsidRPr="001035DD" w:rsidRDefault="00A52491" w:rsidP="001035DD">
      <w:pPr>
        <w:jc w:val="both"/>
        <w:rPr>
          <w:rFonts w:cstheme="minorHAnsi"/>
          <w:lang w:val="en-US"/>
        </w:rPr>
      </w:pPr>
      <w:r w:rsidRPr="003707DE">
        <w:rPr>
          <w:rFonts w:cstheme="minorHAnsi"/>
          <w:color w:val="222222"/>
          <w:shd w:val="clear" w:color="auto" w:fill="FFFFFF"/>
          <w:lang w:val="en-US"/>
        </w:rPr>
        <w:t xml:space="preserve">To understand the effects of PFAs in the harbour porpoise it is important to examine </w:t>
      </w:r>
      <w:r w:rsidR="005A311E">
        <w:rPr>
          <w:rFonts w:cstheme="minorHAnsi"/>
          <w:color w:val="222222"/>
          <w:shd w:val="clear" w:color="auto" w:fill="FFFFFF"/>
          <w:lang w:val="en-US"/>
        </w:rPr>
        <w:t>how PFAs enter the</w:t>
      </w:r>
      <w:r w:rsidR="00A10F27">
        <w:rPr>
          <w:rFonts w:cstheme="minorHAnsi"/>
          <w:color w:val="222222"/>
          <w:shd w:val="clear" w:color="auto" w:fill="FFFFFF"/>
          <w:lang w:val="en-US"/>
        </w:rPr>
        <w:t>ir</w:t>
      </w:r>
      <w:r w:rsidR="005A311E">
        <w:rPr>
          <w:rFonts w:cstheme="minorHAnsi"/>
          <w:color w:val="222222"/>
          <w:shd w:val="clear" w:color="auto" w:fill="FFFFFF"/>
          <w:lang w:val="en-US"/>
        </w:rPr>
        <w:t xml:space="preserve"> food </w:t>
      </w:r>
      <w:r w:rsidR="00A10F27">
        <w:rPr>
          <w:rFonts w:cstheme="minorHAnsi"/>
          <w:color w:val="222222"/>
          <w:shd w:val="clear" w:color="auto" w:fill="FFFFFF"/>
          <w:lang w:val="en-US"/>
        </w:rPr>
        <w:t>web, their tropic position and location of foraging.</w:t>
      </w:r>
      <w:r w:rsidR="005342FA">
        <w:rPr>
          <w:rFonts w:cstheme="minorHAnsi"/>
          <w:color w:val="222222"/>
          <w:shd w:val="clear" w:color="auto" w:fill="FFFFFF"/>
          <w:lang w:val="en-US"/>
        </w:rPr>
        <w:t xml:space="preserve"> The behaviour of PFAs and the potential health effects on the harbour porpoise population of the North Sea</w:t>
      </w:r>
      <w:r w:rsidR="00896961">
        <w:rPr>
          <w:rFonts w:cstheme="minorHAnsi"/>
          <w:color w:val="222222"/>
          <w:shd w:val="clear" w:color="auto" w:fill="FFFFFF"/>
          <w:lang w:val="en-US"/>
        </w:rPr>
        <w:t xml:space="preserve"> </w:t>
      </w:r>
      <w:r w:rsidR="003633DF">
        <w:rPr>
          <w:rFonts w:cstheme="minorHAnsi"/>
          <w:color w:val="222222"/>
          <w:shd w:val="clear" w:color="auto" w:fill="FFFFFF"/>
          <w:lang w:val="en-US"/>
        </w:rPr>
        <w:t xml:space="preserve">are of importance </w:t>
      </w:r>
      <w:r w:rsidR="00896961">
        <w:rPr>
          <w:rFonts w:cstheme="minorHAnsi"/>
          <w:color w:val="222222"/>
          <w:shd w:val="clear" w:color="auto" w:fill="FFFFFF"/>
          <w:lang w:val="en-US"/>
        </w:rPr>
        <w:t>as well.</w:t>
      </w:r>
      <w:r w:rsidR="00E81053">
        <w:rPr>
          <w:rFonts w:cstheme="minorHAnsi"/>
          <w:color w:val="222222"/>
          <w:shd w:val="clear" w:color="auto" w:fill="FFFFFF"/>
          <w:lang w:val="en-US"/>
        </w:rPr>
        <w:t xml:space="preserve"> </w:t>
      </w:r>
      <w:r w:rsidR="00F90F3F">
        <w:rPr>
          <w:rFonts w:cstheme="minorHAnsi"/>
          <w:lang w:val="en-US"/>
        </w:rPr>
        <w:t xml:space="preserve">There </w:t>
      </w:r>
      <w:r w:rsidR="00C166EF" w:rsidRPr="003707DE">
        <w:rPr>
          <w:rFonts w:cstheme="minorHAnsi"/>
          <w:lang w:val="en-US"/>
        </w:rPr>
        <w:t xml:space="preserve">is a knowledge gap on the accumulation of PFAs and their potential harm in the North Sea food web. Therefore, a literature review could provide a better insight in the available knowledge on PFAs in the environment. </w:t>
      </w:r>
      <w:r w:rsidR="00B63C0A" w:rsidRPr="003707DE">
        <w:rPr>
          <w:rFonts w:cstheme="minorHAnsi"/>
          <w:lang w:val="en-US"/>
        </w:rPr>
        <w:t xml:space="preserve">In this study, I will provide a comprehensive literature review to elucidate </w:t>
      </w:r>
      <w:r w:rsidR="00AE35D7" w:rsidRPr="003707DE">
        <w:rPr>
          <w:rFonts w:cstheme="minorHAnsi"/>
          <w:lang w:val="en-US"/>
        </w:rPr>
        <w:t>(</w:t>
      </w:r>
      <w:r w:rsidR="00AE35D7">
        <w:rPr>
          <w:rFonts w:cstheme="minorHAnsi"/>
          <w:lang w:val="en-US"/>
        </w:rPr>
        <w:t>1</w:t>
      </w:r>
      <w:r w:rsidR="00AE35D7" w:rsidRPr="003707DE">
        <w:rPr>
          <w:rFonts w:cstheme="minorHAnsi"/>
          <w:lang w:val="en-US"/>
        </w:rPr>
        <w:t>) the background of PFAs (source, characteristics and behaviour in the environment)</w:t>
      </w:r>
      <w:r w:rsidR="00AE35D7" w:rsidRPr="003707DE">
        <w:rPr>
          <w:rFonts w:cstheme="minorHAnsi"/>
          <w:lang w:val="en-US"/>
        </w:rPr>
        <w:t xml:space="preserve"> </w:t>
      </w:r>
      <w:r w:rsidR="00B63C0A" w:rsidRPr="003707DE">
        <w:rPr>
          <w:rFonts w:cstheme="minorHAnsi"/>
          <w:lang w:val="en-US"/>
        </w:rPr>
        <w:t>(</w:t>
      </w:r>
      <w:r w:rsidR="00AE35D7">
        <w:rPr>
          <w:rFonts w:cstheme="minorHAnsi"/>
          <w:lang w:val="en-US"/>
        </w:rPr>
        <w:t>2</w:t>
      </w:r>
      <w:r w:rsidR="00B63C0A" w:rsidRPr="003707DE">
        <w:rPr>
          <w:rFonts w:cstheme="minorHAnsi"/>
          <w:lang w:val="en-US"/>
        </w:rPr>
        <w:t xml:space="preserve">) the </w:t>
      </w:r>
      <w:r w:rsidR="00CC0878" w:rsidRPr="003707DE">
        <w:rPr>
          <w:rFonts w:cstheme="minorHAnsi"/>
          <w:lang w:val="en-US"/>
        </w:rPr>
        <w:t>h</w:t>
      </w:r>
      <w:r w:rsidR="00B63C0A" w:rsidRPr="003707DE">
        <w:rPr>
          <w:rFonts w:cstheme="minorHAnsi"/>
          <w:lang w:val="en-US"/>
        </w:rPr>
        <w:t>arbour porpoise food web of the North Sea, (3) the transfer and accumulation of PFAs in the North Sea food web, (4) the levels and effects of PFAS in Harbour porpoises and other relevant marine top predators, and as last (5) whether PFAs are a potential risk for the Harbour porpoise population in the North Sea. T</w:t>
      </w:r>
      <w:r w:rsidR="00345072">
        <w:rPr>
          <w:rFonts w:cstheme="minorHAnsi"/>
          <w:lang w:val="en-US"/>
        </w:rPr>
        <w:t>his overview of a</w:t>
      </w:r>
      <w:r w:rsidR="00B63C0A" w:rsidRPr="003707DE">
        <w:rPr>
          <w:rFonts w:cstheme="minorHAnsi"/>
          <w:lang w:val="en-US"/>
        </w:rPr>
        <w:t xml:space="preserve">vailable literature on the accumulation of PFAs in the Harbour porpoise population of the North Sea could provide an understanding on the potential harmful effects of PFAs for the North Sea food web and </w:t>
      </w:r>
      <w:r w:rsidR="005856D1">
        <w:rPr>
          <w:rFonts w:cstheme="minorHAnsi"/>
          <w:lang w:val="en-US"/>
        </w:rPr>
        <w:t>might</w:t>
      </w:r>
      <w:r w:rsidR="00B63C0A" w:rsidRPr="003707DE">
        <w:rPr>
          <w:rFonts w:cstheme="minorHAnsi"/>
          <w:lang w:val="en-US"/>
        </w:rPr>
        <w:t xml:space="preserve"> be used for future policy makers</w:t>
      </w:r>
      <w:r w:rsidR="004B0BC3">
        <w:rPr>
          <w:rFonts w:cstheme="minorHAnsi"/>
          <w:lang w:val="en-US"/>
        </w:rPr>
        <w:t xml:space="preserve"> and scientific studies</w:t>
      </w:r>
      <w:r w:rsidR="00B63C0A" w:rsidRPr="003707DE">
        <w:rPr>
          <w:rFonts w:cstheme="minorHAnsi"/>
          <w:lang w:val="en-US"/>
        </w:rPr>
        <w:t>.</w:t>
      </w:r>
      <w:r w:rsidR="002830EA" w:rsidRPr="007E47A5">
        <w:rPr>
          <w:rFonts w:cstheme="minorHAnsi"/>
        </w:rPr>
        <w:br w:type="page"/>
      </w:r>
    </w:p>
    <w:p w14:paraId="0B564E16" w14:textId="6BCFE908" w:rsidR="00BD65B9" w:rsidRPr="00BF1412" w:rsidRDefault="00BD65B9" w:rsidP="00BD65B9">
      <w:pPr>
        <w:pStyle w:val="Kop1"/>
        <w:rPr>
          <w:b/>
          <w:bCs/>
          <w:color w:val="auto"/>
          <w:sz w:val="24"/>
          <w:szCs w:val="24"/>
          <w:lang w:val="en-US"/>
        </w:rPr>
      </w:pPr>
      <w:bookmarkStart w:id="3" w:name="_Toc79164888"/>
      <w:r w:rsidRPr="00BF1412">
        <w:rPr>
          <w:b/>
          <w:bCs/>
          <w:color w:val="auto"/>
          <w:sz w:val="24"/>
          <w:szCs w:val="24"/>
          <w:lang w:val="en-US"/>
        </w:rPr>
        <w:lastRenderedPageBreak/>
        <w:t xml:space="preserve">Chapter </w:t>
      </w:r>
      <w:r w:rsidR="004F508A">
        <w:rPr>
          <w:b/>
          <w:bCs/>
          <w:color w:val="auto"/>
          <w:sz w:val="24"/>
          <w:szCs w:val="24"/>
          <w:lang w:val="en-US"/>
        </w:rPr>
        <w:t>1</w:t>
      </w:r>
      <w:r w:rsidRPr="00BF1412">
        <w:rPr>
          <w:b/>
          <w:bCs/>
          <w:color w:val="auto"/>
          <w:sz w:val="24"/>
          <w:szCs w:val="24"/>
          <w:lang w:val="en-US"/>
        </w:rPr>
        <w:t xml:space="preserve"> The background of PFAs</w:t>
      </w:r>
      <w:bookmarkEnd w:id="3"/>
    </w:p>
    <w:p w14:paraId="08FE564C" w14:textId="77777777" w:rsidR="00BD65B9" w:rsidRDefault="00BD65B9" w:rsidP="00BD65B9">
      <w:pPr>
        <w:jc w:val="both"/>
        <w:rPr>
          <w:rFonts w:cstheme="minorHAnsi"/>
          <w:b/>
          <w:bCs/>
          <w:i/>
          <w:iCs/>
          <w:lang w:val="en-US"/>
        </w:rPr>
      </w:pPr>
      <w:r>
        <w:rPr>
          <w:rFonts w:cstheme="minorHAnsi"/>
          <w:b/>
          <w:bCs/>
          <w:i/>
          <w:iCs/>
          <w:lang w:val="en-US"/>
        </w:rPr>
        <w:br/>
      </w:r>
      <w:r w:rsidRPr="003707DE">
        <w:rPr>
          <w:rFonts w:cstheme="minorHAnsi"/>
          <w:b/>
          <w:bCs/>
          <w:i/>
          <w:iCs/>
          <w:lang w:val="en-US"/>
        </w:rPr>
        <w:t>What are PFAs?</w:t>
      </w:r>
    </w:p>
    <w:p w14:paraId="20414CD8" w14:textId="1A317951" w:rsidR="00BD65B9" w:rsidRPr="003707DE" w:rsidRDefault="00A206D2" w:rsidP="00BD65B9">
      <w:pPr>
        <w:jc w:val="both"/>
        <w:rPr>
          <w:rFonts w:cstheme="minorHAnsi"/>
          <w:lang w:val="en-US"/>
        </w:rPr>
      </w:pPr>
      <w:r>
        <w:rPr>
          <w:noProof/>
        </w:rPr>
        <mc:AlternateContent>
          <mc:Choice Requires="wps">
            <w:drawing>
              <wp:anchor distT="0" distB="0" distL="114300" distR="114300" simplePos="0" relativeHeight="251796992" behindDoc="0" locked="0" layoutInCell="1" allowOverlap="1" wp14:anchorId="6D8A58E6" wp14:editId="6FBBA8FF">
                <wp:simplePos x="0" y="0"/>
                <wp:positionH relativeFrom="margin">
                  <wp:align>right</wp:align>
                </wp:positionH>
                <wp:positionV relativeFrom="paragraph">
                  <wp:posOffset>2124710</wp:posOffset>
                </wp:positionV>
                <wp:extent cx="2703195" cy="457200"/>
                <wp:effectExtent l="0" t="0" r="1905" b="0"/>
                <wp:wrapSquare wrapText="bothSides"/>
                <wp:docPr id="1" name="Tekstvak 1"/>
                <wp:cNvGraphicFramePr/>
                <a:graphic xmlns:a="http://schemas.openxmlformats.org/drawingml/2006/main">
                  <a:graphicData uri="http://schemas.microsoft.com/office/word/2010/wordprocessingShape">
                    <wps:wsp>
                      <wps:cNvSpPr txBox="1"/>
                      <wps:spPr>
                        <a:xfrm>
                          <a:off x="0" y="0"/>
                          <a:ext cx="2703195" cy="457200"/>
                        </a:xfrm>
                        <a:prstGeom prst="rect">
                          <a:avLst/>
                        </a:prstGeom>
                        <a:solidFill>
                          <a:prstClr val="white"/>
                        </a:solidFill>
                        <a:ln>
                          <a:noFill/>
                        </a:ln>
                      </wps:spPr>
                      <wps:txbx>
                        <w:txbxContent>
                          <w:p w14:paraId="4FC9E73F" w14:textId="77777777" w:rsidR="00BD65B9" w:rsidRPr="007769E0" w:rsidRDefault="00BD65B9" w:rsidP="00BD65B9">
                            <w:pPr>
                              <w:pStyle w:val="Bijschrift"/>
                              <w:rPr>
                                <w:rFonts w:cstheme="minorHAnsi"/>
                                <w:noProof/>
                                <w:color w:val="000000" w:themeColor="text1"/>
                                <w:lang w:val="en-US"/>
                              </w:rPr>
                            </w:pPr>
                            <w:r w:rsidRPr="007769E0">
                              <w:rPr>
                                <w:color w:val="000000" w:themeColor="text1"/>
                                <w:lang w:val="en-US"/>
                              </w:rPr>
                              <w:t>Figure 2 The molecular structure of PFAs. The fluorinated carbon chain is hydrophobic and the functional group gives the molecule hydrophilic properties.</w:t>
                            </w:r>
                            <w:r>
                              <w:rPr>
                                <w:color w:val="000000" w:themeColor="text1"/>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A58E6" id="Tekstvak 1" o:spid="_x0000_s1027" type="#_x0000_t202" style="position:absolute;left:0;text-align:left;margin-left:161.65pt;margin-top:167.3pt;width:212.85pt;height:36pt;z-index:251796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" stroked="f">
                <v:textbox inset="0,0,0,0">
                  <w:txbxContent>
                    <w:p w14:paraId="4FC9E73F" w14:textId="77777777" w:rsidR="00BD65B9" w:rsidRPr="007769E0" w:rsidRDefault="00BD65B9" w:rsidP="00BD65B9">
                      <w:pPr>
                        <w:pStyle w:val="Bijschrift"/>
                        <w:rPr>
                          <w:rFonts w:cstheme="minorHAnsi"/>
                          <w:noProof/>
                          <w:color w:val="000000" w:themeColor="text1"/>
                          <w:lang w:val="en-US"/>
                        </w:rPr>
                      </w:pPr>
                      <w:r w:rsidRPr="007769E0">
                        <w:rPr>
                          <w:color w:val="000000" w:themeColor="text1"/>
                          <w:lang w:val="en-US"/>
                        </w:rPr>
                        <w:t>Figure 2 The molecular structure of PFAs. The fluorinated carbon chain is hydrophobic and the functional group gives the molecule hydrophilic properties.</w:t>
                      </w:r>
                      <w:r>
                        <w:rPr>
                          <w:color w:val="000000" w:themeColor="text1"/>
                          <w:lang w:val="en-US"/>
                        </w:rPr>
                        <w:t xml:space="preserve"> </w:t>
                      </w:r>
                    </w:p>
                  </w:txbxContent>
                </v:textbox>
                <w10:wrap type="square" anchorx="margin"/>
              </v:shape>
            </w:pict>
          </mc:Fallback>
        </mc:AlternateContent>
      </w:r>
      <w:r w:rsidRPr="003707DE">
        <w:rPr>
          <w:rFonts w:cstheme="minorHAnsi"/>
          <w:noProof/>
          <w:highlight w:val="yellow"/>
        </w:rPr>
        <w:drawing>
          <wp:anchor distT="0" distB="0" distL="114300" distR="114300" simplePos="0" relativeHeight="251795968" behindDoc="1" locked="0" layoutInCell="1" allowOverlap="1" wp14:anchorId="520B49D8" wp14:editId="7390F9B3">
            <wp:simplePos x="0" y="0"/>
            <wp:positionH relativeFrom="margin">
              <wp:align>right</wp:align>
            </wp:positionH>
            <wp:positionV relativeFrom="paragraph">
              <wp:posOffset>791210</wp:posOffset>
            </wp:positionV>
            <wp:extent cx="2703195" cy="1381125"/>
            <wp:effectExtent l="0" t="0" r="0" b="0"/>
            <wp:wrapSquare wrapText="bothSides"/>
            <wp:docPr id="5" name="Afbeelding 5" descr="Water and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and f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19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5B9" w:rsidRPr="003707DE">
        <w:rPr>
          <w:rFonts w:cstheme="minorHAnsi"/>
          <w:lang w:val="en-US"/>
        </w:rPr>
        <w:t xml:space="preserve">Poly- and perfluoroalkyl substances (PFAs) are man-made chemicals that are used in many industrial and commercial applications (Kissa, 2001). In 1938 Roy Plunkett invented polytetrafluorethylene (PTFE) or Teflon, the first ethylene polymer whereby all hydrogen atoms were replaced by fluorine atoms. After his invention many perfluorinated substances were made. According to the Dutch National Institute for Public Health and the Environment (RIVM) more than 4000 different </w:t>
      </w:r>
      <w:r w:rsidR="00BD65B9">
        <w:rPr>
          <w:rFonts w:cstheme="minorHAnsi"/>
          <w:lang w:val="en-US"/>
        </w:rPr>
        <w:t xml:space="preserve">types of </w:t>
      </w:r>
      <w:r w:rsidR="00BD65B9" w:rsidRPr="003707DE">
        <w:rPr>
          <w:rFonts w:cstheme="minorHAnsi"/>
          <w:lang w:val="en-US"/>
        </w:rPr>
        <w:t xml:space="preserve">PFAs have been made since by humans (RIVM, 2020). These chemicals consist of a partially or fully fluorinated carbon chain with a terminal sulfonate or carboxylate group (Fig. </w:t>
      </w:r>
      <w:r w:rsidR="00BD65B9">
        <w:rPr>
          <w:rFonts w:cstheme="minorHAnsi"/>
          <w:lang w:val="en-US"/>
        </w:rPr>
        <w:t>2</w:t>
      </w:r>
      <w:r w:rsidR="00BD65B9" w:rsidRPr="003707DE">
        <w:rPr>
          <w:rFonts w:cstheme="minorHAnsi"/>
          <w:lang w:val="en-US"/>
        </w:rPr>
        <w:t xml:space="preserve">) (Beach et al., 2006). Perfluoroalkyl substances have fluorine atoms on every side chain and polyfluoroalkyl </w:t>
      </w:r>
      <w:r w:rsidR="00F5012A">
        <w:rPr>
          <w:rFonts w:cstheme="minorHAnsi"/>
          <w:lang w:val="en-US"/>
        </w:rPr>
        <w:t>substances are</w:t>
      </w:r>
      <w:r w:rsidR="00BD65B9" w:rsidRPr="003707DE">
        <w:rPr>
          <w:rFonts w:cstheme="minorHAnsi"/>
          <w:lang w:val="en-US"/>
        </w:rPr>
        <w:t xml:space="preserve"> partly fluorinated.</w:t>
      </w:r>
      <w:r w:rsidR="00BD65B9">
        <w:rPr>
          <w:rFonts w:cstheme="minorHAnsi"/>
          <w:lang w:val="en-US"/>
        </w:rPr>
        <w:t xml:space="preserve"> </w:t>
      </w:r>
      <w:r w:rsidR="00BD65B9" w:rsidRPr="003707DE">
        <w:rPr>
          <w:rFonts w:cstheme="minorHAnsi"/>
          <w:lang w:val="en-US"/>
        </w:rPr>
        <w:t>PFA molecules are made of hydrophobic fluorinated carbon chains that can vary in length and in hydrophilic functional group. The C</w:t>
      </w:r>
      <w:r w:rsidR="00660CE7">
        <w:rPr>
          <w:rFonts w:cstheme="minorHAnsi"/>
          <w:lang w:val="en-US"/>
        </w:rPr>
        <w:t>arbon</w:t>
      </w:r>
      <w:r w:rsidR="00BD65B9" w:rsidRPr="003707DE">
        <w:rPr>
          <w:rFonts w:cstheme="minorHAnsi"/>
          <w:lang w:val="en-US"/>
        </w:rPr>
        <w:t>-F</w:t>
      </w:r>
      <w:r w:rsidR="00660CE7">
        <w:rPr>
          <w:rFonts w:cstheme="minorHAnsi"/>
          <w:lang w:val="en-US"/>
        </w:rPr>
        <w:t>luorite</w:t>
      </w:r>
      <w:r w:rsidR="00BD65B9" w:rsidRPr="003707DE">
        <w:rPr>
          <w:rFonts w:cstheme="minorHAnsi"/>
          <w:lang w:val="en-US"/>
        </w:rPr>
        <w:t xml:space="preserve"> bond is a very strong covalent bond and increases in strength when the </w:t>
      </w:r>
      <w:r w:rsidR="00660CE7">
        <w:rPr>
          <w:rFonts w:cstheme="minorHAnsi"/>
          <w:lang w:val="en-US"/>
        </w:rPr>
        <w:t xml:space="preserve">C-F </w:t>
      </w:r>
      <w:r w:rsidR="00BD65B9" w:rsidRPr="003707DE">
        <w:rPr>
          <w:rFonts w:cstheme="minorHAnsi"/>
          <w:lang w:val="en-US"/>
        </w:rPr>
        <w:t xml:space="preserve">chain is longer (O’Hagan, 2008). Due to their strong C-F bond </w:t>
      </w:r>
      <w:r w:rsidR="00BD65B9">
        <w:rPr>
          <w:rFonts w:cstheme="minorHAnsi"/>
          <w:lang w:val="en-US"/>
        </w:rPr>
        <w:t>PFAs</w:t>
      </w:r>
      <w:r w:rsidR="00BD65B9" w:rsidRPr="003707DE">
        <w:rPr>
          <w:rFonts w:cstheme="minorHAnsi"/>
          <w:lang w:val="en-US"/>
        </w:rPr>
        <w:t xml:space="preserve"> are persistent to heat, acids, bases, oxidants, </w:t>
      </w:r>
      <w:r w:rsidR="00BD65B9">
        <w:rPr>
          <w:rFonts w:cstheme="minorHAnsi"/>
          <w:lang w:val="en-US"/>
        </w:rPr>
        <w:t xml:space="preserve">and </w:t>
      </w:r>
      <w:r w:rsidR="00BD65B9" w:rsidRPr="003707DE">
        <w:rPr>
          <w:rFonts w:cstheme="minorHAnsi"/>
          <w:lang w:val="en-US"/>
        </w:rPr>
        <w:t xml:space="preserve">microbial and metabolic degradation (Kissa et al., 2001; Schultz et al., 2003). </w:t>
      </w:r>
      <w:r w:rsidR="00BD65B9">
        <w:rPr>
          <w:lang w:val="en-US"/>
        </w:rPr>
        <w:t xml:space="preserve">There are several groups of PFAs: </w:t>
      </w:r>
      <w:r w:rsidR="00F44A62">
        <w:rPr>
          <w:lang w:val="en-US"/>
        </w:rPr>
        <w:t>P</w:t>
      </w:r>
      <w:r w:rsidR="00BD65B9">
        <w:rPr>
          <w:lang w:val="en-US"/>
        </w:rPr>
        <w:t xml:space="preserve">erfluoroalkyl sulfonates (PFSAs), Perfluoroalkyl carboxylates (PFCAs), Perfluorosulfonamides, </w:t>
      </w:r>
      <w:r w:rsidR="00B13A09">
        <w:rPr>
          <w:lang w:val="en-US"/>
        </w:rPr>
        <w:t>F</w:t>
      </w:r>
      <w:r w:rsidR="00BD65B9">
        <w:rPr>
          <w:lang w:val="en-US"/>
        </w:rPr>
        <w:t xml:space="preserve">luorotelomer alcohols, </w:t>
      </w:r>
      <w:r w:rsidR="00B13A09">
        <w:rPr>
          <w:lang w:val="en-US"/>
        </w:rPr>
        <w:t>Fl</w:t>
      </w:r>
      <w:r w:rsidR="00BD65B9">
        <w:rPr>
          <w:lang w:val="en-US"/>
        </w:rPr>
        <w:t>uorotelomer carboxylic acids</w:t>
      </w:r>
      <w:r w:rsidR="000020F4">
        <w:rPr>
          <w:lang w:val="en-US"/>
        </w:rPr>
        <w:t xml:space="preserve"> etcetera</w:t>
      </w:r>
      <w:r w:rsidR="00CD5BE7">
        <w:rPr>
          <w:lang w:val="en-US"/>
        </w:rPr>
        <w:t xml:space="preserve"> (Table 1)</w:t>
      </w:r>
      <w:r w:rsidR="00BD65B9">
        <w:rPr>
          <w:lang w:val="en-US"/>
        </w:rPr>
        <w:t xml:space="preserve">. These groups are </w:t>
      </w:r>
      <w:r w:rsidR="000D02D2">
        <w:rPr>
          <w:lang w:val="en-US"/>
        </w:rPr>
        <w:t>classified</w:t>
      </w:r>
      <w:r w:rsidR="00BD65B9">
        <w:rPr>
          <w:lang w:val="en-US"/>
        </w:rPr>
        <w:t xml:space="preserve"> by their chain length and functional groups</w:t>
      </w:r>
      <w:r w:rsidR="000D02D2">
        <w:rPr>
          <w:lang w:val="en-US"/>
        </w:rPr>
        <w:t xml:space="preserve"> (Buck et al., 2011)</w:t>
      </w:r>
      <w:r w:rsidR="00BD65B9">
        <w:rPr>
          <w:lang w:val="en-US"/>
        </w:rPr>
        <w:t>. Furthermore, PFAs molecules can also be described as</w:t>
      </w:r>
      <w:r w:rsidR="00BD65B9" w:rsidRPr="003707DE">
        <w:rPr>
          <w:rFonts w:cstheme="minorHAnsi"/>
          <w:lang w:val="en-US"/>
        </w:rPr>
        <w:t xml:space="preserve"> long-chain</w:t>
      </w:r>
      <w:r w:rsidR="00BD65B9">
        <w:rPr>
          <w:rFonts w:cstheme="minorHAnsi"/>
          <w:lang w:val="en-US"/>
        </w:rPr>
        <w:t xml:space="preserve"> </w:t>
      </w:r>
      <w:r w:rsidR="00BD65B9" w:rsidRPr="003707DE">
        <w:rPr>
          <w:rFonts w:cstheme="minorHAnsi"/>
          <w:lang w:val="en-US"/>
        </w:rPr>
        <w:t xml:space="preserve">and short-chain. </w:t>
      </w:r>
      <w:r w:rsidR="00BD65B9">
        <w:rPr>
          <w:rFonts w:cstheme="minorHAnsi"/>
          <w:lang w:val="en-US"/>
        </w:rPr>
        <w:t>PFAs with carbon chains longer than</w:t>
      </w:r>
      <w:r w:rsidR="00E61F1D">
        <w:rPr>
          <w:rFonts w:cstheme="minorHAnsi"/>
          <w:lang w:val="en-US"/>
        </w:rPr>
        <w:t xml:space="preserve"> or equal to 6–7 carbon atoms are </w:t>
      </w:r>
      <w:r w:rsidR="00BD65B9">
        <w:rPr>
          <w:rFonts w:cstheme="minorHAnsi"/>
          <w:lang w:val="en-US"/>
        </w:rPr>
        <w:t>referred to as long-chain PFAs,</w:t>
      </w:r>
      <w:r w:rsidR="00BD65B9" w:rsidRPr="003707DE">
        <w:rPr>
          <w:rFonts w:cstheme="minorHAnsi"/>
          <w:lang w:val="en-US"/>
        </w:rPr>
        <w:t xml:space="preserve"> </w:t>
      </w:r>
      <w:r w:rsidR="00BD65B9">
        <w:rPr>
          <w:rFonts w:cstheme="minorHAnsi"/>
          <w:lang w:val="en-US"/>
        </w:rPr>
        <w:t xml:space="preserve">depending on their group </w:t>
      </w:r>
      <w:r w:rsidR="00BD65B9" w:rsidRPr="003707DE">
        <w:rPr>
          <w:rFonts w:cstheme="minorHAnsi"/>
          <w:lang w:val="en-US"/>
        </w:rPr>
        <w:t>(Buck et al., 2011).</w:t>
      </w:r>
    </w:p>
    <w:p w14:paraId="195BFD94" w14:textId="77777777" w:rsidR="00DC4042" w:rsidRPr="009F12D5" w:rsidRDefault="00DC4042" w:rsidP="00DC4042">
      <w:pPr>
        <w:rPr>
          <w:rFonts w:cstheme="minorHAnsi"/>
          <w:lang w:val="en-US"/>
        </w:rPr>
      </w:pPr>
      <w:r w:rsidRPr="003707DE">
        <w:rPr>
          <w:rFonts w:cstheme="minorHAnsi"/>
          <w:b/>
          <w:bCs/>
          <w:i/>
          <w:iCs/>
          <w:lang w:val="en-US"/>
        </w:rPr>
        <w:t xml:space="preserve">Application </w:t>
      </w:r>
    </w:p>
    <w:p w14:paraId="73679CDD" w14:textId="5A71D79C" w:rsidR="00E667E1" w:rsidRDefault="006C29C7" w:rsidP="00DC4042">
      <w:pPr>
        <w:jc w:val="both"/>
        <w:rPr>
          <w:rFonts w:cstheme="minorHAnsi"/>
          <w:color w:val="222222"/>
          <w:shd w:val="clear" w:color="auto" w:fill="FFFFFF"/>
          <w:lang w:val="en-US"/>
        </w:rPr>
      </w:pPr>
      <w:r w:rsidRPr="00890D4D">
        <w:rPr>
          <w:rFonts w:cstheme="minorHAnsi"/>
          <w:noProof/>
          <w:sz w:val="14"/>
          <w:szCs w:val="14"/>
        </w:rPr>
        <w:drawing>
          <wp:anchor distT="0" distB="0" distL="114300" distR="114300" simplePos="0" relativeHeight="251801088" behindDoc="1" locked="0" layoutInCell="1" allowOverlap="1" wp14:anchorId="3EB8916F" wp14:editId="2C7C816D">
            <wp:simplePos x="0" y="0"/>
            <wp:positionH relativeFrom="margin">
              <wp:align>right</wp:align>
            </wp:positionH>
            <wp:positionV relativeFrom="paragraph">
              <wp:posOffset>1848485</wp:posOffset>
            </wp:positionV>
            <wp:extent cx="2689860" cy="784860"/>
            <wp:effectExtent l="0" t="0" r="0" b="0"/>
            <wp:wrapTight wrapText="bothSides">
              <wp:wrapPolygon edited="0">
                <wp:start x="0" y="0"/>
                <wp:lineTo x="0" y="20971"/>
                <wp:lineTo x="21416" y="20971"/>
                <wp:lineTo x="2141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44475" b="50784"/>
                    <a:stretch/>
                  </pic:blipFill>
                  <pic:spPr bwMode="auto">
                    <a:xfrm>
                      <a:off x="0" y="0"/>
                      <a:ext cx="268986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2112" behindDoc="1" locked="0" layoutInCell="1" allowOverlap="1" wp14:anchorId="751D2594" wp14:editId="0B47BF37">
                <wp:simplePos x="0" y="0"/>
                <wp:positionH relativeFrom="margin">
                  <wp:posOffset>3093720</wp:posOffset>
                </wp:positionH>
                <wp:positionV relativeFrom="paragraph">
                  <wp:posOffset>2552065</wp:posOffset>
                </wp:positionV>
                <wp:extent cx="2811780" cy="635"/>
                <wp:effectExtent l="0" t="0" r="7620" b="0"/>
                <wp:wrapTight wrapText="bothSides">
                  <wp:wrapPolygon edited="0">
                    <wp:start x="0" y="0"/>
                    <wp:lineTo x="0" y="20282"/>
                    <wp:lineTo x="21512" y="20282"/>
                    <wp:lineTo x="21512"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2811780" cy="635"/>
                        </a:xfrm>
                        <a:prstGeom prst="rect">
                          <a:avLst/>
                        </a:prstGeom>
                        <a:solidFill>
                          <a:prstClr val="white"/>
                        </a:solidFill>
                        <a:ln>
                          <a:noFill/>
                        </a:ln>
                      </wps:spPr>
                      <wps:txbx>
                        <w:txbxContent>
                          <w:p w14:paraId="068E6AD0" w14:textId="77777777" w:rsidR="003E3751" w:rsidRPr="003C3391" w:rsidRDefault="003E3751" w:rsidP="003E3751">
                            <w:pPr>
                              <w:pStyle w:val="Bijschrift"/>
                              <w:rPr>
                                <w:rFonts w:cstheme="minorHAnsi"/>
                                <w:noProof/>
                                <w:color w:val="000000" w:themeColor="text1"/>
                                <w:sz w:val="14"/>
                                <w:szCs w:val="14"/>
                                <w:lang w:val="en-US"/>
                              </w:rPr>
                            </w:pPr>
                            <w:r w:rsidRPr="003C3391">
                              <w:rPr>
                                <w:color w:val="000000" w:themeColor="text1"/>
                                <w:lang w:val="en-US"/>
                              </w:rPr>
                              <w:t>Figure 3 The molecular structure of perfluorooctane sulfonic acid (PFOS). (Geueke,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1D2594" id="Tekstvak 13" o:spid="_x0000_s1028" type="#_x0000_t202" style="position:absolute;left:0;text-align:left;margin-left:243.6pt;margin-top:200.95pt;width:221.4pt;height:.05pt;z-index:-25151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" stroked="f">
                <v:textbox style="mso-fit-shape-to-text:t" inset="0,0,0,0">
                  <w:txbxContent>
                    <w:p w14:paraId="068E6AD0" w14:textId="77777777" w:rsidR="003E3751" w:rsidRPr="003C3391" w:rsidRDefault="003E3751" w:rsidP="003E3751">
                      <w:pPr>
                        <w:pStyle w:val="Bijschrift"/>
                        <w:rPr>
                          <w:rFonts w:cstheme="minorHAnsi"/>
                          <w:noProof/>
                          <w:color w:val="000000" w:themeColor="text1"/>
                          <w:sz w:val="14"/>
                          <w:szCs w:val="14"/>
                          <w:lang w:val="en-US"/>
                        </w:rPr>
                      </w:pPr>
                      <w:r w:rsidRPr="003C3391">
                        <w:rPr>
                          <w:color w:val="000000" w:themeColor="text1"/>
                          <w:lang w:val="en-US"/>
                        </w:rPr>
                        <w:t>Figure 3 The molecular structure of perfluorooctane sulfonic acid (PFOS). (Geueke, 2016)</w:t>
                      </w:r>
                    </w:p>
                  </w:txbxContent>
                </v:textbox>
                <w10:wrap type="tight" anchorx="margin"/>
              </v:shape>
            </w:pict>
          </mc:Fallback>
        </mc:AlternateContent>
      </w:r>
      <w:r w:rsidR="00DC4042" w:rsidRPr="003707DE">
        <w:rPr>
          <w:rFonts w:cstheme="minorHAnsi"/>
          <w:lang w:val="en-US"/>
        </w:rPr>
        <w:t xml:space="preserve">The 3M company started producing PFAs since the 1950s and contributed </w:t>
      </w:r>
      <w:r w:rsidR="00DC4042">
        <w:rPr>
          <w:rFonts w:cstheme="minorHAnsi"/>
          <w:lang w:val="en-US"/>
        </w:rPr>
        <w:t xml:space="preserve">to </w:t>
      </w:r>
      <w:r w:rsidR="00DC4042" w:rsidRPr="003707DE">
        <w:rPr>
          <w:rFonts w:cstheme="minorHAnsi"/>
          <w:lang w:val="en-US"/>
        </w:rPr>
        <w:t xml:space="preserve">78 percent of the total </w:t>
      </w:r>
      <w:r w:rsidR="00DC4042">
        <w:rPr>
          <w:rFonts w:cstheme="minorHAnsi"/>
          <w:lang w:val="en-US"/>
        </w:rPr>
        <w:t xml:space="preserve">PFAs </w:t>
      </w:r>
      <w:r w:rsidR="00DC4042" w:rsidRPr="003707DE">
        <w:rPr>
          <w:rFonts w:cstheme="minorHAnsi"/>
          <w:lang w:val="en-US"/>
        </w:rPr>
        <w:t xml:space="preserve">emissions until 2002 (Wang et al., 2015). Since </w:t>
      </w:r>
      <w:r w:rsidR="00DC4042">
        <w:rPr>
          <w:rFonts w:cstheme="minorHAnsi"/>
          <w:lang w:val="en-US"/>
        </w:rPr>
        <w:t>the 1950s</w:t>
      </w:r>
      <w:r w:rsidR="00DC4042" w:rsidRPr="003707DE">
        <w:rPr>
          <w:rFonts w:cstheme="minorHAnsi"/>
          <w:lang w:val="en-US"/>
        </w:rPr>
        <w:t>, PFAs are widely applicated for industrial and commercial use because they are resistant to heat, and are grease and water repellent (Kissa, 2001). This makes them useful for example in firefighting foams, non-stick layers, cleaning products, paint, medical devices and food packaging (</w:t>
      </w:r>
      <w:r w:rsidR="00021492" w:rsidRPr="003707DE">
        <w:rPr>
          <w:rFonts w:cstheme="minorHAnsi"/>
          <w:lang w:val="en-US"/>
        </w:rPr>
        <w:t>Kissa, 2001</w:t>
      </w:r>
      <w:r w:rsidR="00021492">
        <w:rPr>
          <w:rFonts w:cstheme="minorHAnsi"/>
          <w:lang w:val="en-US"/>
        </w:rPr>
        <w:t xml:space="preserve">; </w:t>
      </w:r>
      <w:r w:rsidR="00DC4042" w:rsidRPr="003707DE">
        <w:rPr>
          <w:rFonts w:cstheme="minorHAnsi"/>
          <w:lang w:val="en-US"/>
        </w:rPr>
        <w:t xml:space="preserve">Prevedouros et al., 2006). After rising global concerns due to contamination of biota and PFAs found in human blood the 3M company in the US voluntarily stopped producing long-chain PFAs in 2001 (Giesy &amp; Kannan, 2001). However, the production continued at 3M in other countries. </w:t>
      </w:r>
      <w:r w:rsidR="003E3751" w:rsidRPr="003707DE">
        <w:rPr>
          <w:rFonts w:cstheme="minorHAnsi"/>
          <w:lang w:val="en-US"/>
        </w:rPr>
        <w:t xml:space="preserve">PFAs are released into the environment at various stages of their lifecycle (Boulanger et al., 2005; Huset et al., 2008). Due to their chemical properties they are </w:t>
      </w:r>
      <w:r w:rsidR="003E3751">
        <w:rPr>
          <w:rFonts w:cstheme="minorHAnsi"/>
          <w:lang w:val="en-US"/>
        </w:rPr>
        <w:t>also</w:t>
      </w:r>
      <w:r w:rsidR="003E3751" w:rsidRPr="003707DE">
        <w:rPr>
          <w:rFonts w:cstheme="minorHAnsi"/>
          <w:lang w:val="en-US"/>
        </w:rPr>
        <w:t xml:space="preserve"> bioaccumulative and toxic (Martin et al., 2003; Austin et al., 2003; Oakes et al., 2004). </w:t>
      </w:r>
      <w:r w:rsidR="003E3751">
        <w:rPr>
          <w:lang w:val="en-US"/>
        </w:rPr>
        <w:t xml:space="preserve">Several studies have shown that biota are contaminated with PFAs, whereby PFOS is found to be the predominant molecule </w:t>
      </w:r>
      <w:r w:rsidR="003E3751" w:rsidRPr="000529D5">
        <w:rPr>
          <w:lang w:val="en-US"/>
        </w:rPr>
        <w:t xml:space="preserve">(Houde et al., 2006; Giesy &amp; Kannan, 2001; Law et al., 2008; Galatius et al., 2013; Huber et al., 2012). </w:t>
      </w:r>
      <w:r w:rsidR="003E3751" w:rsidRPr="00E779D3">
        <w:rPr>
          <w:rFonts w:cstheme="minorHAnsi"/>
          <w:color w:val="222222"/>
          <w:shd w:val="clear" w:color="auto" w:fill="FFFFFF"/>
          <w:lang w:val="en-US"/>
        </w:rPr>
        <w:t>PFOS is a long-chain perfluoroalkyl with hydrophobic, lipophobic, toxic and bioaccumulative characteristics (Fig. 3)</w:t>
      </w:r>
      <w:r w:rsidR="00123962">
        <w:rPr>
          <w:rFonts w:cstheme="minorHAnsi"/>
          <w:color w:val="222222"/>
          <w:shd w:val="clear" w:color="auto" w:fill="FFFFFF"/>
          <w:lang w:val="en-US"/>
        </w:rPr>
        <w:t xml:space="preserve"> (Table 1)</w:t>
      </w:r>
      <w:r w:rsidR="003E3751" w:rsidRPr="00E779D3">
        <w:rPr>
          <w:rFonts w:cstheme="minorHAnsi"/>
          <w:color w:val="222222"/>
          <w:shd w:val="clear" w:color="auto" w:fill="FFFFFF"/>
          <w:lang w:val="en-US"/>
        </w:rPr>
        <w:t xml:space="preserve">. </w:t>
      </w:r>
    </w:p>
    <w:p w14:paraId="2A687E2E" w14:textId="43959477" w:rsidR="00786E80" w:rsidRDefault="00786E80" w:rsidP="00BD65B9">
      <w:pPr>
        <w:jc w:val="both"/>
        <w:rPr>
          <w:rFonts w:cstheme="minorHAnsi"/>
          <w:color w:val="222222"/>
          <w:shd w:val="clear" w:color="auto" w:fill="FFFFFF"/>
          <w:lang w:val="en-US"/>
        </w:rPr>
      </w:pPr>
    </w:p>
    <w:p w14:paraId="785F345C" w14:textId="4E2E8167" w:rsidR="00BD65B9" w:rsidRPr="003707DE" w:rsidRDefault="003008D4" w:rsidP="00BD65B9">
      <w:pPr>
        <w:jc w:val="both"/>
        <w:rPr>
          <w:rFonts w:cstheme="minorHAnsi"/>
          <w:lang w:val="en-US"/>
        </w:rPr>
      </w:pPr>
      <w:r w:rsidRPr="00123962">
        <w:lastRenderedPageBreak/>
        <w:drawing>
          <wp:anchor distT="0" distB="0" distL="114300" distR="114300" simplePos="0" relativeHeight="251807232" behindDoc="0" locked="0" layoutInCell="1" allowOverlap="1" wp14:anchorId="2442FCB1" wp14:editId="1E47FE20">
            <wp:simplePos x="0" y="0"/>
            <wp:positionH relativeFrom="margin">
              <wp:align>right</wp:align>
            </wp:positionH>
            <wp:positionV relativeFrom="page">
              <wp:posOffset>1066800</wp:posOffset>
            </wp:positionV>
            <wp:extent cx="5760720" cy="1610995"/>
            <wp:effectExtent l="0" t="0" r="0" b="8255"/>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10995"/>
                    </a:xfrm>
                    <a:prstGeom prst="rect">
                      <a:avLst/>
                    </a:prstGeom>
                    <a:noFill/>
                    <a:ln>
                      <a:noFill/>
                    </a:ln>
                  </pic:spPr>
                </pic:pic>
              </a:graphicData>
            </a:graphic>
          </wp:anchor>
        </w:drawing>
      </w:r>
      <w:r w:rsidR="00123962">
        <w:rPr>
          <w:noProof/>
        </w:rPr>
        <mc:AlternateContent>
          <mc:Choice Requires="wps">
            <w:drawing>
              <wp:anchor distT="0" distB="0" distL="114300" distR="114300" simplePos="0" relativeHeight="251799040" behindDoc="1" locked="0" layoutInCell="1" allowOverlap="1" wp14:anchorId="5CFE3E37" wp14:editId="5B46C4FA">
                <wp:simplePos x="0" y="0"/>
                <wp:positionH relativeFrom="margin">
                  <wp:posOffset>-38100</wp:posOffset>
                </wp:positionH>
                <wp:positionV relativeFrom="paragraph">
                  <wp:posOffset>0</wp:posOffset>
                </wp:positionV>
                <wp:extent cx="3238500" cy="243840"/>
                <wp:effectExtent l="0" t="0" r="0" b="3810"/>
                <wp:wrapTight wrapText="bothSides">
                  <wp:wrapPolygon edited="0">
                    <wp:start x="0" y="0"/>
                    <wp:lineTo x="0" y="20250"/>
                    <wp:lineTo x="21473" y="20250"/>
                    <wp:lineTo x="21473"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3238500" cy="243840"/>
                        </a:xfrm>
                        <a:prstGeom prst="rect">
                          <a:avLst/>
                        </a:prstGeom>
                        <a:solidFill>
                          <a:prstClr val="white"/>
                        </a:solidFill>
                        <a:ln>
                          <a:noFill/>
                        </a:ln>
                      </wps:spPr>
                      <wps:txbx>
                        <w:txbxContent>
                          <w:p w14:paraId="4D60887C" w14:textId="47864CB4" w:rsidR="00BD65B9" w:rsidRPr="00C26097" w:rsidRDefault="00BD65B9" w:rsidP="00BD65B9">
                            <w:pPr>
                              <w:pStyle w:val="Bijschrift"/>
                              <w:rPr>
                                <w:rFonts w:cstheme="minorHAnsi"/>
                                <w:noProof/>
                                <w:color w:val="auto"/>
                                <w:lang w:val="en-US"/>
                              </w:rPr>
                            </w:pPr>
                            <w:r w:rsidRPr="00C26097">
                              <w:rPr>
                                <w:color w:val="auto"/>
                                <w:lang w:val="en-US"/>
                              </w:rPr>
                              <w:t xml:space="preserve">Table </w:t>
                            </w:r>
                            <w:r w:rsidRPr="0078506C">
                              <w:rPr>
                                <w:color w:val="auto"/>
                              </w:rPr>
                              <w:fldChar w:fldCharType="begin"/>
                            </w:r>
                            <w:r w:rsidRPr="00C26097">
                              <w:rPr>
                                <w:color w:val="auto"/>
                                <w:lang w:val="en-US"/>
                              </w:rPr>
                              <w:instrText xml:space="preserve"> SEQ Table \* ARABIC </w:instrText>
                            </w:r>
                            <w:r w:rsidRPr="0078506C">
                              <w:rPr>
                                <w:color w:val="auto"/>
                              </w:rPr>
                              <w:fldChar w:fldCharType="separate"/>
                            </w:r>
                            <w:r w:rsidR="000054F5">
                              <w:rPr>
                                <w:noProof/>
                                <w:color w:val="auto"/>
                                <w:lang w:val="en-US"/>
                              </w:rPr>
                              <w:t>1</w:t>
                            </w:r>
                            <w:r w:rsidRPr="0078506C">
                              <w:rPr>
                                <w:color w:val="auto"/>
                              </w:rPr>
                              <w:fldChar w:fldCharType="end"/>
                            </w:r>
                            <w:r w:rsidRPr="00C26097">
                              <w:rPr>
                                <w:color w:val="auto"/>
                                <w:lang w:val="en-US"/>
                              </w:rPr>
                              <w:t xml:space="preserve"> Poly- and perfluoroalkyl substances a</w:t>
                            </w:r>
                            <w:r>
                              <w:rPr>
                                <w:color w:val="auto"/>
                                <w:lang w:val="en-US"/>
                              </w:rPr>
                              <w:t>nd their characteristics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3E37" id="Tekstvak 27" o:spid="_x0000_s1029" type="#_x0000_t202" style="position:absolute;left:0;text-align:left;margin-left:-3pt;margin-top:0;width:255pt;height:19.2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" stroked="f">
                <v:textbox inset="0,0,0,0">
                  <w:txbxContent>
                    <w:p w14:paraId="4D60887C" w14:textId="47864CB4" w:rsidR="00BD65B9" w:rsidRPr="00C26097" w:rsidRDefault="00BD65B9" w:rsidP="00BD65B9">
                      <w:pPr>
                        <w:pStyle w:val="Bijschrift"/>
                        <w:rPr>
                          <w:rFonts w:cstheme="minorHAnsi"/>
                          <w:noProof/>
                          <w:color w:val="auto"/>
                          <w:lang w:val="en-US"/>
                        </w:rPr>
                      </w:pPr>
                      <w:r w:rsidRPr="00C26097">
                        <w:rPr>
                          <w:color w:val="auto"/>
                          <w:lang w:val="en-US"/>
                        </w:rPr>
                        <w:t xml:space="preserve">Table </w:t>
                      </w:r>
                      <w:r w:rsidRPr="0078506C">
                        <w:rPr>
                          <w:color w:val="auto"/>
                        </w:rPr>
                        <w:fldChar w:fldCharType="begin"/>
                      </w:r>
                      <w:r w:rsidRPr="00C26097">
                        <w:rPr>
                          <w:color w:val="auto"/>
                          <w:lang w:val="en-US"/>
                        </w:rPr>
                        <w:instrText xml:space="preserve"> SEQ Table \* ARABIC </w:instrText>
                      </w:r>
                      <w:r w:rsidRPr="0078506C">
                        <w:rPr>
                          <w:color w:val="auto"/>
                        </w:rPr>
                        <w:fldChar w:fldCharType="separate"/>
                      </w:r>
                      <w:r w:rsidR="000054F5">
                        <w:rPr>
                          <w:noProof/>
                          <w:color w:val="auto"/>
                          <w:lang w:val="en-US"/>
                        </w:rPr>
                        <w:t>1</w:t>
                      </w:r>
                      <w:r w:rsidRPr="0078506C">
                        <w:rPr>
                          <w:color w:val="auto"/>
                        </w:rPr>
                        <w:fldChar w:fldCharType="end"/>
                      </w:r>
                      <w:r w:rsidRPr="00C26097">
                        <w:rPr>
                          <w:color w:val="auto"/>
                          <w:lang w:val="en-US"/>
                        </w:rPr>
                        <w:t xml:space="preserve"> Poly- and perfluoroalkyl substances a</w:t>
                      </w:r>
                      <w:r>
                        <w:rPr>
                          <w:color w:val="auto"/>
                          <w:lang w:val="en-US"/>
                        </w:rPr>
                        <w:t>nd their characteristics</w:t>
                      </w:r>
                    </w:p>
                  </w:txbxContent>
                </v:textbox>
                <w10:wrap type="tight" anchorx="margin"/>
              </v:shape>
            </w:pict>
          </mc:Fallback>
        </mc:AlternateContent>
      </w:r>
      <w:r w:rsidR="00BD65B9" w:rsidRPr="003707DE">
        <w:rPr>
          <w:rFonts w:cstheme="minorHAnsi"/>
          <w:b/>
          <w:bCs/>
          <w:i/>
          <w:iCs/>
          <w:lang w:val="en-US"/>
        </w:rPr>
        <w:t>Regulations</w:t>
      </w:r>
      <w:r w:rsidR="00BD65B9" w:rsidRPr="003707DE">
        <w:rPr>
          <w:rFonts w:cstheme="minorHAnsi"/>
          <w:lang w:val="en-US"/>
        </w:rPr>
        <w:t xml:space="preserve"> </w:t>
      </w:r>
    </w:p>
    <w:p w14:paraId="075AAE14" w14:textId="516DE25C" w:rsidR="00142AE7" w:rsidRDefault="00BD65B9" w:rsidP="00746268">
      <w:pPr>
        <w:jc w:val="both"/>
        <w:rPr>
          <w:rFonts w:cstheme="minorHAnsi"/>
          <w:lang w:val="en-US"/>
        </w:rPr>
      </w:pPr>
      <w:r w:rsidRPr="003707DE">
        <w:rPr>
          <w:rFonts w:cstheme="minorHAnsi"/>
          <w:lang w:val="en-US"/>
        </w:rPr>
        <w:t xml:space="preserve">Several actions have been taken to limit the release of PFOS into the environment. The 3 M Company substituted long-chain PFAs with short-chain PFAs e.g. perfluorobutane sulfonate (PFBS) (Prevedourous et al., 2006). PFBS is used as a substitute for PFOS because it has </w:t>
      </w:r>
      <w:r>
        <w:rPr>
          <w:rFonts w:cstheme="minorHAnsi"/>
          <w:lang w:val="en-US"/>
        </w:rPr>
        <w:t xml:space="preserve">similar properties but a </w:t>
      </w:r>
      <w:r w:rsidRPr="003707DE">
        <w:rPr>
          <w:rFonts w:cstheme="minorHAnsi"/>
          <w:lang w:val="en-US"/>
        </w:rPr>
        <w:t xml:space="preserve">lower bioaccumulation potential </w:t>
      </w:r>
      <w:r w:rsidR="00C22932">
        <w:rPr>
          <w:rFonts w:cstheme="minorHAnsi"/>
          <w:lang w:val="en-US"/>
        </w:rPr>
        <w:t xml:space="preserve">(Table 1) </w:t>
      </w:r>
      <w:r w:rsidRPr="003707DE">
        <w:rPr>
          <w:rFonts w:cstheme="minorHAnsi"/>
          <w:lang w:val="en-US"/>
        </w:rPr>
        <w:t>(Cai et al., 2012). The OSPAR convention listed PFOS in their ‘’List of Chemicals for Priority Action’’ in 2003. OSPAR aims to minimize the use of PFOS and eventually to fall to zero.</w:t>
      </w:r>
      <w:r>
        <w:rPr>
          <w:rFonts w:cstheme="minorHAnsi"/>
          <w:lang w:val="en-US"/>
        </w:rPr>
        <w:t xml:space="preserve"> </w:t>
      </w:r>
      <w:r w:rsidRPr="003707DE">
        <w:rPr>
          <w:rFonts w:cstheme="minorHAnsi"/>
          <w:lang w:val="en-US"/>
        </w:rPr>
        <w:t>PFOS</w:t>
      </w:r>
      <w:r>
        <w:rPr>
          <w:rFonts w:cstheme="minorHAnsi"/>
          <w:lang w:val="en-US"/>
        </w:rPr>
        <w:t xml:space="preserve"> is</w:t>
      </w:r>
      <w:r w:rsidRPr="003707DE">
        <w:rPr>
          <w:rFonts w:cstheme="minorHAnsi"/>
          <w:lang w:val="en-US"/>
        </w:rPr>
        <w:t xml:space="preserve"> </w:t>
      </w:r>
      <w:r>
        <w:rPr>
          <w:rFonts w:cstheme="minorHAnsi"/>
          <w:lang w:val="en-US"/>
        </w:rPr>
        <w:t xml:space="preserve">also </w:t>
      </w:r>
      <w:r w:rsidRPr="003707DE">
        <w:rPr>
          <w:rFonts w:cstheme="minorHAnsi"/>
          <w:lang w:val="en-US"/>
        </w:rPr>
        <w:t>listed as persistent organic pollutant (PO</w:t>
      </w:r>
      <w:r>
        <w:rPr>
          <w:rFonts w:cstheme="minorHAnsi"/>
          <w:lang w:val="en-US"/>
        </w:rPr>
        <w:t>P</w:t>
      </w:r>
      <w:r w:rsidRPr="003707DE">
        <w:rPr>
          <w:rFonts w:cstheme="minorHAnsi"/>
          <w:lang w:val="en-US"/>
        </w:rPr>
        <w:t xml:space="preserve">) under Annex A of the Stockholm Convention. Parties that joined to this convention aim to eliminate the use of PFOS to protect the marine environment. </w:t>
      </w:r>
      <w:r w:rsidR="00C728CE" w:rsidRPr="003707DE">
        <w:rPr>
          <w:rFonts w:cstheme="minorHAnsi"/>
          <w:lang w:val="en-US"/>
        </w:rPr>
        <w:t>Furthermore, the Water Framework Directive has established Environmental Quality Standards</w:t>
      </w:r>
      <w:r w:rsidR="00C728CE">
        <w:rPr>
          <w:rFonts w:cstheme="minorHAnsi"/>
          <w:lang w:val="en-US"/>
        </w:rPr>
        <w:t xml:space="preserve"> (EQS)</w:t>
      </w:r>
      <w:r w:rsidR="00C728CE" w:rsidRPr="003707DE">
        <w:rPr>
          <w:rFonts w:cstheme="minorHAnsi"/>
          <w:lang w:val="en-US"/>
        </w:rPr>
        <w:t xml:space="preserve"> for PFOS in biota. The </w:t>
      </w:r>
      <w:r w:rsidR="00C728CE">
        <w:rPr>
          <w:rFonts w:cstheme="minorHAnsi"/>
          <w:lang w:val="en-US"/>
        </w:rPr>
        <w:t>EQS for</w:t>
      </w:r>
      <w:r w:rsidR="00C728CE" w:rsidRPr="003707DE">
        <w:rPr>
          <w:rFonts w:cstheme="minorHAnsi"/>
          <w:lang w:val="en-US"/>
        </w:rPr>
        <w:t xml:space="preserve"> PFOS and its derivatives </w:t>
      </w:r>
      <w:r w:rsidR="00C728CE">
        <w:rPr>
          <w:rFonts w:cstheme="minorHAnsi"/>
          <w:lang w:val="en-US"/>
        </w:rPr>
        <w:t>is</w:t>
      </w:r>
      <w:r w:rsidR="00C728CE" w:rsidRPr="003707DE">
        <w:rPr>
          <w:rFonts w:cstheme="minorHAnsi"/>
          <w:lang w:val="en-US"/>
        </w:rPr>
        <w:t xml:space="preserve"> set on a 9</w:t>
      </w:r>
      <w:r w:rsidR="00584567">
        <w:rPr>
          <w:rFonts w:cstheme="minorHAnsi"/>
          <w:lang w:val="en-US"/>
        </w:rPr>
        <w:t>.</w:t>
      </w:r>
      <w:r w:rsidR="00C728CE" w:rsidRPr="003707DE">
        <w:rPr>
          <w:rFonts w:cstheme="minorHAnsi"/>
          <w:lang w:val="en-US"/>
        </w:rPr>
        <w:t xml:space="preserve">1 </w:t>
      </w:r>
      <w:r w:rsidR="00C728CE" w:rsidRPr="003707DE">
        <w:rPr>
          <w:rFonts w:cstheme="minorHAnsi"/>
        </w:rPr>
        <w:t>μ</w:t>
      </w:r>
      <w:r w:rsidR="00C728CE" w:rsidRPr="003707DE">
        <w:rPr>
          <w:rFonts w:cstheme="minorHAnsi"/>
          <w:lang w:val="en-US"/>
        </w:rPr>
        <w:t>g/kg wet weight</w:t>
      </w:r>
      <w:r w:rsidR="00C728CE">
        <w:rPr>
          <w:rFonts w:cstheme="minorHAnsi"/>
          <w:lang w:val="en-US"/>
        </w:rPr>
        <w:t xml:space="preserve"> (ww)</w:t>
      </w:r>
      <w:r w:rsidR="00C728CE" w:rsidRPr="003707DE">
        <w:rPr>
          <w:rFonts w:cstheme="minorHAnsi"/>
          <w:lang w:val="en-US"/>
        </w:rPr>
        <w:t xml:space="preserve"> as an acceptable contamination level in biota (Moermond &amp; Verbruggen, 2010). </w:t>
      </w:r>
      <w:r w:rsidR="002F660E">
        <w:rPr>
          <w:rFonts w:cstheme="minorHAnsi"/>
          <w:lang w:val="en-US"/>
        </w:rPr>
        <w:t>In addition,</w:t>
      </w:r>
      <w:r w:rsidR="00C728CE" w:rsidRPr="003707DE">
        <w:rPr>
          <w:rFonts w:cstheme="minorHAnsi"/>
          <w:lang w:val="en-US"/>
        </w:rPr>
        <w:t xml:space="preserve"> the European Union restricts the use of PFOS under the EU POPs Regulation</w:t>
      </w:r>
      <w:r w:rsidR="00C728CE">
        <w:rPr>
          <w:rFonts w:cstheme="minorHAnsi"/>
          <w:lang w:val="en-US"/>
        </w:rPr>
        <w:t>.</w:t>
      </w:r>
      <w:r w:rsidR="002F660E" w:rsidRPr="002F660E">
        <w:rPr>
          <w:rFonts w:cstheme="minorHAnsi"/>
          <w:lang w:val="en-US"/>
        </w:rPr>
        <w:t xml:space="preserve"> </w:t>
      </w:r>
      <w:r w:rsidR="002F660E" w:rsidRPr="003707DE">
        <w:rPr>
          <w:rFonts w:cstheme="minorHAnsi"/>
          <w:lang w:val="en-US"/>
        </w:rPr>
        <w:t xml:space="preserve">However, due to </w:t>
      </w:r>
      <w:r w:rsidR="002F660E">
        <w:rPr>
          <w:rFonts w:cstheme="minorHAnsi"/>
          <w:lang w:val="en-US"/>
        </w:rPr>
        <w:t>the</w:t>
      </w:r>
      <w:r w:rsidR="002F660E" w:rsidRPr="003707DE">
        <w:rPr>
          <w:rFonts w:cstheme="minorHAnsi"/>
          <w:lang w:val="en-US"/>
        </w:rPr>
        <w:t xml:space="preserve"> high persistence </w:t>
      </w:r>
      <w:r w:rsidR="002651E4">
        <w:rPr>
          <w:rFonts w:cstheme="minorHAnsi"/>
          <w:lang w:val="en-US"/>
        </w:rPr>
        <w:t xml:space="preserve">of </w:t>
      </w:r>
      <w:r w:rsidR="002F660E" w:rsidRPr="003707DE">
        <w:rPr>
          <w:rFonts w:cstheme="minorHAnsi"/>
          <w:lang w:val="en-US"/>
        </w:rPr>
        <w:t>PFOS</w:t>
      </w:r>
      <w:r w:rsidR="00EF5D04">
        <w:rPr>
          <w:rFonts w:cstheme="minorHAnsi"/>
          <w:lang w:val="en-US"/>
        </w:rPr>
        <w:t xml:space="preserve"> it remains</w:t>
      </w:r>
      <w:r w:rsidR="002F660E" w:rsidRPr="003707DE">
        <w:rPr>
          <w:rFonts w:cstheme="minorHAnsi"/>
          <w:lang w:val="en-US"/>
        </w:rPr>
        <w:t xml:space="preserve"> in the environment (Giesy &amp; Kannan, 2001).</w:t>
      </w:r>
      <w:r w:rsidR="00FB0711">
        <w:rPr>
          <w:rFonts w:cstheme="minorHAnsi"/>
          <w:lang w:val="en-US"/>
        </w:rPr>
        <w:t xml:space="preserve"> </w:t>
      </w:r>
      <w:r w:rsidR="006B7E75">
        <w:rPr>
          <w:rFonts w:cstheme="minorHAnsi"/>
          <w:lang w:val="en-US"/>
        </w:rPr>
        <w:t>Moreover</w:t>
      </w:r>
      <w:r w:rsidR="002F660E" w:rsidRPr="003707DE">
        <w:rPr>
          <w:rFonts w:cstheme="minorHAnsi"/>
          <w:lang w:val="en-US"/>
        </w:rPr>
        <w:t xml:space="preserve">, several </w:t>
      </w:r>
      <w:r w:rsidR="00FB0711">
        <w:rPr>
          <w:rFonts w:cstheme="minorHAnsi"/>
          <w:lang w:val="en-US"/>
        </w:rPr>
        <w:t>precursors of PFOS</w:t>
      </w:r>
      <w:r w:rsidR="002F660E">
        <w:rPr>
          <w:rFonts w:cstheme="minorHAnsi"/>
          <w:lang w:val="en-US"/>
        </w:rPr>
        <w:t xml:space="preserve"> (PFOSA, POSF, NEtFOSA)</w:t>
      </w:r>
      <w:r w:rsidR="002F660E" w:rsidRPr="003707DE">
        <w:rPr>
          <w:rFonts w:cstheme="minorHAnsi"/>
          <w:lang w:val="en-US"/>
        </w:rPr>
        <w:t xml:space="preserve"> are </w:t>
      </w:r>
      <w:r w:rsidR="006B7E75">
        <w:rPr>
          <w:rFonts w:cstheme="minorHAnsi"/>
          <w:lang w:val="en-US"/>
        </w:rPr>
        <w:t xml:space="preserve">produced </w:t>
      </w:r>
      <w:r w:rsidR="002F660E" w:rsidRPr="003707DE">
        <w:rPr>
          <w:rFonts w:cstheme="minorHAnsi"/>
          <w:lang w:val="en-US"/>
        </w:rPr>
        <w:t xml:space="preserve">by manufacturers </w:t>
      </w:r>
      <w:r w:rsidR="00685AC3">
        <w:rPr>
          <w:rFonts w:cstheme="minorHAnsi"/>
          <w:lang w:val="en-US"/>
        </w:rPr>
        <w:t>that</w:t>
      </w:r>
      <w:r w:rsidR="002F660E" w:rsidRPr="003707DE">
        <w:rPr>
          <w:rFonts w:cstheme="minorHAnsi"/>
          <w:lang w:val="en-US"/>
        </w:rPr>
        <w:t xml:space="preserve"> degrade in the environment </w:t>
      </w:r>
      <w:r w:rsidR="002454D7">
        <w:rPr>
          <w:rFonts w:cstheme="minorHAnsi"/>
          <w:lang w:val="en-US"/>
        </w:rPr>
        <w:t xml:space="preserve">or in the liver of biota </w:t>
      </w:r>
      <w:r w:rsidR="007864FE">
        <w:rPr>
          <w:rFonts w:cstheme="minorHAnsi"/>
          <w:lang w:val="en-US"/>
        </w:rPr>
        <w:t>to PFOS</w:t>
      </w:r>
      <w:r w:rsidR="007864FE" w:rsidRPr="003707DE">
        <w:rPr>
          <w:rFonts w:cstheme="minorHAnsi"/>
          <w:lang w:val="en-US"/>
        </w:rPr>
        <w:t xml:space="preserve"> </w:t>
      </w:r>
      <w:r w:rsidR="00685AC3" w:rsidRPr="003707DE">
        <w:rPr>
          <w:rFonts w:cstheme="minorHAnsi"/>
          <w:lang w:val="en-US"/>
        </w:rPr>
        <w:t>(</w:t>
      </w:r>
      <w:r w:rsidR="002454D7">
        <w:rPr>
          <w:rFonts w:cstheme="minorHAnsi"/>
          <w:lang w:val="en-US"/>
        </w:rPr>
        <w:t xml:space="preserve">Tomy et al., 2004; </w:t>
      </w:r>
      <w:r w:rsidR="00685AC3" w:rsidRPr="003707DE">
        <w:rPr>
          <w:rFonts w:cstheme="minorHAnsi"/>
          <w:lang w:val="en-US"/>
        </w:rPr>
        <w:t>US EPA, 2002</w:t>
      </w:r>
      <w:r w:rsidR="00685AC3">
        <w:rPr>
          <w:rFonts w:cstheme="minorHAnsi"/>
          <w:lang w:val="en-US"/>
        </w:rPr>
        <w:t xml:space="preserve">; </w:t>
      </w:r>
      <w:r w:rsidR="002454D7">
        <w:rPr>
          <w:rFonts w:cstheme="minorHAnsi"/>
          <w:lang w:val="en-US"/>
        </w:rPr>
        <w:t>Xu et al., 2004</w:t>
      </w:r>
      <w:r w:rsidR="00685AC3" w:rsidRPr="003707DE">
        <w:rPr>
          <w:rFonts w:cstheme="minorHAnsi"/>
          <w:lang w:val="en-US"/>
        </w:rPr>
        <w:t>)</w:t>
      </w:r>
      <w:r w:rsidR="002454D7">
        <w:rPr>
          <w:rFonts w:cstheme="minorHAnsi"/>
          <w:lang w:val="en-US"/>
        </w:rPr>
        <w:t>.</w:t>
      </w:r>
      <w:r w:rsidR="00DC12E9">
        <w:rPr>
          <w:rFonts w:cstheme="minorHAnsi"/>
          <w:lang w:val="en-US"/>
        </w:rPr>
        <w:t xml:space="preserve"> </w:t>
      </w:r>
    </w:p>
    <w:p w14:paraId="3C1609FF" w14:textId="514A6E78" w:rsidR="00BD65B9" w:rsidRDefault="00BD65B9" w:rsidP="00BD65B9">
      <w:pPr>
        <w:jc w:val="both"/>
        <w:rPr>
          <w:rFonts w:cstheme="minorHAnsi"/>
          <w:b/>
          <w:bCs/>
          <w:i/>
          <w:iCs/>
          <w:lang w:val="en-US"/>
        </w:rPr>
      </w:pPr>
      <w:r w:rsidRPr="003707DE">
        <w:rPr>
          <w:rFonts w:cstheme="minorHAnsi"/>
          <w:b/>
          <w:bCs/>
          <w:i/>
          <w:iCs/>
          <w:lang w:val="en-US"/>
        </w:rPr>
        <w:t>Sources</w:t>
      </w:r>
    </w:p>
    <w:p w14:paraId="5E1204BB" w14:textId="550D1306" w:rsidR="00003F0E" w:rsidRDefault="00526B3E" w:rsidP="00003F0E">
      <w:pPr>
        <w:jc w:val="both"/>
        <w:rPr>
          <w:rFonts w:cstheme="minorHAnsi"/>
          <w:lang w:val="en-US"/>
        </w:rPr>
      </w:pPr>
      <w:r>
        <w:rPr>
          <w:noProof/>
        </w:rPr>
        <mc:AlternateContent>
          <mc:Choice Requires="wps">
            <w:drawing>
              <wp:anchor distT="0" distB="0" distL="114300" distR="114300" simplePos="0" relativeHeight="251806208" behindDoc="0" locked="0" layoutInCell="1" allowOverlap="1" wp14:anchorId="33460527" wp14:editId="01149990">
                <wp:simplePos x="0" y="0"/>
                <wp:positionH relativeFrom="margin">
                  <wp:posOffset>509905</wp:posOffset>
                </wp:positionH>
                <wp:positionV relativeFrom="paragraph">
                  <wp:posOffset>3773170</wp:posOffset>
                </wp:positionV>
                <wp:extent cx="5326380" cy="160020"/>
                <wp:effectExtent l="0" t="0" r="7620" b="0"/>
                <wp:wrapSquare wrapText="bothSides"/>
                <wp:docPr id="14" name="Tekstvak 14"/>
                <wp:cNvGraphicFramePr/>
                <a:graphic xmlns:a="http://schemas.openxmlformats.org/drawingml/2006/main">
                  <a:graphicData uri="http://schemas.microsoft.com/office/word/2010/wordprocessingShape">
                    <wps:wsp>
                      <wps:cNvSpPr txBox="1"/>
                      <wps:spPr>
                        <a:xfrm>
                          <a:off x="0" y="0"/>
                          <a:ext cx="5326380" cy="160020"/>
                        </a:xfrm>
                        <a:prstGeom prst="rect">
                          <a:avLst/>
                        </a:prstGeom>
                        <a:solidFill>
                          <a:prstClr val="white"/>
                        </a:solidFill>
                        <a:ln>
                          <a:noFill/>
                        </a:ln>
                      </wps:spPr>
                      <wps:txbx>
                        <w:txbxContent>
                          <w:p w14:paraId="0D72DDB8" w14:textId="283D9BF0" w:rsidR="0020274C" w:rsidRPr="0020274C" w:rsidRDefault="0020274C" w:rsidP="0020274C">
                            <w:pPr>
                              <w:pStyle w:val="Bijschrift"/>
                              <w:rPr>
                                <w:noProof/>
                                <w:color w:val="000000" w:themeColor="text1"/>
                                <w:lang w:val="en-US"/>
                              </w:rPr>
                            </w:pPr>
                            <w:r w:rsidRPr="0020274C">
                              <w:rPr>
                                <w:color w:val="000000" w:themeColor="text1"/>
                                <w:lang w:val="en-US"/>
                              </w:rPr>
                              <w:t xml:space="preserve">Figure </w:t>
                            </w:r>
                            <w:r w:rsidR="00526B3E">
                              <w:rPr>
                                <w:color w:val="000000" w:themeColor="text1"/>
                                <w:lang w:val="en-US"/>
                              </w:rPr>
                              <w:t>4</w:t>
                            </w:r>
                            <w:r w:rsidRPr="0020274C">
                              <w:rPr>
                                <w:color w:val="000000" w:themeColor="text1"/>
                                <w:lang w:val="en-US"/>
                              </w:rPr>
                              <w:t xml:space="preserve"> The sources and pathways of PFOS and PFOA into the environment. Source: Liu et al.,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0527" id="Tekstvak 14" o:spid="_x0000_s1030" type="#_x0000_t202" style="position:absolute;left:0;text-align:left;margin-left:40.15pt;margin-top:297.1pt;width:419.4pt;height:12.6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" stroked="f">
                <v:textbox inset="0,0,0,0">
                  <w:txbxContent>
                    <w:p w14:paraId="0D72DDB8" w14:textId="283D9BF0" w:rsidR="0020274C" w:rsidRPr="0020274C" w:rsidRDefault="0020274C" w:rsidP="0020274C">
                      <w:pPr>
                        <w:pStyle w:val="Bijschrift"/>
                        <w:rPr>
                          <w:noProof/>
                          <w:color w:val="000000" w:themeColor="text1"/>
                          <w:lang w:val="en-US"/>
                        </w:rPr>
                      </w:pPr>
                      <w:r w:rsidRPr="0020274C">
                        <w:rPr>
                          <w:color w:val="000000" w:themeColor="text1"/>
                          <w:lang w:val="en-US"/>
                        </w:rPr>
                        <w:t xml:space="preserve">Figure </w:t>
                      </w:r>
                      <w:r w:rsidR="00526B3E">
                        <w:rPr>
                          <w:color w:val="000000" w:themeColor="text1"/>
                          <w:lang w:val="en-US"/>
                        </w:rPr>
                        <w:t>4</w:t>
                      </w:r>
                      <w:r w:rsidRPr="0020274C">
                        <w:rPr>
                          <w:color w:val="000000" w:themeColor="text1"/>
                          <w:lang w:val="en-US"/>
                        </w:rPr>
                        <w:t xml:space="preserve"> The sources and pathways of PFOS and PFOA into the environment. Source: Liu et al., (2017)</w:t>
                      </w:r>
                    </w:p>
                  </w:txbxContent>
                </v:textbox>
                <w10:wrap type="square" anchorx="margin"/>
              </v:shape>
            </w:pict>
          </mc:Fallback>
        </mc:AlternateContent>
      </w:r>
      <w:r w:rsidR="009F01D2">
        <w:rPr>
          <w:noProof/>
        </w:rPr>
        <w:drawing>
          <wp:anchor distT="0" distB="0" distL="114300" distR="114300" simplePos="0" relativeHeight="251804160" behindDoc="1" locked="0" layoutInCell="1" allowOverlap="1" wp14:anchorId="38EB5283" wp14:editId="1481005F">
            <wp:simplePos x="0" y="0"/>
            <wp:positionH relativeFrom="margin">
              <wp:posOffset>509905</wp:posOffset>
            </wp:positionH>
            <wp:positionV relativeFrom="page">
              <wp:posOffset>7200900</wp:posOffset>
            </wp:positionV>
            <wp:extent cx="4747260" cy="2590800"/>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726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F32" w:rsidRPr="003707DE">
        <w:rPr>
          <w:rFonts w:cstheme="minorHAnsi"/>
          <w:lang w:val="en-US"/>
        </w:rPr>
        <w:t xml:space="preserve">The major sources for the release of PFAs in the environment are waste water treatment plants (WWTPs), landfills, aqueous film forming foams (AFFFs), pesticides, municipal waste and commercial products (Fig. </w:t>
      </w:r>
      <w:r>
        <w:rPr>
          <w:rFonts w:cstheme="minorHAnsi"/>
          <w:lang w:val="en-US"/>
        </w:rPr>
        <w:t>4</w:t>
      </w:r>
      <w:r w:rsidR="008D0F32" w:rsidRPr="003707DE">
        <w:rPr>
          <w:rFonts w:cstheme="minorHAnsi"/>
          <w:lang w:val="en-US"/>
        </w:rPr>
        <w:t>) (</w:t>
      </w:r>
      <w:r w:rsidR="00A5144D" w:rsidRPr="003707DE">
        <w:rPr>
          <w:rFonts w:cstheme="minorHAnsi"/>
          <w:lang w:val="en-US"/>
        </w:rPr>
        <w:t>Exner &amp; Färber, 2006; Kallenborn et al., 2006; Moody &amp; Field, 2000</w:t>
      </w:r>
      <w:r w:rsidR="00A5144D">
        <w:rPr>
          <w:rFonts w:cstheme="minorHAnsi"/>
          <w:lang w:val="en-US"/>
        </w:rPr>
        <w:t xml:space="preserve">; </w:t>
      </w:r>
      <w:r w:rsidR="008D0F32" w:rsidRPr="003707DE">
        <w:rPr>
          <w:rFonts w:cstheme="minorHAnsi"/>
          <w:lang w:val="en-US"/>
        </w:rPr>
        <w:t>Schultz et al, 2006). From these sources PFAs leach into the environment via the atmosphere or are transported by water (Ahrens et al., 2009</w:t>
      </w:r>
      <w:r w:rsidR="008D0F32">
        <w:rPr>
          <w:rFonts w:cstheme="minorHAnsi"/>
          <w:lang w:val="en-US"/>
        </w:rPr>
        <w:t>b,c</w:t>
      </w:r>
      <w:r w:rsidR="008D0F32" w:rsidRPr="003707DE">
        <w:rPr>
          <w:rFonts w:cstheme="minorHAnsi"/>
          <w:lang w:val="en-US"/>
        </w:rPr>
        <w:t xml:space="preserve">; Ellis et al., 2004). After disposal of products containing PFAs or waste water discharge the PFAs are transported over long distances because of their water solubility (USEPA, </w:t>
      </w:r>
      <w:r w:rsidR="008D0F32" w:rsidRPr="003707DE">
        <w:rPr>
          <w:rFonts w:cstheme="minorHAnsi"/>
          <w:lang w:val="en-US"/>
        </w:rPr>
        <w:lastRenderedPageBreak/>
        <w:t>2012)</w:t>
      </w:r>
      <w:r w:rsidR="008D0F32">
        <w:rPr>
          <w:rFonts w:cstheme="minorHAnsi"/>
          <w:lang w:val="en-US"/>
        </w:rPr>
        <w:t xml:space="preserve">. </w:t>
      </w:r>
      <w:r w:rsidR="008D0F32" w:rsidRPr="003707DE">
        <w:rPr>
          <w:rFonts w:cstheme="minorHAnsi"/>
          <w:lang w:val="en-US"/>
        </w:rPr>
        <w:t>The disposal of PFAs results in contamination of the surface water, soil and the atmosphere (Butt et al., 2010; Exner &amp; Färber, 2006; Kallenborn et al., 2006). These sources combined eventually</w:t>
      </w:r>
      <w:r w:rsidR="008D0F32">
        <w:rPr>
          <w:rFonts w:cstheme="minorHAnsi"/>
          <w:lang w:val="en-US"/>
        </w:rPr>
        <w:t xml:space="preserve"> lead</w:t>
      </w:r>
      <w:r w:rsidR="008D0F32" w:rsidRPr="003707DE">
        <w:rPr>
          <w:rFonts w:cstheme="minorHAnsi"/>
          <w:lang w:val="en-US"/>
        </w:rPr>
        <w:t xml:space="preserve"> to the contamination of groundwater (Fig. </w:t>
      </w:r>
      <w:r w:rsidR="001E526A">
        <w:rPr>
          <w:rFonts w:cstheme="minorHAnsi"/>
          <w:lang w:val="en-US"/>
        </w:rPr>
        <w:t>4)</w:t>
      </w:r>
      <w:r w:rsidR="008D0F32" w:rsidRPr="003707DE">
        <w:rPr>
          <w:rFonts w:cstheme="minorHAnsi"/>
          <w:lang w:val="en-US"/>
        </w:rPr>
        <w:t xml:space="preserve"> (Sharma et al., 2015; Liu et al., 2017). The atmosphere is contaminated by emissio</w:t>
      </w:r>
      <w:r w:rsidR="004363AE">
        <w:rPr>
          <w:rFonts w:cstheme="minorHAnsi"/>
          <w:lang w:val="en-US"/>
        </w:rPr>
        <w:t>ns in th</w:t>
      </w:r>
      <w:r w:rsidR="008D0F32" w:rsidRPr="003707DE">
        <w:rPr>
          <w:rFonts w:cstheme="minorHAnsi"/>
          <w:lang w:val="en-US"/>
        </w:rPr>
        <w:t>e air</w:t>
      </w:r>
      <w:r w:rsidR="00B303C2">
        <w:rPr>
          <w:rFonts w:cstheme="minorHAnsi"/>
          <w:lang w:val="en-US"/>
        </w:rPr>
        <w:t xml:space="preserve"> </w:t>
      </w:r>
      <w:r w:rsidR="00B303C2" w:rsidRPr="003707DE">
        <w:rPr>
          <w:rFonts w:cstheme="minorHAnsi"/>
          <w:lang w:val="en-US"/>
        </w:rPr>
        <w:t>(Lui et al., 2017</w:t>
      </w:r>
      <w:r w:rsidR="00B303C2">
        <w:rPr>
          <w:rFonts w:cstheme="minorHAnsi"/>
          <w:lang w:val="en-US"/>
        </w:rPr>
        <w:t>)</w:t>
      </w:r>
      <w:r w:rsidR="004363AE">
        <w:rPr>
          <w:rFonts w:cstheme="minorHAnsi"/>
          <w:lang w:val="en-US"/>
        </w:rPr>
        <w:t>.</w:t>
      </w:r>
      <w:r w:rsidR="00B303C2">
        <w:rPr>
          <w:rFonts w:cstheme="minorHAnsi"/>
          <w:lang w:val="en-US"/>
        </w:rPr>
        <w:t xml:space="preserve"> T</w:t>
      </w:r>
      <w:r w:rsidR="008D0F32" w:rsidRPr="003707DE">
        <w:rPr>
          <w:rFonts w:cstheme="minorHAnsi"/>
          <w:lang w:val="en-US"/>
        </w:rPr>
        <w:t xml:space="preserve">he soil is contaminated by pesticides, leaching of landfills and AFFF’s (Fig. </w:t>
      </w:r>
      <w:r w:rsidR="001E526A">
        <w:rPr>
          <w:rFonts w:cstheme="minorHAnsi"/>
          <w:lang w:val="en-US"/>
        </w:rPr>
        <w:t>4</w:t>
      </w:r>
      <w:r w:rsidR="008D0F32" w:rsidRPr="003707DE">
        <w:rPr>
          <w:rFonts w:cstheme="minorHAnsi"/>
          <w:lang w:val="en-US"/>
        </w:rPr>
        <w:t xml:space="preserve">) </w:t>
      </w:r>
      <w:r w:rsidR="00B303C2">
        <w:rPr>
          <w:rFonts w:cstheme="minorHAnsi"/>
          <w:lang w:val="en-US"/>
        </w:rPr>
        <w:t>(</w:t>
      </w:r>
      <w:r w:rsidR="008D0F32" w:rsidRPr="003707DE">
        <w:rPr>
          <w:rFonts w:cstheme="minorHAnsi"/>
          <w:lang w:val="en-US"/>
        </w:rPr>
        <w:t>Xiao et al., 2015)</w:t>
      </w:r>
      <w:r w:rsidR="008D0F32">
        <w:rPr>
          <w:rFonts w:cstheme="minorHAnsi"/>
          <w:lang w:val="en-US"/>
        </w:rPr>
        <w:t>, a</w:t>
      </w:r>
      <w:r w:rsidR="008D0F32" w:rsidRPr="003707DE">
        <w:rPr>
          <w:rFonts w:cstheme="minorHAnsi"/>
          <w:lang w:val="en-US"/>
        </w:rPr>
        <w:t xml:space="preserve">nd the surface water by atmospheric deposition, waste water discharge and run-off (Liu et al., 2017). </w:t>
      </w:r>
    </w:p>
    <w:p w14:paraId="25B341E2" w14:textId="1F9291AE" w:rsidR="00003F0E" w:rsidRDefault="00003F0E" w:rsidP="00003F0E">
      <w:pPr>
        <w:jc w:val="both"/>
        <w:rPr>
          <w:rFonts w:cstheme="minorHAnsi"/>
          <w:lang w:val="en-US"/>
        </w:rPr>
      </w:pPr>
      <w:r w:rsidRPr="00E525CE">
        <w:rPr>
          <w:rFonts w:cstheme="minorHAnsi"/>
          <w:lang w:val="en-US"/>
        </w:rPr>
        <w:t>The most important pathway that leads to PFOS contamination of the North Sea are</w:t>
      </w:r>
      <w:r w:rsidR="00E525CE">
        <w:rPr>
          <w:rFonts w:cstheme="minorHAnsi"/>
          <w:lang w:val="en-US"/>
        </w:rPr>
        <w:t xml:space="preserve"> </w:t>
      </w:r>
      <w:r w:rsidRPr="00E525CE">
        <w:rPr>
          <w:rFonts w:cstheme="minorHAnsi"/>
          <w:lang w:val="en-US"/>
        </w:rPr>
        <w:t>rivers like the</w:t>
      </w:r>
      <w:r w:rsidR="00F50AE3">
        <w:rPr>
          <w:rFonts w:cstheme="minorHAnsi"/>
          <w:lang w:val="en-US"/>
        </w:rPr>
        <w:t xml:space="preserve"> </w:t>
      </w:r>
      <w:r w:rsidRPr="00E525CE">
        <w:rPr>
          <w:rFonts w:cstheme="minorHAnsi"/>
          <w:lang w:val="en-US"/>
        </w:rPr>
        <w:t>Rhine, Elbe, Meuse</w:t>
      </w:r>
      <w:r w:rsidR="00A82CC5">
        <w:rPr>
          <w:rFonts w:cstheme="minorHAnsi"/>
          <w:lang w:val="en-US"/>
        </w:rPr>
        <w:t xml:space="preserve"> and Scheldt </w:t>
      </w:r>
      <w:r w:rsidRPr="00E525CE">
        <w:rPr>
          <w:rFonts w:cstheme="minorHAnsi"/>
          <w:lang w:val="en-US"/>
        </w:rPr>
        <w:t>(Ahrens et al., 2010). Many highly populated rivers (Rhine, Elbe, Thames, Meuse) discharge into the North Sea. The Rhine contributes to 1.6 tonnes/year of PFOS in the North Sea and</w:t>
      </w:r>
      <w:r w:rsidR="00527F73">
        <w:rPr>
          <w:rFonts w:cstheme="minorHAnsi"/>
          <w:lang w:val="en-US"/>
        </w:rPr>
        <w:t xml:space="preserve"> the water has a concentration of</w:t>
      </w:r>
      <w:r w:rsidRPr="00E525CE">
        <w:rPr>
          <w:rFonts w:cstheme="minorHAnsi"/>
          <w:lang w:val="en-US"/>
        </w:rPr>
        <w:t xml:space="preserve"> 10 ng/L</w:t>
      </w:r>
      <w:r w:rsidR="00527F73">
        <w:rPr>
          <w:rFonts w:cstheme="minorHAnsi"/>
          <w:lang w:val="en-US"/>
        </w:rPr>
        <w:t xml:space="preserve"> PFOS</w:t>
      </w:r>
      <w:r w:rsidRPr="00E525CE">
        <w:rPr>
          <w:rFonts w:cstheme="minorHAnsi"/>
          <w:lang w:val="en-US"/>
        </w:rPr>
        <w:t xml:space="preserve"> (Lindim et al., 2016). The river Elbe brings 0.01 tonnes/year and contains </w:t>
      </w:r>
      <w:r w:rsidR="00C8124E">
        <w:rPr>
          <w:rFonts w:cstheme="minorHAnsi"/>
          <w:lang w:val="en-US"/>
        </w:rPr>
        <w:t>2</w:t>
      </w:r>
      <w:r w:rsidRPr="00E525CE">
        <w:rPr>
          <w:rFonts w:cstheme="minorHAnsi"/>
          <w:lang w:val="en-US"/>
        </w:rPr>
        <w:t xml:space="preserve"> ng/L (Ahrens et al., 2009</w:t>
      </w:r>
      <w:r w:rsidR="00C8124E">
        <w:rPr>
          <w:rFonts w:cstheme="minorHAnsi"/>
          <w:lang w:val="en-US"/>
        </w:rPr>
        <w:t>b</w:t>
      </w:r>
      <w:r w:rsidRPr="00E525CE">
        <w:rPr>
          <w:rFonts w:cstheme="minorHAnsi"/>
          <w:lang w:val="en-US"/>
        </w:rPr>
        <w:t xml:space="preserve">). The Thames is highly populated </w:t>
      </w:r>
      <w:r w:rsidR="00852943">
        <w:rPr>
          <w:rFonts w:cstheme="minorHAnsi"/>
          <w:lang w:val="en-US"/>
        </w:rPr>
        <w:t>due to</w:t>
      </w:r>
      <w:r w:rsidRPr="00E525CE">
        <w:rPr>
          <w:rFonts w:cstheme="minorHAnsi"/>
          <w:lang w:val="en-US"/>
        </w:rPr>
        <w:t xml:space="preserve"> flowing through London where 13.8 million people live and cont</w:t>
      </w:r>
      <w:r w:rsidR="00852943">
        <w:rPr>
          <w:rFonts w:cstheme="minorHAnsi"/>
          <w:lang w:val="en-US"/>
        </w:rPr>
        <w:t>r</w:t>
      </w:r>
      <w:r w:rsidRPr="00E525CE">
        <w:rPr>
          <w:rFonts w:cstheme="minorHAnsi"/>
          <w:lang w:val="en-US"/>
        </w:rPr>
        <w:t xml:space="preserve">ibutes to 0.4 tonnes/year of PFOS and </w:t>
      </w:r>
      <w:r w:rsidR="00710D79">
        <w:rPr>
          <w:rFonts w:cstheme="minorHAnsi"/>
          <w:lang w:val="en-US"/>
        </w:rPr>
        <w:t xml:space="preserve">contains </w:t>
      </w:r>
      <w:r w:rsidRPr="00E525CE">
        <w:rPr>
          <w:rFonts w:cstheme="minorHAnsi"/>
          <w:lang w:val="en-US"/>
        </w:rPr>
        <w:t>6 ng/L</w:t>
      </w:r>
      <w:r w:rsidR="00710D79">
        <w:rPr>
          <w:rFonts w:cstheme="minorHAnsi"/>
          <w:lang w:val="en-US"/>
        </w:rPr>
        <w:t xml:space="preserve"> water</w:t>
      </w:r>
      <w:r w:rsidRPr="00E525CE">
        <w:rPr>
          <w:rFonts w:cstheme="minorHAnsi"/>
          <w:lang w:val="en-US"/>
        </w:rPr>
        <w:t xml:space="preserve"> (Lindim et al., 2016). Meuse brings 0.03 tonnes/year of PFOS and contains 3.74 ng/L (Möller et al., 2010). The river Scheldt has a relatively low water discharge compared to the rivers mentioned before but </w:t>
      </w:r>
      <w:r w:rsidR="00986B54">
        <w:rPr>
          <w:rFonts w:cstheme="minorHAnsi"/>
          <w:lang w:val="en-US"/>
        </w:rPr>
        <w:t xml:space="preserve">it </w:t>
      </w:r>
      <w:r w:rsidRPr="00E525CE">
        <w:rPr>
          <w:rFonts w:cstheme="minorHAnsi"/>
          <w:lang w:val="en-US"/>
        </w:rPr>
        <w:t>is important to include it as well because the 3M Company in Antwerp makes the Scheldt a regional hot-spot for PFOS emissions</w:t>
      </w:r>
      <w:r w:rsidR="00986B54">
        <w:rPr>
          <w:rFonts w:cstheme="minorHAnsi"/>
          <w:lang w:val="en-US"/>
        </w:rPr>
        <w:t xml:space="preserve"> (van de </w:t>
      </w:r>
      <w:r w:rsidR="00F50AE3">
        <w:rPr>
          <w:rFonts w:cstheme="minorHAnsi"/>
          <w:lang w:val="en-US"/>
        </w:rPr>
        <w:t>V</w:t>
      </w:r>
      <w:r w:rsidR="00986B54">
        <w:rPr>
          <w:rFonts w:cstheme="minorHAnsi"/>
          <w:lang w:val="en-US"/>
        </w:rPr>
        <w:t>ijver et al., 2003)</w:t>
      </w:r>
      <w:r w:rsidRPr="00E525CE">
        <w:rPr>
          <w:rFonts w:cstheme="minorHAnsi"/>
          <w:lang w:val="en-US"/>
        </w:rPr>
        <w:t>. The river Scheldt is a relatively small river but contributes to 0.07 tonnes/year of PFOS into the North Sea and contains 154 ng/L PFOS in Belgium (Möller et al., 2010).</w:t>
      </w:r>
      <w:r>
        <w:rPr>
          <w:rFonts w:cstheme="minorHAnsi"/>
          <w:lang w:val="en-US"/>
        </w:rPr>
        <w:t xml:space="preserve"> </w:t>
      </w:r>
    </w:p>
    <w:p w14:paraId="2D1DE00A" w14:textId="75DFF790" w:rsidR="005D4E90" w:rsidRDefault="005D4E90" w:rsidP="005D4E90">
      <w:pPr>
        <w:jc w:val="both"/>
        <w:rPr>
          <w:rFonts w:cstheme="minorHAnsi"/>
          <w:lang w:val="en-US"/>
        </w:rPr>
      </w:pPr>
      <w:r w:rsidRPr="003707DE">
        <w:rPr>
          <w:rFonts w:cstheme="minorHAnsi"/>
          <w:lang w:val="en-US"/>
        </w:rPr>
        <w:t>The major polluter of the river Rhine and Elbe are WWTPs (</w:t>
      </w:r>
      <w:r w:rsidR="00F50AE3" w:rsidRPr="003707DE">
        <w:rPr>
          <w:rFonts w:cstheme="minorHAnsi"/>
          <w:lang w:val="en-US"/>
        </w:rPr>
        <w:t>Ahrens et al., 2009</w:t>
      </w:r>
      <w:r w:rsidR="00F50AE3">
        <w:rPr>
          <w:rFonts w:cstheme="minorHAnsi"/>
          <w:lang w:val="en-US"/>
        </w:rPr>
        <w:t>b</w:t>
      </w:r>
      <w:r w:rsidR="00F50AE3">
        <w:rPr>
          <w:rFonts w:cstheme="minorHAnsi"/>
          <w:lang w:val="en-US"/>
        </w:rPr>
        <w:t>;</w:t>
      </w:r>
      <w:r w:rsidR="00F50AE3" w:rsidRPr="003707DE">
        <w:rPr>
          <w:rFonts w:cstheme="minorHAnsi"/>
          <w:lang w:val="en-US"/>
        </w:rPr>
        <w:t xml:space="preserve"> </w:t>
      </w:r>
      <w:r w:rsidRPr="003707DE">
        <w:rPr>
          <w:rFonts w:cstheme="minorHAnsi"/>
          <w:lang w:val="en-US"/>
        </w:rPr>
        <w:t xml:space="preserve">Möller et al., 2009). WWTPs are a point source for PFAs due to their inefficient cleaning treatment systems. The effluents from WWTPs contain 5-10 times higher contaminants than river water (Ahrens et al., 2009b). </w:t>
      </w:r>
      <w:r w:rsidRPr="001B5537">
        <w:rPr>
          <w:rFonts w:cstheme="minorHAnsi"/>
          <w:lang w:val="en-US"/>
        </w:rPr>
        <w:t>The river Rhine is also polluted by runoff from agricultural lands. The river Moehne and Ruhr flow through areas with a lot of agriculture and bring polluted runoff from these lands into the river Rhine (Möller et al., 2010).</w:t>
      </w:r>
      <w:r w:rsidRPr="003707DE">
        <w:rPr>
          <w:rFonts w:cstheme="minorHAnsi"/>
          <w:lang w:val="en-US"/>
        </w:rPr>
        <w:t xml:space="preserve"> </w:t>
      </w:r>
      <w:r>
        <w:rPr>
          <w:rFonts w:cstheme="minorHAnsi"/>
          <w:lang w:val="en-US"/>
        </w:rPr>
        <w:t xml:space="preserve">The river Scheldt is highly contaminated due to waste water from the 3M company in Antwerp and has recently gained a lot of attention </w:t>
      </w:r>
      <w:r w:rsidR="00F75A46">
        <w:rPr>
          <w:rFonts w:cstheme="minorHAnsi"/>
          <w:lang w:val="en-US"/>
        </w:rPr>
        <w:t xml:space="preserve">because </w:t>
      </w:r>
      <w:r>
        <w:rPr>
          <w:rFonts w:cstheme="minorHAnsi"/>
          <w:lang w:val="en-US"/>
        </w:rPr>
        <w:t>PFOS</w:t>
      </w:r>
      <w:r w:rsidR="00F75A46">
        <w:rPr>
          <w:rFonts w:cstheme="minorHAnsi"/>
          <w:lang w:val="en-US"/>
        </w:rPr>
        <w:t xml:space="preserve"> was</w:t>
      </w:r>
      <w:r>
        <w:rPr>
          <w:rFonts w:cstheme="minorHAnsi"/>
          <w:lang w:val="en-US"/>
        </w:rPr>
        <w:t xml:space="preserve"> found in many biota, three times higher than the European safety standards (</w:t>
      </w:r>
      <w:r w:rsidR="004D67A1">
        <w:rPr>
          <w:rFonts w:cstheme="minorHAnsi"/>
          <w:lang w:val="en-US"/>
        </w:rPr>
        <w:t>Teunen et al., 2021</w:t>
      </w:r>
      <w:r>
        <w:rPr>
          <w:rFonts w:cstheme="minorHAnsi"/>
          <w:lang w:val="en-US"/>
        </w:rPr>
        <w:t xml:space="preserve">). </w:t>
      </w:r>
      <w:r w:rsidR="004B6D31">
        <w:rPr>
          <w:rFonts w:cstheme="minorHAnsi"/>
          <w:lang w:val="en-US"/>
        </w:rPr>
        <w:t>F</w:t>
      </w:r>
      <w:r>
        <w:rPr>
          <w:rFonts w:cstheme="minorHAnsi"/>
          <w:lang w:val="en-US"/>
        </w:rPr>
        <w:t>urthermore, the river Meuse flow</w:t>
      </w:r>
      <w:r w:rsidR="004B6D31">
        <w:rPr>
          <w:rFonts w:cstheme="minorHAnsi"/>
          <w:lang w:val="en-US"/>
        </w:rPr>
        <w:t>s</w:t>
      </w:r>
      <w:r>
        <w:rPr>
          <w:rFonts w:cstheme="minorHAnsi"/>
          <w:lang w:val="en-US"/>
        </w:rPr>
        <w:t xml:space="preserve"> through highly industrial areas as well leading to contamination by waste water discharge (Zafeiraki et al., 2019). </w:t>
      </w:r>
      <w:r>
        <w:rPr>
          <w:lang w:val="en-US"/>
        </w:rPr>
        <w:t>The river Scheldt, Rhine</w:t>
      </w:r>
      <w:r w:rsidR="00D82F92">
        <w:rPr>
          <w:lang w:val="en-US"/>
        </w:rPr>
        <w:t xml:space="preserve">, </w:t>
      </w:r>
      <w:r>
        <w:rPr>
          <w:lang w:val="en-US"/>
        </w:rPr>
        <w:t xml:space="preserve">Meuse </w:t>
      </w:r>
      <w:r w:rsidR="00A220C5">
        <w:rPr>
          <w:lang w:val="en-US"/>
        </w:rPr>
        <w:t xml:space="preserve">and including their deltas </w:t>
      </w:r>
      <w:r w:rsidR="00D82F92">
        <w:rPr>
          <w:lang w:val="en-US"/>
        </w:rPr>
        <w:t>have a total flux of</w:t>
      </w:r>
      <w:r>
        <w:rPr>
          <w:lang w:val="en-US"/>
        </w:rPr>
        <w:t xml:space="preserve"> </w:t>
      </w:r>
      <w:r>
        <w:rPr>
          <w:rFonts w:cstheme="minorHAnsi"/>
          <w:lang w:val="en-US"/>
        </w:rPr>
        <w:t>±</w:t>
      </w:r>
      <w:r>
        <w:rPr>
          <w:lang w:val="en-US"/>
        </w:rPr>
        <w:t xml:space="preserve">20 tonnes </w:t>
      </w:r>
      <w:r w:rsidR="00621B8F">
        <w:rPr>
          <w:lang w:val="en-US"/>
        </w:rPr>
        <w:t>of</w:t>
      </w:r>
      <w:r>
        <w:rPr>
          <w:lang w:val="en-US"/>
        </w:rPr>
        <w:t xml:space="preserve"> PFAs</w:t>
      </w:r>
      <w:r w:rsidR="00027CFE">
        <w:rPr>
          <w:lang w:val="en-US"/>
        </w:rPr>
        <w:t xml:space="preserve"> per year </w:t>
      </w:r>
      <w:r>
        <w:rPr>
          <w:lang w:val="en-US"/>
        </w:rPr>
        <w:t>(Möller et al., 20</w:t>
      </w:r>
      <w:r w:rsidR="00763FFE">
        <w:rPr>
          <w:lang w:val="en-US"/>
        </w:rPr>
        <w:t>10</w:t>
      </w:r>
      <w:r>
        <w:rPr>
          <w:lang w:val="en-US"/>
        </w:rPr>
        <w:t>).</w:t>
      </w:r>
    </w:p>
    <w:p w14:paraId="348A460B" w14:textId="03153DF4" w:rsidR="00BD65B9" w:rsidRPr="003707DE" w:rsidRDefault="00BD65B9" w:rsidP="00BD65B9">
      <w:pPr>
        <w:jc w:val="both"/>
        <w:rPr>
          <w:rFonts w:cstheme="minorHAnsi"/>
          <w:lang w:val="en-US"/>
        </w:rPr>
      </w:pPr>
      <w:r>
        <w:rPr>
          <w:rFonts w:cstheme="minorHAnsi"/>
          <w:b/>
          <w:bCs/>
          <w:i/>
          <w:iCs/>
          <w:lang w:val="en-US"/>
        </w:rPr>
        <w:t>S</w:t>
      </w:r>
      <w:r w:rsidRPr="003707DE">
        <w:rPr>
          <w:rFonts w:cstheme="minorHAnsi"/>
          <w:b/>
          <w:bCs/>
          <w:i/>
          <w:iCs/>
          <w:lang w:val="en-US"/>
        </w:rPr>
        <w:t>patial distribution</w:t>
      </w:r>
    </w:p>
    <w:p w14:paraId="7C6EA49A" w14:textId="4423611D" w:rsidR="009715A3" w:rsidRDefault="00BD65B9" w:rsidP="009D62A6">
      <w:pPr>
        <w:spacing w:line="240" w:lineRule="auto"/>
        <w:jc w:val="both"/>
        <w:rPr>
          <w:rFonts w:cstheme="minorHAnsi"/>
          <w:lang w:val="en-US"/>
        </w:rPr>
      </w:pPr>
      <w:r w:rsidRPr="000F3981">
        <w:rPr>
          <w:rFonts w:cstheme="minorHAnsi"/>
          <w:lang w:val="en-US"/>
        </w:rPr>
        <w:t xml:space="preserve">Short-chain PFBS and </w:t>
      </w:r>
      <w:r>
        <w:rPr>
          <w:rFonts w:cstheme="minorHAnsi"/>
          <w:lang w:val="en-US"/>
        </w:rPr>
        <w:t>pentafluorobenzoic acid (</w:t>
      </w:r>
      <w:r w:rsidRPr="000F3981">
        <w:rPr>
          <w:rFonts w:cstheme="minorHAnsi"/>
          <w:lang w:val="en-US"/>
        </w:rPr>
        <w:t>PFBA</w:t>
      </w:r>
      <w:r>
        <w:rPr>
          <w:rFonts w:cstheme="minorHAnsi"/>
          <w:lang w:val="en-US"/>
        </w:rPr>
        <w:t>)</w:t>
      </w:r>
      <w:r w:rsidRPr="000F3981">
        <w:rPr>
          <w:rFonts w:cstheme="minorHAnsi"/>
          <w:lang w:val="en-US"/>
        </w:rPr>
        <w:t xml:space="preserve"> are the most abundant PFAs in the North Sea surface waters followed by long-chain</w:t>
      </w:r>
      <w:r w:rsidR="009D7997">
        <w:rPr>
          <w:rFonts w:cstheme="minorHAnsi"/>
          <w:lang w:val="en-US"/>
        </w:rPr>
        <w:t xml:space="preserve"> </w:t>
      </w:r>
      <w:r w:rsidR="009D7997" w:rsidRPr="009D7997">
        <w:rPr>
          <w:rFonts w:ascii="Calibri" w:eastAsia="Times New Roman" w:hAnsi="Calibri" w:cs="Calibri"/>
          <w:color w:val="000000"/>
          <w:lang w:val="en-US" w:eastAsia="nl-NL"/>
        </w:rPr>
        <w:t>Perfluorooctanoic acid</w:t>
      </w:r>
      <w:r w:rsidRPr="000F3981">
        <w:rPr>
          <w:rFonts w:cstheme="minorHAnsi"/>
          <w:lang w:val="en-US"/>
        </w:rPr>
        <w:t xml:space="preserve"> </w:t>
      </w:r>
      <w:r w:rsidR="009D7997">
        <w:rPr>
          <w:rFonts w:cstheme="minorHAnsi"/>
          <w:lang w:val="en-US"/>
        </w:rPr>
        <w:t>(</w:t>
      </w:r>
      <w:r w:rsidRPr="000F3981">
        <w:rPr>
          <w:rFonts w:cstheme="minorHAnsi"/>
          <w:lang w:val="en-US"/>
        </w:rPr>
        <w:t>PFOA</w:t>
      </w:r>
      <w:r w:rsidR="009D7997">
        <w:rPr>
          <w:rFonts w:cstheme="minorHAnsi"/>
          <w:lang w:val="en-US"/>
        </w:rPr>
        <w:t>)</w:t>
      </w:r>
      <w:r w:rsidRPr="000F3981">
        <w:rPr>
          <w:rFonts w:cstheme="minorHAnsi"/>
          <w:lang w:val="en-US"/>
        </w:rPr>
        <w:t xml:space="preserve"> and then PFOS </w:t>
      </w:r>
      <w:r w:rsidR="003F73CA" w:rsidRPr="000F3981">
        <w:rPr>
          <w:rFonts w:cstheme="minorHAnsi"/>
          <w:lang w:val="en-US"/>
        </w:rPr>
        <w:t>(Ahrens et al., 2009</w:t>
      </w:r>
      <w:r w:rsidR="003F73CA">
        <w:rPr>
          <w:rFonts w:cstheme="minorHAnsi"/>
          <w:lang w:val="en-US"/>
        </w:rPr>
        <w:t>a</w:t>
      </w:r>
      <w:r w:rsidR="003F73CA" w:rsidRPr="000F3981">
        <w:rPr>
          <w:rFonts w:cstheme="minorHAnsi"/>
          <w:lang w:val="en-US"/>
        </w:rPr>
        <w:t>; Ahrens et al., 2010</w:t>
      </w:r>
      <w:r w:rsidR="003F73CA">
        <w:rPr>
          <w:rFonts w:cstheme="minorHAnsi"/>
          <w:lang w:val="en-US"/>
        </w:rPr>
        <w:t xml:space="preserve">; </w:t>
      </w:r>
      <w:r w:rsidR="003F73CA" w:rsidRPr="000F3981">
        <w:rPr>
          <w:rFonts w:cstheme="minorHAnsi"/>
          <w:lang w:val="en-US"/>
        </w:rPr>
        <w:t>Möller et al., 2010</w:t>
      </w:r>
      <w:r w:rsidR="003F73CA">
        <w:rPr>
          <w:rFonts w:cstheme="minorHAnsi"/>
          <w:lang w:val="en-US"/>
        </w:rPr>
        <w:t xml:space="preserve">; </w:t>
      </w:r>
      <w:r w:rsidR="003F73CA" w:rsidRPr="000F3981">
        <w:rPr>
          <w:rFonts w:cstheme="minorHAnsi"/>
          <w:lang w:val="en-US"/>
        </w:rPr>
        <w:t>Zhao et al., 2015)</w:t>
      </w:r>
      <w:r w:rsidRPr="000F3981">
        <w:rPr>
          <w:rFonts w:cstheme="minorHAnsi"/>
          <w:lang w:val="en-US"/>
        </w:rPr>
        <w:t>. PFBS and PFBA are short-chain PFAs that are used as replacement compounds of PFOS and PFOA</w:t>
      </w:r>
      <w:r w:rsidR="002A2E41">
        <w:rPr>
          <w:rFonts w:cstheme="minorHAnsi"/>
          <w:lang w:val="en-US"/>
        </w:rPr>
        <w:t xml:space="preserve"> (Ritter et al., 2010)</w:t>
      </w:r>
      <w:r>
        <w:rPr>
          <w:rFonts w:cstheme="minorHAnsi"/>
          <w:lang w:val="en-US"/>
        </w:rPr>
        <w:t xml:space="preserve">. </w:t>
      </w:r>
      <w:r w:rsidR="00784B93">
        <w:rPr>
          <w:rFonts w:cstheme="minorHAnsi"/>
          <w:lang w:val="en-US"/>
        </w:rPr>
        <w:t>S</w:t>
      </w:r>
      <w:r>
        <w:rPr>
          <w:rFonts w:cstheme="minorHAnsi"/>
          <w:lang w:val="en-US"/>
        </w:rPr>
        <w:t>ince</w:t>
      </w:r>
      <w:r w:rsidRPr="000F3981">
        <w:rPr>
          <w:rFonts w:cstheme="minorHAnsi"/>
          <w:lang w:val="en-US"/>
        </w:rPr>
        <w:t xml:space="preserve"> the</w:t>
      </w:r>
      <w:r>
        <w:rPr>
          <w:rFonts w:cstheme="minorHAnsi"/>
          <w:lang w:val="en-US"/>
        </w:rPr>
        <w:t>y are</w:t>
      </w:r>
      <w:r w:rsidRPr="000F3981">
        <w:rPr>
          <w:rFonts w:cstheme="minorHAnsi"/>
          <w:lang w:val="en-US"/>
        </w:rPr>
        <w:t xml:space="preserve"> not efficiently removed at WWTPs they are found in high concentrations in the river Rhine watershed (Eschauzier et al., 2011; Möller et al., 2010). </w:t>
      </w:r>
      <w:r w:rsidR="00EF4B2A">
        <w:rPr>
          <w:rFonts w:cstheme="minorHAnsi"/>
          <w:lang w:val="en-US"/>
        </w:rPr>
        <w:t>In the sediment of the North Sea, PFOS is the most abundant PFAs</w:t>
      </w:r>
      <w:r w:rsidR="00EF4B2A" w:rsidRPr="000F3981">
        <w:rPr>
          <w:rFonts w:cstheme="minorHAnsi"/>
          <w:lang w:val="en-US"/>
        </w:rPr>
        <w:t xml:space="preserve"> (Ahrens et al., 2009</w:t>
      </w:r>
      <w:r w:rsidR="00EF4B2A">
        <w:rPr>
          <w:rFonts w:cstheme="minorHAnsi"/>
          <w:lang w:val="en-US"/>
        </w:rPr>
        <w:t>a</w:t>
      </w:r>
      <w:r w:rsidR="00EF4B2A" w:rsidRPr="000F3981">
        <w:rPr>
          <w:rFonts w:cstheme="minorHAnsi"/>
          <w:lang w:val="en-US"/>
        </w:rPr>
        <w:t xml:space="preserve">; Joerss et al., 2019). </w:t>
      </w:r>
      <w:r w:rsidR="00574333" w:rsidRPr="000F3981">
        <w:rPr>
          <w:rFonts w:cstheme="minorHAnsi"/>
          <w:lang w:val="en-US"/>
        </w:rPr>
        <w:t>The highest concentrations of total PFAs are found in the coastal area</w:t>
      </w:r>
      <w:r w:rsidR="00141FEE">
        <w:rPr>
          <w:rFonts w:cstheme="minorHAnsi"/>
          <w:lang w:val="en-US"/>
        </w:rPr>
        <w:t xml:space="preserve">s </w:t>
      </w:r>
      <w:r w:rsidR="00574333" w:rsidRPr="000F3981">
        <w:rPr>
          <w:rFonts w:cstheme="minorHAnsi"/>
          <w:lang w:val="en-US"/>
        </w:rPr>
        <w:t>and drop towards the open sea</w:t>
      </w:r>
      <w:r w:rsidR="00401085">
        <w:rPr>
          <w:rFonts w:cstheme="minorHAnsi"/>
          <w:lang w:val="en-US"/>
        </w:rPr>
        <w:t xml:space="preserve"> due to </w:t>
      </w:r>
      <w:r w:rsidR="00EB329D">
        <w:rPr>
          <w:rFonts w:cstheme="minorHAnsi"/>
          <w:lang w:val="en-US"/>
        </w:rPr>
        <w:t>sedimentation</w:t>
      </w:r>
      <w:r w:rsidR="00232021">
        <w:rPr>
          <w:rFonts w:cstheme="minorHAnsi"/>
          <w:lang w:val="en-US"/>
        </w:rPr>
        <w:t xml:space="preserve"> and/or</w:t>
      </w:r>
      <w:r w:rsidR="00EB329D">
        <w:rPr>
          <w:rFonts w:cstheme="minorHAnsi"/>
          <w:lang w:val="en-US"/>
        </w:rPr>
        <w:t xml:space="preserve"> to dilution</w:t>
      </w:r>
      <w:r w:rsidR="00574333" w:rsidRPr="000F3981">
        <w:rPr>
          <w:rFonts w:cstheme="minorHAnsi"/>
          <w:lang w:val="en-US"/>
        </w:rPr>
        <w:t xml:space="preserve"> (Ahrens et al., 2010). </w:t>
      </w:r>
      <w:r w:rsidR="00141FEE">
        <w:rPr>
          <w:rFonts w:cstheme="minorHAnsi"/>
          <w:lang w:val="en-US"/>
        </w:rPr>
        <w:t>PFAs concentrations might be higher in the coastal areas</w:t>
      </w:r>
      <w:r w:rsidRPr="000F3981">
        <w:rPr>
          <w:rFonts w:cstheme="minorHAnsi"/>
          <w:lang w:val="en-US"/>
        </w:rPr>
        <w:t xml:space="preserve"> as well due to local point sources</w:t>
      </w:r>
      <w:r w:rsidR="00CF30FF">
        <w:rPr>
          <w:rFonts w:cstheme="minorHAnsi"/>
          <w:lang w:val="en-US"/>
        </w:rPr>
        <w:t>,</w:t>
      </w:r>
      <w:r w:rsidRPr="000F3981">
        <w:rPr>
          <w:rFonts w:cstheme="minorHAnsi"/>
          <w:lang w:val="en-US"/>
        </w:rPr>
        <w:t xml:space="preserve"> </w:t>
      </w:r>
      <w:r w:rsidR="00D70C7C">
        <w:rPr>
          <w:rFonts w:cstheme="minorHAnsi"/>
          <w:lang w:val="en-US"/>
        </w:rPr>
        <w:t>such as the 3M Company in Antwerp in the western Scheldt</w:t>
      </w:r>
      <w:r w:rsidR="00CF30FF">
        <w:rPr>
          <w:rFonts w:cstheme="minorHAnsi"/>
          <w:lang w:val="en-US"/>
        </w:rPr>
        <w:t xml:space="preserve">, </w:t>
      </w:r>
      <w:r w:rsidRPr="000F3981">
        <w:rPr>
          <w:rFonts w:cstheme="minorHAnsi"/>
          <w:lang w:val="en-US"/>
        </w:rPr>
        <w:t>or due to the transportation of PFA</w:t>
      </w:r>
      <w:r w:rsidR="00594E65">
        <w:rPr>
          <w:rFonts w:cstheme="minorHAnsi"/>
          <w:lang w:val="en-US"/>
        </w:rPr>
        <w:t>s</w:t>
      </w:r>
      <w:r w:rsidRPr="000F3981">
        <w:rPr>
          <w:rFonts w:cstheme="minorHAnsi"/>
          <w:lang w:val="en-US"/>
        </w:rPr>
        <w:t xml:space="preserve"> by </w:t>
      </w:r>
      <w:r w:rsidR="00207A75">
        <w:rPr>
          <w:rFonts w:cstheme="minorHAnsi"/>
          <w:lang w:val="en-US"/>
        </w:rPr>
        <w:t>ocean currents</w:t>
      </w:r>
      <w:r w:rsidR="00536CF3">
        <w:rPr>
          <w:rFonts w:cstheme="minorHAnsi"/>
          <w:lang w:val="en-US"/>
        </w:rPr>
        <w:t xml:space="preserve"> (</w:t>
      </w:r>
      <w:r w:rsidR="00207A75">
        <w:rPr>
          <w:rFonts w:cstheme="minorHAnsi"/>
          <w:lang w:val="en-US"/>
        </w:rPr>
        <w:t xml:space="preserve">Ahrens et al., 2009a; </w:t>
      </w:r>
      <w:r w:rsidR="00536CF3">
        <w:rPr>
          <w:rFonts w:cstheme="minorHAnsi"/>
          <w:lang w:val="en-US"/>
        </w:rPr>
        <w:t>Tanisayu et al., 2003)</w:t>
      </w:r>
      <w:r w:rsidRPr="000F3981">
        <w:rPr>
          <w:rFonts w:cstheme="minorHAnsi"/>
          <w:lang w:val="en-US"/>
        </w:rPr>
        <w:t xml:space="preserve">. For example, </w:t>
      </w:r>
      <w:r w:rsidR="00D60AAB">
        <w:rPr>
          <w:rFonts w:cstheme="minorHAnsi"/>
          <w:lang w:val="en-US"/>
        </w:rPr>
        <w:t>in</w:t>
      </w:r>
      <w:r w:rsidRPr="000F3981">
        <w:rPr>
          <w:rFonts w:cstheme="minorHAnsi"/>
          <w:lang w:val="en-US"/>
        </w:rPr>
        <w:t xml:space="preserve"> the German Bight</w:t>
      </w:r>
      <w:r w:rsidR="00D60AAB">
        <w:rPr>
          <w:rFonts w:cstheme="minorHAnsi"/>
          <w:lang w:val="en-US"/>
        </w:rPr>
        <w:t xml:space="preserve"> </w:t>
      </w:r>
      <w:r w:rsidR="00CF30FF">
        <w:rPr>
          <w:rFonts w:cstheme="minorHAnsi"/>
          <w:lang w:val="en-US"/>
        </w:rPr>
        <w:t>the river Elbe, Ems and Weser</w:t>
      </w:r>
      <w:r>
        <w:rPr>
          <w:rFonts w:cstheme="minorHAnsi"/>
          <w:lang w:val="en-US"/>
        </w:rPr>
        <w:t xml:space="preserve"> bring PFBS into the </w:t>
      </w:r>
      <w:r w:rsidR="0097504D">
        <w:rPr>
          <w:rFonts w:cstheme="minorHAnsi"/>
          <w:lang w:val="en-US"/>
        </w:rPr>
        <w:t>sea</w:t>
      </w:r>
      <w:r w:rsidR="009715A3">
        <w:rPr>
          <w:rFonts w:cstheme="minorHAnsi"/>
          <w:lang w:val="en-US"/>
        </w:rPr>
        <w:t xml:space="preserve"> (Ahrens et al., 2009a).</w:t>
      </w:r>
      <w:r w:rsidR="00207A75">
        <w:rPr>
          <w:rFonts w:cstheme="minorHAnsi"/>
          <w:lang w:val="en-US"/>
        </w:rPr>
        <w:t xml:space="preserve"> However, </w:t>
      </w:r>
      <w:r w:rsidR="003120AC">
        <w:rPr>
          <w:rFonts w:cstheme="minorHAnsi"/>
          <w:lang w:val="en-US"/>
        </w:rPr>
        <w:t>it is suggested that ocean currents bring</w:t>
      </w:r>
      <w:r w:rsidR="00207A75">
        <w:rPr>
          <w:rFonts w:cstheme="minorHAnsi"/>
          <w:lang w:val="en-US"/>
        </w:rPr>
        <w:t xml:space="preserve"> additional </w:t>
      </w:r>
      <w:r w:rsidR="003120AC">
        <w:rPr>
          <w:rFonts w:cstheme="minorHAnsi"/>
          <w:lang w:val="en-US"/>
        </w:rPr>
        <w:t>PBS into the German Bight</w:t>
      </w:r>
      <w:r w:rsidR="009D62A6">
        <w:rPr>
          <w:rFonts w:cstheme="minorHAnsi"/>
          <w:lang w:val="en-US"/>
        </w:rPr>
        <w:t xml:space="preserve"> (</w:t>
      </w:r>
      <w:r w:rsidRPr="003C29F2">
        <w:rPr>
          <w:rFonts w:cstheme="minorHAnsi"/>
          <w:lang w:val="en-US"/>
        </w:rPr>
        <w:t xml:space="preserve">Ahrens et al., 2009a). </w:t>
      </w:r>
      <w:r w:rsidR="00574333">
        <w:rPr>
          <w:rFonts w:cstheme="minorHAnsi"/>
          <w:lang w:val="en-US"/>
        </w:rPr>
        <w:t>A</w:t>
      </w:r>
      <w:r w:rsidR="00574333" w:rsidRPr="000F3981">
        <w:rPr>
          <w:rFonts w:cstheme="minorHAnsi"/>
          <w:lang w:val="en-US"/>
        </w:rPr>
        <w:t xml:space="preserve"> more recent study has shown that the most abundant compound along the German coastline is hexafluoropropylene oxide dimer acid (HFPO-DA), a precursor of PFOA that is used as a replacement (Joerss et al., 2019). The river Rhine brings HFPO-DA into the coastal area of the Netherlands and it is hypothesized that from there HFPO-DA is transported by </w:t>
      </w:r>
      <w:r w:rsidR="00574333">
        <w:rPr>
          <w:rFonts w:cstheme="minorHAnsi"/>
          <w:lang w:val="en-US"/>
        </w:rPr>
        <w:t xml:space="preserve">currents that flow along the coast </w:t>
      </w:r>
      <w:r w:rsidR="00574333" w:rsidRPr="000F3981">
        <w:rPr>
          <w:rFonts w:cstheme="minorHAnsi"/>
          <w:lang w:val="en-US"/>
        </w:rPr>
        <w:t xml:space="preserve">towards </w:t>
      </w:r>
      <w:r w:rsidR="00574333" w:rsidRPr="000F3981">
        <w:rPr>
          <w:rFonts w:cstheme="minorHAnsi"/>
          <w:lang w:val="en-US"/>
        </w:rPr>
        <w:lastRenderedPageBreak/>
        <w:t>Germany</w:t>
      </w:r>
      <w:r w:rsidR="00574333">
        <w:rPr>
          <w:rFonts w:cstheme="minorHAnsi"/>
          <w:lang w:val="en-US"/>
        </w:rPr>
        <w:t xml:space="preserve"> as well</w:t>
      </w:r>
      <w:r w:rsidR="00574333" w:rsidRPr="000F3981">
        <w:rPr>
          <w:rFonts w:cstheme="minorHAnsi"/>
          <w:lang w:val="en-US"/>
        </w:rPr>
        <w:t xml:space="preserve"> (Joerss et al., 2019). HFPO-DA is only found in the water </w:t>
      </w:r>
      <w:r w:rsidR="00574333">
        <w:rPr>
          <w:rFonts w:cstheme="minorHAnsi"/>
          <w:lang w:val="en-US"/>
        </w:rPr>
        <w:t xml:space="preserve">column </w:t>
      </w:r>
      <w:r w:rsidR="00574333" w:rsidRPr="000F3981">
        <w:rPr>
          <w:rFonts w:cstheme="minorHAnsi"/>
          <w:lang w:val="en-US"/>
        </w:rPr>
        <w:t>during this study due to its lower sorption to sediment (Sun et al., 2016).</w:t>
      </w:r>
    </w:p>
    <w:p w14:paraId="73CDAD36" w14:textId="77777777" w:rsidR="00BD65B9" w:rsidRPr="003707DE" w:rsidRDefault="00BD65B9" w:rsidP="00BD65B9">
      <w:pPr>
        <w:jc w:val="both"/>
        <w:rPr>
          <w:rFonts w:cstheme="minorHAnsi"/>
          <w:b/>
          <w:bCs/>
          <w:i/>
          <w:iCs/>
          <w:lang w:val="en-US"/>
        </w:rPr>
      </w:pPr>
      <w:r w:rsidRPr="003707DE">
        <w:rPr>
          <w:rFonts w:cstheme="minorHAnsi"/>
          <w:b/>
          <w:bCs/>
          <w:i/>
          <w:iCs/>
          <w:lang w:val="en-US"/>
        </w:rPr>
        <w:t>Behaviour in the environment</w:t>
      </w:r>
    </w:p>
    <w:p w14:paraId="1AC42B18" w14:textId="68C0D486" w:rsidR="00C016E6" w:rsidRDefault="003B4BD5" w:rsidP="001101E0">
      <w:pPr>
        <w:jc w:val="both"/>
        <w:rPr>
          <w:rFonts w:cstheme="minorHAnsi"/>
          <w:lang w:val="en-US"/>
        </w:rPr>
      </w:pPr>
      <w:r>
        <w:rPr>
          <w:rFonts w:cstheme="minorHAnsi"/>
          <w:lang w:val="en-US"/>
        </w:rPr>
        <w:t xml:space="preserve">PFAs are able to accumulate in biota, sediment and in water (Ahrens et al., 2009a; Ahrens et al., 2009d). </w:t>
      </w:r>
      <w:r w:rsidR="00C5456F">
        <w:rPr>
          <w:rFonts w:cstheme="minorHAnsi"/>
          <w:lang w:val="en-US"/>
        </w:rPr>
        <w:t>They can be</w:t>
      </w:r>
      <w:r w:rsidR="00167102">
        <w:rPr>
          <w:rFonts w:cstheme="minorHAnsi"/>
          <w:lang w:val="en-US"/>
        </w:rPr>
        <w:t xml:space="preserve"> </w:t>
      </w:r>
      <w:r w:rsidR="00730D3F">
        <w:rPr>
          <w:rFonts w:cstheme="minorHAnsi"/>
          <w:lang w:val="en-US"/>
        </w:rPr>
        <w:t>in the dissolved</w:t>
      </w:r>
      <w:r w:rsidR="00F373B8">
        <w:rPr>
          <w:rFonts w:cstheme="minorHAnsi"/>
          <w:lang w:val="en-US"/>
        </w:rPr>
        <w:t xml:space="preserve">, </w:t>
      </w:r>
      <w:r w:rsidR="00730D3F">
        <w:rPr>
          <w:rFonts w:cstheme="minorHAnsi"/>
          <w:lang w:val="en-US"/>
        </w:rPr>
        <w:t>particulate</w:t>
      </w:r>
      <w:r w:rsidR="00F373B8">
        <w:rPr>
          <w:rFonts w:cstheme="minorHAnsi"/>
          <w:lang w:val="en-US"/>
        </w:rPr>
        <w:t xml:space="preserve"> or </w:t>
      </w:r>
      <w:r w:rsidR="00C5456F">
        <w:rPr>
          <w:rFonts w:cstheme="minorHAnsi"/>
          <w:lang w:val="en-US"/>
        </w:rPr>
        <w:t>gaseous phase</w:t>
      </w:r>
      <w:r w:rsidR="002C093F">
        <w:rPr>
          <w:rFonts w:cstheme="minorHAnsi"/>
          <w:lang w:val="en-US"/>
        </w:rPr>
        <w:t xml:space="preserve"> (Ahrens et al., 2009c;</w:t>
      </w:r>
      <w:r w:rsidR="00B62E38">
        <w:rPr>
          <w:rFonts w:cstheme="minorHAnsi"/>
          <w:lang w:val="en-US"/>
        </w:rPr>
        <w:t xml:space="preserve"> Barber et al., 2007)</w:t>
      </w:r>
      <w:r w:rsidR="00730D3F">
        <w:rPr>
          <w:rFonts w:cstheme="minorHAnsi"/>
          <w:lang w:val="en-US"/>
        </w:rPr>
        <w:t xml:space="preserve">. </w:t>
      </w:r>
      <w:r w:rsidR="00730D3F" w:rsidRPr="003707DE">
        <w:rPr>
          <w:rFonts w:cstheme="minorHAnsi"/>
          <w:lang w:val="en-US"/>
        </w:rPr>
        <w:t>Due to their hydrophobic fluorinated carbon chain they can adsor</w:t>
      </w:r>
      <w:r w:rsidR="00730D3F">
        <w:rPr>
          <w:rFonts w:cstheme="minorHAnsi"/>
          <w:lang w:val="en-US"/>
        </w:rPr>
        <w:t xml:space="preserve">b </w:t>
      </w:r>
      <w:r w:rsidR="00730D3F" w:rsidRPr="003707DE">
        <w:rPr>
          <w:rFonts w:cstheme="minorHAnsi"/>
          <w:lang w:val="en-US"/>
        </w:rPr>
        <w:t>easily to soil by interacting with organic material of the soil (Higgins &amp; Luthy, 2006).</w:t>
      </w:r>
      <w:r w:rsidR="00730D3F" w:rsidRPr="00425CDB">
        <w:rPr>
          <w:rFonts w:cstheme="minorHAnsi"/>
          <w:lang w:val="en-US"/>
        </w:rPr>
        <w:t xml:space="preserve"> </w:t>
      </w:r>
      <w:r w:rsidR="00D22C16">
        <w:rPr>
          <w:rFonts w:cstheme="minorHAnsi"/>
          <w:lang w:val="en-US"/>
        </w:rPr>
        <w:t>L</w:t>
      </w:r>
      <w:r w:rsidR="00D22C16" w:rsidRPr="003707DE">
        <w:rPr>
          <w:rFonts w:cstheme="minorHAnsi"/>
          <w:lang w:val="en-US"/>
        </w:rPr>
        <w:t xml:space="preserve">ong-chain </w:t>
      </w:r>
      <w:r w:rsidR="00CB438B">
        <w:rPr>
          <w:rFonts w:cstheme="minorHAnsi"/>
          <w:lang w:val="en-US"/>
        </w:rPr>
        <w:t xml:space="preserve">PFAs </w:t>
      </w:r>
      <w:r w:rsidR="00D22C16" w:rsidRPr="003707DE">
        <w:rPr>
          <w:rFonts w:cstheme="minorHAnsi"/>
          <w:lang w:val="en-US"/>
        </w:rPr>
        <w:t>are more hydrophobic and therefore bind more easily to particles and end up in the sediment or in biota</w:t>
      </w:r>
      <w:r w:rsidR="00D22C16">
        <w:rPr>
          <w:rFonts w:cstheme="minorHAnsi"/>
          <w:lang w:val="en-US"/>
        </w:rPr>
        <w:t xml:space="preserve"> </w:t>
      </w:r>
      <w:r w:rsidR="00D22C16" w:rsidRPr="003707DE">
        <w:rPr>
          <w:rFonts w:cstheme="minorHAnsi"/>
          <w:lang w:val="en-US"/>
        </w:rPr>
        <w:t>(Higgins &amp; Luthy, 2006).</w:t>
      </w:r>
      <w:r w:rsidR="00D22C16">
        <w:rPr>
          <w:rFonts w:cstheme="minorHAnsi"/>
          <w:lang w:val="en-US"/>
        </w:rPr>
        <w:t xml:space="preserve"> </w:t>
      </w:r>
      <w:r w:rsidR="00BA1684">
        <w:rPr>
          <w:rFonts w:cstheme="minorHAnsi"/>
          <w:lang w:val="en-US"/>
        </w:rPr>
        <w:t>W</w:t>
      </w:r>
      <w:r w:rsidR="00181393">
        <w:rPr>
          <w:rFonts w:cstheme="minorHAnsi"/>
          <w:lang w:val="en-US"/>
        </w:rPr>
        <w:t>ater solubil</w:t>
      </w:r>
      <w:r w:rsidR="00F5460F">
        <w:rPr>
          <w:rFonts w:cstheme="minorHAnsi"/>
          <w:lang w:val="en-US"/>
        </w:rPr>
        <w:t>i</w:t>
      </w:r>
      <w:r w:rsidR="00181393">
        <w:rPr>
          <w:rFonts w:cstheme="minorHAnsi"/>
          <w:lang w:val="en-US"/>
        </w:rPr>
        <w:t>ty</w:t>
      </w:r>
      <w:r w:rsidR="00591176">
        <w:rPr>
          <w:rFonts w:cstheme="minorHAnsi"/>
          <w:lang w:val="en-US"/>
        </w:rPr>
        <w:t xml:space="preserve"> </w:t>
      </w:r>
      <w:r w:rsidR="00F71CC2">
        <w:rPr>
          <w:rFonts w:cstheme="minorHAnsi"/>
          <w:lang w:val="en-US"/>
        </w:rPr>
        <w:t>depends on the length of the carbon backbone</w:t>
      </w:r>
      <w:r w:rsidR="008F54C2">
        <w:rPr>
          <w:rFonts w:cstheme="minorHAnsi"/>
          <w:lang w:val="en-US"/>
        </w:rPr>
        <w:t xml:space="preserve"> as well</w:t>
      </w:r>
      <w:r w:rsidR="00F71CC2">
        <w:rPr>
          <w:rFonts w:cstheme="minorHAnsi"/>
          <w:lang w:val="en-US"/>
        </w:rPr>
        <w:t>, solubility decreases</w:t>
      </w:r>
      <w:r w:rsidR="00620753">
        <w:rPr>
          <w:rFonts w:cstheme="minorHAnsi"/>
          <w:lang w:val="en-US"/>
        </w:rPr>
        <w:t xml:space="preserve"> </w:t>
      </w:r>
      <w:r w:rsidR="00591176">
        <w:rPr>
          <w:rFonts w:cstheme="minorHAnsi"/>
          <w:lang w:val="en-US"/>
        </w:rPr>
        <w:t>w</w:t>
      </w:r>
      <w:r w:rsidR="00620753">
        <w:rPr>
          <w:rFonts w:cstheme="minorHAnsi"/>
          <w:lang w:val="en-US"/>
        </w:rPr>
        <w:t xml:space="preserve">hen the </w:t>
      </w:r>
      <w:r w:rsidR="00591176">
        <w:rPr>
          <w:rFonts w:cstheme="minorHAnsi"/>
          <w:lang w:val="en-US"/>
        </w:rPr>
        <w:t>length of the</w:t>
      </w:r>
      <w:r w:rsidR="00F71CC2">
        <w:rPr>
          <w:rFonts w:cstheme="minorHAnsi"/>
          <w:lang w:val="en-US"/>
        </w:rPr>
        <w:t xml:space="preserve"> </w:t>
      </w:r>
      <w:r w:rsidR="00591176">
        <w:rPr>
          <w:rFonts w:cstheme="minorHAnsi"/>
          <w:lang w:val="en-US"/>
        </w:rPr>
        <w:t>carbon chain</w:t>
      </w:r>
      <w:r w:rsidR="00620753">
        <w:rPr>
          <w:rFonts w:cstheme="minorHAnsi"/>
          <w:lang w:val="en-US"/>
        </w:rPr>
        <w:t xml:space="preserve"> increases </w:t>
      </w:r>
      <w:r w:rsidR="00620753">
        <w:rPr>
          <w:rFonts w:cstheme="minorHAnsi"/>
          <w:lang w:val="en-US"/>
        </w:rPr>
        <w:t>(</w:t>
      </w:r>
      <w:r w:rsidR="00620753" w:rsidRPr="003707DE">
        <w:rPr>
          <w:rFonts w:cstheme="minorHAnsi"/>
          <w:lang w:val="en-US"/>
        </w:rPr>
        <w:t>Bhhatarai &amp; Gramatica, 2011)</w:t>
      </w:r>
      <w:r w:rsidR="00EC1F1A">
        <w:rPr>
          <w:rFonts w:cstheme="minorHAnsi"/>
          <w:lang w:val="en-US"/>
        </w:rPr>
        <w:t xml:space="preserve">. The bioaccumulation potential also depends on </w:t>
      </w:r>
      <w:r w:rsidR="004F410E">
        <w:rPr>
          <w:rFonts w:cstheme="minorHAnsi"/>
          <w:lang w:val="en-US"/>
        </w:rPr>
        <w:t>the length of the carbon backbone</w:t>
      </w:r>
      <w:r w:rsidR="00C016E6">
        <w:rPr>
          <w:rFonts w:cstheme="minorHAnsi"/>
          <w:lang w:val="en-US"/>
        </w:rPr>
        <w:t>, the longer the backbone the higher</w:t>
      </w:r>
      <w:r>
        <w:rPr>
          <w:rFonts w:cstheme="minorHAnsi"/>
          <w:lang w:val="en-US"/>
        </w:rPr>
        <w:t xml:space="preserve"> the bioaccumulation potential (Kwadijk et al., 2010). </w:t>
      </w:r>
      <w:r w:rsidR="0096661C">
        <w:rPr>
          <w:rFonts w:cstheme="minorHAnsi"/>
          <w:lang w:val="en-US"/>
        </w:rPr>
        <w:t>PFAs that</w:t>
      </w:r>
      <w:r w:rsidR="00EE128C">
        <w:rPr>
          <w:rFonts w:cstheme="minorHAnsi"/>
          <w:lang w:val="en-US"/>
        </w:rPr>
        <w:t xml:space="preserve"> </w:t>
      </w:r>
      <w:r w:rsidR="000C08B1">
        <w:rPr>
          <w:rFonts w:cstheme="minorHAnsi"/>
          <w:lang w:val="en-US"/>
        </w:rPr>
        <w:t>can</w:t>
      </w:r>
      <w:r w:rsidR="00EE128C">
        <w:rPr>
          <w:rFonts w:cstheme="minorHAnsi"/>
          <w:lang w:val="en-US"/>
        </w:rPr>
        <w:t xml:space="preserve"> be in the gaseous phase</w:t>
      </w:r>
      <w:r w:rsidR="0096661C">
        <w:rPr>
          <w:rFonts w:cstheme="minorHAnsi"/>
          <w:lang w:val="en-US"/>
        </w:rPr>
        <w:t xml:space="preserve"> </w:t>
      </w:r>
      <w:r w:rsidR="00B02DB1">
        <w:rPr>
          <w:rFonts w:cstheme="minorHAnsi"/>
          <w:lang w:val="en-US"/>
        </w:rPr>
        <w:t xml:space="preserve">are for example part of the </w:t>
      </w:r>
      <w:r w:rsidR="00CB438B">
        <w:rPr>
          <w:rFonts w:cstheme="minorHAnsi"/>
          <w:lang w:val="en-US"/>
        </w:rPr>
        <w:t>F</w:t>
      </w:r>
      <w:r w:rsidR="00B02DB1">
        <w:rPr>
          <w:rFonts w:cstheme="minorHAnsi"/>
          <w:lang w:val="en-US"/>
        </w:rPr>
        <w:t>luorotelomer alcohols</w:t>
      </w:r>
      <w:r w:rsidR="00EE128C">
        <w:rPr>
          <w:rFonts w:cstheme="minorHAnsi"/>
          <w:lang w:val="en-US"/>
        </w:rPr>
        <w:t xml:space="preserve"> group. They are highly volatile and therefore easily</w:t>
      </w:r>
      <w:r w:rsidR="0096661C">
        <w:rPr>
          <w:rFonts w:cstheme="minorHAnsi"/>
          <w:lang w:val="en-US"/>
        </w:rPr>
        <w:t xml:space="preserve"> transported through the atmosphere and are able to degrade to PFCAs and PFSAs</w:t>
      </w:r>
      <w:r w:rsidR="00321D6D">
        <w:rPr>
          <w:rFonts w:cstheme="minorHAnsi"/>
          <w:lang w:val="en-US"/>
        </w:rPr>
        <w:t xml:space="preserve"> (Thackray et al., 2020)</w:t>
      </w:r>
      <w:r w:rsidR="0096661C">
        <w:rPr>
          <w:rFonts w:cstheme="minorHAnsi"/>
          <w:lang w:val="en-US"/>
        </w:rPr>
        <w:t>.</w:t>
      </w:r>
    </w:p>
    <w:p w14:paraId="468412C5" w14:textId="07AEB27B" w:rsidR="002443D4" w:rsidRDefault="007045F9" w:rsidP="00A46876">
      <w:pPr>
        <w:jc w:val="both"/>
        <w:rPr>
          <w:rFonts w:cstheme="minorHAnsi"/>
          <w:lang w:val="en-US"/>
        </w:rPr>
      </w:pPr>
      <w:r>
        <w:rPr>
          <w:rFonts w:cstheme="minorHAnsi"/>
          <w:lang w:val="en-US"/>
        </w:rPr>
        <w:t>P</w:t>
      </w:r>
      <w:r w:rsidR="00671BE8">
        <w:rPr>
          <w:rFonts w:cstheme="minorHAnsi"/>
          <w:lang w:val="en-US"/>
        </w:rPr>
        <w:t>FOS belongs to the PFSA group and has several precursors that degrade to PFOS in the environment or liver of biota (Tomy et al., 2004; Xu et al., 2004).</w:t>
      </w:r>
      <w:r w:rsidR="0088548F">
        <w:rPr>
          <w:rFonts w:cstheme="minorHAnsi"/>
          <w:lang w:val="en-US"/>
        </w:rPr>
        <w:t xml:space="preserve"> </w:t>
      </w:r>
      <w:r w:rsidR="00B853F3">
        <w:rPr>
          <w:rFonts w:cstheme="minorHAnsi"/>
          <w:lang w:val="en-US"/>
        </w:rPr>
        <w:t>It</w:t>
      </w:r>
      <w:r w:rsidR="00671BE8">
        <w:rPr>
          <w:rFonts w:cstheme="minorHAnsi"/>
          <w:lang w:val="en-US"/>
        </w:rPr>
        <w:t xml:space="preserve"> is either in</w:t>
      </w:r>
      <w:r w:rsidR="00671BE8" w:rsidRPr="003707DE">
        <w:rPr>
          <w:rFonts w:cstheme="minorHAnsi"/>
          <w:lang w:val="en-US"/>
        </w:rPr>
        <w:t xml:space="preserve"> neutral or anionic state in the environment depending on the pH of the water (Martin et al., 2010; Gellrich et al., 2012).</w:t>
      </w:r>
      <w:r w:rsidR="00B853F3">
        <w:rPr>
          <w:rFonts w:cstheme="minorHAnsi"/>
          <w:lang w:val="en-US"/>
        </w:rPr>
        <w:t xml:space="preserve"> In</w:t>
      </w:r>
      <w:r w:rsidR="004E6C29">
        <w:rPr>
          <w:rFonts w:cstheme="minorHAnsi"/>
          <w:lang w:val="en-US"/>
        </w:rPr>
        <w:t xml:space="preserve"> </w:t>
      </w:r>
      <w:r w:rsidR="00B853F3">
        <w:rPr>
          <w:rFonts w:cstheme="minorHAnsi"/>
          <w:lang w:val="en-US"/>
        </w:rPr>
        <w:t>sea</w:t>
      </w:r>
      <w:r w:rsidR="004E6C29">
        <w:rPr>
          <w:rFonts w:cstheme="minorHAnsi"/>
          <w:lang w:val="en-US"/>
        </w:rPr>
        <w:t>water</w:t>
      </w:r>
      <w:r w:rsidR="00B853F3">
        <w:rPr>
          <w:rFonts w:cstheme="minorHAnsi"/>
          <w:lang w:val="en-US"/>
        </w:rPr>
        <w:t xml:space="preserve"> PFOS can be either in the particulate phase or the dissolved phase</w:t>
      </w:r>
      <w:r w:rsidR="004E6C29">
        <w:rPr>
          <w:rFonts w:cstheme="minorHAnsi"/>
          <w:lang w:val="en-US"/>
        </w:rPr>
        <w:t xml:space="preserve"> (Ahrens et al., 2010)</w:t>
      </w:r>
      <w:r w:rsidR="00B853F3">
        <w:rPr>
          <w:rFonts w:cstheme="minorHAnsi"/>
          <w:lang w:val="en-US"/>
        </w:rPr>
        <w:t>.</w:t>
      </w:r>
      <w:r w:rsidR="00554B5B" w:rsidRPr="00554B5B">
        <w:rPr>
          <w:rFonts w:cstheme="minorHAnsi"/>
          <w:lang w:val="en-US"/>
        </w:rPr>
        <w:t xml:space="preserve"> </w:t>
      </w:r>
      <w:r w:rsidR="00A46876">
        <w:rPr>
          <w:rFonts w:cstheme="minorHAnsi"/>
          <w:lang w:val="en-US"/>
        </w:rPr>
        <w:t>PFOS that is</w:t>
      </w:r>
      <w:r w:rsidR="00A46876" w:rsidRPr="003707DE">
        <w:rPr>
          <w:rFonts w:cstheme="minorHAnsi"/>
          <w:lang w:val="en-US"/>
        </w:rPr>
        <w:t xml:space="preserve"> negatively charged mak</w:t>
      </w:r>
      <w:r w:rsidR="00A46876">
        <w:rPr>
          <w:rFonts w:cstheme="minorHAnsi"/>
          <w:lang w:val="en-US"/>
        </w:rPr>
        <w:t>es</w:t>
      </w:r>
      <w:r w:rsidR="00A46876" w:rsidRPr="003707DE">
        <w:rPr>
          <w:rFonts w:cstheme="minorHAnsi"/>
          <w:lang w:val="en-US"/>
        </w:rPr>
        <w:t xml:space="preserve"> </w:t>
      </w:r>
      <w:r w:rsidR="00A46876">
        <w:rPr>
          <w:rFonts w:cstheme="minorHAnsi"/>
          <w:lang w:val="en-US"/>
        </w:rPr>
        <w:t>it</w:t>
      </w:r>
      <w:r w:rsidR="00A46876" w:rsidRPr="003707DE">
        <w:rPr>
          <w:rFonts w:cstheme="minorHAnsi"/>
          <w:lang w:val="en-US"/>
        </w:rPr>
        <w:t xml:space="preserve"> more water soluble than neutrally charged PFAs (Martin et al., 2010).</w:t>
      </w:r>
      <w:r w:rsidR="00A46876">
        <w:rPr>
          <w:rFonts w:cstheme="minorHAnsi"/>
          <w:lang w:val="en-US"/>
        </w:rPr>
        <w:t xml:space="preserve"> </w:t>
      </w:r>
      <w:r w:rsidR="00554B5B">
        <w:rPr>
          <w:rFonts w:cstheme="minorHAnsi"/>
          <w:lang w:val="en-US"/>
        </w:rPr>
        <w:t>Neutrally charged PFAs are less persistent in the environment compared to PFCAs and PFSAs because they are able to fragment and biodegrade</w:t>
      </w:r>
      <w:r w:rsidR="0016563F">
        <w:rPr>
          <w:rFonts w:cstheme="minorHAnsi"/>
          <w:lang w:val="en-US"/>
        </w:rPr>
        <w:t xml:space="preserve"> (</w:t>
      </w:r>
      <w:r w:rsidR="00475BA5">
        <w:rPr>
          <w:rFonts w:cstheme="minorHAnsi"/>
          <w:lang w:val="en-US"/>
        </w:rPr>
        <w:t>Ellis et al.,</w:t>
      </w:r>
      <w:r w:rsidR="00F93161">
        <w:rPr>
          <w:rFonts w:cstheme="minorHAnsi"/>
          <w:lang w:val="en-US"/>
        </w:rPr>
        <w:t xml:space="preserve"> 2004; Rhoads et al., 2008; Martin et al., 2006</w:t>
      </w:r>
      <w:r w:rsidR="0016563F">
        <w:rPr>
          <w:rFonts w:cstheme="minorHAnsi"/>
          <w:lang w:val="en-US"/>
        </w:rPr>
        <w:t>).</w:t>
      </w:r>
      <w:r w:rsidR="00402BDF">
        <w:rPr>
          <w:rFonts w:cstheme="minorHAnsi"/>
          <w:lang w:val="en-US"/>
        </w:rPr>
        <w:t xml:space="preserve"> </w:t>
      </w:r>
      <w:r w:rsidR="00A46876">
        <w:rPr>
          <w:rFonts w:cstheme="minorHAnsi"/>
          <w:lang w:val="en-US"/>
        </w:rPr>
        <w:t xml:space="preserve">PFCAs and PFSAs are </w:t>
      </w:r>
      <w:r w:rsidR="0075152C">
        <w:rPr>
          <w:rFonts w:cstheme="minorHAnsi"/>
          <w:lang w:val="en-US"/>
        </w:rPr>
        <w:t>highly persistent and</w:t>
      </w:r>
      <w:r w:rsidR="00A46876">
        <w:rPr>
          <w:rFonts w:cstheme="minorHAnsi"/>
          <w:lang w:val="en-US"/>
        </w:rPr>
        <w:t xml:space="preserve"> therefore mostly found in water </w:t>
      </w:r>
      <w:r w:rsidR="00A65309">
        <w:rPr>
          <w:rFonts w:cstheme="minorHAnsi"/>
          <w:lang w:val="en-US"/>
        </w:rPr>
        <w:t>(</w:t>
      </w:r>
      <w:r w:rsidR="00A46876">
        <w:rPr>
          <w:rFonts w:cstheme="minorHAnsi"/>
          <w:lang w:val="en-US"/>
        </w:rPr>
        <w:t>dissolved or bound to particles</w:t>
      </w:r>
      <w:r w:rsidR="00A65309">
        <w:rPr>
          <w:rFonts w:cstheme="minorHAnsi"/>
          <w:lang w:val="en-US"/>
        </w:rPr>
        <w:t>)</w:t>
      </w:r>
      <w:r w:rsidR="00A46876">
        <w:rPr>
          <w:rFonts w:cstheme="minorHAnsi"/>
          <w:lang w:val="en-US"/>
        </w:rPr>
        <w:t>, sediment and bioaccumulate in the food web (</w:t>
      </w:r>
      <w:r w:rsidR="002443D4">
        <w:rPr>
          <w:rFonts w:cstheme="minorHAnsi"/>
          <w:lang w:val="en-US"/>
        </w:rPr>
        <w:t>Jahnke et al., 2007; Martin et al., 2003;</w:t>
      </w:r>
      <w:r w:rsidR="00B8443F">
        <w:rPr>
          <w:rFonts w:cstheme="minorHAnsi"/>
          <w:lang w:val="en-US"/>
        </w:rPr>
        <w:t xml:space="preserve"> Yamashita et al., 2005</w:t>
      </w:r>
      <w:r w:rsidR="00A46876">
        <w:rPr>
          <w:rFonts w:cstheme="minorHAnsi"/>
          <w:lang w:val="en-US"/>
        </w:rPr>
        <w:t>).</w:t>
      </w:r>
      <w:r w:rsidR="00A46876" w:rsidRPr="009B4D69">
        <w:rPr>
          <w:rFonts w:cstheme="minorHAnsi"/>
          <w:lang w:val="en-US"/>
        </w:rPr>
        <w:t xml:space="preserve"> </w:t>
      </w:r>
      <w:r w:rsidR="00A46876">
        <w:rPr>
          <w:rFonts w:cstheme="minorHAnsi"/>
          <w:lang w:val="en-US"/>
        </w:rPr>
        <w:t>Short-chain PFAs are mostly in the dissolved phase whereas long-chain PFAs such as PFCAs and PFSAs are more frequently bound to particles</w:t>
      </w:r>
      <w:r w:rsidR="00065ED9">
        <w:rPr>
          <w:rFonts w:cstheme="minorHAnsi"/>
          <w:lang w:val="en-US"/>
        </w:rPr>
        <w:t xml:space="preserve"> (Ahrens et al., </w:t>
      </w:r>
      <w:r w:rsidR="0010299D">
        <w:rPr>
          <w:rFonts w:cstheme="minorHAnsi"/>
          <w:lang w:val="en-US"/>
        </w:rPr>
        <w:t>2009a)</w:t>
      </w:r>
      <w:r w:rsidR="00A46876">
        <w:rPr>
          <w:rFonts w:cstheme="minorHAnsi"/>
          <w:lang w:val="en-US"/>
        </w:rPr>
        <w:t>.</w:t>
      </w:r>
    </w:p>
    <w:p w14:paraId="6441C7B5" w14:textId="77777777" w:rsidR="009F72CE" w:rsidRDefault="009F72CE">
      <w:pPr>
        <w:spacing w:line="259" w:lineRule="auto"/>
        <w:rPr>
          <w:rFonts w:asciiTheme="majorHAnsi" w:eastAsiaTheme="majorEastAsia" w:hAnsiTheme="majorHAnsi" w:cstheme="majorBidi"/>
          <w:b/>
          <w:bCs/>
          <w:sz w:val="24"/>
          <w:szCs w:val="24"/>
          <w:shd w:val="clear" w:color="auto" w:fill="FFFFFF"/>
          <w:lang w:val="en-US"/>
        </w:rPr>
      </w:pPr>
      <w:r>
        <w:rPr>
          <w:b/>
          <w:bCs/>
          <w:sz w:val="24"/>
          <w:szCs w:val="24"/>
          <w:shd w:val="clear" w:color="auto" w:fill="FFFFFF"/>
          <w:lang w:val="en-US"/>
        </w:rPr>
        <w:br w:type="page"/>
      </w:r>
    </w:p>
    <w:p w14:paraId="0017EB36" w14:textId="62CCC22B" w:rsidR="00B63C0A" w:rsidRPr="00BF1412" w:rsidRDefault="00B63C0A" w:rsidP="00BF1412">
      <w:pPr>
        <w:pStyle w:val="Kop1"/>
        <w:rPr>
          <w:b/>
          <w:bCs/>
          <w:color w:val="auto"/>
          <w:sz w:val="24"/>
          <w:szCs w:val="24"/>
          <w:shd w:val="clear" w:color="auto" w:fill="FFFFFF"/>
          <w:lang w:val="en-US"/>
        </w:rPr>
      </w:pPr>
      <w:bookmarkStart w:id="4" w:name="_Toc79164889"/>
      <w:r w:rsidRPr="00BF1412">
        <w:rPr>
          <w:b/>
          <w:bCs/>
          <w:color w:val="auto"/>
          <w:sz w:val="24"/>
          <w:szCs w:val="24"/>
          <w:shd w:val="clear" w:color="auto" w:fill="FFFFFF"/>
          <w:lang w:val="en-US"/>
        </w:rPr>
        <w:lastRenderedPageBreak/>
        <w:t xml:space="preserve">Chapter </w:t>
      </w:r>
      <w:r w:rsidR="004F508A">
        <w:rPr>
          <w:b/>
          <w:bCs/>
          <w:color w:val="auto"/>
          <w:sz w:val="24"/>
          <w:szCs w:val="24"/>
          <w:shd w:val="clear" w:color="auto" w:fill="FFFFFF"/>
          <w:lang w:val="en-US"/>
        </w:rPr>
        <w:t>2</w:t>
      </w:r>
      <w:r w:rsidRPr="00BF1412">
        <w:rPr>
          <w:b/>
          <w:bCs/>
          <w:color w:val="auto"/>
          <w:sz w:val="24"/>
          <w:szCs w:val="24"/>
          <w:shd w:val="clear" w:color="auto" w:fill="FFFFFF"/>
          <w:lang w:val="en-US"/>
        </w:rPr>
        <w:t xml:space="preserve"> The harbour porpoise food web in the North Sea</w:t>
      </w:r>
      <w:bookmarkEnd w:id="4"/>
    </w:p>
    <w:p w14:paraId="5AFDDE58" w14:textId="10A0525D" w:rsidR="00073F2D" w:rsidRPr="003707DE" w:rsidRDefault="00B63C0A" w:rsidP="00073F2D">
      <w:pPr>
        <w:jc w:val="both"/>
        <w:rPr>
          <w:rFonts w:cstheme="minorHAnsi"/>
          <w:color w:val="222222"/>
          <w:shd w:val="clear" w:color="auto" w:fill="FFFFFF"/>
          <w:lang w:val="en-US"/>
        </w:rPr>
      </w:pPr>
      <w:r w:rsidRPr="003707DE">
        <w:rPr>
          <w:rFonts w:cstheme="minorHAnsi"/>
          <w:noProof/>
          <w:lang w:val="en-US"/>
        </w:rPr>
        <w:t>The</w:t>
      </w:r>
      <w:r w:rsidR="00073F2D">
        <w:rPr>
          <w:rFonts w:cstheme="minorHAnsi"/>
          <w:noProof/>
          <w:lang w:val="en-US"/>
        </w:rPr>
        <w:t xml:space="preserve"> harbour porpoise has a small body size compared to other cetecean species.</w:t>
      </w:r>
      <w:r w:rsidR="00073F2D" w:rsidRPr="00073F2D">
        <w:rPr>
          <w:rFonts w:cstheme="minorHAnsi"/>
          <w:shd w:val="clear" w:color="auto" w:fill="FFFFFF"/>
          <w:lang w:val="en-US"/>
        </w:rPr>
        <w:t xml:space="preserve"> </w:t>
      </w:r>
      <w:r w:rsidR="00073F2D" w:rsidRPr="003707DE">
        <w:rPr>
          <w:rFonts w:cstheme="minorHAnsi"/>
          <w:shd w:val="clear" w:color="auto" w:fill="FFFFFF"/>
          <w:lang w:val="en-US"/>
        </w:rPr>
        <w:t>Due to the</w:t>
      </w:r>
      <w:r w:rsidR="00E26E2E">
        <w:rPr>
          <w:rFonts w:cstheme="minorHAnsi"/>
          <w:shd w:val="clear" w:color="auto" w:fill="FFFFFF"/>
          <w:lang w:val="en-US"/>
        </w:rPr>
        <w:t>ir</w:t>
      </w:r>
      <w:r w:rsidR="00073F2D" w:rsidRPr="003707DE">
        <w:rPr>
          <w:rFonts w:cstheme="minorHAnsi"/>
          <w:shd w:val="clear" w:color="auto" w:fill="FFFFFF"/>
          <w:lang w:val="en-US"/>
        </w:rPr>
        <w:t xml:space="preserve"> small body and</w:t>
      </w:r>
      <w:r w:rsidR="0077622D">
        <w:rPr>
          <w:rFonts w:cstheme="minorHAnsi"/>
          <w:shd w:val="clear" w:color="auto" w:fill="FFFFFF"/>
          <w:lang w:val="en-US"/>
        </w:rPr>
        <w:t xml:space="preserve"> relatively</w:t>
      </w:r>
      <w:r w:rsidR="00073F2D" w:rsidRPr="003707DE">
        <w:rPr>
          <w:rFonts w:cstheme="minorHAnsi"/>
          <w:shd w:val="clear" w:color="auto" w:fill="FFFFFF"/>
          <w:lang w:val="en-US"/>
        </w:rPr>
        <w:t xml:space="preserve"> thin blubber layer, the harbour porpoise needs a high caloric intake to prevent starvation (Bj</w:t>
      </w:r>
      <w:r w:rsidR="00842618" w:rsidRPr="00842618">
        <w:rPr>
          <w:lang w:val="en-US"/>
        </w:rPr>
        <w:t>ø</w:t>
      </w:r>
      <w:r w:rsidR="00073F2D" w:rsidRPr="003707DE">
        <w:rPr>
          <w:rFonts w:cstheme="minorHAnsi"/>
          <w:shd w:val="clear" w:color="auto" w:fill="FFFFFF"/>
          <w:lang w:val="en-US"/>
        </w:rPr>
        <w:t>rge et al., 2003</w:t>
      </w:r>
      <w:r w:rsidR="00C16822">
        <w:rPr>
          <w:rFonts w:cstheme="minorHAnsi"/>
          <w:shd w:val="clear" w:color="auto" w:fill="FFFFFF"/>
          <w:lang w:val="en-US"/>
        </w:rPr>
        <w:t xml:space="preserve">; </w:t>
      </w:r>
      <w:r w:rsidR="00C16822" w:rsidRPr="003707DE">
        <w:rPr>
          <w:rFonts w:cstheme="minorHAnsi"/>
          <w:shd w:val="clear" w:color="auto" w:fill="FFFFFF"/>
          <w:lang w:val="en-US"/>
        </w:rPr>
        <w:t>Koopman et al., 2002</w:t>
      </w:r>
      <w:r w:rsidR="00073F2D" w:rsidRPr="003707DE">
        <w:rPr>
          <w:rFonts w:cstheme="minorHAnsi"/>
          <w:shd w:val="clear" w:color="auto" w:fill="FFFFFF"/>
          <w:lang w:val="en-US"/>
        </w:rPr>
        <w:t>).</w:t>
      </w:r>
      <w:r w:rsidR="00073F2D">
        <w:rPr>
          <w:rFonts w:cstheme="minorHAnsi"/>
          <w:shd w:val="clear" w:color="auto" w:fill="FFFFFF"/>
          <w:lang w:val="en-US"/>
        </w:rPr>
        <w:t xml:space="preserve"> </w:t>
      </w:r>
      <w:r w:rsidR="00923595">
        <w:rPr>
          <w:rFonts w:cstheme="minorHAnsi"/>
          <w:shd w:val="clear" w:color="auto" w:fill="FFFFFF"/>
          <w:lang w:val="en-US"/>
        </w:rPr>
        <w:t>Their</w:t>
      </w:r>
      <w:r w:rsidR="0007294F">
        <w:rPr>
          <w:rFonts w:cstheme="minorHAnsi"/>
          <w:shd w:val="clear" w:color="auto" w:fill="FFFFFF"/>
          <w:lang w:val="en-US"/>
        </w:rPr>
        <w:t xml:space="preserve"> </w:t>
      </w:r>
      <w:r w:rsidR="007954E3">
        <w:rPr>
          <w:rFonts w:cstheme="minorHAnsi"/>
          <w:shd w:val="clear" w:color="auto" w:fill="FFFFFF"/>
          <w:lang w:val="en-US"/>
        </w:rPr>
        <w:t>large</w:t>
      </w:r>
      <w:r w:rsidR="00F01C6C">
        <w:rPr>
          <w:rFonts w:cstheme="minorHAnsi"/>
          <w:shd w:val="clear" w:color="auto" w:fill="FFFFFF"/>
          <w:lang w:val="en-US"/>
        </w:rPr>
        <w:t xml:space="preserve"> </w:t>
      </w:r>
      <w:r w:rsidR="00F85F26">
        <w:rPr>
          <w:rFonts w:cstheme="minorHAnsi"/>
          <w:shd w:val="clear" w:color="auto" w:fill="FFFFFF"/>
          <w:lang w:val="en-US"/>
        </w:rPr>
        <w:t>surface area to body volume</w:t>
      </w:r>
      <w:r w:rsidR="00F01C6C">
        <w:rPr>
          <w:rFonts w:cstheme="minorHAnsi"/>
          <w:shd w:val="clear" w:color="auto" w:fill="FFFFFF"/>
          <w:lang w:val="en-US"/>
        </w:rPr>
        <w:t xml:space="preserve"> ratio</w:t>
      </w:r>
      <w:r w:rsidR="00A77F5E">
        <w:rPr>
          <w:rFonts w:cstheme="minorHAnsi"/>
          <w:shd w:val="clear" w:color="auto" w:fill="FFFFFF"/>
          <w:lang w:val="en-US"/>
        </w:rPr>
        <w:t xml:space="preserve"> </w:t>
      </w:r>
      <w:r w:rsidR="00966487">
        <w:rPr>
          <w:rFonts w:cstheme="minorHAnsi"/>
          <w:shd w:val="clear" w:color="auto" w:fill="FFFFFF"/>
          <w:lang w:val="en-US"/>
        </w:rPr>
        <w:t>result</w:t>
      </w:r>
      <w:r w:rsidR="00923595">
        <w:rPr>
          <w:rFonts w:cstheme="minorHAnsi"/>
          <w:shd w:val="clear" w:color="auto" w:fill="FFFFFF"/>
          <w:lang w:val="en-US"/>
        </w:rPr>
        <w:t>s</w:t>
      </w:r>
      <w:r w:rsidR="00966487">
        <w:rPr>
          <w:rFonts w:cstheme="minorHAnsi"/>
          <w:shd w:val="clear" w:color="auto" w:fill="FFFFFF"/>
          <w:lang w:val="en-US"/>
        </w:rPr>
        <w:t xml:space="preserve"> in a</w:t>
      </w:r>
      <w:r w:rsidR="00F01C6C">
        <w:rPr>
          <w:rFonts w:cstheme="minorHAnsi"/>
          <w:shd w:val="clear" w:color="auto" w:fill="FFFFFF"/>
          <w:lang w:val="en-US"/>
        </w:rPr>
        <w:t xml:space="preserve"> high</w:t>
      </w:r>
      <w:r w:rsidR="007954E3">
        <w:rPr>
          <w:rFonts w:cstheme="minorHAnsi"/>
          <w:shd w:val="clear" w:color="auto" w:fill="FFFFFF"/>
          <w:lang w:val="en-US"/>
        </w:rPr>
        <w:t>er</w:t>
      </w:r>
      <w:r w:rsidR="00F01C6C">
        <w:rPr>
          <w:rFonts w:cstheme="minorHAnsi"/>
          <w:shd w:val="clear" w:color="auto" w:fill="FFFFFF"/>
          <w:lang w:val="en-US"/>
        </w:rPr>
        <w:t xml:space="preserve"> rate </w:t>
      </w:r>
      <w:r w:rsidR="00A77F5E">
        <w:rPr>
          <w:rFonts w:cstheme="minorHAnsi"/>
          <w:shd w:val="clear" w:color="auto" w:fill="FFFFFF"/>
          <w:lang w:val="en-US"/>
        </w:rPr>
        <w:t>o</w:t>
      </w:r>
      <w:r w:rsidR="00B26D2B">
        <w:rPr>
          <w:rFonts w:cstheme="minorHAnsi"/>
          <w:shd w:val="clear" w:color="auto" w:fill="FFFFFF"/>
          <w:lang w:val="en-US"/>
        </w:rPr>
        <w:t>f</w:t>
      </w:r>
      <w:r w:rsidR="00073F2D">
        <w:rPr>
          <w:rFonts w:cstheme="minorHAnsi"/>
          <w:shd w:val="clear" w:color="auto" w:fill="FFFFFF"/>
          <w:lang w:val="en-US"/>
        </w:rPr>
        <w:t xml:space="preserve"> heat loss</w:t>
      </w:r>
      <w:r w:rsidR="00F01C6C">
        <w:rPr>
          <w:rFonts w:cstheme="minorHAnsi"/>
          <w:shd w:val="clear" w:color="auto" w:fill="FFFFFF"/>
          <w:lang w:val="en-US"/>
        </w:rPr>
        <w:t xml:space="preserve">, especially in </w:t>
      </w:r>
      <w:r w:rsidR="00621ABA">
        <w:rPr>
          <w:rFonts w:cstheme="minorHAnsi"/>
          <w:shd w:val="clear" w:color="auto" w:fill="FFFFFF"/>
          <w:lang w:val="en-US"/>
        </w:rPr>
        <w:t>cold water</w:t>
      </w:r>
      <w:r w:rsidR="00762E46">
        <w:rPr>
          <w:rFonts w:cstheme="minorHAnsi"/>
          <w:shd w:val="clear" w:color="auto" w:fill="FFFFFF"/>
          <w:lang w:val="en-US"/>
        </w:rPr>
        <w:t xml:space="preserve"> (Spitz et al., 2012)</w:t>
      </w:r>
      <w:r w:rsidR="00073F2D">
        <w:rPr>
          <w:rFonts w:cstheme="minorHAnsi"/>
          <w:shd w:val="clear" w:color="auto" w:fill="FFFFFF"/>
          <w:lang w:val="en-US"/>
        </w:rPr>
        <w:t>. To compensate</w:t>
      </w:r>
      <w:r w:rsidR="00E26E2E">
        <w:rPr>
          <w:rFonts w:cstheme="minorHAnsi"/>
          <w:shd w:val="clear" w:color="auto" w:fill="FFFFFF"/>
          <w:lang w:val="en-US"/>
        </w:rPr>
        <w:t xml:space="preserve"> for</w:t>
      </w:r>
      <w:r w:rsidR="00073F2D">
        <w:rPr>
          <w:rFonts w:cstheme="minorHAnsi"/>
          <w:shd w:val="clear" w:color="auto" w:fill="FFFFFF"/>
          <w:lang w:val="en-US"/>
        </w:rPr>
        <w:t xml:space="preserve"> the heat loss, the harbour porpoise feeds on relatively large amounts</w:t>
      </w:r>
      <w:r w:rsidR="00EC7683">
        <w:rPr>
          <w:rFonts w:cstheme="minorHAnsi"/>
          <w:shd w:val="clear" w:color="auto" w:fill="FFFFFF"/>
          <w:lang w:val="en-US"/>
        </w:rPr>
        <w:t xml:space="preserve"> of</w:t>
      </w:r>
      <w:r w:rsidR="00073F2D">
        <w:rPr>
          <w:rFonts w:cstheme="minorHAnsi"/>
          <w:shd w:val="clear" w:color="auto" w:fill="FFFFFF"/>
          <w:lang w:val="en-US"/>
        </w:rPr>
        <w:t xml:space="preserve"> prey species for their body size</w:t>
      </w:r>
      <w:r w:rsidR="00842618">
        <w:rPr>
          <w:rFonts w:cstheme="minorHAnsi"/>
          <w:shd w:val="clear" w:color="auto" w:fill="FFFFFF"/>
          <w:lang w:val="en-US"/>
        </w:rPr>
        <w:t xml:space="preserve"> (Bj</w:t>
      </w:r>
      <w:r w:rsidR="00842618" w:rsidRPr="00842618">
        <w:rPr>
          <w:lang w:val="en-US"/>
        </w:rPr>
        <w:t>ør</w:t>
      </w:r>
      <w:r w:rsidR="00842618">
        <w:rPr>
          <w:lang w:val="en-US"/>
        </w:rPr>
        <w:t>ge et al., 2003)</w:t>
      </w:r>
      <w:r w:rsidR="00073F2D">
        <w:rPr>
          <w:rFonts w:cstheme="minorHAnsi"/>
          <w:shd w:val="clear" w:color="auto" w:fill="FFFFFF"/>
          <w:lang w:val="en-US"/>
        </w:rPr>
        <w:t>.</w:t>
      </w:r>
      <w:r w:rsidR="00BA74A7" w:rsidRPr="00BA74A7">
        <w:rPr>
          <w:rFonts w:cstheme="minorHAnsi"/>
          <w:color w:val="222222"/>
          <w:shd w:val="clear" w:color="auto" w:fill="FFFFFF"/>
          <w:lang w:val="en-US"/>
        </w:rPr>
        <w:t xml:space="preserve"> </w:t>
      </w:r>
      <w:r w:rsidR="00BA74A7" w:rsidRPr="003707DE">
        <w:rPr>
          <w:rFonts w:cstheme="minorHAnsi"/>
          <w:color w:val="222222"/>
          <w:shd w:val="clear" w:color="auto" w:fill="FFFFFF"/>
          <w:lang w:val="en-US"/>
        </w:rPr>
        <w:t xml:space="preserve">The harbour porpoise preys on a variety of </w:t>
      </w:r>
      <w:r w:rsidR="00DB3B54">
        <w:rPr>
          <w:rFonts w:cstheme="minorHAnsi"/>
          <w:color w:val="222222"/>
          <w:shd w:val="clear" w:color="auto" w:fill="FFFFFF"/>
          <w:lang w:val="en-US"/>
        </w:rPr>
        <w:t xml:space="preserve">mainly fish </w:t>
      </w:r>
      <w:r w:rsidR="00BA74A7" w:rsidRPr="003707DE">
        <w:rPr>
          <w:rFonts w:cstheme="minorHAnsi"/>
          <w:color w:val="222222"/>
          <w:shd w:val="clear" w:color="auto" w:fill="FFFFFF"/>
          <w:lang w:val="en-US"/>
        </w:rPr>
        <w:t>species but the composition of their diet varies per region, season, age and sex (</w:t>
      </w:r>
      <w:r w:rsidR="00FD56B3" w:rsidRPr="003707DE">
        <w:rPr>
          <w:rFonts w:cstheme="minorHAnsi"/>
          <w:color w:val="222222"/>
          <w:shd w:val="clear" w:color="auto" w:fill="FFFFFF"/>
          <w:lang w:val="en-US"/>
        </w:rPr>
        <w:t>Jansen et al., 2013</w:t>
      </w:r>
      <w:r w:rsidR="00FD56B3">
        <w:rPr>
          <w:rFonts w:cstheme="minorHAnsi"/>
          <w:color w:val="222222"/>
          <w:shd w:val="clear" w:color="auto" w:fill="FFFFFF"/>
          <w:lang w:val="en-US"/>
        </w:rPr>
        <w:t xml:space="preserve">; </w:t>
      </w:r>
      <w:r w:rsidR="00FD56B3" w:rsidRPr="003707DE">
        <w:rPr>
          <w:rFonts w:cstheme="minorHAnsi"/>
          <w:color w:val="222222"/>
          <w:shd w:val="clear" w:color="auto" w:fill="FFFFFF"/>
          <w:lang w:val="en-US"/>
        </w:rPr>
        <w:t>Leopold &amp; Schelling</w:t>
      </w:r>
      <w:r w:rsidR="00FD56B3">
        <w:rPr>
          <w:rFonts w:cstheme="minorHAnsi"/>
          <w:color w:val="222222"/>
          <w:shd w:val="clear" w:color="auto" w:fill="FFFFFF"/>
          <w:lang w:val="en-US"/>
        </w:rPr>
        <w:t>,</w:t>
      </w:r>
      <w:r w:rsidR="00FD56B3" w:rsidRPr="003707DE">
        <w:rPr>
          <w:rFonts w:cstheme="minorHAnsi"/>
          <w:color w:val="222222"/>
          <w:shd w:val="clear" w:color="auto" w:fill="FFFFFF"/>
          <w:lang w:val="en-US"/>
        </w:rPr>
        <w:t xml:space="preserve"> 2014</w:t>
      </w:r>
      <w:r w:rsidR="00FD56B3">
        <w:rPr>
          <w:rFonts w:cstheme="minorHAnsi"/>
          <w:color w:val="222222"/>
          <w:shd w:val="clear" w:color="auto" w:fill="FFFFFF"/>
          <w:lang w:val="en-US"/>
        </w:rPr>
        <w:t xml:space="preserve">; </w:t>
      </w:r>
      <w:r w:rsidR="00BA74A7" w:rsidRPr="003707DE">
        <w:rPr>
          <w:rFonts w:cstheme="minorHAnsi"/>
          <w:color w:val="222222"/>
          <w:shd w:val="clear" w:color="auto" w:fill="FFFFFF"/>
          <w:lang w:val="en-US"/>
        </w:rPr>
        <w:t>Santos &amp; Pierce, 2003).</w:t>
      </w:r>
    </w:p>
    <w:p w14:paraId="4FBE0795" w14:textId="7D01D8F7" w:rsidR="00B63C0A" w:rsidRDefault="00B63C0A" w:rsidP="00B63C0A">
      <w:pPr>
        <w:jc w:val="both"/>
        <w:rPr>
          <w:rFonts w:cstheme="minorHAnsi"/>
          <w:b/>
          <w:bCs/>
          <w:i/>
          <w:iCs/>
          <w:color w:val="222222"/>
          <w:shd w:val="clear" w:color="auto" w:fill="FFFFFF"/>
          <w:lang w:val="en-US"/>
        </w:rPr>
      </w:pPr>
      <w:r w:rsidRPr="003707DE">
        <w:rPr>
          <w:rFonts w:cstheme="minorHAnsi"/>
          <w:b/>
          <w:bCs/>
          <w:i/>
          <w:iCs/>
          <w:color w:val="222222"/>
          <w:shd w:val="clear" w:color="auto" w:fill="FFFFFF"/>
          <w:lang w:val="en-US"/>
        </w:rPr>
        <w:t>Geographical variation in diet</w:t>
      </w:r>
    </w:p>
    <w:p w14:paraId="13D939DD" w14:textId="1A207BAE" w:rsidR="005E644A" w:rsidRPr="00C02186" w:rsidRDefault="00E63D91" w:rsidP="005E644A">
      <w:pPr>
        <w:jc w:val="both"/>
        <w:rPr>
          <w:rFonts w:cstheme="minorHAnsi"/>
          <w:shd w:val="clear" w:color="auto" w:fill="FFFFFF"/>
          <w:lang w:val="en-US"/>
        </w:rPr>
      </w:pPr>
      <w:r>
        <w:rPr>
          <w:rFonts w:cstheme="minorHAnsi"/>
          <w:shd w:val="clear" w:color="auto" w:fill="FFFFFF"/>
          <w:lang w:val="en-US"/>
        </w:rPr>
        <w:t xml:space="preserve">Due to </w:t>
      </w:r>
      <w:r w:rsidR="00AA539E">
        <w:rPr>
          <w:rFonts w:cstheme="minorHAnsi"/>
          <w:shd w:val="clear" w:color="auto" w:fill="FFFFFF"/>
          <w:lang w:val="en-US"/>
        </w:rPr>
        <w:t xml:space="preserve">differences in </w:t>
      </w:r>
      <w:r w:rsidR="00D95613">
        <w:rPr>
          <w:rFonts w:cstheme="minorHAnsi"/>
          <w:shd w:val="clear" w:color="auto" w:fill="FFFFFF"/>
          <w:lang w:val="en-US"/>
        </w:rPr>
        <w:t xml:space="preserve">the </w:t>
      </w:r>
      <w:r w:rsidR="00AA539E">
        <w:rPr>
          <w:rFonts w:cstheme="minorHAnsi"/>
          <w:shd w:val="clear" w:color="auto" w:fill="FFFFFF"/>
          <w:lang w:val="en-US"/>
        </w:rPr>
        <w:t xml:space="preserve">availability of prey species the harbour porpoise diet varies geographically </w:t>
      </w:r>
      <w:r w:rsidR="00B63C0A" w:rsidRPr="003707DE">
        <w:rPr>
          <w:rFonts w:cstheme="minorHAnsi"/>
          <w:shd w:val="clear" w:color="auto" w:fill="FFFFFF"/>
          <w:lang w:val="en-US"/>
        </w:rPr>
        <w:t>(Santos &amp; Pierce, 2003).</w:t>
      </w:r>
      <w:r w:rsidR="00260964">
        <w:rPr>
          <w:rFonts w:cstheme="minorHAnsi"/>
          <w:shd w:val="clear" w:color="auto" w:fill="FFFFFF"/>
          <w:lang w:val="en-US"/>
        </w:rPr>
        <w:t xml:space="preserve"> </w:t>
      </w:r>
      <w:r w:rsidR="00DF7225" w:rsidRPr="003707DE">
        <w:rPr>
          <w:rFonts w:cstheme="minorHAnsi"/>
          <w:shd w:val="clear" w:color="auto" w:fill="FFFFFF"/>
          <w:lang w:val="en-US"/>
        </w:rPr>
        <w:t xml:space="preserve">For example, in the Baltic </w:t>
      </w:r>
      <w:r w:rsidR="003963C7">
        <w:rPr>
          <w:rFonts w:cstheme="minorHAnsi"/>
          <w:shd w:val="clear" w:color="auto" w:fill="FFFFFF"/>
          <w:lang w:val="en-US"/>
        </w:rPr>
        <w:t>S</w:t>
      </w:r>
      <w:r w:rsidR="00DF7225" w:rsidRPr="003707DE">
        <w:rPr>
          <w:rFonts w:cstheme="minorHAnsi"/>
          <w:shd w:val="clear" w:color="auto" w:fill="FFFFFF"/>
          <w:lang w:val="en-US"/>
        </w:rPr>
        <w:t xml:space="preserve">ea and Skagerrak the main prey species are </w:t>
      </w:r>
      <w:r w:rsidR="00DF7225" w:rsidRPr="003707DE">
        <w:rPr>
          <w:rFonts w:cstheme="minorHAnsi"/>
          <w:i/>
          <w:iCs/>
          <w:shd w:val="clear" w:color="auto" w:fill="FFFFFF"/>
          <w:lang w:val="en-US"/>
        </w:rPr>
        <w:t>Clupea</w:t>
      </w:r>
      <w:r w:rsidR="00DF7225" w:rsidRPr="003707DE">
        <w:rPr>
          <w:rFonts w:cstheme="minorHAnsi"/>
          <w:shd w:val="clear" w:color="auto" w:fill="FFFFFF"/>
          <w:lang w:val="en-US"/>
        </w:rPr>
        <w:t xml:space="preserve"> </w:t>
      </w:r>
      <w:r w:rsidR="00DF7225" w:rsidRPr="003707DE">
        <w:rPr>
          <w:rFonts w:cstheme="minorHAnsi"/>
          <w:i/>
          <w:iCs/>
          <w:shd w:val="clear" w:color="auto" w:fill="FFFFFF"/>
          <w:lang w:val="en-US"/>
        </w:rPr>
        <w:t xml:space="preserve">harengus </w:t>
      </w:r>
      <w:r w:rsidR="00DF7225" w:rsidRPr="003707DE">
        <w:rPr>
          <w:rFonts w:cstheme="minorHAnsi"/>
          <w:shd w:val="clear" w:color="auto" w:fill="FFFFFF"/>
          <w:lang w:val="en-US"/>
        </w:rPr>
        <w:t xml:space="preserve">(herring) and </w:t>
      </w:r>
      <w:r w:rsidR="00DF7225" w:rsidRPr="003707DE">
        <w:rPr>
          <w:rFonts w:cstheme="minorHAnsi"/>
          <w:i/>
          <w:iCs/>
          <w:shd w:val="clear" w:color="auto" w:fill="FFFFFF"/>
          <w:lang w:val="en-US"/>
        </w:rPr>
        <w:t>Gadus morhua</w:t>
      </w:r>
      <w:r w:rsidR="00DF7225" w:rsidRPr="003707DE">
        <w:rPr>
          <w:rFonts w:cstheme="minorHAnsi"/>
          <w:shd w:val="clear" w:color="auto" w:fill="FFFFFF"/>
          <w:lang w:val="en-US"/>
        </w:rPr>
        <w:t xml:space="preserve"> (cod) (Sveegaard et al., 2012). In Scottish waters </w:t>
      </w:r>
      <w:r w:rsidR="00DF7225" w:rsidRPr="003707DE">
        <w:rPr>
          <w:rFonts w:cstheme="minorHAnsi"/>
          <w:i/>
          <w:iCs/>
          <w:shd w:val="clear" w:color="auto" w:fill="FFFFFF"/>
          <w:lang w:val="en-US"/>
        </w:rPr>
        <w:t>Merlangius merlangus</w:t>
      </w:r>
      <w:r w:rsidR="00DF7225" w:rsidRPr="003707DE">
        <w:rPr>
          <w:rFonts w:cstheme="minorHAnsi"/>
          <w:shd w:val="clear" w:color="auto" w:fill="FFFFFF"/>
          <w:lang w:val="en-US"/>
        </w:rPr>
        <w:t xml:space="preserve"> (whiting) and </w:t>
      </w:r>
      <w:r w:rsidR="00DF7225" w:rsidRPr="003707DE">
        <w:rPr>
          <w:rFonts w:cstheme="minorHAnsi"/>
          <w:i/>
          <w:iCs/>
          <w:shd w:val="clear" w:color="auto" w:fill="FFFFFF"/>
          <w:lang w:val="en-US"/>
        </w:rPr>
        <w:t>Ammodytes tobianus</w:t>
      </w:r>
      <w:r w:rsidR="00DF7225" w:rsidRPr="003707DE">
        <w:rPr>
          <w:rFonts w:cstheme="minorHAnsi"/>
          <w:shd w:val="clear" w:color="auto" w:fill="FFFFFF"/>
          <w:lang w:val="en-US"/>
        </w:rPr>
        <w:t xml:space="preserve"> (</w:t>
      </w:r>
      <w:r w:rsidR="00B76F47">
        <w:rPr>
          <w:rFonts w:cstheme="minorHAnsi"/>
          <w:shd w:val="clear" w:color="auto" w:fill="FFFFFF"/>
          <w:lang w:val="en-US"/>
        </w:rPr>
        <w:t xml:space="preserve">lesser </w:t>
      </w:r>
      <w:r w:rsidR="00DF7225" w:rsidRPr="003707DE">
        <w:rPr>
          <w:rFonts w:cstheme="minorHAnsi"/>
          <w:shd w:val="clear" w:color="auto" w:fill="FFFFFF"/>
          <w:lang w:val="en-US"/>
        </w:rPr>
        <w:t>sand</w:t>
      </w:r>
      <w:r w:rsidR="00B76F47">
        <w:rPr>
          <w:rFonts w:cstheme="minorHAnsi"/>
          <w:shd w:val="clear" w:color="auto" w:fill="FFFFFF"/>
          <w:lang w:val="en-US"/>
        </w:rPr>
        <w:t xml:space="preserve"> </w:t>
      </w:r>
      <w:r w:rsidR="00DF7225" w:rsidRPr="003707DE">
        <w:rPr>
          <w:rFonts w:cstheme="minorHAnsi"/>
          <w:shd w:val="clear" w:color="auto" w:fill="FFFFFF"/>
          <w:lang w:val="en-US"/>
        </w:rPr>
        <w:t xml:space="preserve">eel) </w:t>
      </w:r>
      <w:r w:rsidR="00877877">
        <w:rPr>
          <w:rFonts w:cstheme="minorHAnsi"/>
          <w:shd w:val="clear" w:color="auto" w:fill="FFFFFF"/>
          <w:lang w:val="en-US"/>
        </w:rPr>
        <w:t>form</w:t>
      </w:r>
      <w:r w:rsidR="00DF7225" w:rsidRPr="003707DE">
        <w:rPr>
          <w:rFonts w:cstheme="minorHAnsi"/>
          <w:shd w:val="clear" w:color="auto" w:fill="FFFFFF"/>
          <w:lang w:val="en-US"/>
        </w:rPr>
        <w:t xml:space="preserve"> 80% of the porpoise diet (Santos, 2004; Santos et al., 1998).</w:t>
      </w:r>
      <w:r w:rsidR="005E644A">
        <w:rPr>
          <w:rFonts w:cstheme="minorHAnsi"/>
          <w:shd w:val="clear" w:color="auto" w:fill="FFFFFF"/>
          <w:lang w:val="en-US"/>
        </w:rPr>
        <w:t xml:space="preserve"> </w:t>
      </w:r>
      <w:r w:rsidR="005E644A" w:rsidRPr="003707DE">
        <w:rPr>
          <w:rFonts w:cstheme="minorHAnsi"/>
          <w:lang w:val="en-US"/>
        </w:rPr>
        <w:t xml:space="preserve">Furthermore, the earliest studies on the harbour porpoise’s diet </w:t>
      </w:r>
      <w:r w:rsidR="001646B7">
        <w:rPr>
          <w:rFonts w:cstheme="minorHAnsi"/>
          <w:lang w:val="en-US"/>
        </w:rPr>
        <w:t>in</w:t>
      </w:r>
      <w:r w:rsidR="00E3109B">
        <w:rPr>
          <w:rFonts w:cstheme="minorHAnsi"/>
          <w:lang w:val="en-US"/>
        </w:rPr>
        <w:t xml:space="preserve"> the</w:t>
      </w:r>
      <w:r w:rsidR="001646B7">
        <w:rPr>
          <w:rFonts w:cstheme="minorHAnsi"/>
          <w:lang w:val="en-US"/>
        </w:rPr>
        <w:t xml:space="preserve"> </w:t>
      </w:r>
      <w:r w:rsidR="00BD47A5">
        <w:rPr>
          <w:rFonts w:cstheme="minorHAnsi"/>
          <w:lang w:val="en-US"/>
        </w:rPr>
        <w:t xml:space="preserve">northern </w:t>
      </w:r>
      <w:r w:rsidR="002072DC">
        <w:rPr>
          <w:rFonts w:cstheme="minorHAnsi"/>
          <w:lang w:val="en-US"/>
        </w:rPr>
        <w:t xml:space="preserve">North Sea </w:t>
      </w:r>
      <w:r w:rsidR="005E644A" w:rsidRPr="003707DE">
        <w:rPr>
          <w:rFonts w:cstheme="minorHAnsi"/>
          <w:lang w:val="en-US"/>
        </w:rPr>
        <w:t>report that herring is a significant species in their diet but this seems to have declined over the years (Rae, 1965, 1973). This might reflect a decrease in the availability of herring since the 1960s (Schelling &amp; Leopold, 2014).</w:t>
      </w:r>
    </w:p>
    <w:p w14:paraId="550CEC78" w14:textId="53BC6045" w:rsidR="00626BDF" w:rsidRPr="00B77481" w:rsidRDefault="00891E66" w:rsidP="00891E66">
      <w:pPr>
        <w:jc w:val="both"/>
        <w:rPr>
          <w:rFonts w:cstheme="minorHAnsi"/>
          <w:color w:val="000000" w:themeColor="text1"/>
          <w:shd w:val="clear" w:color="auto" w:fill="FFFFFF"/>
          <w:lang w:val="en-US"/>
        </w:rPr>
      </w:pPr>
      <w:r w:rsidRPr="00B77481">
        <w:rPr>
          <w:rFonts w:cstheme="minorHAnsi"/>
          <w:color w:val="000000" w:themeColor="text1"/>
          <w:shd w:val="clear" w:color="auto" w:fill="FFFFFF"/>
          <w:lang w:val="en-US"/>
        </w:rPr>
        <w:t>The diet of the harbour porpoise has been studied extensively in the southern North Sea</w:t>
      </w:r>
      <w:r w:rsidR="00626BDF" w:rsidRPr="00B77481">
        <w:rPr>
          <w:rFonts w:cstheme="minorHAnsi"/>
          <w:color w:val="000000" w:themeColor="text1"/>
          <w:shd w:val="clear" w:color="auto" w:fill="FFFFFF"/>
          <w:lang w:val="en-US"/>
        </w:rPr>
        <w:t xml:space="preserve"> with stomach content analysis</w:t>
      </w:r>
      <w:r w:rsidRPr="00B77481">
        <w:rPr>
          <w:rFonts w:cstheme="minorHAnsi"/>
          <w:color w:val="000000" w:themeColor="text1"/>
          <w:shd w:val="clear" w:color="auto" w:fill="FFFFFF"/>
          <w:lang w:val="en-US"/>
        </w:rPr>
        <w:t xml:space="preserve"> and has the most recent </w:t>
      </w:r>
      <w:r w:rsidR="0057497B" w:rsidRPr="00B77481">
        <w:rPr>
          <w:rFonts w:cstheme="minorHAnsi"/>
          <w:color w:val="000000" w:themeColor="text1"/>
          <w:shd w:val="clear" w:color="auto" w:fill="FFFFFF"/>
          <w:lang w:val="en-US"/>
        </w:rPr>
        <w:t xml:space="preserve">published </w:t>
      </w:r>
      <w:r w:rsidRPr="00B77481">
        <w:rPr>
          <w:rFonts w:cstheme="minorHAnsi"/>
          <w:color w:val="000000" w:themeColor="text1"/>
          <w:shd w:val="clear" w:color="auto" w:fill="FFFFFF"/>
          <w:lang w:val="en-US"/>
        </w:rPr>
        <w:t xml:space="preserve">data on their diet (Haelters et al., 2012; Jansen et al., 2013; </w:t>
      </w:r>
      <w:r w:rsidR="00F65597" w:rsidRPr="00B77481">
        <w:rPr>
          <w:rFonts w:cstheme="minorHAnsi"/>
          <w:color w:val="000000" w:themeColor="text1"/>
          <w:shd w:val="clear" w:color="auto" w:fill="FFFFFF"/>
          <w:lang w:val="en-US"/>
        </w:rPr>
        <w:t>Leopold &amp; Camphuysen, 2006</w:t>
      </w:r>
      <w:r w:rsidR="00F65597" w:rsidRPr="00B77481">
        <w:rPr>
          <w:rFonts w:cstheme="minorHAnsi"/>
          <w:color w:val="000000" w:themeColor="text1"/>
          <w:shd w:val="clear" w:color="auto" w:fill="FFFFFF"/>
          <w:lang w:val="en-US"/>
        </w:rPr>
        <w:t xml:space="preserve">; </w:t>
      </w:r>
      <w:r w:rsidRPr="00B77481">
        <w:rPr>
          <w:rFonts w:cstheme="minorHAnsi"/>
          <w:color w:val="000000" w:themeColor="text1"/>
          <w:shd w:val="clear" w:color="auto" w:fill="FFFFFF"/>
          <w:lang w:val="en-US"/>
        </w:rPr>
        <w:t xml:space="preserve">Mahfouz et al., 2017). </w:t>
      </w:r>
      <w:r w:rsidR="00626BDF" w:rsidRPr="00B77481">
        <w:rPr>
          <w:rFonts w:cstheme="minorHAnsi"/>
          <w:color w:val="000000" w:themeColor="text1"/>
          <w:shd w:val="clear" w:color="auto" w:fill="FFFFFF"/>
          <w:lang w:val="en-US"/>
        </w:rPr>
        <w:t xml:space="preserve">Stomach content analysis is often used to determine the diet of the harbour porpoise of individuals that are washed upon the shore by identifying otoliths of prey species in the stomach of the harbour porpoise. However, this method can be biased towards species living close to the shore that are consumed before the stranding took place due to their high digestive rates (Pierce &amp; Boyle, 1991). </w:t>
      </w:r>
      <w:r w:rsidRPr="00B77481">
        <w:rPr>
          <w:rFonts w:cstheme="minorHAnsi"/>
          <w:color w:val="000000" w:themeColor="text1"/>
          <w:shd w:val="clear" w:color="auto" w:fill="FFFFFF"/>
          <w:lang w:val="en-US"/>
        </w:rPr>
        <w:t xml:space="preserve">Multiple studies in the southern North Sea have shown that gadoids (whiting, cod), clupeids (herring, sprat), sand eels and </w:t>
      </w:r>
      <w:r w:rsidRPr="00B77481">
        <w:rPr>
          <w:rFonts w:cstheme="minorHAnsi"/>
          <w:i/>
          <w:iCs/>
          <w:color w:val="000000" w:themeColor="text1"/>
          <w:shd w:val="clear" w:color="auto" w:fill="FFFFFF"/>
          <w:lang w:val="en-US"/>
        </w:rPr>
        <w:t xml:space="preserve">Solea Solea </w:t>
      </w:r>
      <w:r w:rsidRPr="00B77481">
        <w:rPr>
          <w:rFonts w:cstheme="minorHAnsi"/>
          <w:color w:val="000000" w:themeColor="text1"/>
          <w:shd w:val="clear" w:color="auto" w:fill="FFFFFF"/>
          <w:lang w:val="en-US"/>
        </w:rPr>
        <w:t>(</w:t>
      </w:r>
      <w:r w:rsidR="00722BBC" w:rsidRPr="00B77481">
        <w:rPr>
          <w:rFonts w:cstheme="minorHAnsi"/>
          <w:color w:val="000000" w:themeColor="text1"/>
          <w:shd w:val="clear" w:color="auto" w:fill="FFFFFF"/>
          <w:lang w:val="en-US"/>
        </w:rPr>
        <w:t xml:space="preserve">common </w:t>
      </w:r>
      <w:r w:rsidRPr="00B77481">
        <w:rPr>
          <w:rFonts w:cstheme="minorHAnsi"/>
          <w:color w:val="000000" w:themeColor="text1"/>
          <w:shd w:val="clear" w:color="auto" w:fill="FFFFFF"/>
          <w:lang w:val="en-US"/>
        </w:rPr>
        <w:t>sole) are the most important prey species for adult porpoises (</w:t>
      </w:r>
      <w:r w:rsidR="00F65597" w:rsidRPr="00B77481">
        <w:rPr>
          <w:rFonts w:cstheme="minorHAnsi"/>
          <w:color w:val="000000" w:themeColor="text1"/>
          <w:shd w:val="clear" w:color="auto" w:fill="FFFFFF"/>
          <w:lang w:val="en-US"/>
        </w:rPr>
        <w:t>Haelters et al. 2012; Jansen et al. 2013</w:t>
      </w:r>
      <w:r w:rsidR="00F65597" w:rsidRPr="00B77481">
        <w:rPr>
          <w:rFonts w:cstheme="minorHAnsi"/>
          <w:color w:val="000000" w:themeColor="text1"/>
          <w:shd w:val="clear" w:color="auto" w:fill="FFFFFF"/>
          <w:lang w:val="en-US"/>
        </w:rPr>
        <w:t xml:space="preserve">; </w:t>
      </w:r>
      <w:r w:rsidR="00F65597" w:rsidRPr="00B77481">
        <w:rPr>
          <w:rFonts w:cstheme="minorHAnsi"/>
          <w:color w:val="000000" w:themeColor="text1"/>
          <w:shd w:val="clear" w:color="auto" w:fill="FFFFFF"/>
          <w:lang w:val="en-US"/>
        </w:rPr>
        <w:t>Leopold &amp; Camphuysen, 2006</w:t>
      </w:r>
      <w:r w:rsidR="00F65597" w:rsidRPr="00B77481">
        <w:rPr>
          <w:rFonts w:cstheme="minorHAnsi"/>
          <w:color w:val="000000" w:themeColor="text1"/>
          <w:shd w:val="clear" w:color="auto" w:fill="FFFFFF"/>
          <w:lang w:val="en-US"/>
        </w:rPr>
        <w:t xml:space="preserve">; </w:t>
      </w:r>
      <w:r w:rsidR="00F65597" w:rsidRPr="00B77481">
        <w:rPr>
          <w:rFonts w:cstheme="minorHAnsi"/>
          <w:color w:val="000000" w:themeColor="text1"/>
          <w:shd w:val="clear" w:color="auto" w:fill="FFFFFF"/>
          <w:lang w:val="en-US"/>
        </w:rPr>
        <w:t>Mahfouz et al. 2017</w:t>
      </w:r>
      <w:r w:rsidR="00F65597" w:rsidRPr="00B77481">
        <w:rPr>
          <w:rFonts w:cstheme="minorHAnsi"/>
          <w:color w:val="000000" w:themeColor="text1"/>
          <w:shd w:val="clear" w:color="auto" w:fill="FFFFFF"/>
          <w:lang w:val="en-US"/>
        </w:rPr>
        <w:t xml:space="preserve">; </w:t>
      </w:r>
      <w:r w:rsidRPr="00B77481">
        <w:rPr>
          <w:rFonts w:cstheme="minorHAnsi"/>
          <w:color w:val="000000" w:themeColor="text1"/>
          <w:shd w:val="clear" w:color="auto" w:fill="FFFFFF"/>
          <w:lang w:val="en-US"/>
        </w:rPr>
        <w:t xml:space="preserve">Schelling &amp; Leopold, 2014). </w:t>
      </w:r>
      <w:r w:rsidRPr="00B77481">
        <w:rPr>
          <w:rFonts w:cstheme="minorHAnsi"/>
          <w:color w:val="000000" w:themeColor="text1"/>
          <w:lang w:val="en-US"/>
        </w:rPr>
        <w:t xml:space="preserve">Although the diet </w:t>
      </w:r>
      <w:r w:rsidR="00094C9D" w:rsidRPr="00B77481">
        <w:rPr>
          <w:rFonts w:cstheme="minorHAnsi"/>
          <w:color w:val="000000" w:themeColor="text1"/>
          <w:lang w:val="en-US"/>
        </w:rPr>
        <w:t>proportion of species within the diet</w:t>
      </w:r>
      <w:r w:rsidR="006D7DFF" w:rsidRPr="00B77481">
        <w:rPr>
          <w:rFonts w:cstheme="minorHAnsi"/>
          <w:color w:val="000000" w:themeColor="text1"/>
          <w:lang w:val="en-US"/>
        </w:rPr>
        <w:t xml:space="preserve"> </w:t>
      </w:r>
      <w:r w:rsidRPr="00B77481">
        <w:rPr>
          <w:rFonts w:cstheme="minorHAnsi"/>
          <w:color w:val="000000" w:themeColor="text1"/>
          <w:lang w:val="en-US"/>
        </w:rPr>
        <w:t>varies for every region in the North Sea</w:t>
      </w:r>
      <w:r w:rsidR="006D7DFF" w:rsidRPr="00B77481">
        <w:rPr>
          <w:rFonts w:cstheme="minorHAnsi"/>
          <w:color w:val="000000" w:themeColor="text1"/>
          <w:lang w:val="en-US"/>
        </w:rPr>
        <w:t>,</w:t>
      </w:r>
      <w:r w:rsidRPr="00B77481">
        <w:rPr>
          <w:rFonts w:cstheme="minorHAnsi"/>
          <w:color w:val="000000" w:themeColor="text1"/>
          <w:lang w:val="en-US"/>
        </w:rPr>
        <w:t xml:space="preserve"> the same species seem to be</w:t>
      </w:r>
      <w:r w:rsidR="006D7DFF" w:rsidRPr="00B77481">
        <w:rPr>
          <w:rFonts w:cstheme="minorHAnsi"/>
          <w:color w:val="000000" w:themeColor="text1"/>
          <w:lang w:val="en-US"/>
        </w:rPr>
        <w:t xml:space="preserve"> part of the diet everywhere</w:t>
      </w:r>
      <w:r w:rsidRPr="00B77481">
        <w:rPr>
          <w:rFonts w:cstheme="minorHAnsi"/>
          <w:color w:val="000000" w:themeColor="text1"/>
          <w:lang w:val="en-US"/>
        </w:rPr>
        <w:t xml:space="preserve">. Cod, whiting, gobies, sand eels, sole, sprat and herring are key for the diet of the harbour porpoise (Fig. </w:t>
      </w:r>
      <w:r w:rsidR="00CF6CD0">
        <w:rPr>
          <w:rFonts w:cstheme="minorHAnsi"/>
          <w:color w:val="000000" w:themeColor="text1"/>
          <w:lang w:val="en-US"/>
        </w:rPr>
        <w:t>5</w:t>
      </w:r>
      <w:r w:rsidRPr="00B77481">
        <w:rPr>
          <w:rFonts w:cstheme="minorHAnsi"/>
          <w:color w:val="000000" w:themeColor="text1"/>
          <w:lang w:val="en-US"/>
        </w:rPr>
        <w:t xml:space="preserve">) </w:t>
      </w:r>
      <w:r w:rsidRPr="00B77481">
        <w:rPr>
          <w:rFonts w:cstheme="minorHAnsi"/>
          <w:color w:val="000000" w:themeColor="text1"/>
          <w:shd w:val="clear" w:color="auto" w:fill="FFFFFF"/>
          <w:lang w:val="en-US"/>
        </w:rPr>
        <w:t>(</w:t>
      </w:r>
      <w:r w:rsidR="00F65597" w:rsidRPr="00B77481">
        <w:rPr>
          <w:rFonts w:cstheme="minorHAnsi"/>
          <w:color w:val="000000" w:themeColor="text1"/>
          <w:shd w:val="clear" w:color="auto" w:fill="FFFFFF"/>
          <w:lang w:val="en-US"/>
        </w:rPr>
        <w:t>Haelters et al. 2012; Jansen et al. 2013; Leopold &amp; Camphuysen, 2006; Mahfouz et al. 2017; Schelling &amp; Leopold, 2014</w:t>
      </w:r>
      <w:r w:rsidRPr="00B77481">
        <w:rPr>
          <w:rFonts w:cstheme="minorHAnsi"/>
          <w:color w:val="000000" w:themeColor="text1"/>
          <w:shd w:val="clear" w:color="auto" w:fill="FFFFFF"/>
          <w:lang w:val="en-US"/>
        </w:rPr>
        <w:t>)</w:t>
      </w:r>
      <w:r w:rsidRPr="00B77481">
        <w:rPr>
          <w:rFonts w:cstheme="minorHAnsi"/>
          <w:color w:val="000000" w:themeColor="text1"/>
          <w:lang w:val="en-US"/>
        </w:rPr>
        <w:t xml:space="preserve">. Cod and whiting </w:t>
      </w:r>
      <w:r w:rsidR="00D24E24" w:rsidRPr="00B77481">
        <w:rPr>
          <w:rFonts w:cstheme="minorHAnsi"/>
          <w:color w:val="000000" w:themeColor="text1"/>
          <w:lang w:val="en-US"/>
        </w:rPr>
        <w:t xml:space="preserve">forage </w:t>
      </w:r>
      <w:r w:rsidRPr="00B77481">
        <w:rPr>
          <w:rFonts w:cstheme="minorHAnsi"/>
          <w:color w:val="000000" w:themeColor="text1"/>
          <w:lang w:val="en-US"/>
        </w:rPr>
        <w:t xml:space="preserve">at the highest trophic level due their </w:t>
      </w:r>
      <w:r w:rsidR="00D24E24" w:rsidRPr="00B77481">
        <w:rPr>
          <w:rFonts w:cstheme="minorHAnsi"/>
          <w:color w:val="000000" w:themeColor="text1"/>
          <w:lang w:val="en-US"/>
        </w:rPr>
        <w:t>predation</w:t>
      </w:r>
      <w:r w:rsidR="00773494" w:rsidRPr="00B77481">
        <w:rPr>
          <w:rFonts w:cstheme="minorHAnsi"/>
          <w:color w:val="000000" w:themeColor="text1"/>
          <w:lang w:val="en-US"/>
        </w:rPr>
        <w:t xml:space="preserve"> on</w:t>
      </w:r>
      <w:r w:rsidR="00A918C8" w:rsidRPr="00B77481">
        <w:rPr>
          <w:rFonts w:cstheme="minorHAnsi"/>
          <w:color w:val="000000" w:themeColor="text1"/>
          <w:lang w:val="en-US"/>
        </w:rPr>
        <w:t xml:space="preserve"> the first order consumers</w:t>
      </w:r>
      <w:r w:rsidR="007152AD" w:rsidRPr="00B77481">
        <w:rPr>
          <w:rFonts w:cstheme="minorHAnsi"/>
          <w:color w:val="000000" w:themeColor="text1"/>
          <w:lang w:val="en-US"/>
        </w:rPr>
        <w:t xml:space="preserve">. </w:t>
      </w:r>
      <w:r w:rsidR="00E55FEF" w:rsidRPr="00B77481">
        <w:rPr>
          <w:rFonts w:cstheme="minorHAnsi"/>
          <w:color w:val="000000" w:themeColor="text1"/>
          <w:lang w:val="en-US"/>
        </w:rPr>
        <w:t>F</w:t>
      </w:r>
      <w:r w:rsidRPr="00B77481">
        <w:rPr>
          <w:rFonts w:cstheme="minorHAnsi"/>
          <w:color w:val="000000" w:themeColor="text1"/>
          <w:lang w:val="en-US"/>
        </w:rPr>
        <w:t xml:space="preserve">ollowed by sprat, sole and gobies that feed on benthic meiofauna </w:t>
      </w:r>
      <w:r w:rsidRPr="00B77481">
        <w:rPr>
          <w:rFonts w:cstheme="minorHAnsi"/>
          <w:color w:val="000000" w:themeColor="text1"/>
          <w:shd w:val="clear" w:color="auto" w:fill="FFFFFF"/>
          <w:lang w:val="en-US"/>
        </w:rPr>
        <w:t>(Das et al. 2003; Schückel et al. 2013)</w:t>
      </w:r>
      <w:r w:rsidRPr="00B77481">
        <w:rPr>
          <w:rFonts w:cstheme="minorHAnsi"/>
          <w:color w:val="000000" w:themeColor="text1"/>
          <w:lang w:val="en-US"/>
        </w:rPr>
        <w:t xml:space="preserve">. Herring and sand eels are feeding mainly on zooplankton and phytoplankton, thereby forming the lowest trophic level prey of the harbour porpoise (Fig. </w:t>
      </w:r>
      <w:r w:rsidR="00CF6CD0">
        <w:rPr>
          <w:rFonts w:cstheme="minorHAnsi"/>
          <w:color w:val="000000" w:themeColor="text1"/>
          <w:lang w:val="en-US"/>
        </w:rPr>
        <w:t>5</w:t>
      </w:r>
      <w:r w:rsidRPr="00B77481">
        <w:rPr>
          <w:rFonts w:cstheme="minorHAnsi"/>
          <w:color w:val="000000" w:themeColor="text1"/>
          <w:lang w:val="en-US"/>
        </w:rPr>
        <w:t>). Cod and whiting contribute to the highest relative mass in the diet of the harbour porpoise throughout the year in the southern North Sea (Leopold, 2011; Leopold &amp; Schelling, 2014; Mahfouz et al., 2017)</w:t>
      </w:r>
      <w:r w:rsidRPr="00B77481">
        <w:rPr>
          <w:rFonts w:cstheme="minorHAnsi"/>
          <w:color w:val="000000" w:themeColor="text1"/>
          <w:lang w:val="en-US"/>
        </w:rPr>
        <w:t>.</w:t>
      </w:r>
      <w:r w:rsidRPr="00B77481">
        <w:rPr>
          <w:rFonts w:cstheme="minorHAnsi"/>
          <w:color w:val="000000" w:themeColor="text1"/>
          <w:shd w:val="clear" w:color="auto" w:fill="FFFFFF"/>
          <w:lang w:val="en-US"/>
        </w:rPr>
        <w:t xml:space="preserve"> </w:t>
      </w:r>
    </w:p>
    <w:p w14:paraId="0CDD3C82" w14:textId="41C13429" w:rsidR="00891E66" w:rsidRPr="003707DE" w:rsidRDefault="00891E66" w:rsidP="00891E66">
      <w:pPr>
        <w:jc w:val="both"/>
        <w:rPr>
          <w:rFonts w:cstheme="minorHAnsi"/>
          <w:shd w:val="clear" w:color="auto" w:fill="FFFFFF"/>
          <w:lang w:val="en-US"/>
        </w:rPr>
      </w:pPr>
    </w:p>
    <w:p w14:paraId="51611AEC" w14:textId="716F76EC" w:rsidR="00B63C0A" w:rsidRPr="003707DE" w:rsidRDefault="00892051" w:rsidP="00B63C0A">
      <w:pPr>
        <w:keepNext/>
        <w:jc w:val="both"/>
        <w:rPr>
          <w:rFonts w:cstheme="minorHAnsi"/>
        </w:rPr>
      </w:pPr>
      <w:r w:rsidRPr="003707DE">
        <w:rPr>
          <w:rFonts w:cstheme="minorHAnsi"/>
          <w:noProof/>
        </w:rPr>
        <w:lastRenderedPageBreak/>
        <w:drawing>
          <wp:inline distT="0" distB="0" distL="0" distR="0" wp14:anchorId="5380CFB7" wp14:editId="728A818B">
            <wp:extent cx="6319984" cy="4124325"/>
            <wp:effectExtent l="0" t="0" r="508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0268" cy="4131036"/>
                    </a:xfrm>
                    <a:prstGeom prst="rect">
                      <a:avLst/>
                    </a:prstGeom>
                    <a:noFill/>
                  </pic:spPr>
                </pic:pic>
              </a:graphicData>
            </a:graphic>
          </wp:inline>
        </w:drawing>
      </w:r>
    </w:p>
    <w:p w14:paraId="1552B4D1" w14:textId="5A1CC5A3" w:rsidR="00B63C0A" w:rsidRPr="00F66FBA" w:rsidRDefault="00B63C0A" w:rsidP="00B63C0A">
      <w:pPr>
        <w:pStyle w:val="Bijschrift"/>
        <w:jc w:val="both"/>
        <w:rPr>
          <w:rFonts w:cstheme="minorHAnsi"/>
          <w:color w:val="auto"/>
          <w:sz w:val="14"/>
          <w:szCs w:val="14"/>
          <w:shd w:val="clear" w:color="auto" w:fill="FFFFFF"/>
          <w:lang w:val="en-US"/>
        </w:rPr>
      </w:pPr>
      <w:r w:rsidRPr="00F66FBA">
        <w:rPr>
          <w:rFonts w:cstheme="minorHAnsi"/>
          <w:color w:val="auto"/>
          <w:sz w:val="14"/>
          <w:szCs w:val="14"/>
          <w:lang w:val="en-US"/>
        </w:rPr>
        <w:t xml:space="preserve">Figure </w:t>
      </w:r>
      <w:r w:rsidR="00BD21A6">
        <w:rPr>
          <w:rFonts w:cstheme="minorHAnsi"/>
          <w:color w:val="auto"/>
          <w:sz w:val="14"/>
          <w:szCs w:val="14"/>
          <w:lang w:val="en-US"/>
        </w:rPr>
        <w:t>5</w:t>
      </w:r>
      <w:r w:rsidRPr="00F66FBA">
        <w:rPr>
          <w:rFonts w:cstheme="minorHAnsi"/>
          <w:color w:val="auto"/>
          <w:sz w:val="14"/>
          <w:szCs w:val="14"/>
          <w:lang w:val="en-US"/>
        </w:rPr>
        <w:t xml:space="preserve"> A Simplified food web of the harbour porpoise with its main prey species</w:t>
      </w:r>
    </w:p>
    <w:p w14:paraId="20EF6AAD" w14:textId="77777777" w:rsidR="00B63C0A" w:rsidRPr="003707DE" w:rsidRDefault="00B63C0A" w:rsidP="00B63C0A">
      <w:pPr>
        <w:jc w:val="both"/>
        <w:rPr>
          <w:rFonts w:cstheme="minorHAnsi"/>
          <w:b/>
          <w:bCs/>
          <w:shd w:val="clear" w:color="auto" w:fill="FFFFFF"/>
          <w:lang w:val="en-US"/>
        </w:rPr>
      </w:pPr>
      <w:r w:rsidRPr="003707DE">
        <w:rPr>
          <w:rFonts w:cstheme="minorHAnsi"/>
          <w:b/>
          <w:bCs/>
          <w:shd w:val="clear" w:color="auto" w:fill="FFFFFF"/>
          <w:lang w:val="en-US"/>
        </w:rPr>
        <w:t xml:space="preserve">Age and sex-related diet </w:t>
      </w:r>
    </w:p>
    <w:p w14:paraId="6BA1A12C" w14:textId="15DF0950" w:rsidR="00FF13B7" w:rsidRPr="00C02186" w:rsidRDefault="00FF13B7" w:rsidP="00FF13B7">
      <w:pPr>
        <w:jc w:val="both"/>
        <w:rPr>
          <w:rFonts w:cstheme="minorHAnsi"/>
          <w:shd w:val="clear" w:color="auto" w:fill="FFFFFF"/>
          <w:lang w:val="en-US"/>
        </w:rPr>
      </w:pPr>
      <w:r w:rsidRPr="003707DE">
        <w:rPr>
          <w:rFonts w:cstheme="minorHAnsi"/>
          <w:shd w:val="clear" w:color="auto" w:fill="FFFFFF"/>
          <w:lang w:val="en-US"/>
        </w:rPr>
        <w:t xml:space="preserve">A study </w:t>
      </w:r>
      <w:r>
        <w:rPr>
          <w:rFonts w:cstheme="minorHAnsi"/>
          <w:shd w:val="clear" w:color="auto" w:fill="FFFFFF"/>
          <w:lang w:val="en-US"/>
        </w:rPr>
        <w:t xml:space="preserve">with data </w:t>
      </w:r>
      <w:r w:rsidRPr="003707DE">
        <w:rPr>
          <w:rFonts w:cstheme="minorHAnsi"/>
          <w:shd w:val="clear" w:color="auto" w:fill="FFFFFF"/>
          <w:lang w:val="en-US"/>
        </w:rPr>
        <w:t>from 2003 until 2014 has shown with stomach content analysis that gobies are consumed in the highest numbers of all prey species in the southern North Sea for all age classes and both sexes</w:t>
      </w:r>
      <w:r>
        <w:rPr>
          <w:rFonts w:cstheme="minorHAnsi"/>
          <w:shd w:val="clear" w:color="auto" w:fill="FFFFFF"/>
          <w:lang w:val="en-US"/>
        </w:rPr>
        <w:t>, but not in mass</w:t>
      </w:r>
      <w:r w:rsidRPr="003707DE">
        <w:rPr>
          <w:rFonts w:cstheme="minorHAnsi"/>
          <w:shd w:val="clear" w:color="auto" w:fill="FFFFFF"/>
          <w:lang w:val="en-US"/>
        </w:rPr>
        <w:t xml:space="preserve"> </w:t>
      </w:r>
      <w:r>
        <w:rPr>
          <w:rFonts w:cstheme="minorHAnsi"/>
          <w:shd w:val="clear" w:color="auto" w:fill="FFFFFF"/>
          <w:lang w:val="en-US"/>
        </w:rPr>
        <w:t>(Schelling &amp; Leopold, 2014)</w:t>
      </w:r>
      <w:r w:rsidRPr="003707DE">
        <w:rPr>
          <w:rFonts w:cstheme="minorHAnsi"/>
          <w:shd w:val="clear" w:color="auto" w:fill="FFFFFF"/>
          <w:lang w:val="en-US"/>
        </w:rPr>
        <w:t>.</w:t>
      </w:r>
      <w:r>
        <w:rPr>
          <w:rFonts w:cstheme="minorHAnsi"/>
          <w:shd w:val="clear" w:color="auto" w:fill="FFFFFF"/>
          <w:lang w:val="en-US"/>
        </w:rPr>
        <w:t xml:space="preserve"> </w:t>
      </w:r>
      <w:r w:rsidRPr="003707DE">
        <w:rPr>
          <w:rFonts w:cstheme="minorHAnsi"/>
          <w:shd w:val="clear" w:color="auto" w:fill="FFFFFF"/>
          <w:lang w:val="en-US"/>
        </w:rPr>
        <w:t xml:space="preserve">Especially for calves the amount of gobies is very high </w:t>
      </w:r>
      <w:r>
        <w:rPr>
          <w:rFonts w:cstheme="minorHAnsi"/>
          <w:shd w:val="clear" w:color="auto" w:fill="FFFFFF"/>
          <w:lang w:val="en-US"/>
        </w:rPr>
        <w:t>because</w:t>
      </w:r>
      <w:r w:rsidRPr="003707DE">
        <w:rPr>
          <w:rFonts w:cstheme="minorHAnsi"/>
          <w:shd w:val="clear" w:color="auto" w:fill="FFFFFF"/>
          <w:lang w:val="en-US"/>
        </w:rPr>
        <w:t xml:space="preserve"> they are easy to catch for young inexperienced porpoises (Fig. </w:t>
      </w:r>
      <w:r w:rsidR="00D30146">
        <w:rPr>
          <w:rFonts w:cstheme="minorHAnsi"/>
          <w:shd w:val="clear" w:color="auto" w:fill="FFFFFF"/>
          <w:lang w:val="en-US"/>
        </w:rPr>
        <w:t>6</w:t>
      </w:r>
      <w:r w:rsidRPr="003707DE">
        <w:rPr>
          <w:rFonts w:cstheme="minorHAnsi"/>
          <w:shd w:val="clear" w:color="auto" w:fill="FFFFFF"/>
          <w:lang w:val="en-US"/>
        </w:rPr>
        <w:t>)</w:t>
      </w:r>
      <w:r>
        <w:rPr>
          <w:rFonts w:cstheme="minorHAnsi"/>
          <w:shd w:val="clear" w:color="auto" w:fill="FFFFFF"/>
          <w:lang w:val="en-US"/>
        </w:rPr>
        <w:t xml:space="preserve"> </w:t>
      </w:r>
      <w:r w:rsidRPr="003707DE">
        <w:rPr>
          <w:rFonts w:cstheme="minorHAnsi"/>
          <w:shd w:val="clear" w:color="auto" w:fill="FFFFFF"/>
          <w:lang w:val="en-US"/>
        </w:rPr>
        <w:t>(Leopold et al., 2011; Schelling &amp; Leopold, 2014). The calve is weaned</w:t>
      </w:r>
      <w:r>
        <w:rPr>
          <w:rFonts w:cstheme="minorHAnsi"/>
          <w:shd w:val="clear" w:color="auto" w:fill="FFFFFF"/>
          <w:lang w:val="en-US"/>
        </w:rPr>
        <w:t xml:space="preserve"> approximately</w:t>
      </w:r>
      <w:r w:rsidRPr="003707DE">
        <w:rPr>
          <w:rFonts w:cstheme="minorHAnsi"/>
          <w:shd w:val="clear" w:color="auto" w:fill="FFFFFF"/>
          <w:lang w:val="en-US"/>
        </w:rPr>
        <w:t xml:space="preserve"> ten months and starts to learn how to prey on fish at 2-3 months old (Lockyer &amp; Kinze, 2003).</w:t>
      </w:r>
      <w:r>
        <w:rPr>
          <w:rFonts w:cstheme="minorHAnsi"/>
          <w:shd w:val="clear" w:color="auto" w:fill="FFFFFF"/>
          <w:lang w:val="en-US"/>
        </w:rPr>
        <w:t xml:space="preserve"> </w:t>
      </w:r>
      <w:r w:rsidRPr="003707DE">
        <w:rPr>
          <w:rFonts w:cstheme="minorHAnsi"/>
          <w:shd w:val="clear" w:color="auto" w:fill="FFFFFF"/>
          <w:lang w:val="en-US"/>
        </w:rPr>
        <w:t xml:space="preserve">Because </w:t>
      </w:r>
      <w:r>
        <w:rPr>
          <w:rFonts w:cstheme="minorHAnsi"/>
          <w:shd w:val="clear" w:color="auto" w:fill="FFFFFF"/>
          <w:lang w:val="en-US"/>
        </w:rPr>
        <w:t xml:space="preserve">of this feeding behaviour, </w:t>
      </w:r>
      <w:r w:rsidRPr="003707DE">
        <w:rPr>
          <w:rFonts w:cstheme="minorHAnsi"/>
          <w:shd w:val="clear" w:color="auto" w:fill="FFFFFF"/>
          <w:lang w:val="en-US"/>
        </w:rPr>
        <w:t xml:space="preserve">young porpoises stay closer to the shore with their mother. This </w:t>
      </w:r>
      <w:r>
        <w:rPr>
          <w:rFonts w:cstheme="minorHAnsi"/>
          <w:shd w:val="clear" w:color="auto" w:fill="FFFFFF"/>
          <w:lang w:val="en-US"/>
        </w:rPr>
        <w:t xml:space="preserve">also </w:t>
      </w:r>
      <w:r w:rsidRPr="003707DE">
        <w:rPr>
          <w:rFonts w:cstheme="minorHAnsi"/>
          <w:shd w:val="clear" w:color="auto" w:fill="FFFFFF"/>
          <w:lang w:val="en-US"/>
        </w:rPr>
        <w:t>leads to a higher intake of gobies for female adult porpoises compared to male adults that tend to migrate towards open water (Santos &amp; Pierce 2003).</w:t>
      </w:r>
      <w:r>
        <w:rPr>
          <w:rFonts w:cstheme="minorHAnsi"/>
          <w:shd w:val="clear" w:color="auto" w:fill="FFFFFF"/>
          <w:lang w:val="en-US"/>
        </w:rPr>
        <w:t xml:space="preserve">  </w:t>
      </w:r>
      <w:r w:rsidRPr="003707DE">
        <w:rPr>
          <w:rFonts w:cstheme="minorHAnsi"/>
          <w:shd w:val="clear" w:color="auto" w:fill="FFFFFF"/>
          <w:lang w:val="en-US"/>
        </w:rPr>
        <w:t>Juveniles also feed mainly on gobies but their diet is diversifying due to their intake of other fish species such as sand</w:t>
      </w:r>
      <w:r>
        <w:rPr>
          <w:rFonts w:cstheme="minorHAnsi"/>
          <w:shd w:val="clear" w:color="auto" w:fill="FFFFFF"/>
          <w:lang w:val="en-US"/>
        </w:rPr>
        <w:t xml:space="preserve"> </w:t>
      </w:r>
      <w:r w:rsidRPr="003707DE">
        <w:rPr>
          <w:rFonts w:cstheme="minorHAnsi"/>
          <w:shd w:val="clear" w:color="auto" w:fill="FFFFFF"/>
          <w:lang w:val="en-US"/>
        </w:rPr>
        <w:t>eels, herring and sprat (clupeids), cod and whiting (gadoids)</w:t>
      </w:r>
      <w:r>
        <w:rPr>
          <w:rFonts w:cstheme="minorHAnsi"/>
          <w:shd w:val="clear" w:color="auto" w:fill="FFFFFF"/>
          <w:lang w:val="en-US"/>
        </w:rPr>
        <w:t xml:space="preserve"> (Leopold &amp; Schelling, 2014)</w:t>
      </w:r>
      <w:r w:rsidRPr="003707DE">
        <w:rPr>
          <w:rFonts w:cstheme="minorHAnsi"/>
          <w:shd w:val="clear" w:color="auto" w:fill="FFFFFF"/>
          <w:lang w:val="en-US"/>
        </w:rPr>
        <w:t xml:space="preserve">. The </w:t>
      </w:r>
      <w:r>
        <w:rPr>
          <w:rFonts w:cstheme="minorHAnsi"/>
          <w:shd w:val="clear" w:color="auto" w:fill="FFFFFF"/>
          <w:lang w:val="en-US"/>
        </w:rPr>
        <w:t>relative importance</w:t>
      </w:r>
      <w:r w:rsidRPr="003707DE">
        <w:rPr>
          <w:rFonts w:cstheme="minorHAnsi"/>
          <w:shd w:val="clear" w:color="auto" w:fill="FFFFFF"/>
          <w:lang w:val="en-US"/>
        </w:rPr>
        <w:t xml:space="preserve"> of gobies decreases with age </w:t>
      </w:r>
      <w:r>
        <w:rPr>
          <w:rFonts w:cstheme="minorHAnsi"/>
          <w:shd w:val="clear" w:color="auto" w:fill="FFFFFF"/>
          <w:lang w:val="en-US"/>
        </w:rPr>
        <w:t>and</w:t>
      </w:r>
      <w:r w:rsidRPr="003707DE">
        <w:rPr>
          <w:rFonts w:cstheme="minorHAnsi"/>
          <w:shd w:val="clear" w:color="auto" w:fill="FFFFFF"/>
          <w:lang w:val="en-US"/>
        </w:rPr>
        <w:t xml:space="preserve"> the diet becomes more diverse into adulthood because adult porpoises need larger animals to sustain their caloric input (Fig. </w:t>
      </w:r>
      <w:r>
        <w:rPr>
          <w:rFonts w:cstheme="minorHAnsi"/>
          <w:shd w:val="clear" w:color="auto" w:fill="FFFFFF"/>
          <w:lang w:val="en-US"/>
        </w:rPr>
        <w:t>6</w:t>
      </w:r>
      <w:r w:rsidRPr="003707DE">
        <w:rPr>
          <w:rFonts w:cstheme="minorHAnsi"/>
          <w:shd w:val="clear" w:color="auto" w:fill="FFFFFF"/>
          <w:lang w:val="en-US"/>
        </w:rPr>
        <w:t>) (Leopold &amp; Schelling, 2014; Leopold, 2011). Gobies are small fishes with a low caloric value, therefore, a</w:t>
      </w:r>
      <w:r>
        <w:rPr>
          <w:rFonts w:cstheme="minorHAnsi"/>
          <w:shd w:val="clear" w:color="auto" w:fill="FFFFFF"/>
          <w:lang w:val="en-US"/>
        </w:rPr>
        <w:t xml:space="preserve"> more</w:t>
      </w:r>
      <w:r w:rsidRPr="003707DE">
        <w:rPr>
          <w:rFonts w:cstheme="minorHAnsi"/>
          <w:shd w:val="clear" w:color="auto" w:fill="FFFFFF"/>
          <w:lang w:val="en-US"/>
        </w:rPr>
        <w:t xml:space="preserve"> diverse diet is needed (Leopold, 2011). </w:t>
      </w:r>
      <w:r>
        <w:rPr>
          <w:rFonts w:cstheme="minorHAnsi"/>
          <w:lang w:val="en-US"/>
        </w:rPr>
        <w:t>A</w:t>
      </w:r>
      <w:r w:rsidRPr="003707DE">
        <w:rPr>
          <w:rFonts w:cstheme="minorHAnsi"/>
          <w:lang w:val="en-US"/>
        </w:rPr>
        <w:t xml:space="preserve">nother study shows that </w:t>
      </w:r>
      <w:r>
        <w:rPr>
          <w:rFonts w:cstheme="minorHAnsi"/>
          <w:lang w:val="en-US"/>
        </w:rPr>
        <w:t xml:space="preserve">also </w:t>
      </w:r>
      <w:r w:rsidRPr="003707DE">
        <w:rPr>
          <w:rFonts w:cstheme="minorHAnsi"/>
          <w:i/>
          <w:iCs/>
          <w:lang w:val="en-US"/>
        </w:rPr>
        <w:t xml:space="preserve">Sardina pilchardus </w:t>
      </w:r>
      <w:r w:rsidRPr="003707DE">
        <w:rPr>
          <w:rFonts w:cstheme="minorHAnsi"/>
          <w:lang w:val="en-US"/>
        </w:rPr>
        <w:t>(sardine) are key species in the diet of juvenile harbour porpoises in the southern North Sea</w:t>
      </w:r>
      <w:r>
        <w:rPr>
          <w:rFonts w:cstheme="minorHAnsi"/>
          <w:lang w:val="en-US"/>
        </w:rPr>
        <w:t xml:space="preserve"> along the Belgium and French coast (Mahfouz et al., 2017</w:t>
      </w:r>
      <w:r w:rsidRPr="003707DE">
        <w:rPr>
          <w:rFonts w:cstheme="minorHAnsi"/>
          <w:lang w:val="en-US"/>
        </w:rPr>
        <w:t>). Sardines have not been shown in other studies yet as an important part of their diet and this could be due to their recent comeback in the North Sea (</w:t>
      </w:r>
      <w:r>
        <w:rPr>
          <w:rFonts w:cstheme="minorHAnsi"/>
          <w:lang w:val="en-US"/>
        </w:rPr>
        <w:t>Mahfouz et al., 2017</w:t>
      </w:r>
      <w:r w:rsidRPr="003707DE">
        <w:rPr>
          <w:rFonts w:cstheme="minorHAnsi"/>
          <w:lang w:val="en-US"/>
        </w:rPr>
        <w:t xml:space="preserve">). </w:t>
      </w:r>
    </w:p>
    <w:p w14:paraId="32B11317" w14:textId="586260AC" w:rsidR="00FF13B7" w:rsidRPr="00234879" w:rsidRDefault="00FF13B7" w:rsidP="00FF13B7">
      <w:pPr>
        <w:jc w:val="both"/>
        <w:rPr>
          <w:rFonts w:cstheme="minorHAnsi"/>
          <w:shd w:val="clear" w:color="auto" w:fill="FFFFFF"/>
          <w:lang w:val="en-US"/>
        </w:rPr>
      </w:pPr>
      <w:r>
        <w:rPr>
          <w:rFonts w:cstheme="minorHAnsi"/>
          <w:shd w:val="clear" w:color="auto" w:fill="FFFFFF"/>
          <w:lang w:val="en-US"/>
        </w:rPr>
        <w:t xml:space="preserve">The most important prey in relative mass was found to be gadoids in adult porpoises followed by sand eels then clupeids (Fig. </w:t>
      </w:r>
      <w:r w:rsidR="00347C78">
        <w:rPr>
          <w:rFonts w:cstheme="minorHAnsi"/>
          <w:shd w:val="clear" w:color="auto" w:fill="FFFFFF"/>
          <w:lang w:val="en-US"/>
        </w:rPr>
        <w:t>7</w:t>
      </w:r>
      <w:r>
        <w:rPr>
          <w:rFonts w:cstheme="minorHAnsi"/>
          <w:shd w:val="clear" w:color="auto" w:fill="FFFFFF"/>
          <w:lang w:val="en-US"/>
        </w:rPr>
        <w:t xml:space="preserve">) (Schelling &amp; Leopold, 2014). In calves and juveniles no difference is seen between sexes (Schelling &amp; Leopold, 2014). Gadoids might be the most abundant in relative mass due to these fish being the biggest in length and weight of all prey species (Schelling &amp; Leopold, 2014). </w:t>
      </w:r>
      <w:r>
        <w:rPr>
          <w:rFonts w:cstheme="minorHAnsi"/>
          <w:shd w:val="clear" w:color="auto" w:fill="FFFFFF"/>
          <w:lang w:val="en-US"/>
        </w:rPr>
        <w:lastRenderedPageBreak/>
        <w:t>Furthermore, it is found that gadoids</w:t>
      </w:r>
      <w:r w:rsidRPr="003707DE">
        <w:rPr>
          <w:rFonts w:cstheme="minorHAnsi"/>
          <w:shd w:val="clear" w:color="auto" w:fill="FFFFFF"/>
          <w:lang w:val="en-US"/>
        </w:rPr>
        <w:t xml:space="preserve"> seem to be more important </w:t>
      </w:r>
      <w:r>
        <w:rPr>
          <w:rFonts w:cstheme="minorHAnsi"/>
          <w:shd w:val="clear" w:color="auto" w:fill="FFFFFF"/>
          <w:lang w:val="en-US"/>
        </w:rPr>
        <w:t>in</w:t>
      </w:r>
      <w:r w:rsidRPr="003707DE">
        <w:rPr>
          <w:rFonts w:cstheme="minorHAnsi"/>
          <w:shd w:val="clear" w:color="auto" w:fill="FFFFFF"/>
          <w:lang w:val="en-US"/>
        </w:rPr>
        <w:t xml:space="preserve"> the diet of the male harbour porpoises compared to female porpoises</w:t>
      </w:r>
      <w:r>
        <w:rPr>
          <w:rFonts w:cstheme="minorHAnsi"/>
          <w:shd w:val="clear" w:color="auto" w:fill="FFFFFF"/>
          <w:lang w:val="en-US"/>
        </w:rPr>
        <w:t xml:space="preserve"> in mass</w:t>
      </w:r>
      <w:r w:rsidRPr="003707DE">
        <w:rPr>
          <w:rFonts w:cstheme="minorHAnsi"/>
          <w:shd w:val="clear" w:color="auto" w:fill="FFFFFF"/>
          <w:lang w:val="en-US"/>
        </w:rPr>
        <w:t xml:space="preserve"> (Fig. </w:t>
      </w:r>
      <w:r w:rsidR="00347C78">
        <w:rPr>
          <w:rFonts w:cstheme="minorHAnsi"/>
          <w:shd w:val="clear" w:color="auto" w:fill="FFFFFF"/>
          <w:lang w:val="en-US"/>
        </w:rPr>
        <w:t>7</w:t>
      </w:r>
      <w:r w:rsidRPr="003707DE">
        <w:rPr>
          <w:rFonts w:cstheme="minorHAnsi"/>
          <w:shd w:val="clear" w:color="auto" w:fill="FFFFFF"/>
          <w:lang w:val="en-US"/>
        </w:rPr>
        <w:t xml:space="preserve">) (Leopold &amp; Schelling, 2014; Leopold, 2011). </w:t>
      </w:r>
      <w:r w:rsidR="003C592C">
        <w:rPr>
          <w:rFonts w:cstheme="minorHAnsi"/>
          <w:shd w:val="clear" w:color="auto" w:fill="FFFFFF"/>
          <w:lang w:val="en-US"/>
        </w:rPr>
        <w:t>Male porpoises i</w:t>
      </w:r>
      <w:r w:rsidRPr="003707DE">
        <w:rPr>
          <w:rFonts w:cstheme="minorHAnsi"/>
          <w:shd w:val="clear" w:color="auto" w:fill="FFFFFF"/>
          <w:lang w:val="en-US"/>
        </w:rPr>
        <w:t>n all age classes have a higher total prey mass compared to female porpoises</w:t>
      </w:r>
      <w:r>
        <w:rPr>
          <w:rFonts w:cstheme="minorHAnsi"/>
          <w:shd w:val="clear" w:color="auto" w:fill="FFFFFF"/>
          <w:lang w:val="en-US"/>
        </w:rPr>
        <w:t xml:space="preserve"> in the southern North Sea (Schelling &amp; Leopold, 2014)</w:t>
      </w:r>
      <w:r w:rsidRPr="003707DE">
        <w:rPr>
          <w:rFonts w:cstheme="minorHAnsi"/>
          <w:shd w:val="clear" w:color="auto" w:fill="FFFFFF"/>
          <w:lang w:val="en-US"/>
        </w:rPr>
        <w:t>.</w:t>
      </w:r>
      <w:r>
        <w:rPr>
          <w:rFonts w:cstheme="minorHAnsi"/>
          <w:shd w:val="clear" w:color="auto" w:fill="FFFFFF"/>
          <w:lang w:val="en-US"/>
        </w:rPr>
        <w:t xml:space="preserve"> </w:t>
      </w:r>
      <w:r w:rsidR="00AD05F7">
        <w:rPr>
          <w:rFonts w:cstheme="minorHAnsi"/>
          <w:shd w:val="clear" w:color="auto" w:fill="FFFFFF"/>
          <w:lang w:val="en-US"/>
        </w:rPr>
        <w:t>This might be due to f</w:t>
      </w:r>
      <w:r w:rsidRPr="003707DE">
        <w:rPr>
          <w:rFonts w:cstheme="minorHAnsi"/>
          <w:shd w:val="clear" w:color="auto" w:fill="FFFFFF"/>
          <w:lang w:val="en-US"/>
        </w:rPr>
        <w:t>emale harbour porpoises tend to feed</w:t>
      </w:r>
      <w:r>
        <w:rPr>
          <w:rFonts w:cstheme="minorHAnsi"/>
          <w:shd w:val="clear" w:color="auto" w:fill="FFFFFF"/>
          <w:lang w:val="en-US"/>
        </w:rPr>
        <w:t xml:space="preserve"> more</w:t>
      </w:r>
      <w:r w:rsidRPr="003707DE">
        <w:rPr>
          <w:rFonts w:cstheme="minorHAnsi"/>
          <w:shd w:val="clear" w:color="auto" w:fill="FFFFFF"/>
          <w:lang w:val="en-US"/>
        </w:rPr>
        <w:t xml:space="preserve"> on fattier round fish (sole) that contain a higher caloric value and therefore might need to feed on less prey (Fig. </w:t>
      </w:r>
      <w:r w:rsidR="00347C78">
        <w:rPr>
          <w:rFonts w:cstheme="minorHAnsi"/>
          <w:shd w:val="clear" w:color="auto" w:fill="FFFFFF"/>
          <w:lang w:val="en-US"/>
        </w:rPr>
        <w:t>7</w:t>
      </w:r>
      <w:r w:rsidRPr="003707DE">
        <w:rPr>
          <w:rFonts w:cstheme="minorHAnsi"/>
          <w:shd w:val="clear" w:color="auto" w:fill="FFFFFF"/>
          <w:lang w:val="en-US"/>
        </w:rPr>
        <w:t>) (Schelling</w:t>
      </w:r>
      <w:r w:rsidR="00AD05F7">
        <w:rPr>
          <w:rFonts w:cstheme="minorHAnsi"/>
          <w:shd w:val="clear" w:color="auto" w:fill="FFFFFF"/>
          <w:lang w:val="en-US"/>
        </w:rPr>
        <w:t xml:space="preserve"> &amp; Leopold</w:t>
      </w:r>
      <w:r w:rsidRPr="003707DE">
        <w:rPr>
          <w:rFonts w:cstheme="minorHAnsi"/>
          <w:shd w:val="clear" w:color="auto" w:fill="FFFFFF"/>
          <w:lang w:val="en-US"/>
        </w:rPr>
        <w:t xml:space="preserve">, 2014). </w:t>
      </w:r>
      <w:r>
        <w:rPr>
          <w:rFonts w:cstheme="minorHAnsi"/>
          <w:shd w:val="clear" w:color="auto" w:fill="FFFFFF"/>
          <w:lang w:val="en-US"/>
        </w:rPr>
        <w:t>In addition, d</w:t>
      </w:r>
      <w:r w:rsidRPr="003707DE">
        <w:rPr>
          <w:rFonts w:cstheme="minorHAnsi"/>
          <w:shd w:val="clear" w:color="auto" w:fill="FFFFFF"/>
          <w:lang w:val="en-US"/>
        </w:rPr>
        <w:t xml:space="preserve">uring pregnancy and lactation the female porpoises </w:t>
      </w:r>
      <w:r>
        <w:rPr>
          <w:rFonts w:cstheme="minorHAnsi"/>
          <w:shd w:val="clear" w:color="auto" w:fill="FFFFFF"/>
          <w:lang w:val="en-US"/>
        </w:rPr>
        <w:t xml:space="preserve">increase their consumption of </w:t>
      </w:r>
      <w:r w:rsidRPr="003707DE">
        <w:rPr>
          <w:rFonts w:cstheme="minorHAnsi"/>
          <w:shd w:val="clear" w:color="auto" w:fill="FFFFFF"/>
          <w:lang w:val="en-US"/>
        </w:rPr>
        <w:t>fatty pelagic round fish because a higher energetic intake is needed (Schelling &amp; Leopold, 2014).</w:t>
      </w:r>
    </w:p>
    <w:p w14:paraId="74376563" w14:textId="77F19831" w:rsidR="0048081E" w:rsidRDefault="00245081" w:rsidP="00B63C0A">
      <w:pPr>
        <w:jc w:val="both"/>
        <w:rPr>
          <w:rFonts w:cstheme="minorHAnsi"/>
          <w:shd w:val="clear" w:color="auto" w:fill="FFFFFF"/>
          <w:lang w:val="en-US"/>
        </w:rPr>
      </w:pPr>
      <w:r w:rsidRPr="003707DE">
        <w:rPr>
          <w:rFonts w:cstheme="minorHAnsi"/>
          <w:noProof/>
        </w:rPr>
        <w:drawing>
          <wp:anchor distT="0" distB="0" distL="114300" distR="114300" simplePos="0" relativeHeight="251788800" behindDoc="1" locked="0" layoutInCell="1" allowOverlap="1" wp14:anchorId="3E732D10" wp14:editId="3F3ADF77">
            <wp:simplePos x="0" y="0"/>
            <wp:positionH relativeFrom="column">
              <wp:posOffset>-663575</wp:posOffset>
            </wp:positionH>
            <wp:positionV relativeFrom="paragraph">
              <wp:posOffset>358775</wp:posOffset>
            </wp:positionV>
            <wp:extent cx="1973580" cy="2099945"/>
            <wp:effectExtent l="0" t="0" r="7620" b="0"/>
            <wp:wrapTight wrapText="bothSides">
              <wp:wrapPolygon edited="0">
                <wp:start x="0" y="0"/>
                <wp:lineTo x="0" y="21358"/>
                <wp:lineTo x="21475" y="21358"/>
                <wp:lineTo x="214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821" t="45855" r="78703" b="21458"/>
                    <a:stretch/>
                  </pic:blipFill>
                  <pic:spPr bwMode="auto">
                    <a:xfrm>
                      <a:off x="0" y="0"/>
                      <a:ext cx="1973580" cy="209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D05F7" w:rsidRPr="003707DE">
        <w:rPr>
          <w:rFonts w:cstheme="minorHAnsi"/>
          <w:noProof/>
        </w:rPr>
        <w:drawing>
          <wp:anchor distT="0" distB="0" distL="114300" distR="114300" simplePos="0" relativeHeight="251558400" behindDoc="1" locked="0" layoutInCell="1" allowOverlap="1" wp14:anchorId="4A07083F" wp14:editId="25495EE9">
            <wp:simplePos x="0" y="0"/>
            <wp:positionH relativeFrom="page">
              <wp:align>right</wp:align>
            </wp:positionH>
            <wp:positionV relativeFrom="paragraph">
              <wp:posOffset>8255</wp:posOffset>
            </wp:positionV>
            <wp:extent cx="5143500" cy="2828767"/>
            <wp:effectExtent l="0" t="0" r="0" b="0"/>
            <wp:wrapTight wrapText="bothSides">
              <wp:wrapPolygon edited="0">
                <wp:start x="0" y="0"/>
                <wp:lineTo x="0" y="21387"/>
                <wp:lineTo x="21520" y="21387"/>
                <wp:lineTo x="2152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56" t="41387" r="40079" b="9465"/>
                    <a:stretch/>
                  </pic:blipFill>
                  <pic:spPr bwMode="auto">
                    <a:xfrm>
                      <a:off x="0" y="0"/>
                      <a:ext cx="5143500" cy="2828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77EB7" w14:textId="7FDDC4DA" w:rsidR="00B63C0A" w:rsidRPr="003707DE" w:rsidRDefault="00245081" w:rsidP="007A6BF2">
      <w:pPr>
        <w:spacing w:line="259" w:lineRule="auto"/>
        <w:rPr>
          <w:rFonts w:cstheme="minorHAnsi"/>
          <w:lang w:val="en-US"/>
        </w:rPr>
      </w:pPr>
      <w:r w:rsidRPr="003707DE">
        <w:rPr>
          <w:rFonts w:cstheme="minorHAnsi"/>
          <w:noProof/>
        </w:rPr>
        <mc:AlternateContent>
          <mc:Choice Requires="wps">
            <w:drawing>
              <wp:anchor distT="0" distB="0" distL="114300" distR="114300" simplePos="0" relativeHeight="251566592" behindDoc="1" locked="0" layoutInCell="1" allowOverlap="1" wp14:anchorId="23431E40" wp14:editId="5EB2E018">
                <wp:simplePos x="0" y="0"/>
                <wp:positionH relativeFrom="column">
                  <wp:posOffset>1734820</wp:posOffset>
                </wp:positionH>
                <wp:positionV relativeFrom="paragraph">
                  <wp:posOffset>2581275</wp:posOffset>
                </wp:positionV>
                <wp:extent cx="4765675" cy="635"/>
                <wp:effectExtent l="0" t="0" r="0" b="0"/>
                <wp:wrapTight wrapText="bothSides">
                  <wp:wrapPolygon edited="0">
                    <wp:start x="0" y="0"/>
                    <wp:lineTo x="0" y="20282"/>
                    <wp:lineTo x="21499" y="20282"/>
                    <wp:lineTo x="21499"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4765675" cy="635"/>
                        </a:xfrm>
                        <a:prstGeom prst="rect">
                          <a:avLst/>
                        </a:prstGeom>
                        <a:solidFill>
                          <a:prstClr val="white"/>
                        </a:solidFill>
                        <a:ln>
                          <a:noFill/>
                        </a:ln>
                      </wps:spPr>
                      <wps:txbx>
                        <w:txbxContent>
                          <w:p w14:paraId="6C6CEBE5" w14:textId="07FBB31D" w:rsidR="00B63C0A" w:rsidRPr="00240245" w:rsidRDefault="00B63C0A" w:rsidP="00B63C0A">
                            <w:pPr>
                              <w:pStyle w:val="Bijschrift"/>
                              <w:rPr>
                                <w:noProof/>
                                <w:color w:val="auto"/>
                                <w:sz w:val="14"/>
                                <w:szCs w:val="14"/>
                                <w:lang w:val="en-US"/>
                              </w:rPr>
                            </w:pPr>
                            <w:r w:rsidRPr="00240245">
                              <w:rPr>
                                <w:color w:val="auto"/>
                                <w:sz w:val="14"/>
                                <w:szCs w:val="14"/>
                                <w:lang w:val="en-US"/>
                              </w:rPr>
                              <w:t xml:space="preserve">Figure </w:t>
                            </w:r>
                            <w:r w:rsidR="00347C78">
                              <w:rPr>
                                <w:color w:val="auto"/>
                                <w:sz w:val="14"/>
                                <w:szCs w:val="14"/>
                                <w:lang w:val="en-US"/>
                              </w:rPr>
                              <w:t>7</w:t>
                            </w:r>
                            <w:r w:rsidRPr="00240245">
                              <w:rPr>
                                <w:color w:val="auto"/>
                                <w:sz w:val="14"/>
                                <w:szCs w:val="14"/>
                                <w:lang w:val="en-US"/>
                              </w:rPr>
                              <w:t xml:space="preserve"> The relative percentage mass of prey species for different life stages and sexes in the Southern North Sea. Source: </w:t>
                            </w:r>
                            <w:r w:rsidR="00AD05F7">
                              <w:rPr>
                                <w:color w:val="auto"/>
                                <w:sz w:val="14"/>
                                <w:szCs w:val="14"/>
                                <w:lang w:val="en-US"/>
                              </w:rPr>
                              <w:t>Schelling &amp; Leopold</w:t>
                            </w:r>
                            <w:r w:rsidRPr="00240245">
                              <w:rPr>
                                <w:color w:val="auto"/>
                                <w:sz w:val="14"/>
                                <w:szCs w:val="14"/>
                                <w:lang w:val="en-US"/>
                              </w:rPr>
                              <w:t>,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431E40" id="Tekstvak 21" o:spid="_x0000_s1031" type="#_x0000_t202" style="position:absolute;margin-left:136.6pt;margin-top:203.25pt;width:375.25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" stroked="f">
                <v:textbox style="mso-fit-shape-to-text:t" inset="0,0,0,0">
                  <w:txbxContent>
                    <w:p w14:paraId="6C6CEBE5" w14:textId="07FBB31D" w:rsidR="00B63C0A" w:rsidRPr="00240245" w:rsidRDefault="00B63C0A" w:rsidP="00B63C0A">
                      <w:pPr>
                        <w:pStyle w:val="Bijschrift"/>
                        <w:rPr>
                          <w:noProof/>
                          <w:color w:val="auto"/>
                          <w:sz w:val="14"/>
                          <w:szCs w:val="14"/>
                          <w:lang w:val="en-US"/>
                        </w:rPr>
                      </w:pPr>
                      <w:r w:rsidRPr="00240245">
                        <w:rPr>
                          <w:color w:val="auto"/>
                          <w:sz w:val="14"/>
                          <w:szCs w:val="14"/>
                          <w:lang w:val="en-US"/>
                        </w:rPr>
                        <w:t xml:space="preserve">Figure </w:t>
                      </w:r>
                      <w:r w:rsidR="00347C78">
                        <w:rPr>
                          <w:color w:val="auto"/>
                          <w:sz w:val="14"/>
                          <w:szCs w:val="14"/>
                          <w:lang w:val="en-US"/>
                        </w:rPr>
                        <w:t>7</w:t>
                      </w:r>
                      <w:r w:rsidRPr="00240245">
                        <w:rPr>
                          <w:color w:val="auto"/>
                          <w:sz w:val="14"/>
                          <w:szCs w:val="14"/>
                          <w:lang w:val="en-US"/>
                        </w:rPr>
                        <w:t xml:space="preserve"> The relative percentage mass of prey species for different life stages and sexes in the Southern North Sea. Source: </w:t>
                      </w:r>
                      <w:r w:rsidR="00AD05F7">
                        <w:rPr>
                          <w:color w:val="auto"/>
                          <w:sz w:val="14"/>
                          <w:szCs w:val="14"/>
                          <w:lang w:val="en-US"/>
                        </w:rPr>
                        <w:t>Schelling &amp; Leopold</w:t>
                      </w:r>
                      <w:r w:rsidRPr="00240245">
                        <w:rPr>
                          <w:color w:val="auto"/>
                          <w:sz w:val="14"/>
                          <w:szCs w:val="14"/>
                          <w:lang w:val="en-US"/>
                        </w:rPr>
                        <w:t>, 2014</w:t>
                      </w:r>
                    </w:p>
                  </w:txbxContent>
                </v:textbox>
                <w10:wrap type="tight"/>
              </v:shape>
            </w:pict>
          </mc:Fallback>
        </mc:AlternateContent>
      </w:r>
      <w:r w:rsidRPr="003707DE">
        <w:rPr>
          <w:rFonts w:cstheme="minorHAnsi"/>
          <w:noProof/>
        </w:rPr>
        <mc:AlternateContent>
          <mc:Choice Requires="wps">
            <w:drawing>
              <wp:anchor distT="0" distB="0" distL="114300" distR="114300" simplePos="0" relativeHeight="251582976" behindDoc="1" locked="0" layoutInCell="1" allowOverlap="1" wp14:anchorId="65040877" wp14:editId="3C39CE35">
                <wp:simplePos x="0" y="0"/>
                <wp:positionH relativeFrom="column">
                  <wp:posOffset>-808355</wp:posOffset>
                </wp:positionH>
                <wp:positionV relativeFrom="paragraph">
                  <wp:posOffset>2579370</wp:posOffset>
                </wp:positionV>
                <wp:extent cx="2522220" cy="350520"/>
                <wp:effectExtent l="0" t="0" r="0" b="0"/>
                <wp:wrapTight wrapText="bothSides">
                  <wp:wrapPolygon edited="0">
                    <wp:start x="0" y="0"/>
                    <wp:lineTo x="0" y="19957"/>
                    <wp:lineTo x="21372" y="19957"/>
                    <wp:lineTo x="21372"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2522220" cy="350520"/>
                        </a:xfrm>
                        <a:prstGeom prst="rect">
                          <a:avLst/>
                        </a:prstGeom>
                        <a:solidFill>
                          <a:prstClr val="white"/>
                        </a:solidFill>
                        <a:ln>
                          <a:noFill/>
                        </a:ln>
                      </wps:spPr>
                      <wps:txbx>
                        <w:txbxContent>
                          <w:p w14:paraId="5C7EFC1A" w14:textId="16743E59" w:rsidR="00B63C0A" w:rsidRPr="00240245" w:rsidRDefault="00B63C0A" w:rsidP="00B63C0A">
                            <w:pPr>
                              <w:pStyle w:val="Bijschrift"/>
                              <w:rPr>
                                <w:color w:val="auto"/>
                                <w:sz w:val="14"/>
                                <w:szCs w:val="14"/>
                                <w:lang w:val="en-US"/>
                              </w:rPr>
                            </w:pPr>
                            <w:r w:rsidRPr="00240245">
                              <w:rPr>
                                <w:color w:val="auto"/>
                                <w:sz w:val="14"/>
                                <w:szCs w:val="14"/>
                                <w:lang w:val="en-US"/>
                              </w:rPr>
                              <w:t>Figure</w:t>
                            </w:r>
                            <w:r w:rsidR="00347C78">
                              <w:rPr>
                                <w:color w:val="auto"/>
                                <w:sz w:val="14"/>
                                <w:szCs w:val="14"/>
                                <w:lang w:val="en-US"/>
                              </w:rPr>
                              <w:t xml:space="preserve"> 6 </w:t>
                            </w:r>
                            <w:r w:rsidRPr="00240245">
                              <w:rPr>
                                <w:color w:val="auto"/>
                                <w:sz w:val="14"/>
                                <w:szCs w:val="14"/>
                                <w:lang w:val="en-US"/>
                              </w:rPr>
                              <w:t xml:space="preserve"> The diet composition of harbour porpoise calves. Source: Schelling</w:t>
                            </w:r>
                            <w:r w:rsidR="00AD05F7">
                              <w:rPr>
                                <w:color w:val="auto"/>
                                <w:sz w:val="14"/>
                                <w:szCs w:val="14"/>
                                <w:lang w:val="en-US"/>
                              </w:rPr>
                              <w:t xml:space="preserve"> &amp; Leopold</w:t>
                            </w:r>
                            <w:r w:rsidRPr="00240245">
                              <w:rPr>
                                <w:noProof/>
                                <w:color w:val="auto"/>
                                <w:sz w:val="14"/>
                                <w:szCs w:val="14"/>
                                <w:lang w:val="en-US"/>
                              </w:rPr>
                              <w:t>, 2014</w:t>
                            </w:r>
                          </w:p>
                          <w:p w14:paraId="0E9A564D" w14:textId="77777777" w:rsidR="00B63C0A" w:rsidRPr="00A4170F" w:rsidRDefault="00B63C0A" w:rsidP="00B63C0A">
                            <w:pPr>
                              <w:pStyle w:val="Bijschrift"/>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0877" id="Tekstvak 22" o:spid="_x0000_s1032" type="#_x0000_t202" style="position:absolute;margin-left:-63.65pt;margin-top:203.1pt;width:198.6pt;height:27.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" stroked="f">
                <v:textbox inset="0,0,0,0">
                  <w:txbxContent>
                    <w:p w14:paraId="5C7EFC1A" w14:textId="16743E59" w:rsidR="00B63C0A" w:rsidRPr="00240245" w:rsidRDefault="00B63C0A" w:rsidP="00B63C0A">
                      <w:pPr>
                        <w:pStyle w:val="Bijschrift"/>
                        <w:rPr>
                          <w:color w:val="auto"/>
                          <w:sz w:val="14"/>
                          <w:szCs w:val="14"/>
                          <w:lang w:val="en-US"/>
                        </w:rPr>
                      </w:pPr>
                      <w:r w:rsidRPr="00240245">
                        <w:rPr>
                          <w:color w:val="auto"/>
                          <w:sz w:val="14"/>
                          <w:szCs w:val="14"/>
                          <w:lang w:val="en-US"/>
                        </w:rPr>
                        <w:t>Figure</w:t>
                      </w:r>
                      <w:r w:rsidR="00347C78">
                        <w:rPr>
                          <w:color w:val="auto"/>
                          <w:sz w:val="14"/>
                          <w:szCs w:val="14"/>
                          <w:lang w:val="en-US"/>
                        </w:rPr>
                        <w:t xml:space="preserve"> 6 </w:t>
                      </w:r>
                      <w:r w:rsidRPr="00240245">
                        <w:rPr>
                          <w:color w:val="auto"/>
                          <w:sz w:val="14"/>
                          <w:szCs w:val="14"/>
                          <w:lang w:val="en-US"/>
                        </w:rPr>
                        <w:t xml:space="preserve"> The diet composition of harbour porpoise calves. Source: Schelling</w:t>
                      </w:r>
                      <w:r w:rsidR="00AD05F7">
                        <w:rPr>
                          <w:color w:val="auto"/>
                          <w:sz w:val="14"/>
                          <w:szCs w:val="14"/>
                          <w:lang w:val="en-US"/>
                        </w:rPr>
                        <w:t xml:space="preserve"> &amp; Leopold</w:t>
                      </w:r>
                      <w:r w:rsidRPr="00240245">
                        <w:rPr>
                          <w:noProof/>
                          <w:color w:val="auto"/>
                          <w:sz w:val="14"/>
                          <w:szCs w:val="14"/>
                          <w:lang w:val="en-US"/>
                        </w:rPr>
                        <w:t>, 2014</w:t>
                      </w:r>
                    </w:p>
                    <w:p w14:paraId="0E9A564D" w14:textId="77777777" w:rsidR="00B63C0A" w:rsidRPr="00A4170F" w:rsidRDefault="00B63C0A" w:rsidP="00B63C0A">
                      <w:pPr>
                        <w:pStyle w:val="Bijschrift"/>
                        <w:rPr>
                          <w:noProof/>
                          <w:lang w:val="en-US"/>
                        </w:rPr>
                      </w:pPr>
                    </w:p>
                  </w:txbxContent>
                </v:textbox>
                <w10:wrap type="tight"/>
              </v:shape>
            </w:pict>
          </mc:Fallback>
        </mc:AlternateContent>
      </w:r>
    </w:p>
    <w:p w14:paraId="4B3533E0" w14:textId="601842A1" w:rsidR="00B63C0A" w:rsidRPr="003707DE" w:rsidRDefault="00B63C0A" w:rsidP="00B63C0A">
      <w:pPr>
        <w:jc w:val="both"/>
        <w:rPr>
          <w:rFonts w:cstheme="minorHAnsi"/>
          <w:b/>
          <w:bCs/>
          <w:i/>
          <w:iCs/>
          <w:lang w:val="en-US"/>
        </w:rPr>
      </w:pPr>
      <w:r w:rsidRPr="003707DE">
        <w:rPr>
          <w:rFonts w:cstheme="minorHAnsi"/>
          <w:b/>
          <w:bCs/>
          <w:i/>
          <w:iCs/>
          <w:lang w:val="en-US"/>
        </w:rPr>
        <w:t>Seasonality</w:t>
      </w:r>
    </w:p>
    <w:p w14:paraId="115ABB8A" w14:textId="14CD1932" w:rsidR="008F7A5A" w:rsidRPr="00685C40" w:rsidRDefault="00B63C0A" w:rsidP="008F7A5A">
      <w:pPr>
        <w:jc w:val="both"/>
        <w:rPr>
          <w:rFonts w:cstheme="minorHAnsi"/>
          <w:color w:val="000000" w:themeColor="text1"/>
          <w:shd w:val="clear" w:color="auto" w:fill="FFFFFF"/>
          <w:lang w:val="en-US"/>
        </w:rPr>
      </w:pPr>
      <w:r w:rsidRPr="00685C40">
        <w:rPr>
          <w:rFonts w:cstheme="minorHAnsi"/>
          <w:color w:val="000000" w:themeColor="text1"/>
          <w:lang w:val="en-US"/>
        </w:rPr>
        <w:t>The diet of the harbour porpoise also varies seasonally (</w:t>
      </w:r>
      <w:r w:rsidR="00642732" w:rsidRPr="00685C40">
        <w:rPr>
          <w:rFonts w:cstheme="minorHAnsi"/>
          <w:color w:val="000000" w:themeColor="text1"/>
          <w:lang w:val="en-US"/>
        </w:rPr>
        <w:t>Leopold, 2011</w:t>
      </w:r>
      <w:r w:rsidRPr="00685C40">
        <w:rPr>
          <w:rFonts w:cstheme="minorHAnsi"/>
          <w:color w:val="000000" w:themeColor="text1"/>
          <w:lang w:val="en-US"/>
        </w:rPr>
        <w:t xml:space="preserve">; Santos &amp; Pierce, 2003; </w:t>
      </w:r>
      <w:r w:rsidR="00642732" w:rsidRPr="00685C40">
        <w:rPr>
          <w:rFonts w:cstheme="minorHAnsi"/>
          <w:color w:val="000000" w:themeColor="text1"/>
          <w:lang w:val="en-US"/>
        </w:rPr>
        <w:t>Schelling</w:t>
      </w:r>
      <w:r w:rsidR="00642732">
        <w:rPr>
          <w:rFonts w:cstheme="minorHAnsi"/>
          <w:color w:val="000000" w:themeColor="text1"/>
          <w:lang w:val="en-US"/>
        </w:rPr>
        <w:t xml:space="preserve"> &amp; Leopold</w:t>
      </w:r>
      <w:r w:rsidR="00642732" w:rsidRPr="00685C40">
        <w:rPr>
          <w:rFonts w:cstheme="minorHAnsi"/>
          <w:color w:val="000000" w:themeColor="text1"/>
          <w:lang w:val="en-US"/>
        </w:rPr>
        <w:t>, 2014</w:t>
      </w:r>
      <w:r w:rsidRPr="00685C40">
        <w:rPr>
          <w:rFonts w:cstheme="minorHAnsi"/>
          <w:color w:val="000000" w:themeColor="text1"/>
          <w:lang w:val="en-US"/>
        </w:rPr>
        <w:t>). These differences within seasons are largely explained by the availability of prey species due to</w:t>
      </w:r>
      <w:r w:rsidR="00B6722F" w:rsidRPr="00685C40">
        <w:rPr>
          <w:rFonts w:cstheme="minorHAnsi"/>
          <w:color w:val="000000" w:themeColor="text1"/>
          <w:lang w:val="en-US"/>
        </w:rPr>
        <w:t xml:space="preserve"> their</w:t>
      </w:r>
      <w:r w:rsidRPr="00685C40">
        <w:rPr>
          <w:rFonts w:cstheme="minorHAnsi"/>
          <w:color w:val="000000" w:themeColor="text1"/>
          <w:lang w:val="en-US"/>
        </w:rPr>
        <w:t xml:space="preserve"> life cycle (Santos et al., 2004). </w:t>
      </w:r>
      <w:r w:rsidR="008F7A5A" w:rsidRPr="00685C40">
        <w:rPr>
          <w:rFonts w:cstheme="minorHAnsi"/>
          <w:noProof/>
          <w:color w:val="000000" w:themeColor="text1"/>
          <w:lang w:val="en-US"/>
        </w:rPr>
        <w:t>The distribution of m</w:t>
      </w:r>
      <w:r w:rsidR="008F7A5A" w:rsidRPr="00685C40">
        <w:rPr>
          <w:rFonts w:cstheme="minorHAnsi"/>
          <w:color w:val="000000" w:themeColor="text1"/>
          <w:shd w:val="clear" w:color="auto" w:fill="FFFFFF"/>
          <w:lang w:val="en-US"/>
        </w:rPr>
        <w:t>arine mammals is tightly linked with the distribution patterns of their prey (Gowans et al., 1995; Gannon et al., 1997; Sveegaard et al. 2012; Santos et al. 2004). For example, herring schools migrate from the Baltic sea towards the north-eastern North Sea during the summer, resulting in large groups of harbour porpoises gathering in this region to forage (Sveegaard et al., 2012). In the summer (April to October) cod is most important in terms of weight.</w:t>
      </w:r>
      <w:r w:rsidR="008F7A5A" w:rsidRPr="00685C40">
        <w:rPr>
          <w:rFonts w:cstheme="minorHAnsi"/>
          <w:color w:val="000000" w:themeColor="text1"/>
          <w:shd w:val="clear" w:color="auto" w:fill="FFFFFF"/>
          <w:lang w:val="en-US"/>
        </w:rPr>
        <w:t xml:space="preserve"> </w:t>
      </w:r>
      <w:r w:rsidR="008F7A5A" w:rsidRPr="00685C40">
        <w:rPr>
          <w:rFonts w:cstheme="minorHAnsi"/>
          <w:color w:val="000000" w:themeColor="text1"/>
          <w:shd w:val="clear" w:color="auto" w:fill="FFFFFF"/>
          <w:lang w:val="en-US"/>
        </w:rPr>
        <w:t>In the winter herring was the most important prey source in terms of weight due to their abundance that is caused by their life cycle. A seasonal abundance in porpoises is seen during the summer (Sveegaard et al., 2012).</w:t>
      </w:r>
    </w:p>
    <w:p w14:paraId="66C8E4F1" w14:textId="7B9EA5BA" w:rsidR="00F336A0" w:rsidRDefault="005F4446" w:rsidP="00F336A0">
      <w:pPr>
        <w:jc w:val="both"/>
        <w:rPr>
          <w:rFonts w:cstheme="minorHAnsi"/>
          <w:lang w:val="en-US"/>
        </w:rPr>
      </w:pPr>
      <w:r w:rsidRPr="003707DE">
        <w:rPr>
          <w:rFonts w:cstheme="minorHAnsi"/>
          <w:lang w:val="en-US"/>
        </w:rPr>
        <w:t xml:space="preserve">In </w:t>
      </w:r>
      <w:r w:rsidR="005E6C14" w:rsidRPr="003707DE">
        <w:rPr>
          <w:rFonts w:cstheme="minorHAnsi"/>
          <w:lang w:val="en-US"/>
        </w:rPr>
        <w:t>spring and summer the amount of sand</w:t>
      </w:r>
      <w:r w:rsidR="00E53E18">
        <w:rPr>
          <w:rFonts w:cstheme="minorHAnsi"/>
          <w:lang w:val="en-US"/>
        </w:rPr>
        <w:t xml:space="preserve"> </w:t>
      </w:r>
      <w:r w:rsidR="005E6C14" w:rsidRPr="003707DE">
        <w:rPr>
          <w:rFonts w:cstheme="minorHAnsi"/>
          <w:lang w:val="en-US"/>
        </w:rPr>
        <w:t>eels are the highest</w:t>
      </w:r>
      <w:r w:rsidR="000A23E1" w:rsidRPr="003707DE">
        <w:rPr>
          <w:rFonts w:cstheme="minorHAnsi"/>
          <w:lang w:val="en-US"/>
        </w:rPr>
        <w:t xml:space="preserve"> in the southern North Sea</w:t>
      </w:r>
      <w:r w:rsidR="00B621A8" w:rsidRPr="003707DE">
        <w:rPr>
          <w:rFonts w:cstheme="minorHAnsi"/>
          <w:lang w:val="en-US"/>
        </w:rPr>
        <w:t xml:space="preserve"> </w:t>
      </w:r>
      <w:r w:rsidR="00D57C7A">
        <w:rPr>
          <w:rFonts w:cstheme="minorHAnsi"/>
          <w:lang w:val="en-US"/>
        </w:rPr>
        <w:t xml:space="preserve">and </w:t>
      </w:r>
      <w:r w:rsidR="00B621A8" w:rsidRPr="003707DE">
        <w:rPr>
          <w:rFonts w:cstheme="minorHAnsi"/>
          <w:lang w:val="en-US"/>
        </w:rPr>
        <w:t xml:space="preserve">a similar seasonal pattern is seen in </w:t>
      </w:r>
      <w:r w:rsidR="00DF252B" w:rsidRPr="003707DE">
        <w:rPr>
          <w:rFonts w:cstheme="minorHAnsi"/>
          <w:lang w:val="en-US"/>
        </w:rPr>
        <w:t xml:space="preserve">the north-western North Sea along the coast of </w:t>
      </w:r>
      <w:r w:rsidR="00B621A8" w:rsidRPr="003707DE">
        <w:rPr>
          <w:rFonts w:cstheme="minorHAnsi"/>
          <w:lang w:val="en-US"/>
        </w:rPr>
        <w:t>Scotland</w:t>
      </w:r>
      <w:r w:rsidR="00DF252B" w:rsidRPr="003707DE">
        <w:rPr>
          <w:rFonts w:cstheme="minorHAnsi"/>
          <w:lang w:val="en-US"/>
        </w:rPr>
        <w:t xml:space="preserve"> (Santos et al., 2004).</w:t>
      </w:r>
      <w:r w:rsidR="00BD03BB" w:rsidRPr="003707DE">
        <w:rPr>
          <w:rFonts w:cstheme="minorHAnsi"/>
          <w:lang w:val="en-US"/>
        </w:rPr>
        <w:t xml:space="preserve"> The</w:t>
      </w:r>
      <w:r w:rsidR="00C55466" w:rsidRPr="003707DE">
        <w:rPr>
          <w:rFonts w:cstheme="minorHAnsi"/>
          <w:lang w:val="en-US"/>
        </w:rPr>
        <w:t xml:space="preserve"> consumption of </w:t>
      </w:r>
      <w:r w:rsidR="00B3018E" w:rsidRPr="003707DE">
        <w:rPr>
          <w:rFonts w:cstheme="minorHAnsi"/>
          <w:lang w:val="en-US"/>
        </w:rPr>
        <w:t>gadoid</w:t>
      </w:r>
      <w:r w:rsidR="00C55466" w:rsidRPr="003707DE">
        <w:rPr>
          <w:rFonts w:cstheme="minorHAnsi"/>
          <w:lang w:val="en-US"/>
        </w:rPr>
        <w:t>s</w:t>
      </w:r>
      <w:r w:rsidR="00B3018E" w:rsidRPr="003707DE">
        <w:rPr>
          <w:rFonts w:cstheme="minorHAnsi"/>
          <w:lang w:val="en-US"/>
        </w:rPr>
        <w:t xml:space="preserve"> is high</w:t>
      </w:r>
      <w:r w:rsidR="00C55466" w:rsidRPr="003707DE">
        <w:rPr>
          <w:rFonts w:cstheme="minorHAnsi"/>
          <w:lang w:val="en-US"/>
        </w:rPr>
        <w:t>est</w:t>
      </w:r>
      <w:r w:rsidR="00B3018E" w:rsidRPr="003707DE">
        <w:rPr>
          <w:rFonts w:cstheme="minorHAnsi"/>
          <w:lang w:val="en-US"/>
        </w:rPr>
        <w:t xml:space="preserve"> in summer and autumn</w:t>
      </w:r>
      <w:r w:rsidR="00B86310" w:rsidRPr="003707DE">
        <w:rPr>
          <w:rFonts w:cstheme="minorHAnsi"/>
          <w:lang w:val="en-US"/>
        </w:rPr>
        <w:t xml:space="preserve"> and lowest in spring</w:t>
      </w:r>
      <w:r w:rsidR="00B3018E" w:rsidRPr="003707DE">
        <w:rPr>
          <w:rFonts w:cstheme="minorHAnsi"/>
          <w:lang w:val="en-US"/>
        </w:rPr>
        <w:t xml:space="preserve"> (Leopold, 2011; Leopold &amp; Schelling, 2014).</w:t>
      </w:r>
      <w:r w:rsidR="00C04799" w:rsidRPr="003707DE">
        <w:rPr>
          <w:rFonts w:cstheme="minorHAnsi"/>
          <w:lang w:val="en-US"/>
        </w:rPr>
        <w:t xml:space="preserve"> Furthermore, go</w:t>
      </w:r>
      <w:r w:rsidR="00E727DC">
        <w:rPr>
          <w:rFonts w:cstheme="minorHAnsi"/>
          <w:lang w:val="en-US"/>
        </w:rPr>
        <w:t>by</w:t>
      </w:r>
      <w:r w:rsidR="00A76C38" w:rsidRPr="003707DE">
        <w:rPr>
          <w:rFonts w:cstheme="minorHAnsi"/>
          <w:lang w:val="en-US"/>
        </w:rPr>
        <w:t xml:space="preserve"> and </w:t>
      </w:r>
      <w:r w:rsidR="00B35F2A" w:rsidRPr="003707DE">
        <w:rPr>
          <w:rFonts w:cstheme="minorHAnsi"/>
          <w:lang w:val="en-US"/>
        </w:rPr>
        <w:t>both pelagic and estuarine roundfish consumption is h</w:t>
      </w:r>
      <w:r w:rsidR="00C04799" w:rsidRPr="003707DE">
        <w:rPr>
          <w:rFonts w:cstheme="minorHAnsi"/>
          <w:lang w:val="en-US"/>
        </w:rPr>
        <w:t>ighest during spring</w:t>
      </w:r>
      <w:r w:rsidR="0036009D" w:rsidRPr="003707DE">
        <w:rPr>
          <w:rFonts w:cstheme="minorHAnsi"/>
          <w:lang w:val="en-US"/>
        </w:rPr>
        <w:t>, especially in April</w:t>
      </w:r>
      <w:r w:rsidR="00084E0D" w:rsidRPr="003707DE">
        <w:rPr>
          <w:rFonts w:cstheme="minorHAnsi"/>
          <w:lang w:val="en-US"/>
        </w:rPr>
        <w:t xml:space="preserve"> (Leopod, 2011; Leopold &amp; Schelling, 2014).</w:t>
      </w:r>
      <w:r w:rsidR="00664203" w:rsidRPr="003707DE">
        <w:rPr>
          <w:rFonts w:cstheme="minorHAnsi"/>
          <w:lang w:val="en-US"/>
        </w:rPr>
        <w:t xml:space="preserve"> The amount of gadoids in the diet of the harbour porpoise is high throughout the year but </w:t>
      </w:r>
      <w:r w:rsidR="00377426" w:rsidRPr="003707DE">
        <w:rPr>
          <w:rFonts w:cstheme="minorHAnsi"/>
          <w:lang w:val="en-US"/>
        </w:rPr>
        <w:t>is less in spring (Leopold &amp; Schelling, 2014).</w:t>
      </w:r>
      <w:r w:rsidR="00967732" w:rsidRPr="003707DE">
        <w:rPr>
          <w:rFonts w:cstheme="minorHAnsi"/>
          <w:lang w:val="en-US"/>
        </w:rPr>
        <w:t xml:space="preserve"> Moreover, during the winter months the consumption of gadoids is especially high. In</w:t>
      </w:r>
      <w:r w:rsidR="004B1A28" w:rsidRPr="003707DE">
        <w:rPr>
          <w:rFonts w:cstheme="minorHAnsi"/>
          <w:lang w:val="en-US"/>
        </w:rPr>
        <w:t xml:space="preserve"> </w:t>
      </w:r>
      <w:r w:rsidR="009A0452" w:rsidRPr="003707DE">
        <w:rPr>
          <w:rFonts w:cstheme="minorHAnsi"/>
          <w:lang w:val="en-US"/>
        </w:rPr>
        <w:t>the month November</w:t>
      </w:r>
      <w:r w:rsidR="004B1A28" w:rsidRPr="003707DE">
        <w:rPr>
          <w:rFonts w:cstheme="minorHAnsi"/>
          <w:lang w:val="en-US"/>
        </w:rPr>
        <w:t xml:space="preserve"> the amount of squid in the diet increases and the amount of clupeids are highest in </w:t>
      </w:r>
      <w:r w:rsidR="009A0452" w:rsidRPr="003707DE">
        <w:rPr>
          <w:rFonts w:cstheme="minorHAnsi"/>
          <w:lang w:val="en-US"/>
        </w:rPr>
        <w:t>January</w:t>
      </w:r>
      <w:r w:rsidR="004F1C82" w:rsidRPr="003707DE">
        <w:rPr>
          <w:rFonts w:cstheme="minorHAnsi"/>
          <w:lang w:val="en-US"/>
        </w:rPr>
        <w:t xml:space="preserve"> (Fig. </w:t>
      </w:r>
      <w:r w:rsidR="00931944">
        <w:rPr>
          <w:rFonts w:cstheme="minorHAnsi"/>
          <w:lang w:val="en-US"/>
        </w:rPr>
        <w:t>8</w:t>
      </w:r>
      <w:r w:rsidR="004F1C82" w:rsidRPr="003707DE">
        <w:rPr>
          <w:rFonts w:cstheme="minorHAnsi"/>
          <w:lang w:val="en-US"/>
        </w:rPr>
        <w:t>)</w:t>
      </w:r>
      <w:r w:rsidR="00CB6FD6" w:rsidRPr="003707DE">
        <w:rPr>
          <w:rFonts w:cstheme="minorHAnsi"/>
          <w:lang w:val="en-US"/>
        </w:rPr>
        <w:t xml:space="preserve"> (Leopold &amp; Schelling, 2014)</w:t>
      </w:r>
      <w:r w:rsidR="009A0452" w:rsidRPr="003707DE">
        <w:rPr>
          <w:rFonts w:cstheme="minorHAnsi"/>
          <w:lang w:val="en-US"/>
        </w:rPr>
        <w:t>.</w:t>
      </w:r>
      <w:r w:rsidR="00DF5330">
        <w:rPr>
          <w:rFonts w:cstheme="minorHAnsi"/>
          <w:lang w:val="en-US"/>
        </w:rPr>
        <w:t xml:space="preserve"> In addition</w:t>
      </w:r>
      <w:r w:rsidR="00DF5330" w:rsidRPr="003707DE">
        <w:rPr>
          <w:rFonts w:cstheme="minorHAnsi"/>
          <w:lang w:val="en-US"/>
        </w:rPr>
        <w:t>, during the winter months sand</w:t>
      </w:r>
      <w:r w:rsidR="00DF5330">
        <w:rPr>
          <w:rFonts w:cstheme="minorHAnsi"/>
          <w:lang w:val="en-US"/>
        </w:rPr>
        <w:t xml:space="preserve"> </w:t>
      </w:r>
      <w:r w:rsidR="00DF5330" w:rsidRPr="003707DE">
        <w:rPr>
          <w:rFonts w:cstheme="minorHAnsi"/>
          <w:lang w:val="en-US"/>
        </w:rPr>
        <w:t>eels tend to bury themselves in the sediment making them less available to prey upon</w:t>
      </w:r>
      <w:r w:rsidR="00DF5330">
        <w:rPr>
          <w:rFonts w:cstheme="minorHAnsi"/>
          <w:lang w:val="en-US"/>
        </w:rPr>
        <w:t xml:space="preserve">. </w:t>
      </w:r>
      <w:r w:rsidR="00DF5330">
        <w:rPr>
          <w:rFonts w:cstheme="minorHAnsi"/>
          <w:lang w:val="en-US"/>
        </w:rPr>
        <w:lastRenderedPageBreak/>
        <w:t xml:space="preserve">Instead, the relative percentage mass of whiting increases during the winter </w:t>
      </w:r>
      <w:r w:rsidR="00DF5330" w:rsidRPr="003707DE">
        <w:rPr>
          <w:rFonts w:cstheme="minorHAnsi"/>
          <w:lang w:val="en-US"/>
        </w:rPr>
        <w:t xml:space="preserve">(Fig. </w:t>
      </w:r>
      <w:r w:rsidR="0049569E">
        <w:rPr>
          <w:rFonts w:cstheme="minorHAnsi"/>
          <w:lang w:val="en-US"/>
        </w:rPr>
        <w:t>8</w:t>
      </w:r>
      <w:r w:rsidR="00DF5330" w:rsidRPr="003707DE">
        <w:rPr>
          <w:rFonts w:cstheme="minorHAnsi"/>
          <w:lang w:val="en-US"/>
        </w:rPr>
        <w:t>) (Santos et al., 2004; Mcleod et al., 2007; Leopold &amp; Schelling, 2014).</w:t>
      </w:r>
      <w:r w:rsidR="0022413A">
        <w:rPr>
          <w:rFonts w:cstheme="minorHAnsi"/>
          <w:lang w:val="en-US"/>
        </w:rPr>
        <w:t xml:space="preserve"> In summary, t</w:t>
      </w:r>
      <w:r w:rsidR="0022413A" w:rsidRPr="003707DE">
        <w:rPr>
          <w:rFonts w:cstheme="minorHAnsi"/>
          <w:lang w:val="en-US"/>
        </w:rPr>
        <w:t>he main prey species of the harbour porpoise in the North sea are whiting, cod, sole, sprat, goby</w:t>
      </w:r>
      <w:r w:rsidR="0022413A">
        <w:rPr>
          <w:rFonts w:cstheme="minorHAnsi"/>
          <w:lang w:val="en-US"/>
        </w:rPr>
        <w:t xml:space="preserve"> </w:t>
      </w:r>
      <w:r w:rsidR="0022413A" w:rsidRPr="003707DE">
        <w:rPr>
          <w:rFonts w:cstheme="minorHAnsi"/>
          <w:lang w:val="en-US"/>
        </w:rPr>
        <w:t xml:space="preserve">and sand eel </w:t>
      </w:r>
      <w:r w:rsidR="0022413A">
        <w:rPr>
          <w:rFonts w:cstheme="minorHAnsi"/>
          <w:lang w:val="en-US"/>
        </w:rPr>
        <w:t xml:space="preserve">species </w:t>
      </w:r>
      <w:r w:rsidR="0022413A" w:rsidRPr="003707DE">
        <w:rPr>
          <w:rFonts w:cstheme="minorHAnsi"/>
          <w:lang w:val="en-US"/>
        </w:rPr>
        <w:t>(</w:t>
      </w:r>
      <w:r w:rsidR="0022413A" w:rsidRPr="003707DE">
        <w:rPr>
          <w:rFonts w:cstheme="minorHAnsi"/>
          <w:shd w:val="clear" w:color="auto" w:fill="FFFFFF"/>
          <w:lang w:val="en-US"/>
        </w:rPr>
        <w:t>Schelling &amp; Leopold, 2014; Mahfouz et al. 2017; Leopold &amp; Camphuysen, 2006; Haelters et al. 2012; Jansen et al. 2013)</w:t>
      </w:r>
      <w:r w:rsidR="0022413A" w:rsidRPr="003707DE">
        <w:rPr>
          <w:rFonts w:cstheme="minorHAnsi"/>
          <w:lang w:val="en-US"/>
        </w:rPr>
        <w:t>.</w:t>
      </w:r>
    </w:p>
    <w:p w14:paraId="50EFA984" w14:textId="77777777" w:rsidR="00CB6FD6" w:rsidRPr="003707DE" w:rsidRDefault="00B63C0A" w:rsidP="00CB6FD6">
      <w:pPr>
        <w:keepNext/>
        <w:jc w:val="both"/>
        <w:rPr>
          <w:rFonts w:cstheme="minorHAnsi"/>
        </w:rPr>
      </w:pPr>
      <w:r w:rsidRPr="003707DE">
        <w:rPr>
          <w:rFonts w:cstheme="minorHAnsi"/>
          <w:noProof/>
        </w:rPr>
        <w:drawing>
          <wp:inline distT="0" distB="0" distL="0" distR="0" wp14:anchorId="0B966522" wp14:editId="5AA46528">
            <wp:extent cx="5739765" cy="347396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23" t="22905" r="26322" b="26141"/>
                    <a:stretch/>
                  </pic:blipFill>
                  <pic:spPr bwMode="auto">
                    <a:xfrm>
                      <a:off x="0" y="0"/>
                      <a:ext cx="5813804" cy="3518778"/>
                    </a:xfrm>
                    <a:prstGeom prst="rect">
                      <a:avLst/>
                    </a:prstGeom>
                    <a:ln>
                      <a:noFill/>
                    </a:ln>
                    <a:extLst>
                      <a:ext uri="{53640926-AAD7-44D8-BBD7-CCE9431645EC}">
                        <a14:shadowObscured xmlns:a14="http://schemas.microsoft.com/office/drawing/2010/main"/>
                      </a:ext>
                    </a:extLst>
                  </pic:spPr>
                </pic:pic>
              </a:graphicData>
            </a:graphic>
          </wp:inline>
        </w:drawing>
      </w:r>
    </w:p>
    <w:p w14:paraId="613293E6" w14:textId="4E0D07C7" w:rsidR="00B63C0A" w:rsidRPr="00982802" w:rsidRDefault="00CB6FD6" w:rsidP="00CB6FD6">
      <w:pPr>
        <w:pStyle w:val="Bijschrift"/>
        <w:jc w:val="both"/>
        <w:rPr>
          <w:rFonts w:cstheme="minorHAnsi"/>
          <w:color w:val="auto"/>
          <w:sz w:val="14"/>
          <w:szCs w:val="14"/>
          <w:lang w:val="en-US"/>
        </w:rPr>
      </w:pPr>
      <w:r w:rsidRPr="00982802">
        <w:rPr>
          <w:rFonts w:cstheme="minorHAnsi"/>
          <w:color w:val="auto"/>
          <w:sz w:val="14"/>
          <w:szCs w:val="14"/>
          <w:lang w:val="en-US"/>
        </w:rPr>
        <w:t xml:space="preserve">Figure </w:t>
      </w:r>
      <w:r w:rsidR="00931944">
        <w:rPr>
          <w:rFonts w:cstheme="minorHAnsi"/>
          <w:color w:val="auto"/>
          <w:sz w:val="14"/>
          <w:szCs w:val="14"/>
          <w:lang w:val="en-US"/>
        </w:rPr>
        <w:t>8</w:t>
      </w:r>
      <w:r w:rsidRPr="00982802">
        <w:rPr>
          <w:rFonts w:cstheme="minorHAnsi"/>
          <w:color w:val="auto"/>
          <w:sz w:val="14"/>
          <w:szCs w:val="14"/>
          <w:lang w:val="en-US"/>
        </w:rPr>
        <w:t xml:space="preserve"> The diet of the harbour porpoise in the Southern North Sea annually. Based on a study </w:t>
      </w:r>
      <w:r w:rsidR="00A012FF" w:rsidRPr="00982802">
        <w:rPr>
          <w:rFonts w:cstheme="minorHAnsi"/>
          <w:color w:val="auto"/>
          <w:sz w:val="14"/>
          <w:szCs w:val="14"/>
          <w:lang w:val="en-US"/>
        </w:rPr>
        <w:t>that examined 600 stranded porpoises between 2003-2014</w:t>
      </w:r>
      <w:r w:rsidR="00FB0DDD" w:rsidRPr="00982802">
        <w:rPr>
          <w:rFonts w:cstheme="minorHAnsi"/>
          <w:color w:val="auto"/>
          <w:sz w:val="14"/>
          <w:szCs w:val="14"/>
          <w:lang w:val="en-US"/>
        </w:rPr>
        <w:t xml:space="preserve">. The amount of prey species is presented on the y-axis in relative percentage mass and on the x-axis </w:t>
      </w:r>
      <w:r w:rsidR="009C5330" w:rsidRPr="00982802">
        <w:rPr>
          <w:rFonts w:cstheme="minorHAnsi"/>
          <w:color w:val="auto"/>
          <w:sz w:val="14"/>
          <w:szCs w:val="14"/>
          <w:lang w:val="en-US"/>
        </w:rPr>
        <w:t xml:space="preserve">the stomach content of the stranded porpoises are displayed. Source: </w:t>
      </w:r>
      <w:r w:rsidR="00A52828">
        <w:rPr>
          <w:rFonts w:cstheme="minorHAnsi"/>
          <w:color w:val="auto"/>
          <w:sz w:val="14"/>
          <w:szCs w:val="14"/>
          <w:lang w:val="en-US"/>
        </w:rPr>
        <w:t>Schelling &amp; Leopold</w:t>
      </w:r>
      <w:r w:rsidR="009C5330" w:rsidRPr="00982802">
        <w:rPr>
          <w:rFonts w:cstheme="minorHAnsi"/>
          <w:color w:val="auto"/>
          <w:sz w:val="14"/>
          <w:szCs w:val="14"/>
          <w:lang w:val="en-US"/>
        </w:rPr>
        <w:t>, 2014</w:t>
      </w:r>
    </w:p>
    <w:p w14:paraId="2AB2CA6F" w14:textId="4124D234" w:rsidR="00B63C0A" w:rsidRPr="003707DE" w:rsidRDefault="00B63C0A" w:rsidP="00B63C0A">
      <w:pPr>
        <w:jc w:val="both"/>
        <w:rPr>
          <w:rFonts w:cstheme="minorHAnsi"/>
          <w:b/>
          <w:bCs/>
          <w:i/>
          <w:iCs/>
          <w:color w:val="222222"/>
          <w:shd w:val="clear" w:color="auto" w:fill="FFFFFF"/>
          <w:lang w:val="en-US"/>
        </w:rPr>
      </w:pPr>
      <w:r w:rsidRPr="003707DE">
        <w:rPr>
          <w:rFonts w:cstheme="minorHAnsi"/>
          <w:b/>
          <w:bCs/>
          <w:i/>
          <w:iCs/>
          <w:color w:val="222222"/>
          <w:shd w:val="clear" w:color="auto" w:fill="FFFFFF"/>
          <w:lang w:val="en-US"/>
        </w:rPr>
        <w:t>Trophic position</w:t>
      </w:r>
    </w:p>
    <w:p w14:paraId="781A2ECA" w14:textId="0EA7F4CF" w:rsidR="00AC09D1" w:rsidRDefault="0049569E" w:rsidP="00B63C0A">
      <w:pPr>
        <w:jc w:val="both"/>
        <w:rPr>
          <w:rFonts w:cstheme="minorHAnsi"/>
          <w:lang w:val="en-US"/>
        </w:rPr>
      </w:pPr>
      <w:r w:rsidRPr="003707DE">
        <w:rPr>
          <w:rFonts w:cstheme="minorHAnsi"/>
          <w:color w:val="222222"/>
          <w:shd w:val="clear" w:color="auto" w:fill="FFFFFF"/>
          <w:lang w:val="en-US"/>
        </w:rPr>
        <w:t>To understand the effects of PFAs in the harbour porpoise it is important to examine its trophic position in the food web. Marine mammals occupy high trophic positions in marine food webs and are therefore more susceptible for bioaccumulative contaminants (Atwell et al., 1998</w:t>
      </w:r>
      <w:r>
        <w:rPr>
          <w:rFonts w:cstheme="minorHAnsi"/>
          <w:color w:val="222222"/>
          <w:shd w:val="clear" w:color="auto" w:fill="FFFFFF"/>
          <w:lang w:val="en-US"/>
        </w:rPr>
        <w:t xml:space="preserve">; </w:t>
      </w:r>
      <w:r w:rsidRPr="003707DE">
        <w:rPr>
          <w:rFonts w:cstheme="minorHAnsi"/>
          <w:color w:val="222222"/>
          <w:shd w:val="clear" w:color="auto" w:fill="FFFFFF"/>
          <w:lang w:val="en-US"/>
        </w:rPr>
        <w:t xml:space="preserve">Jarman et al., 1996; Thompson, 1990). </w:t>
      </w:r>
      <w:r w:rsidR="00AC09D1" w:rsidRPr="003707DE">
        <w:rPr>
          <w:rFonts w:cstheme="minorHAnsi"/>
          <w:color w:val="222222"/>
          <w:shd w:val="clear" w:color="auto" w:fill="FFFFFF"/>
          <w:lang w:val="en-US"/>
        </w:rPr>
        <w:t>In feeding ecology studies the analysis of relatively enrichment of heavy isotope nitrogen 15 (15N) and carbon 13 (13C) in muscle tissue is often used to determine the diet composition over long time periods. The preferential excretion of lighter isotopes</w:t>
      </w:r>
      <w:r w:rsidR="00AC09D1">
        <w:rPr>
          <w:rFonts w:cstheme="minorHAnsi"/>
          <w:color w:val="222222"/>
          <w:shd w:val="clear" w:color="auto" w:fill="FFFFFF"/>
          <w:lang w:val="en-US"/>
        </w:rPr>
        <w:t xml:space="preserve"> (14N)</w:t>
      </w:r>
      <w:r w:rsidR="00AC09D1" w:rsidRPr="003707DE">
        <w:rPr>
          <w:rFonts w:cstheme="minorHAnsi"/>
          <w:color w:val="222222"/>
          <w:shd w:val="clear" w:color="auto" w:fill="FFFFFF"/>
          <w:lang w:val="en-US"/>
        </w:rPr>
        <w:t xml:space="preserve"> from tissue causes</w:t>
      </w:r>
      <w:r w:rsidR="00AC09D1">
        <w:rPr>
          <w:rFonts w:cstheme="minorHAnsi"/>
          <w:color w:val="222222"/>
          <w:shd w:val="clear" w:color="auto" w:fill="FFFFFF"/>
          <w:lang w:val="en-US"/>
        </w:rPr>
        <w:t xml:space="preserve"> </w:t>
      </w:r>
      <w:r w:rsidR="00AC09D1" w:rsidRPr="003707DE">
        <w:rPr>
          <w:rFonts w:cstheme="minorHAnsi"/>
          <w:color w:val="222222"/>
          <w:shd w:val="clear" w:color="auto" w:fill="FFFFFF"/>
          <w:lang w:val="en-US"/>
        </w:rPr>
        <w:t>relative enrichment of 15N with</w:t>
      </w:r>
      <w:r w:rsidR="00AC09D1">
        <w:rPr>
          <w:rFonts w:cstheme="minorHAnsi"/>
          <w:color w:val="222222"/>
          <w:shd w:val="clear" w:color="auto" w:fill="FFFFFF"/>
          <w:lang w:val="en-US"/>
        </w:rPr>
        <w:t xml:space="preserve"> an increase in</w:t>
      </w:r>
      <w:r w:rsidR="00AC09D1" w:rsidRPr="003707DE">
        <w:rPr>
          <w:rFonts w:cstheme="minorHAnsi"/>
          <w:color w:val="222222"/>
          <w:shd w:val="clear" w:color="auto" w:fill="FFFFFF"/>
          <w:lang w:val="en-US"/>
        </w:rPr>
        <w:t xml:space="preserve"> every trophic level. The ratio of 14N/15N is a good indicator of the trophic position of an organism in the food web. The predator becomes relatively enriched </w:t>
      </w:r>
      <w:r w:rsidR="00AC09D1" w:rsidRPr="003707DE">
        <w:rPr>
          <w:rFonts w:cstheme="minorHAnsi"/>
          <w:lang w:val="en-US"/>
        </w:rPr>
        <w:t xml:space="preserve">±3.5% </w:t>
      </w:r>
      <w:r w:rsidR="00AC09D1" w:rsidRPr="003707DE">
        <w:rPr>
          <w:rFonts w:cstheme="minorHAnsi"/>
          <w:color w:val="222222"/>
          <w:shd w:val="clear" w:color="auto" w:fill="FFFFFF"/>
          <w:lang w:val="en-US"/>
        </w:rPr>
        <w:t xml:space="preserve">with every trophic level </w:t>
      </w:r>
      <w:r w:rsidR="00AC09D1" w:rsidRPr="003707DE">
        <w:rPr>
          <w:rFonts w:cstheme="minorHAnsi"/>
          <w:lang w:val="en-US"/>
        </w:rPr>
        <w:t>compared to their prey (Kelly</w:t>
      </w:r>
      <w:r w:rsidR="00A81E9D">
        <w:rPr>
          <w:rFonts w:cstheme="minorHAnsi"/>
          <w:lang w:val="en-US"/>
        </w:rPr>
        <w:t>,</w:t>
      </w:r>
      <w:r w:rsidR="00AC09D1" w:rsidRPr="003707DE">
        <w:rPr>
          <w:rFonts w:cstheme="minorHAnsi"/>
          <w:lang w:val="en-US"/>
        </w:rPr>
        <w:t xml:space="preserve"> 2000, Michener &amp; Kaufman, 2007). </w:t>
      </w:r>
      <w:r w:rsidR="00AC09D1" w:rsidRPr="003707DE">
        <w:rPr>
          <w:rFonts w:cstheme="minorHAnsi"/>
          <w:color w:val="222222"/>
          <w:shd w:val="clear" w:color="auto" w:fill="FFFFFF"/>
          <w:lang w:val="en-US"/>
        </w:rPr>
        <w:t>Furthermore, the 12C/13C ratio is a good indicator whether the prey species are from coastal areas or more offshore sources in the marine environment.</w:t>
      </w:r>
      <w:r w:rsidR="00AC09D1">
        <w:rPr>
          <w:rFonts w:cstheme="minorHAnsi"/>
          <w:color w:val="222222"/>
          <w:shd w:val="clear" w:color="auto" w:fill="FFFFFF"/>
          <w:lang w:val="en-US"/>
        </w:rPr>
        <w:t xml:space="preserve"> </w:t>
      </w:r>
      <w:r w:rsidR="00B63C0A" w:rsidRPr="003707DE">
        <w:rPr>
          <w:rFonts w:cstheme="minorHAnsi"/>
          <w:lang w:val="en-US"/>
        </w:rPr>
        <w:t>Studies conducted in the North Sea show that the harbour porpoise feeds at relative high trophic levels (Das et al., 2003; Jansen et al., 2013</w:t>
      </w:r>
      <w:r w:rsidR="009E496A">
        <w:rPr>
          <w:rFonts w:cstheme="minorHAnsi"/>
          <w:lang w:val="en-US"/>
        </w:rPr>
        <w:t xml:space="preserve">; </w:t>
      </w:r>
      <w:r w:rsidR="009E496A" w:rsidRPr="009E496A">
        <w:rPr>
          <w:rFonts w:cstheme="minorHAnsi"/>
          <w:lang w:val="en-US"/>
        </w:rPr>
        <w:t xml:space="preserve"> </w:t>
      </w:r>
      <w:r w:rsidR="009E496A" w:rsidRPr="003707DE">
        <w:rPr>
          <w:rFonts w:cstheme="minorHAnsi"/>
          <w:lang w:val="en-US"/>
        </w:rPr>
        <w:t>Pauly et al., 1998</w:t>
      </w:r>
      <w:r w:rsidR="00B63C0A" w:rsidRPr="003707DE">
        <w:rPr>
          <w:rFonts w:cstheme="minorHAnsi"/>
          <w:lang w:val="en-US"/>
        </w:rPr>
        <w:t>).</w:t>
      </w:r>
    </w:p>
    <w:p w14:paraId="0B80DED0" w14:textId="1B6344B3" w:rsidR="00B63C0A" w:rsidRPr="003707DE" w:rsidRDefault="00113D8F" w:rsidP="00B63C0A">
      <w:pPr>
        <w:jc w:val="both"/>
        <w:rPr>
          <w:rFonts w:cstheme="minorHAnsi"/>
          <w:color w:val="222222"/>
          <w:shd w:val="clear" w:color="auto" w:fill="FFFFFF"/>
          <w:lang w:val="en-US"/>
        </w:rPr>
      </w:pPr>
      <w:r>
        <w:rPr>
          <w:rFonts w:cstheme="minorHAnsi"/>
          <w:color w:val="222222"/>
          <w:shd w:val="clear" w:color="auto" w:fill="FFFFFF"/>
          <w:lang w:val="en-US"/>
        </w:rPr>
        <w:t>A study with data from 1994 until 2000</w:t>
      </w:r>
      <w:r w:rsidR="00B63C0A" w:rsidRPr="003707DE">
        <w:rPr>
          <w:rFonts w:cstheme="minorHAnsi"/>
          <w:color w:val="222222"/>
          <w:shd w:val="clear" w:color="auto" w:fill="FFFFFF"/>
          <w:lang w:val="en-US"/>
        </w:rPr>
        <w:t xml:space="preserve"> examined the four most common marine mammals (Harbour porpoise, Grey seal, Harbour seal and White-beaked dolphin) in the southern North Sea</w:t>
      </w:r>
      <w:r w:rsidR="00001C74">
        <w:rPr>
          <w:rFonts w:cstheme="minorHAnsi"/>
          <w:color w:val="222222"/>
          <w:shd w:val="clear" w:color="auto" w:fill="FFFFFF"/>
          <w:lang w:val="en-US"/>
        </w:rPr>
        <w:t xml:space="preserve"> (Das et al., 2003)</w:t>
      </w:r>
      <w:r w:rsidR="00B63C0A" w:rsidRPr="003707DE">
        <w:rPr>
          <w:rFonts w:cstheme="minorHAnsi"/>
          <w:color w:val="222222"/>
          <w:shd w:val="clear" w:color="auto" w:fill="FFFFFF"/>
          <w:lang w:val="en-US"/>
        </w:rPr>
        <w:t xml:space="preserve">. Based on the stable isotopes in muscle tissue of all marine mammals indicated that the harbour porpoise has the lowest tropic level (3.4) compared with Grey seal (3.9), Harbour seal (4.1) and the White-beaked dolphin (4.2). This indicates that the harbour porpoise tends to feed more on herbivorous fish. Furthermore, the Harbour porpoise was less depleted in 13C than the other marine </w:t>
      </w:r>
      <w:r w:rsidR="00B63C0A" w:rsidRPr="003707DE">
        <w:rPr>
          <w:rFonts w:cstheme="minorHAnsi"/>
          <w:color w:val="222222"/>
          <w:shd w:val="clear" w:color="auto" w:fill="FFFFFF"/>
          <w:lang w:val="en-US"/>
        </w:rPr>
        <w:lastRenderedPageBreak/>
        <w:t>mammals (Das et al., 2003). This suggests that the Harbour porpoise feeds closer to the shore than other marine mammals in the North Sea. Female adult Harbour porpoises feed on higher trophic levels compared with male porpoises, however, no difference is seen between sexes in juveniles (Das et al. 2003; Jansen et al. 2012</w:t>
      </w:r>
      <w:r w:rsidR="00B270A2">
        <w:rPr>
          <w:rFonts w:cstheme="minorHAnsi"/>
          <w:color w:val="222222"/>
          <w:shd w:val="clear" w:color="auto" w:fill="FFFFFF"/>
          <w:lang w:val="en-US"/>
        </w:rPr>
        <w:t>; van de Vijver et al., 2003</w:t>
      </w:r>
      <w:r w:rsidR="00B63C0A" w:rsidRPr="003707DE">
        <w:rPr>
          <w:rFonts w:cstheme="minorHAnsi"/>
          <w:color w:val="222222"/>
          <w:shd w:val="clear" w:color="auto" w:fill="FFFFFF"/>
          <w:lang w:val="en-US"/>
        </w:rPr>
        <w:t>). In adults, male harbour</w:t>
      </w:r>
      <w:r w:rsidR="0063026C">
        <w:rPr>
          <w:rFonts w:cstheme="minorHAnsi"/>
          <w:color w:val="222222"/>
          <w:shd w:val="clear" w:color="auto" w:fill="FFFFFF"/>
          <w:lang w:val="en-US"/>
        </w:rPr>
        <w:t xml:space="preserve"> </w:t>
      </w:r>
      <w:r w:rsidR="00B63C0A" w:rsidRPr="003707DE">
        <w:rPr>
          <w:rFonts w:cstheme="minorHAnsi"/>
          <w:color w:val="222222"/>
          <w:shd w:val="clear" w:color="auto" w:fill="FFFFFF"/>
          <w:lang w:val="en-US"/>
        </w:rPr>
        <w:t>porpoise</w:t>
      </w:r>
      <w:r w:rsidR="0063026C">
        <w:rPr>
          <w:rFonts w:cstheme="minorHAnsi"/>
          <w:color w:val="222222"/>
          <w:shd w:val="clear" w:color="auto" w:fill="FFFFFF"/>
          <w:lang w:val="en-US"/>
        </w:rPr>
        <w:t>s</w:t>
      </w:r>
      <w:r w:rsidR="00B63C0A" w:rsidRPr="003707DE">
        <w:rPr>
          <w:rFonts w:cstheme="minorHAnsi"/>
          <w:color w:val="222222"/>
          <w:shd w:val="clear" w:color="auto" w:fill="FFFFFF"/>
          <w:lang w:val="en-US"/>
        </w:rPr>
        <w:t xml:space="preserve"> were found to be more 13C depleted suggesting that they tend to feed further offshore than females (Das et al. 2003).</w:t>
      </w:r>
      <w:r w:rsidR="00A4392D" w:rsidRPr="003707DE">
        <w:rPr>
          <w:rFonts w:cstheme="minorHAnsi"/>
          <w:color w:val="222222"/>
          <w:shd w:val="clear" w:color="auto" w:fill="FFFFFF"/>
          <w:lang w:val="en-US"/>
        </w:rPr>
        <w:t xml:space="preserve"> </w:t>
      </w:r>
    </w:p>
    <w:p w14:paraId="4997548A" w14:textId="6A6AF553" w:rsidR="00B63C0A" w:rsidRDefault="00B63C0A" w:rsidP="00B63C0A">
      <w:pPr>
        <w:jc w:val="both"/>
        <w:rPr>
          <w:rFonts w:cstheme="minorHAnsi"/>
          <w:color w:val="222222"/>
          <w:shd w:val="clear" w:color="auto" w:fill="FFFFFF"/>
          <w:lang w:val="en-US"/>
        </w:rPr>
      </w:pPr>
      <w:r w:rsidRPr="003707DE">
        <w:rPr>
          <w:rFonts w:cstheme="minorHAnsi"/>
          <w:color w:val="222222"/>
          <w:shd w:val="clear" w:color="auto" w:fill="FFFFFF"/>
          <w:lang w:val="en-US"/>
        </w:rPr>
        <w:t xml:space="preserve">In contrary, </w:t>
      </w:r>
      <w:r w:rsidR="007E3098">
        <w:rPr>
          <w:rFonts w:cstheme="minorHAnsi"/>
          <w:color w:val="222222"/>
          <w:shd w:val="clear" w:color="auto" w:fill="FFFFFF"/>
          <w:lang w:val="en-US"/>
        </w:rPr>
        <w:t>a study from 1998</w:t>
      </w:r>
      <w:r w:rsidR="00D519A3">
        <w:rPr>
          <w:rFonts w:cstheme="minorHAnsi"/>
          <w:color w:val="222222"/>
          <w:shd w:val="clear" w:color="auto" w:fill="FFFFFF"/>
          <w:lang w:val="en-US"/>
        </w:rPr>
        <w:t xml:space="preserve"> </w:t>
      </w:r>
      <w:r w:rsidRPr="003707DE">
        <w:rPr>
          <w:rFonts w:cstheme="minorHAnsi"/>
          <w:color w:val="222222"/>
          <w:shd w:val="clear" w:color="auto" w:fill="FFFFFF"/>
          <w:lang w:val="en-US"/>
        </w:rPr>
        <w:t>suggest</w:t>
      </w:r>
      <w:r w:rsidR="00D519A3">
        <w:rPr>
          <w:rFonts w:cstheme="minorHAnsi"/>
          <w:color w:val="222222"/>
          <w:shd w:val="clear" w:color="auto" w:fill="FFFFFF"/>
          <w:lang w:val="en-US"/>
        </w:rPr>
        <w:t>s</w:t>
      </w:r>
      <w:r w:rsidRPr="003707DE">
        <w:rPr>
          <w:rFonts w:cstheme="minorHAnsi"/>
          <w:color w:val="222222"/>
          <w:shd w:val="clear" w:color="auto" w:fill="FFFFFF"/>
          <w:lang w:val="en-US"/>
        </w:rPr>
        <w:t xml:space="preserve"> that the harbour porpoise and the white-beaked dolphin had the highest trophic level of the </w:t>
      </w:r>
      <w:r w:rsidR="00D519A3">
        <w:rPr>
          <w:rFonts w:cstheme="minorHAnsi"/>
          <w:color w:val="222222"/>
          <w:shd w:val="clear" w:color="auto" w:fill="FFFFFF"/>
          <w:lang w:val="en-US"/>
        </w:rPr>
        <w:t xml:space="preserve">four </w:t>
      </w:r>
      <w:r w:rsidRPr="003707DE">
        <w:rPr>
          <w:rFonts w:cstheme="minorHAnsi"/>
          <w:color w:val="222222"/>
          <w:shd w:val="clear" w:color="auto" w:fill="FFFFFF"/>
          <w:lang w:val="en-US"/>
        </w:rPr>
        <w:t>marine mammals</w:t>
      </w:r>
      <w:r w:rsidR="00D519A3">
        <w:rPr>
          <w:rFonts w:cstheme="minorHAnsi"/>
          <w:color w:val="222222"/>
          <w:shd w:val="clear" w:color="auto" w:fill="FFFFFF"/>
          <w:lang w:val="en-US"/>
        </w:rPr>
        <w:t xml:space="preserve"> (Pauly et al., 1998)</w:t>
      </w:r>
      <w:r w:rsidRPr="003707DE">
        <w:rPr>
          <w:rFonts w:cstheme="minorHAnsi"/>
          <w:color w:val="222222"/>
          <w:shd w:val="clear" w:color="auto" w:fill="FFFFFF"/>
          <w:lang w:val="en-US"/>
        </w:rPr>
        <w:t>. This difference could be explained by the fact that the food web in the North Sea has changed over time due to overfishing. Analysis of bone tissue of harbour porpoises stranded from 1848 to 2002 along the Dutch coast showed that 15N decreased over the years (Christensen &amp; Richardson</w:t>
      </w:r>
      <w:r w:rsidR="00C00833">
        <w:rPr>
          <w:rFonts w:cstheme="minorHAnsi"/>
          <w:color w:val="222222"/>
          <w:shd w:val="clear" w:color="auto" w:fill="FFFFFF"/>
          <w:lang w:val="en-US"/>
        </w:rPr>
        <w:t>,</w:t>
      </w:r>
      <w:r w:rsidRPr="003707DE">
        <w:rPr>
          <w:rFonts w:cstheme="minorHAnsi"/>
          <w:color w:val="222222"/>
          <w:shd w:val="clear" w:color="auto" w:fill="FFFFFF"/>
          <w:lang w:val="en-US"/>
        </w:rPr>
        <w:t xml:space="preserve"> 2008). The diet preference shifted towards lower trophic levels in the last few decades due to intensive and size-selective fishing</w:t>
      </w:r>
      <w:r w:rsidR="00C00833">
        <w:rPr>
          <w:rFonts w:cstheme="minorHAnsi"/>
          <w:color w:val="222222"/>
          <w:shd w:val="clear" w:color="auto" w:fill="FFFFFF"/>
          <w:lang w:val="en-US"/>
        </w:rPr>
        <w:t xml:space="preserve"> </w:t>
      </w:r>
      <w:r w:rsidR="002D5546">
        <w:rPr>
          <w:rFonts w:cstheme="minorHAnsi"/>
          <w:color w:val="222222"/>
          <w:shd w:val="clear" w:color="auto" w:fill="FFFFFF"/>
          <w:lang w:val="en-US"/>
        </w:rPr>
        <w:t xml:space="preserve">in the North Sea </w:t>
      </w:r>
      <w:r w:rsidR="00C00833">
        <w:rPr>
          <w:rFonts w:cstheme="minorHAnsi"/>
          <w:color w:val="222222"/>
          <w:shd w:val="clear" w:color="auto" w:fill="FFFFFF"/>
          <w:lang w:val="en-US"/>
        </w:rPr>
        <w:t>(Christensen &amp; Richardson, 2008)</w:t>
      </w:r>
      <w:r w:rsidRPr="003707DE">
        <w:rPr>
          <w:rFonts w:cstheme="minorHAnsi"/>
          <w:color w:val="222222"/>
          <w:shd w:val="clear" w:color="auto" w:fill="FFFFFF"/>
          <w:lang w:val="en-US"/>
        </w:rPr>
        <w:t xml:space="preserve">. Concluding from the studies described above the harbour porpoise feeds at </w:t>
      </w:r>
      <w:r w:rsidR="008B5DCF">
        <w:rPr>
          <w:rFonts w:cstheme="minorHAnsi"/>
          <w:color w:val="222222"/>
          <w:shd w:val="clear" w:color="auto" w:fill="FFFFFF"/>
          <w:lang w:val="en-US"/>
        </w:rPr>
        <w:t xml:space="preserve">relative </w:t>
      </w:r>
      <w:r w:rsidRPr="003707DE">
        <w:rPr>
          <w:rFonts w:cstheme="minorHAnsi"/>
          <w:color w:val="222222"/>
          <w:shd w:val="clear" w:color="auto" w:fill="FFFFFF"/>
          <w:lang w:val="en-US"/>
        </w:rPr>
        <w:t xml:space="preserve">high trophic levels. </w:t>
      </w:r>
    </w:p>
    <w:p w14:paraId="54FF5441" w14:textId="77777777" w:rsidR="00B63C0A" w:rsidRPr="00BF1412" w:rsidRDefault="00B63C0A" w:rsidP="00BF1412">
      <w:pPr>
        <w:pStyle w:val="Kop1"/>
        <w:rPr>
          <w:b/>
          <w:bCs/>
          <w:color w:val="auto"/>
          <w:sz w:val="24"/>
          <w:szCs w:val="24"/>
          <w:shd w:val="clear" w:color="auto" w:fill="FFFFFF"/>
          <w:lang w:val="en-US"/>
        </w:rPr>
      </w:pPr>
      <w:bookmarkStart w:id="5" w:name="_Toc79164890"/>
      <w:r w:rsidRPr="00BF1412">
        <w:rPr>
          <w:b/>
          <w:bCs/>
          <w:color w:val="auto"/>
          <w:sz w:val="24"/>
          <w:szCs w:val="24"/>
          <w:shd w:val="clear" w:color="auto" w:fill="FFFFFF"/>
          <w:lang w:val="en-US"/>
        </w:rPr>
        <w:t>Chapter 3 The transfer and accumulation of PFAs in the North sea food web</w:t>
      </w:r>
      <w:bookmarkEnd w:id="5"/>
    </w:p>
    <w:p w14:paraId="62502CFC" w14:textId="2AEAAEE7" w:rsidR="00B63C0A" w:rsidRPr="003707DE" w:rsidRDefault="000054F5" w:rsidP="00627593">
      <w:pPr>
        <w:jc w:val="both"/>
        <w:rPr>
          <w:rFonts w:cstheme="minorHAnsi"/>
          <w:b/>
          <w:bCs/>
          <w:i/>
          <w:iCs/>
          <w:lang w:val="en-US"/>
        </w:rPr>
      </w:pPr>
      <w:r>
        <w:rPr>
          <w:rFonts w:cstheme="minorHAnsi"/>
          <w:b/>
          <w:bCs/>
          <w:i/>
          <w:iCs/>
          <w:lang w:val="en-US"/>
        </w:rPr>
        <w:br/>
      </w:r>
      <w:r w:rsidR="00CA2879" w:rsidRPr="003707DE">
        <w:rPr>
          <w:rFonts w:cstheme="minorHAnsi"/>
          <w:b/>
          <w:bCs/>
          <w:i/>
          <w:iCs/>
          <w:lang w:val="en-US"/>
        </w:rPr>
        <w:t>Contamination in the food web</w:t>
      </w:r>
    </w:p>
    <w:p w14:paraId="58D5BA52" w14:textId="7F03B53B" w:rsidR="001D4514" w:rsidRPr="003707DE" w:rsidRDefault="00BC5CDD" w:rsidP="00627593">
      <w:pPr>
        <w:spacing w:line="259" w:lineRule="auto"/>
        <w:jc w:val="both"/>
        <w:rPr>
          <w:rFonts w:cstheme="minorHAnsi"/>
          <w:lang w:val="en-US"/>
        </w:rPr>
      </w:pPr>
      <w:r w:rsidRPr="003707DE">
        <w:rPr>
          <w:rFonts w:cstheme="minorHAnsi"/>
          <w:lang w:val="en-US"/>
        </w:rPr>
        <w:t>The main prey species of the harbour porpoise in the North sea are whiting, cod, sole, sprat, goby and sand eel (</w:t>
      </w:r>
      <w:r w:rsidR="005A0F89" w:rsidRPr="003707DE">
        <w:rPr>
          <w:rFonts w:cstheme="minorHAnsi"/>
          <w:shd w:val="clear" w:color="auto" w:fill="FFFFFF"/>
          <w:lang w:val="en-US"/>
        </w:rPr>
        <w:t>Haelters et al. 2012; Jansen et al. 2013</w:t>
      </w:r>
      <w:r w:rsidR="005A0F89">
        <w:rPr>
          <w:rFonts w:cstheme="minorHAnsi"/>
          <w:shd w:val="clear" w:color="auto" w:fill="FFFFFF"/>
          <w:lang w:val="en-US"/>
        </w:rPr>
        <w:t xml:space="preserve">; </w:t>
      </w:r>
      <w:r w:rsidR="005A0F89" w:rsidRPr="003707DE">
        <w:rPr>
          <w:rFonts w:cstheme="minorHAnsi"/>
          <w:shd w:val="clear" w:color="auto" w:fill="FFFFFF"/>
          <w:lang w:val="en-US"/>
        </w:rPr>
        <w:t>Leopold &amp; Camphuysen, 2006</w:t>
      </w:r>
      <w:r w:rsidR="005A0F89">
        <w:rPr>
          <w:rFonts w:cstheme="minorHAnsi"/>
          <w:shd w:val="clear" w:color="auto" w:fill="FFFFFF"/>
          <w:lang w:val="en-US"/>
        </w:rPr>
        <w:t>;</w:t>
      </w:r>
      <w:r w:rsidR="005A0F89" w:rsidRPr="005A0F89">
        <w:rPr>
          <w:rFonts w:cstheme="minorHAnsi"/>
          <w:shd w:val="clear" w:color="auto" w:fill="FFFFFF"/>
          <w:lang w:val="en-US"/>
        </w:rPr>
        <w:t xml:space="preserve"> </w:t>
      </w:r>
      <w:r w:rsidR="005A0F89" w:rsidRPr="003707DE">
        <w:rPr>
          <w:rFonts w:cstheme="minorHAnsi"/>
          <w:shd w:val="clear" w:color="auto" w:fill="FFFFFF"/>
          <w:lang w:val="en-US"/>
        </w:rPr>
        <w:t>Mahfouz et al. 2017;</w:t>
      </w:r>
      <w:r w:rsidR="005A0F89">
        <w:rPr>
          <w:rFonts w:cstheme="minorHAnsi"/>
          <w:shd w:val="clear" w:color="auto" w:fill="FFFFFF"/>
          <w:lang w:val="en-US"/>
        </w:rPr>
        <w:t xml:space="preserve"> </w:t>
      </w:r>
      <w:r w:rsidRPr="003707DE">
        <w:rPr>
          <w:rFonts w:cstheme="minorHAnsi"/>
          <w:shd w:val="clear" w:color="auto" w:fill="FFFFFF"/>
          <w:lang w:val="en-US"/>
        </w:rPr>
        <w:t>Schelling &amp; Leopold, 2014)</w:t>
      </w:r>
      <w:r w:rsidRPr="003707DE">
        <w:rPr>
          <w:rFonts w:cstheme="minorHAnsi"/>
          <w:lang w:val="en-US"/>
        </w:rPr>
        <w:t xml:space="preserve">. </w:t>
      </w:r>
      <w:r w:rsidR="00F066DE" w:rsidRPr="003707DE">
        <w:rPr>
          <w:rFonts w:cstheme="minorHAnsi"/>
          <w:lang w:val="en-US"/>
        </w:rPr>
        <w:t xml:space="preserve">Micronutrients </w:t>
      </w:r>
      <w:r w:rsidR="00B97657">
        <w:rPr>
          <w:rFonts w:cstheme="minorHAnsi"/>
          <w:lang w:val="en-US"/>
        </w:rPr>
        <w:t>are</w:t>
      </w:r>
      <w:r w:rsidR="00F066DE" w:rsidRPr="003707DE">
        <w:rPr>
          <w:rFonts w:cstheme="minorHAnsi"/>
          <w:lang w:val="en-US"/>
        </w:rPr>
        <w:t xml:space="preserve"> transported from the lower trophic levels to the higher</w:t>
      </w:r>
      <w:r w:rsidR="00212A84" w:rsidRPr="003707DE">
        <w:rPr>
          <w:rFonts w:cstheme="minorHAnsi"/>
          <w:lang w:val="en-US"/>
        </w:rPr>
        <w:t xml:space="preserve"> levels in a food chain. </w:t>
      </w:r>
      <w:r w:rsidR="00123710" w:rsidRPr="003707DE">
        <w:rPr>
          <w:rFonts w:cstheme="minorHAnsi"/>
          <w:lang w:val="en-US"/>
        </w:rPr>
        <w:t>C</w:t>
      </w:r>
      <w:r w:rsidR="00212A84" w:rsidRPr="003707DE">
        <w:rPr>
          <w:rFonts w:cstheme="minorHAnsi"/>
          <w:lang w:val="en-US"/>
        </w:rPr>
        <w:t xml:space="preserve">ontaminants get transferred throughout the food chain </w:t>
      </w:r>
      <w:r w:rsidR="00E0213E">
        <w:rPr>
          <w:rFonts w:cstheme="minorHAnsi"/>
          <w:lang w:val="en-US"/>
        </w:rPr>
        <w:t>in a similar manner</w:t>
      </w:r>
      <w:r w:rsidR="00DF6B15" w:rsidRPr="003707DE">
        <w:rPr>
          <w:rFonts w:cstheme="minorHAnsi"/>
          <w:lang w:val="en-US"/>
        </w:rPr>
        <w:t xml:space="preserve"> </w:t>
      </w:r>
      <w:r w:rsidR="00E11B71" w:rsidRPr="003707DE">
        <w:rPr>
          <w:rFonts w:cstheme="minorHAnsi"/>
          <w:lang w:val="en-US"/>
        </w:rPr>
        <w:t xml:space="preserve">and accumulate </w:t>
      </w:r>
      <w:r w:rsidR="00DF6B15" w:rsidRPr="003707DE">
        <w:rPr>
          <w:rFonts w:cstheme="minorHAnsi"/>
          <w:lang w:val="en-US"/>
        </w:rPr>
        <w:t xml:space="preserve">(Barclay et al., 1994; </w:t>
      </w:r>
      <w:r w:rsidR="004421DE" w:rsidRPr="003707DE">
        <w:rPr>
          <w:rFonts w:cstheme="minorHAnsi"/>
          <w:lang w:val="en-US"/>
        </w:rPr>
        <w:t>Gobas &amp; Morrison</w:t>
      </w:r>
      <w:r w:rsidR="008C1AD3" w:rsidRPr="003707DE">
        <w:rPr>
          <w:rFonts w:cstheme="minorHAnsi"/>
          <w:lang w:val="en-US"/>
        </w:rPr>
        <w:t xml:space="preserve">, 2000). </w:t>
      </w:r>
      <w:r w:rsidR="00073A06" w:rsidRPr="003707DE">
        <w:rPr>
          <w:rFonts w:cstheme="minorHAnsi"/>
          <w:lang w:val="en-US"/>
        </w:rPr>
        <w:t>Trophic</w:t>
      </w:r>
      <w:r w:rsidR="00F32D08" w:rsidRPr="003707DE">
        <w:rPr>
          <w:rFonts w:cstheme="minorHAnsi"/>
          <w:lang w:val="en-US"/>
        </w:rPr>
        <w:t xml:space="preserve"> transfer has been studied for PFOS in several </w:t>
      </w:r>
      <w:r w:rsidR="00D14A7C" w:rsidRPr="003707DE">
        <w:rPr>
          <w:rFonts w:cstheme="minorHAnsi"/>
          <w:lang w:val="en-US"/>
        </w:rPr>
        <w:t xml:space="preserve">marine </w:t>
      </w:r>
      <w:r w:rsidR="00F32D08" w:rsidRPr="003707DE">
        <w:rPr>
          <w:rFonts w:cstheme="minorHAnsi"/>
          <w:lang w:val="en-US"/>
        </w:rPr>
        <w:t>food webs (</w:t>
      </w:r>
      <w:r w:rsidR="007940B7" w:rsidRPr="003707DE">
        <w:rPr>
          <w:rFonts w:cstheme="minorHAnsi"/>
          <w:lang w:val="en-US"/>
        </w:rPr>
        <w:t xml:space="preserve">Du et al., 2021; </w:t>
      </w:r>
      <w:r w:rsidR="005A0F89" w:rsidRPr="003707DE">
        <w:rPr>
          <w:rFonts w:cstheme="minorHAnsi"/>
          <w:lang w:val="en-US"/>
        </w:rPr>
        <w:t>Gao et al., 2020; Kelly et al., 2009; Miranda et al., 2021</w:t>
      </w:r>
      <w:r w:rsidR="005A0F89">
        <w:rPr>
          <w:rFonts w:cstheme="minorHAnsi"/>
          <w:lang w:val="en-US"/>
        </w:rPr>
        <w:t xml:space="preserve">; </w:t>
      </w:r>
      <w:r w:rsidR="007940B7" w:rsidRPr="003707DE">
        <w:rPr>
          <w:rFonts w:cstheme="minorHAnsi"/>
          <w:lang w:val="en-US"/>
        </w:rPr>
        <w:t xml:space="preserve">Munoz et al., 2017; </w:t>
      </w:r>
      <w:r w:rsidR="005A0F89" w:rsidRPr="003707DE">
        <w:rPr>
          <w:rFonts w:cstheme="minorHAnsi"/>
          <w:lang w:val="en-US"/>
        </w:rPr>
        <w:t xml:space="preserve">Pan et al., 2019; </w:t>
      </w:r>
      <w:r w:rsidR="007940B7" w:rsidRPr="003707DE">
        <w:rPr>
          <w:rFonts w:cstheme="minorHAnsi"/>
          <w:lang w:val="en-US"/>
        </w:rPr>
        <w:t xml:space="preserve">Simonnet et al., 2019). However, </w:t>
      </w:r>
      <w:r w:rsidR="00887B6A" w:rsidRPr="003707DE">
        <w:rPr>
          <w:rFonts w:cstheme="minorHAnsi"/>
          <w:lang w:val="en-US"/>
        </w:rPr>
        <w:t xml:space="preserve">trophic transfer </w:t>
      </w:r>
      <w:r w:rsidR="0009582C" w:rsidRPr="003707DE">
        <w:rPr>
          <w:rFonts w:cstheme="minorHAnsi"/>
          <w:lang w:val="en-US"/>
        </w:rPr>
        <w:t xml:space="preserve">for PFOS </w:t>
      </w:r>
      <w:r w:rsidR="00887B6A" w:rsidRPr="003707DE">
        <w:rPr>
          <w:rFonts w:cstheme="minorHAnsi"/>
          <w:lang w:val="en-US"/>
        </w:rPr>
        <w:t xml:space="preserve">in the </w:t>
      </w:r>
      <w:r w:rsidR="00F507CE" w:rsidRPr="003707DE">
        <w:rPr>
          <w:rFonts w:cstheme="minorHAnsi"/>
          <w:lang w:val="en-US"/>
        </w:rPr>
        <w:t>harbour porpoise</w:t>
      </w:r>
      <w:r w:rsidR="00887B6A" w:rsidRPr="003707DE">
        <w:rPr>
          <w:rFonts w:cstheme="minorHAnsi"/>
          <w:lang w:val="en-US"/>
        </w:rPr>
        <w:t xml:space="preserve"> food web of the North Sea has not yet been studied</w:t>
      </w:r>
      <w:r w:rsidR="00F507CE" w:rsidRPr="003707DE">
        <w:rPr>
          <w:rFonts w:cstheme="minorHAnsi"/>
          <w:lang w:val="en-US"/>
        </w:rPr>
        <w:t>.</w:t>
      </w:r>
      <w:r w:rsidR="0028395F" w:rsidRPr="0028395F">
        <w:rPr>
          <w:rFonts w:cstheme="minorHAnsi"/>
          <w:lang w:val="en-US"/>
        </w:rPr>
        <w:t xml:space="preserve"> </w:t>
      </w:r>
      <w:r w:rsidR="0028395F">
        <w:rPr>
          <w:rFonts w:cstheme="minorHAnsi"/>
          <w:lang w:val="en-US"/>
        </w:rPr>
        <w:t>T</w:t>
      </w:r>
      <w:r w:rsidR="0028395F" w:rsidRPr="003707DE">
        <w:rPr>
          <w:rFonts w:cstheme="minorHAnsi"/>
          <w:lang w:val="en-US"/>
        </w:rPr>
        <w:t xml:space="preserve">he higher trophic levels in marine food webs have been found </w:t>
      </w:r>
      <w:r w:rsidR="00E0213E">
        <w:rPr>
          <w:rFonts w:cstheme="minorHAnsi"/>
          <w:lang w:val="en-US"/>
        </w:rPr>
        <w:t xml:space="preserve">contaminated </w:t>
      </w:r>
      <w:r w:rsidR="0028395F" w:rsidRPr="003707DE">
        <w:rPr>
          <w:rFonts w:cstheme="minorHAnsi"/>
          <w:lang w:val="en-US"/>
        </w:rPr>
        <w:t>with greater proportions of long-chain PFAs, whereby PFOS is the predominant compound (Du et al., 2021; Gas et al., 2020; Miranda et al., 2021; Munoz et al., 2017; Pan et al., 2021; Zafeiraki et al., 2019).</w:t>
      </w:r>
    </w:p>
    <w:p w14:paraId="3CB4AEDE" w14:textId="77777777" w:rsidR="000054F5" w:rsidRDefault="00784870" w:rsidP="000054F5">
      <w:pPr>
        <w:jc w:val="both"/>
        <w:rPr>
          <w:rFonts w:cstheme="minorHAnsi"/>
          <w:lang w:val="en-US"/>
        </w:rPr>
      </w:pPr>
      <w:r w:rsidRPr="003707DE">
        <w:rPr>
          <w:rFonts w:cstheme="minorHAnsi"/>
          <w:lang w:val="en-US"/>
        </w:rPr>
        <w:t>T</w:t>
      </w:r>
      <w:r w:rsidR="000E183E" w:rsidRPr="003707DE">
        <w:rPr>
          <w:rFonts w:cstheme="minorHAnsi"/>
          <w:lang w:val="en-US"/>
        </w:rPr>
        <w:t>he primary producers form the base of</w:t>
      </w:r>
      <w:r w:rsidR="00A169DA" w:rsidRPr="003707DE">
        <w:rPr>
          <w:rFonts w:cstheme="minorHAnsi"/>
          <w:lang w:val="en-US"/>
        </w:rPr>
        <w:t xml:space="preserve"> every</w:t>
      </w:r>
      <w:r w:rsidR="000E183E" w:rsidRPr="003707DE">
        <w:rPr>
          <w:rFonts w:cstheme="minorHAnsi"/>
          <w:lang w:val="en-US"/>
        </w:rPr>
        <w:t xml:space="preserve"> marine food web</w:t>
      </w:r>
      <w:r w:rsidR="00C04F91" w:rsidRPr="003707DE">
        <w:rPr>
          <w:rFonts w:cstheme="minorHAnsi"/>
          <w:lang w:val="en-US"/>
        </w:rPr>
        <w:t xml:space="preserve"> (trophic level 1)</w:t>
      </w:r>
      <w:r w:rsidR="008F74EB" w:rsidRPr="003707DE">
        <w:rPr>
          <w:rFonts w:cstheme="minorHAnsi"/>
          <w:lang w:val="en-US"/>
        </w:rPr>
        <w:t>.</w:t>
      </w:r>
      <w:r w:rsidR="004F39AE">
        <w:rPr>
          <w:rFonts w:cstheme="minorHAnsi"/>
          <w:lang w:val="en-US"/>
        </w:rPr>
        <w:t xml:space="preserve"> </w:t>
      </w:r>
      <w:r w:rsidR="00ED1D90">
        <w:rPr>
          <w:rFonts w:cstheme="minorHAnsi"/>
          <w:lang w:val="en-US"/>
        </w:rPr>
        <w:t>Studies</w:t>
      </w:r>
      <w:r w:rsidR="008232F1" w:rsidRPr="003707DE">
        <w:rPr>
          <w:rFonts w:cstheme="minorHAnsi"/>
          <w:lang w:val="en-US"/>
        </w:rPr>
        <w:t xml:space="preserve"> </w:t>
      </w:r>
      <w:r w:rsidR="00573E40" w:rsidRPr="003707DE">
        <w:rPr>
          <w:rFonts w:cstheme="minorHAnsi"/>
          <w:lang w:val="en-US"/>
        </w:rPr>
        <w:t>in the tropical and subtropical regions of the</w:t>
      </w:r>
      <w:r w:rsidR="00F5055C">
        <w:rPr>
          <w:rFonts w:cstheme="minorHAnsi"/>
          <w:lang w:val="en-US"/>
        </w:rPr>
        <w:t xml:space="preserve"> P</w:t>
      </w:r>
      <w:r w:rsidR="00573E40" w:rsidRPr="003707DE">
        <w:rPr>
          <w:rFonts w:cstheme="minorHAnsi"/>
          <w:lang w:val="en-US"/>
        </w:rPr>
        <w:t xml:space="preserve">acific, Atlantic and Indian </w:t>
      </w:r>
      <w:r w:rsidR="00266E78">
        <w:rPr>
          <w:rFonts w:cstheme="minorHAnsi"/>
          <w:lang w:val="en-US"/>
        </w:rPr>
        <w:t>O</w:t>
      </w:r>
      <w:r w:rsidR="00573E40" w:rsidRPr="003707DE">
        <w:rPr>
          <w:rFonts w:cstheme="minorHAnsi"/>
          <w:lang w:val="en-US"/>
        </w:rPr>
        <w:t xml:space="preserve">cean as well as the northwestern Atlantic margin </w:t>
      </w:r>
      <w:r w:rsidR="008232F1" w:rsidRPr="003707DE">
        <w:rPr>
          <w:rFonts w:cstheme="minorHAnsi"/>
          <w:lang w:val="en-US"/>
        </w:rPr>
        <w:t xml:space="preserve">have shown that </w:t>
      </w:r>
      <w:r w:rsidR="00665552" w:rsidRPr="003707DE">
        <w:rPr>
          <w:rFonts w:cstheme="minorHAnsi"/>
          <w:lang w:val="en-US"/>
        </w:rPr>
        <w:t>phytoplankton</w:t>
      </w:r>
      <w:r w:rsidR="008232F1" w:rsidRPr="003707DE">
        <w:rPr>
          <w:rFonts w:cstheme="minorHAnsi"/>
          <w:lang w:val="en-US"/>
        </w:rPr>
        <w:t xml:space="preserve"> contain </w:t>
      </w:r>
      <w:r w:rsidR="00461778" w:rsidRPr="003707DE">
        <w:rPr>
          <w:rFonts w:cstheme="minorHAnsi"/>
          <w:lang w:val="en-US"/>
        </w:rPr>
        <w:t>PFOS</w:t>
      </w:r>
      <w:r w:rsidR="00B35EF3" w:rsidRPr="003707DE">
        <w:rPr>
          <w:rFonts w:cstheme="minorHAnsi"/>
          <w:lang w:val="en-US"/>
        </w:rPr>
        <w:t xml:space="preserve"> (Zhang et al., 2019; </w:t>
      </w:r>
      <w:r w:rsidR="00B230AC" w:rsidRPr="003707DE">
        <w:rPr>
          <w:rFonts w:cstheme="minorHAnsi"/>
          <w:lang w:val="en-US"/>
        </w:rPr>
        <w:t>Casal et al., 2017)</w:t>
      </w:r>
      <w:r w:rsidR="008232F1" w:rsidRPr="003707DE">
        <w:rPr>
          <w:rFonts w:cstheme="minorHAnsi"/>
          <w:lang w:val="en-US"/>
        </w:rPr>
        <w:t>.</w:t>
      </w:r>
      <w:r w:rsidR="00661921" w:rsidRPr="003707DE">
        <w:rPr>
          <w:rFonts w:cstheme="minorHAnsi"/>
          <w:lang w:val="en-US"/>
        </w:rPr>
        <w:t xml:space="preserve"> </w:t>
      </w:r>
      <w:r w:rsidR="00BD04AD">
        <w:rPr>
          <w:rFonts w:cstheme="minorHAnsi"/>
          <w:lang w:val="en-US"/>
        </w:rPr>
        <w:t>As of now there have not been studies conducted</w:t>
      </w:r>
      <w:r w:rsidR="00895D8A">
        <w:rPr>
          <w:rFonts w:cstheme="minorHAnsi"/>
          <w:lang w:val="en-US"/>
        </w:rPr>
        <w:t xml:space="preserve"> yet</w:t>
      </w:r>
      <w:r w:rsidR="00BD04AD">
        <w:rPr>
          <w:rFonts w:cstheme="minorHAnsi"/>
          <w:lang w:val="en-US"/>
        </w:rPr>
        <w:t xml:space="preserve"> in the North Sea to determine whether algae contain bioaccumulative PFAs. </w:t>
      </w:r>
      <w:r w:rsidR="00266E78">
        <w:rPr>
          <w:rFonts w:cstheme="minorHAnsi"/>
          <w:lang w:val="en-US"/>
        </w:rPr>
        <w:t>H</w:t>
      </w:r>
      <w:r w:rsidR="00661921" w:rsidRPr="003707DE">
        <w:rPr>
          <w:rFonts w:cstheme="minorHAnsi"/>
          <w:lang w:val="en-US"/>
        </w:rPr>
        <w:t>erbivore</w:t>
      </w:r>
      <w:r w:rsidR="008C4949" w:rsidRPr="003707DE">
        <w:rPr>
          <w:rFonts w:cstheme="minorHAnsi"/>
          <w:lang w:val="en-US"/>
        </w:rPr>
        <w:t>s</w:t>
      </w:r>
      <w:r w:rsidR="00055C91" w:rsidRPr="003707DE">
        <w:rPr>
          <w:rFonts w:cstheme="minorHAnsi"/>
          <w:lang w:val="en-US"/>
        </w:rPr>
        <w:t xml:space="preserve"> (trophic level 2)</w:t>
      </w:r>
      <w:r w:rsidR="00661921" w:rsidRPr="003707DE">
        <w:rPr>
          <w:rFonts w:cstheme="minorHAnsi"/>
          <w:lang w:val="en-US"/>
        </w:rPr>
        <w:t xml:space="preserve"> </w:t>
      </w:r>
      <w:r w:rsidR="0034290B" w:rsidRPr="003707DE">
        <w:rPr>
          <w:rFonts w:cstheme="minorHAnsi"/>
          <w:lang w:val="en-US"/>
        </w:rPr>
        <w:t>such as zooplankton,</w:t>
      </w:r>
      <w:r w:rsidR="00665552" w:rsidRPr="003707DE">
        <w:rPr>
          <w:rFonts w:cstheme="minorHAnsi"/>
          <w:lang w:val="en-US"/>
        </w:rPr>
        <w:t xml:space="preserve"> </w:t>
      </w:r>
      <w:r w:rsidR="008C4949" w:rsidRPr="003707DE">
        <w:rPr>
          <w:rFonts w:cstheme="minorHAnsi"/>
          <w:lang w:val="en-US"/>
        </w:rPr>
        <w:t xml:space="preserve">invertebrates, </w:t>
      </w:r>
      <w:r w:rsidR="00665552" w:rsidRPr="003707DE">
        <w:rPr>
          <w:rFonts w:cstheme="minorHAnsi"/>
          <w:lang w:val="en-US"/>
        </w:rPr>
        <w:t>crustaceans and small fish</w:t>
      </w:r>
      <w:r w:rsidR="000B7CC6" w:rsidRPr="003707DE">
        <w:rPr>
          <w:rFonts w:cstheme="minorHAnsi"/>
          <w:lang w:val="en-US"/>
        </w:rPr>
        <w:t xml:space="preserve"> </w:t>
      </w:r>
      <w:r w:rsidR="008C4949" w:rsidRPr="003707DE">
        <w:rPr>
          <w:rFonts w:cstheme="minorHAnsi"/>
          <w:lang w:val="en-US"/>
        </w:rPr>
        <w:t>consume these primary producers</w:t>
      </w:r>
      <w:r w:rsidR="00665552" w:rsidRPr="003707DE">
        <w:rPr>
          <w:rFonts w:cstheme="minorHAnsi"/>
          <w:lang w:val="en-US"/>
        </w:rPr>
        <w:t>.</w:t>
      </w:r>
      <w:r w:rsidR="00C04F91" w:rsidRPr="003707DE">
        <w:rPr>
          <w:rFonts w:cstheme="minorHAnsi"/>
          <w:lang w:val="en-US"/>
        </w:rPr>
        <w:t xml:space="preserve"> </w:t>
      </w:r>
      <w:r w:rsidR="00417761" w:rsidRPr="003707DE">
        <w:rPr>
          <w:rFonts w:cstheme="minorHAnsi"/>
          <w:lang w:val="en-US"/>
        </w:rPr>
        <w:t>A study in the North Sea has shown that i</w:t>
      </w:r>
      <w:r w:rsidR="00C04F91" w:rsidRPr="003707DE">
        <w:rPr>
          <w:rFonts w:cstheme="minorHAnsi"/>
          <w:lang w:val="en-US"/>
        </w:rPr>
        <w:t xml:space="preserve">nvertebrates contain high levels of </w:t>
      </w:r>
      <w:r w:rsidR="00461778" w:rsidRPr="003707DE">
        <w:rPr>
          <w:rFonts w:cstheme="minorHAnsi"/>
          <w:lang w:val="en-US"/>
        </w:rPr>
        <w:t>PFOS</w:t>
      </w:r>
      <w:r w:rsidR="00C04F91" w:rsidRPr="003707DE">
        <w:rPr>
          <w:rFonts w:cstheme="minorHAnsi"/>
          <w:lang w:val="en-US"/>
        </w:rPr>
        <w:t xml:space="preserve"> due to them living on the substrate</w:t>
      </w:r>
      <w:r w:rsidR="00897238" w:rsidRPr="003707DE">
        <w:rPr>
          <w:rFonts w:cstheme="minorHAnsi"/>
          <w:lang w:val="en-US"/>
        </w:rPr>
        <w:t xml:space="preserve"> and their </w:t>
      </w:r>
      <w:r w:rsidR="00732DDE">
        <w:rPr>
          <w:rFonts w:cstheme="minorHAnsi"/>
          <w:lang w:val="en-US"/>
        </w:rPr>
        <w:t xml:space="preserve">close </w:t>
      </w:r>
      <w:r w:rsidR="00897238" w:rsidRPr="003707DE">
        <w:rPr>
          <w:rFonts w:cstheme="minorHAnsi"/>
          <w:lang w:val="en-US"/>
        </w:rPr>
        <w:t>interaction with the sediment</w:t>
      </w:r>
      <w:r w:rsidR="00EC0C09" w:rsidRPr="003707DE">
        <w:rPr>
          <w:rFonts w:cstheme="minorHAnsi"/>
          <w:lang w:val="en-US"/>
        </w:rPr>
        <w:t xml:space="preserve"> (van de </w:t>
      </w:r>
      <w:r w:rsidR="006752C7" w:rsidRPr="003707DE">
        <w:rPr>
          <w:rFonts w:cstheme="minorHAnsi"/>
          <w:lang w:val="en-US"/>
        </w:rPr>
        <w:t>V</w:t>
      </w:r>
      <w:r w:rsidR="00EC0C09" w:rsidRPr="003707DE">
        <w:rPr>
          <w:rFonts w:cstheme="minorHAnsi"/>
          <w:lang w:val="en-US"/>
        </w:rPr>
        <w:t xml:space="preserve">ijver </w:t>
      </w:r>
      <w:r w:rsidR="005F596F">
        <w:rPr>
          <w:rFonts w:cstheme="minorHAnsi"/>
          <w:lang w:val="en-US"/>
        </w:rPr>
        <w:t xml:space="preserve">et al., </w:t>
      </w:r>
      <w:r w:rsidR="00EC0C09" w:rsidRPr="003707DE">
        <w:rPr>
          <w:rFonts w:cstheme="minorHAnsi"/>
          <w:lang w:val="en-US"/>
        </w:rPr>
        <w:t>200</w:t>
      </w:r>
      <w:r w:rsidR="0020632C" w:rsidRPr="003707DE">
        <w:rPr>
          <w:rFonts w:cstheme="minorHAnsi"/>
          <w:lang w:val="en-US"/>
        </w:rPr>
        <w:t>2</w:t>
      </w:r>
      <w:r w:rsidR="00CF5E1C" w:rsidRPr="003707DE">
        <w:rPr>
          <w:rFonts w:cstheme="minorHAnsi"/>
          <w:lang w:val="en-US"/>
        </w:rPr>
        <w:t>; 2003</w:t>
      </w:r>
      <w:r w:rsidR="00EC0C09" w:rsidRPr="003707DE">
        <w:rPr>
          <w:rFonts w:cstheme="minorHAnsi"/>
          <w:lang w:val="en-US"/>
        </w:rPr>
        <w:t xml:space="preserve">). </w:t>
      </w:r>
      <w:r w:rsidR="007D7277" w:rsidRPr="003707DE">
        <w:rPr>
          <w:rFonts w:cstheme="minorHAnsi"/>
          <w:lang w:val="en-US"/>
        </w:rPr>
        <w:t xml:space="preserve">Benthic organisms contain </w:t>
      </w:r>
      <w:r w:rsidR="005D7B9E" w:rsidRPr="003707DE">
        <w:rPr>
          <w:rFonts w:cstheme="minorHAnsi"/>
          <w:lang w:val="en-US"/>
        </w:rPr>
        <w:t>more</w:t>
      </w:r>
      <w:r w:rsidR="007D7277" w:rsidRPr="003707DE">
        <w:rPr>
          <w:rFonts w:cstheme="minorHAnsi"/>
          <w:lang w:val="en-US"/>
        </w:rPr>
        <w:t xml:space="preserve"> long-chain </w:t>
      </w:r>
      <w:r w:rsidR="005D7B9E" w:rsidRPr="003707DE">
        <w:rPr>
          <w:rFonts w:cstheme="minorHAnsi"/>
          <w:lang w:val="en-US"/>
        </w:rPr>
        <w:t>PFAs</w:t>
      </w:r>
      <w:r w:rsidR="007D7277" w:rsidRPr="003707DE">
        <w:rPr>
          <w:rFonts w:cstheme="minorHAnsi"/>
          <w:lang w:val="en-US"/>
        </w:rPr>
        <w:t xml:space="preserve"> due to them living on the substrate compared to</w:t>
      </w:r>
      <w:r w:rsidR="004F523B">
        <w:rPr>
          <w:rFonts w:cstheme="minorHAnsi"/>
          <w:lang w:val="en-US"/>
        </w:rPr>
        <w:t xml:space="preserve"> pelagic </w:t>
      </w:r>
      <w:r w:rsidR="007D7277" w:rsidRPr="003707DE">
        <w:rPr>
          <w:rFonts w:cstheme="minorHAnsi"/>
          <w:lang w:val="en-US"/>
        </w:rPr>
        <w:t>organisms (Munoz et al., 2017</w:t>
      </w:r>
      <w:r w:rsidR="00A90629" w:rsidRPr="003707DE">
        <w:rPr>
          <w:rFonts w:cstheme="minorHAnsi"/>
          <w:lang w:val="en-US"/>
        </w:rPr>
        <w:t xml:space="preserve">; </w:t>
      </w:r>
      <w:r w:rsidR="00BE6820">
        <w:rPr>
          <w:rFonts w:cstheme="minorHAnsi"/>
          <w:lang w:val="en-US"/>
        </w:rPr>
        <w:t>v</w:t>
      </w:r>
      <w:r w:rsidR="00A90629" w:rsidRPr="003707DE">
        <w:rPr>
          <w:rFonts w:cstheme="minorHAnsi"/>
          <w:lang w:val="en-US"/>
        </w:rPr>
        <w:t xml:space="preserve">an de Vijver </w:t>
      </w:r>
      <w:r w:rsidR="008D0201">
        <w:rPr>
          <w:rFonts w:cstheme="minorHAnsi"/>
          <w:lang w:val="en-US"/>
        </w:rPr>
        <w:t xml:space="preserve">et al., </w:t>
      </w:r>
      <w:r w:rsidR="00A90629" w:rsidRPr="003707DE">
        <w:rPr>
          <w:rFonts w:cstheme="minorHAnsi"/>
          <w:lang w:val="en-US"/>
        </w:rPr>
        <w:t>2002;2003</w:t>
      </w:r>
      <w:r w:rsidR="006752C7" w:rsidRPr="003707DE">
        <w:rPr>
          <w:rFonts w:cstheme="minorHAnsi"/>
          <w:lang w:val="en-US"/>
        </w:rPr>
        <w:t>)</w:t>
      </w:r>
      <w:r w:rsidR="007D7277" w:rsidRPr="003707DE">
        <w:rPr>
          <w:rFonts w:cstheme="minorHAnsi"/>
          <w:lang w:val="en-US"/>
        </w:rPr>
        <w:t>.</w:t>
      </w:r>
      <w:r w:rsidR="0091474E">
        <w:rPr>
          <w:rFonts w:cstheme="minorHAnsi"/>
          <w:lang w:val="en-US"/>
        </w:rPr>
        <w:t xml:space="preserve"> I</w:t>
      </w:r>
      <w:r w:rsidR="002A1AB9" w:rsidRPr="003707DE">
        <w:rPr>
          <w:rFonts w:cstheme="minorHAnsi"/>
          <w:lang w:val="en-US"/>
        </w:rPr>
        <w:t>n the South China Sea</w:t>
      </w:r>
      <w:r w:rsidR="003D1D3E" w:rsidRPr="003707DE">
        <w:rPr>
          <w:rFonts w:cstheme="minorHAnsi"/>
          <w:lang w:val="en-US"/>
        </w:rPr>
        <w:t xml:space="preserve"> and the </w:t>
      </w:r>
      <w:r w:rsidR="00F27B49" w:rsidRPr="003707DE">
        <w:rPr>
          <w:rFonts w:cstheme="minorHAnsi"/>
          <w:lang w:val="en-US"/>
        </w:rPr>
        <w:t>Philippines</w:t>
      </w:r>
      <w:r w:rsidR="0091474E">
        <w:rPr>
          <w:rFonts w:cstheme="minorHAnsi"/>
          <w:lang w:val="en-US"/>
        </w:rPr>
        <w:t>, however,</w:t>
      </w:r>
      <w:r w:rsidR="002A1AB9" w:rsidRPr="003707DE">
        <w:rPr>
          <w:rFonts w:cstheme="minorHAnsi"/>
          <w:lang w:val="en-US"/>
        </w:rPr>
        <w:t xml:space="preserve"> it was found that </w:t>
      </w:r>
      <w:r w:rsidR="009A4839" w:rsidRPr="003707DE">
        <w:rPr>
          <w:rFonts w:cstheme="minorHAnsi"/>
          <w:lang w:val="en-US"/>
        </w:rPr>
        <w:t>the low trophic levels contain more short</w:t>
      </w:r>
      <w:r w:rsidR="00A95E68">
        <w:rPr>
          <w:rFonts w:cstheme="minorHAnsi"/>
          <w:lang w:val="en-US"/>
        </w:rPr>
        <w:t>-</w:t>
      </w:r>
      <w:r w:rsidR="009A4839" w:rsidRPr="003707DE">
        <w:rPr>
          <w:rFonts w:cstheme="minorHAnsi"/>
          <w:lang w:val="en-US"/>
        </w:rPr>
        <w:t xml:space="preserve">chain </w:t>
      </w:r>
      <w:r w:rsidR="00564E27" w:rsidRPr="003707DE">
        <w:rPr>
          <w:rFonts w:cstheme="minorHAnsi"/>
          <w:lang w:val="en-US"/>
        </w:rPr>
        <w:t>PFA</w:t>
      </w:r>
      <w:r w:rsidR="009A4839" w:rsidRPr="003707DE">
        <w:rPr>
          <w:rFonts w:cstheme="minorHAnsi"/>
          <w:lang w:val="en-US"/>
        </w:rPr>
        <w:t>s compared to the higher trophic levels contain</w:t>
      </w:r>
      <w:r w:rsidR="0050780C">
        <w:rPr>
          <w:rFonts w:cstheme="minorHAnsi"/>
          <w:lang w:val="en-US"/>
        </w:rPr>
        <w:t>ing</w:t>
      </w:r>
      <w:r w:rsidR="009A4839" w:rsidRPr="003707DE">
        <w:rPr>
          <w:rFonts w:cstheme="minorHAnsi"/>
          <w:lang w:val="en-US"/>
        </w:rPr>
        <w:t xml:space="preserve"> long</w:t>
      </w:r>
      <w:r w:rsidR="0050780C">
        <w:rPr>
          <w:rFonts w:cstheme="minorHAnsi"/>
          <w:lang w:val="en-US"/>
        </w:rPr>
        <w:t>-</w:t>
      </w:r>
      <w:r w:rsidR="009A4839" w:rsidRPr="003707DE">
        <w:rPr>
          <w:rFonts w:cstheme="minorHAnsi"/>
          <w:lang w:val="en-US"/>
        </w:rPr>
        <w:t xml:space="preserve">chain </w:t>
      </w:r>
      <w:r w:rsidR="0050780C">
        <w:rPr>
          <w:rFonts w:cstheme="minorHAnsi"/>
          <w:lang w:val="en-US"/>
        </w:rPr>
        <w:t>PFAs</w:t>
      </w:r>
      <w:r w:rsidR="00564E27" w:rsidRPr="003707DE">
        <w:rPr>
          <w:rFonts w:cstheme="minorHAnsi"/>
          <w:lang w:val="en-US"/>
        </w:rPr>
        <w:t>. S</w:t>
      </w:r>
      <w:r w:rsidR="00941353" w:rsidRPr="003707DE">
        <w:rPr>
          <w:rFonts w:cstheme="minorHAnsi"/>
          <w:lang w:val="en-US"/>
        </w:rPr>
        <w:t>pecies feeding on plankton</w:t>
      </w:r>
      <w:r w:rsidR="00564E27" w:rsidRPr="003707DE">
        <w:rPr>
          <w:rFonts w:cstheme="minorHAnsi"/>
          <w:lang w:val="en-US"/>
        </w:rPr>
        <w:t xml:space="preserve">, </w:t>
      </w:r>
      <w:r w:rsidR="00941353" w:rsidRPr="003707DE">
        <w:rPr>
          <w:rFonts w:cstheme="minorHAnsi"/>
          <w:lang w:val="en-US"/>
        </w:rPr>
        <w:t xml:space="preserve">gastropods and benthic bivalves are found to contain more short-chain </w:t>
      </w:r>
      <w:r w:rsidR="0050780C">
        <w:rPr>
          <w:rFonts w:cstheme="minorHAnsi"/>
          <w:lang w:val="en-US"/>
        </w:rPr>
        <w:t xml:space="preserve">PFAs </w:t>
      </w:r>
      <w:r w:rsidR="003D1D3E" w:rsidRPr="003707DE">
        <w:rPr>
          <w:rFonts w:cstheme="minorHAnsi"/>
          <w:lang w:val="en-US"/>
        </w:rPr>
        <w:t>(Du et al., 2021; Zhang et al., 2019</w:t>
      </w:r>
      <w:r w:rsidR="006F095A" w:rsidRPr="003707DE">
        <w:rPr>
          <w:rFonts w:cstheme="minorHAnsi"/>
          <w:lang w:val="en-US"/>
        </w:rPr>
        <w:t>b</w:t>
      </w:r>
      <w:r w:rsidR="003D1D3E" w:rsidRPr="003707DE">
        <w:rPr>
          <w:rFonts w:cstheme="minorHAnsi"/>
          <w:lang w:val="en-US"/>
        </w:rPr>
        <w:t>).</w:t>
      </w:r>
    </w:p>
    <w:p w14:paraId="49086771" w14:textId="72FBAB9B" w:rsidR="006621DF" w:rsidRDefault="0021461D" w:rsidP="00627593">
      <w:pPr>
        <w:jc w:val="both"/>
        <w:rPr>
          <w:rFonts w:cstheme="minorHAnsi"/>
          <w:b/>
          <w:bCs/>
          <w:i/>
          <w:iCs/>
          <w:lang w:val="en-US"/>
        </w:rPr>
      </w:pPr>
      <w:r w:rsidRPr="0021461D">
        <w:lastRenderedPageBreak/>
        <w:drawing>
          <wp:inline distT="0" distB="0" distL="0" distR="0" wp14:anchorId="3DFF9273" wp14:editId="1BE22CC2">
            <wp:extent cx="5760720" cy="236474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64740"/>
                    </a:xfrm>
                    <a:prstGeom prst="rect">
                      <a:avLst/>
                    </a:prstGeom>
                    <a:noFill/>
                    <a:ln>
                      <a:noFill/>
                    </a:ln>
                  </pic:spPr>
                </pic:pic>
              </a:graphicData>
            </a:graphic>
          </wp:inline>
        </w:drawing>
      </w:r>
      <w:r w:rsidR="000054F5">
        <w:rPr>
          <w:noProof/>
        </w:rPr>
        <mc:AlternateContent>
          <mc:Choice Requires="wps">
            <w:drawing>
              <wp:anchor distT="0" distB="0" distL="114300" distR="114300" simplePos="0" relativeHeight="251810304" behindDoc="0" locked="0" layoutInCell="1" allowOverlap="1" wp14:anchorId="7517D2C7" wp14:editId="1BD357E2">
                <wp:simplePos x="0" y="0"/>
                <wp:positionH relativeFrom="margin">
                  <wp:align>right</wp:align>
                </wp:positionH>
                <wp:positionV relativeFrom="paragraph">
                  <wp:posOffset>0</wp:posOffset>
                </wp:positionV>
                <wp:extent cx="5760720" cy="129540"/>
                <wp:effectExtent l="0" t="0" r="0" b="3810"/>
                <wp:wrapTopAndBottom/>
                <wp:docPr id="36" name="Tekstvak 36"/>
                <wp:cNvGraphicFramePr/>
                <a:graphic xmlns:a="http://schemas.openxmlformats.org/drawingml/2006/main">
                  <a:graphicData uri="http://schemas.microsoft.com/office/word/2010/wordprocessingShape">
                    <wps:wsp>
                      <wps:cNvSpPr txBox="1"/>
                      <wps:spPr>
                        <a:xfrm>
                          <a:off x="0" y="0"/>
                          <a:ext cx="5760720" cy="129540"/>
                        </a:xfrm>
                        <a:prstGeom prst="rect">
                          <a:avLst/>
                        </a:prstGeom>
                        <a:solidFill>
                          <a:prstClr val="white"/>
                        </a:solidFill>
                        <a:ln>
                          <a:noFill/>
                        </a:ln>
                      </wps:spPr>
                      <wps:txbx>
                        <w:txbxContent>
                          <w:p w14:paraId="047922C1" w14:textId="776A80E7" w:rsidR="000054F5" w:rsidRPr="000054F5" w:rsidRDefault="000054F5" w:rsidP="000054F5">
                            <w:pPr>
                              <w:pStyle w:val="Bijschrift"/>
                              <w:rPr>
                                <w:noProof/>
                                <w:color w:val="000000" w:themeColor="text1"/>
                                <w:lang w:val="en-US"/>
                              </w:rPr>
                            </w:pPr>
                            <w:r w:rsidRPr="000054F5">
                              <w:rPr>
                                <w:color w:val="000000" w:themeColor="text1"/>
                                <w:lang w:val="en-US"/>
                              </w:rPr>
                              <w:t xml:space="preserve">Table </w:t>
                            </w:r>
                            <w:r w:rsidRPr="000054F5">
                              <w:rPr>
                                <w:color w:val="000000" w:themeColor="text1"/>
                              </w:rPr>
                              <w:fldChar w:fldCharType="begin"/>
                            </w:r>
                            <w:r w:rsidRPr="000054F5">
                              <w:rPr>
                                <w:color w:val="000000" w:themeColor="text1"/>
                                <w:lang w:val="en-US"/>
                              </w:rPr>
                              <w:instrText xml:space="preserve"> SEQ Table \* ARABIC </w:instrText>
                            </w:r>
                            <w:r w:rsidRPr="000054F5">
                              <w:rPr>
                                <w:color w:val="000000" w:themeColor="text1"/>
                              </w:rPr>
                              <w:fldChar w:fldCharType="separate"/>
                            </w:r>
                            <w:r w:rsidRPr="000054F5">
                              <w:rPr>
                                <w:noProof/>
                                <w:color w:val="000000" w:themeColor="text1"/>
                                <w:lang w:val="en-US"/>
                              </w:rPr>
                              <w:t>2</w:t>
                            </w:r>
                            <w:r w:rsidRPr="000054F5">
                              <w:rPr>
                                <w:color w:val="000000" w:themeColor="text1"/>
                              </w:rPr>
                              <w:fldChar w:fldCharType="end"/>
                            </w:r>
                            <w:r w:rsidRPr="000054F5">
                              <w:rPr>
                                <w:color w:val="000000" w:themeColor="text1"/>
                                <w:lang w:val="en-US"/>
                              </w:rPr>
                              <w:t xml:space="preserve"> </w:t>
                            </w:r>
                            <w:r w:rsidRPr="000054F5">
                              <w:rPr>
                                <w:color w:val="000000" w:themeColor="text1"/>
                                <w:lang w:val="en-US"/>
                              </w:rPr>
                              <w:t>PFOS concentrations in the harbour porpoise prey species in the North Sea.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7D2C7" id="Tekstvak 36" o:spid="_x0000_s1033" type="#_x0000_t202" style="position:absolute;left:0;text-align:left;margin-left:402.4pt;margin-top:0;width:453.6pt;height:10.2pt;z-index:251810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" stroked="f">
                <v:textbox inset="0,0,0,0">
                  <w:txbxContent>
                    <w:p w14:paraId="047922C1" w14:textId="776A80E7" w:rsidR="000054F5" w:rsidRPr="000054F5" w:rsidRDefault="000054F5" w:rsidP="000054F5">
                      <w:pPr>
                        <w:pStyle w:val="Bijschrift"/>
                        <w:rPr>
                          <w:noProof/>
                          <w:color w:val="000000" w:themeColor="text1"/>
                          <w:lang w:val="en-US"/>
                        </w:rPr>
                      </w:pPr>
                      <w:r w:rsidRPr="000054F5">
                        <w:rPr>
                          <w:color w:val="000000" w:themeColor="text1"/>
                          <w:lang w:val="en-US"/>
                        </w:rPr>
                        <w:t xml:space="preserve">Table </w:t>
                      </w:r>
                      <w:r w:rsidRPr="000054F5">
                        <w:rPr>
                          <w:color w:val="000000" w:themeColor="text1"/>
                        </w:rPr>
                        <w:fldChar w:fldCharType="begin"/>
                      </w:r>
                      <w:r w:rsidRPr="000054F5">
                        <w:rPr>
                          <w:color w:val="000000" w:themeColor="text1"/>
                          <w:lang w:val="en-US"/>
                        </w:rPr>
                        <w:instrText xml:space="preserve"> SEQ Table \* ARABIC </w:instrText>
                      </w:r>
                      <w:r w:rsidRPr="000054F5">
                        <w:rPr>
                          <w:color w:val="000000" w:themeColor="text1"/>
                        </w:rPr>
                        <w:fldChar w:fldCharType="separate"/>
                      </w:r>
                      <w:r w:rsidRPr="000054F5">
                        <w:rPr>
                          <w:noProof/>
                          <w:color w:val="000000" w:themeColor="text1"/>
                          <w:lang w:val="en-US"/>
                        </w:rPr>
                        <w:t>2</w:t>
                      </w:r>
                      <w:r w:rsidRPr="000054F5">
                        <w:rPr>
                          <w:color w:val="000000" w:themeColor="text1"/>
                        </w:rPr>
                        <w:fldChar w:fldCharType="end"/>
                      </w:r>
                      <w:r w:rsidRPr="000054F5">
                        <w:rPr>
                          <w:color w:val="000000" w:themeColor="text1"/>
                          <w:lang w:val="en-US"/>
                        </w:rPr>
                        <w:t xml:space="preserve"> </w:t>
                      </w:r>
                      <w:r w:rsidRPr="000054F5">
                        <w:rPr>
                          <w:color w:val="000000" w:themeColor="text1"/>
                          <w:lang w:val="en-US"/>
                        </w:rPr>
                        <w:t>PFOS concentrations in the harbour porpoise prey species in the North Sea.</w:t>
                      </w:r>
                    </w:p>
                  </w:txbxContent>
                </v:textbox>
                <w10:wrap type="topAndBottom" anchorx="margin"/>
              </v:shape>
            </w:pict>
          </mc:Fallback>
        </mc:AlternateContent>
      </w:r>
      <w:r w:rsidR="000054F5">
        <w:rPr>
          <w:rFonts w:cstheme="minorHAnsi"/>
          <w:lang w:val="en-US"/>
        </w:rPr>
        <w:t>T</w:t>
      </w:r>
      <w:r w:rsidR="005D362D" w:rsidRPr="009102AC">
        <w:rPr>
          <w:rFonts w:cstheme="minorHAnsi"/>
          <w:lang w:val="en-US"/>
        </w:rPr>
        <w:t>he</w:t>
      </w:r>
      <w:r w:rsidR="00F35102" w:rsidRPr="009102AC">
        <w:rPr>
          <w:rFonts w:cstheme="minorHAnsi"/>
          <w:lang w:val="en-US"/>
        </w:rPr>
        <w:t xml:space="preserve"> </w:t>
      </w:r>
      <w:r w:rsidR="005D362D" w:rsidRPr="009102AC">
        <w:rPr>
          <w:rFonts w:cstheme="minorHAnsi"/>
          <w:lang w:val="en-US"/>
        </w:rPr>
        <w:t>herbivores</w:t>
      </w:r>
      <w:r w:rsidR="00F35102" w:rsidRPr="009102AC">
        <w:rPr>
          <w:rFonts w:cstheme="minorHAnsi"/>
          <w:lang w:val="en-US"/>
        </w:rPr>
        <w:t xml:space="preserve"> are eaten by the first order</w:t>
      </w:r>
      <w:r w:rsidR="00685368" w:rsidRPr="009102AC">
        <w:rPr>
          <w:rFonts w:cstheme="minorHAnsi"/>
          <w:lang w:val="en-US"/>
        </w:rPr>
        <w:t xml:space="preserve"> of</w:t>
      </w:r>
      <w:r w:rsidR="00F35102" w:rsidRPr="009102AC">
        <w:rPr>
          <w:rFonts w:cstheme="minorHAnsi"/>
          <w:lang w:val="en-US"/>
        </w:rPr>
        <w:t xml:space="preserve"> consumers (trophic level </w:t>
      </w:r>
      <w:r w:rsidR="000B7CC6" w:rsidRPr="009102AC">
        <w:rPr>
          <w:rFonts w:cstheme="minorHAnsi"/>
          <w:lang w:val="en-US"/>
        </w:rPr>
        <w:t>2</w:t>
      </w:r>
      <w:r w:rsidR="00BB01F1">
        <w:rPr>
          <w:rFonts w:cstheme="minorHAnsi"/>
          <w:lang w:val="en-US"/>
        </w:rPr>
        <w:t>.</w:t>
      </w:r>
      <w:r w:rsidR="000B7CC6" w:rsidRPr="009102AC">
        <w:rPr>
          <w:rFonts w:cstheme="minorHAnsi"/>
          <w:lang w:val="en-US"/>
        </w:rPr>
        <w:t>5</w:t>
      </w:r>
      <w:r w:rsidR="00F35102" w:rsidRPr="009102AC">
        <w:rPr>
          <w:rFonts w:cstheme="minorHAnsi"/>
          <w:lang w:val="en-US"/>
        </w:rPr>
        <w:t>).</w:t>
      </w:r>
      <w:r w:rsidR="005D362D" w:rsidRPr="009102AC">
        <w:rPr>
          <w:rFonts w:cstheme="minorHAnsi"/>
          <w:lang w:val="en-US"/>
        </w:rPr>
        <w:t xml:space="preserve"> </w:t>
      </w:r>
      <w:r w:rsidR="00B842BB" w:rsidRPr="009102AC">
        <w:rPr>
          <w:rFonts w:cstheme="minorHAnsi"/>
          <w:lang w:val="en-US"/>
        </w:rPr>
        <w:t>I</w:t>
      </w:r>
      <w:r w:rsidR="00F31581" w:rsidRPr="009102AC">
        <w:rPr>
          <w:rFonts w:cstheme="minorHAnsi"/>
          <w:lang w:val="en-US"/>
        </w:rPr>
        <w:t>n the harbour porpoise fo</w:t>
      </w:r>
      <w:r w:rsidR="00CC2151" w:rsidRPr="009102AC">
        <w:rPr>
          <w:rFonts w:cstheme="minorHAnsi"/>
          <w:lang w:val="en-US"/>
        </w:rPr>
        <w:t xml:space="preserve">od web </w:t>
      </w:r>
      <w:r w:rsidR="00B842BB" w:rsidRPr="009102AC">
        <w:rPr>
          <w:rFonts w:cstheme="minorHAnsi"/>
          <w:lang w:val="en-US"/>
        </w:rPr>
        <w:t>the</w:t>
      </w:r>
      <w:r w:rsidR="007B68D3">
        <w:rPr>
          <w:rFonts w:cstheme="minorHAnsi"/>
          <w:lang w:val="en-US"/>
        </w:rPr>
        <w:t>se are</w:t>
      </w:r>
      <w:r w:rsidR="00CC2151" w:rsidRPr="009102AC">
        <w:rPr>
          <w:rFonts w:cstheme="minorHAnsi"/>
          <w:lang w:val="en-US"/>
        </w:rPr>
        <w:t xml:space="preserve"> </w:t>
      </w:r>
      <w:r w:rsidR="004E78DA" w:rsidRPr="009102AC">
        <w:rPr>
          <w:rFonts w:cstheme="minorHAnsi"/>
          <w:lang w:val="en-US"/>
        </w:rPr>
        <w:t>herring, sand eel</w:t>
      </w:r>
      <w:r w:rsidR="00B842BB" w:rsidRPr="009102AC">
        <w:rPr>
          <w:rFonts w:cstheme="minorHAnsi"/>
          <w:lang w:val="en-US"/>
        </w:rPr>
        <w:t xml:space="preserve"> species</w:t>
      </w:r>
      <w:r w:rsidR="00EF3C0C" w:rsidRPr="009102AC">
        <w:rPr>
          <w:rFonts w:cstheme="minorHAnsi"/>
          <w:lang w:val="en-US"/>
        </w:rPr>
        <w:t xml:space="preserve">, goby, sprat and sole. </w:t>
      </w:r>
      <w:r w:rsidR="00902F77" w:rsidRPr="009102AC">
        <w:rPr>
          <w:rFonts w:cstheme="minorHAnsi"/>
          <w:lang w:val="en-US"/>
        </w:rPr>
        <w:t>Sole has been found with</w:t>
      </w:r>
      <w:r w:rsidR="002D64DE">
        <w:rPr>
          <w:rFonts w:cstheme="minorHAnsi"/>
          <w:lang w:val="en-US"/>
        </w:rPr>
        <w:t xml:space="preserve"> PFOS </w:t>
      </w:r>
      <w:r w:rsidR="00CB3880" w:rsidRPr="009102AC">
        <w:rPr>
          <w:rFonts w:cstheme="minorHAnsi"/>
          <w:lang w:val="en-US"/>
        </w:rPr>
        <w:t xml:space="preserve">concentrations of </w:t>
      </w:r>
      <w:r w:rsidR="002D64DE" w:rsidRPr="009102AC">
        <w:rPr>
          <w:rFonts w:cstheme="minorHAnsi"/>
          <w:lang w:val="en-US"/>
        </w:rPr>
        <w:t>1 ng/g w</w:t>
      </w:r>
      <w:r w:rsidR="00577510">
        <w:rPr>
          <w:rFonts w:cstheme="minorHAnsi"/>
          <w:lang w:val="en-US"/>
        </w:rPr>
        <w:t>w</w:t>
      </w:r>
      <w:r w:rsidR="002D64DE" w:rsidRPr="009102AC">
        <w:rPr>
          <w:rFonts w:cstheme="minorHAnsi"/>
          <w:lang w:val="en-US"/>
        </w:rPr>
        <w:t xml:space="preserve"> </w:t>
      </w:r>
      <w:r w:rsidR="000B4ACD">
        <w:rPr>
          <w:rFonts w:cstheme="minorHAnsi"/>
          <w:lang w:val="en-US"/>
        </w:rPr>
        <w:t xml:space="preserve">in muscle tissue </w:t>
      </w:r>
      <w:r w:rsidR="00CB3880" w:rsidRPr="009102AC">
        <w:rPr>
          <w:rFonts w:cstheme="minorHAnsi"/>
          <w:lang w:val="en-US"/>
        </w:rPr>
        <w:t xml:space="preserve">in the </w:t>
      </w:r>
      <w:r w:rsidR="00EA7E8E">
        <w:rPr>
          <w:rFonts w:cstheme="minorHAnsi"/>
          <w:lang w:val="en-US"/>
        </w:rPr>
        <w:t xml:space="preserve">central </w:t>
      </w:r>
      <w:r w:rsidR="00CB3880" w:rsidRPr="009102AC">
        <w:rPr>
          <w:rFonts w:cstheme="minorHAnsi"/>
          <w:lang w:val="en-US"/>
        </w:rPr>
        <w:t>North Sea</w:t>
      </w:r>
      <w:r w:rsidR="00AB27C9" w:rsidRPr="009102AC">
        <w:rPr>
          <w:rFonts w:cstheme="minorHAnsi"/>
          <w:lang w:val="en-US"/>
        </w:rPr>
        <w:t xml:space="preserve"> </w:t>
      </w:r>
      <w:r w:rsidR="00FC15EF">
        <w:rPr>
          <w:rFonts w:cstheme="minorHAnsi"/>
          <w:lang w:val="en-US"/>
        </w:rPr>
        <w:t>(Zafeiraki et al., 2019)</w:t>
      </w:r>
      <w:r w:rsidR="00577510">
        <w:rPr>
          <w:rFonts w:cstheme="minorHAnsi"/>
          <w:lang w:val="en-US"/>
        </w:rPr>
        <w:t>,</w:t>
      </w:r>
      <w:r w:rsidR="00FC15EF">
        <w:rPr>
          <w:rFonts w:cstheme="minorHAnsi"/>
          <w:lang w:val="en-US"/>
        </w:rPr>
        <w:t xml:space="preserve"> </w:t>
      </w:r>
      <w:r w:rsidR="00AC5479">
        <w:rPr>
          <w:rFonts w:cstheme="minorHAnsi"/>
          <w:lang w:val="en-US"/>
        </w:rPr>
        <w:t xml:space="preserve">45 </w:t>
      </w:r>
      <w:r w:rsidR="00AC5479" w:rsidRPr="00445A47">
        <w:rPr>
          <w:rFonts w:cstheme="minorHAnsi"/>
          <w:lang w:val="en-US"/>
        </w:rPr>
        <w:t>µg/kg ww</w:t>
      </w:r>
      <w:r w:rsidR="00074775" w:rsidRPr="009102AC">
        <w:rPr>
          <w:rFonts w:cstheme="minorHAnsi"/>
          <w:lang w:val="en-US"/>
        </w:rPr>
        <w:t xml:space="preserve"> </w:t>
      </w:r>
      <w:r w:rsidR="00E0004A">
        <w:rPr>
          <w:rFonts w:cstheme="minorHAnsi"/>
          <w:lang w:val="en-US"/>
        </w:rPr>
        <w:t xml:space="preserve">in muscle tissue </w:t>
      </w:r>
      <w:r w:rsidR="00074775" w:rsidRPr="009102AC">
        <w:rPr>
          <w:rFonts w:cstheme="minorHAnsi"/>
          <w:lang w:val="en-US"/>
        </w:rPr>
        <w:t xml:space="preserve">in </w:t>
      </w:r>
      <w:r w:rsidR="00425E31">
        <w:rPr>
          <w:rFonts w:cstheme="minorHAnsi"/>
          <w:lang w:val="en-US"/>
        </w:rPr>
        <w:t xml:space="preserve">the </w:t>
      </w:r>
      <w:r w:rsidR="002D05F6">
        <w:rPr>
          <w:rFonts w:cstheme="minorHAnsi"/>
          <w:lang w:val="en-US"/>
        </w:rPr>
        <w:t>s</w:t>
      </w:r>
      <w:r w:rsidR="00074775" w:rsidRPr="009102AC">
        <w:rPr>
          <w:rFonts w:cstheme="minorHAnsi"/>
          <w:lang w:val="en-US"/>
        </w:rPr>
        <w:t xml:space="preserve">outhern North Sea </w:t>
      </w:r>
      <w:r w:rsidR="00C00259">
        <w:rPr>
          <w:rFonts w:cstheme="minorHAnsi"/>
          <w:lang w:val="en-US"/>
        </w:rPr>
        <w:t>and 125</w:t>
      </w:r>
      <w:r w:rsidR="00AB27C9" w:rsidRPr="009102AC">
        <w:rPr>
          <w:rFonts w:cstheme="minorHAnsi"/>
          <w:lang w:val="en-US"/>
        </w:rPr>
        <w:t xml:space="preserve"> </w:t>
      </w:r>
      <w:r w:rsidR="00C00259" w:rsidRPr="00445A47">
        <w:rPr>
          <w:rFonts w:cstheme="minorHAnsi"/>
          <w:lang w:val="en-US"/>
        </w:rPr>
        <w:t>µg/kg ww</w:t>
      </w:r>
      <w:r w:rsidR="000B4ACD">
        <w:rPr>
          <w:rFonts w:cstheme="minorHAnsi"/>
          <w:lang w:val="en-US"/>
        </w:rPr>
        <w:t xml:space="preserve"> in liver tissue</w:t>
      </w:r>
      <w:r w:rsidR="00E377F6">
        <w:rPr>
          <w:rFonts w:cstheme="minorHAnsi"/>
          <w:lang w:val="en-US"/>
        </w:rPr>
        <w:t xml:space="preserve"> (Table 2)</w:t>
      </w:r>
      <w:r w:rsidR="00C00259" w:rsidRPr="009102AC">
        <w:rPr>
          <w:rFonts w:cstheme="minorHAnsi"/>
          <w:lang w:val="en-US"/>
        </w:rPr>
        <w:t xml:space="preserve"> </w:t>
      </w:r>
      <w:r w:rsidR="00CB3880" w:rsidRPr="009102AC">
        <w:rPr>
          <w:rFonts w:cstheme="minorHAnsi"/>
          <w:lang w:val="en-US"/>
        </w:rPr>
        <w:t>(</w:t>
      </w:r>
      <w:r w:rsidR="00201D1C">
        <w:rPr>
          <w:rFonts w:cstheme="minorHAnsi"/>
          <w:lang w:val="en-US"/>
        </w:rPr>
        <w:t>v</w:t>
      </w:r>
      <w:r w:rsidR="007025E9" w:rsidRPr="009102AC">
        <w:rPr>
          <w:rFonts w:cstheme="minorHAnsi"/>
          <w:lang w:val="en-US"/>
        </w:rPr>
        <w:t>an Leeuwen et al., 2006</w:t>
      </w:r>
      <w:r w:rsidR="00CB3880" w:rsidRPr="009102AC">
        <w:rPr>
          <w:rFonts w:cstheme="minorHAnsi"/>
          <w:lang w:val="en-US"/>
        </w:rPr>
        <w:t>).</w:t>
      </w:r>
      <w:r w:rsidR="00425BDE" w:rsidRPr="009102AC">
        <w:rPr>
          <w:rFonts w:cstheme="minorHAnsi"/>
          <w:lang w:val="en-US"/>
        </w:rPr>
        <w:t xml:space="preserve"> </w:t>
      </w:r>
      <w:r w:rsidR="0089198F">
        <w:rPr>
          <w:rFonts w:cstheme="minorHAnsi"/>
          <w:lang w:val="en-US"/>
        </w:rPr>
        <w:t>T</w:t>
      </w:r>
      <w:r w:rsidR="0089198F" w:rsidRPr="003707DE">
        <w:rPr>
          <w:rFonts w:cstheme="minorHAnsi"/>
          <w:lang w:val="en-US"/>
        </w:rPr>
        <w:t xml:space="preserve">he Water Framework Directive has established </w:t>
      </w:r>
      <w:r w:rsidR="002D64DE">
        <w:rPr>
          <w:rFonts w:cstheme="minorHAnsi"/>
          <w:lang w:val="en-US"/>
        </w:rPr>
        <w:t>a</w:t>
      </w:r>
      <w:r w:rsidR="004F7002">
        <w:rPr>
          <w:rFonts w:cstheme="minorHAnsi"/>
          <w:lang w:val="en-US"/>
        </w:rPr>
        <w:t>n EQS of</w:t>
      </w:r>
      <w:r w:rsidR="0089198F" w:rsidRPr="003707DE">
        <w:rPr>
          <w:rFonts w:cstheme="minorHAnsi"/>
          <w:lang w:val="en-US"/>
        </w:rPr>
        <w:t xml:space="preserve"> 9</w:t>
      </w:r>
      <w:r w:rsidR="00BB01F1">
        <w:rPr>
          <w:rFonts w:cstheme="minorHAnsi"/>
          <w:lang w:val="en-US"/>
        </w:rPr>
        <w:t>.1</w:t>
      </w:r>
      <w:r w:rsidR="0089198F" w:rsidRPr="003707DE">
        <w:rPr>
          <w:rFonts w:cstheme="minorHAnsi"/>
          <w:lang w:val="en-US"/>
        </w:rPr>
        <w:t xml:space="preserve"> </w:t>
      </w:r>
      <w:r w:rsidR="0089198F" w:rsidRPr="003707DE">
        <w:rPr>
          <w:rFonts w:cstheme="minorHAnsi"/>
        </w:rPr>
        <w:t>μ</w:t>
      </w:r>
      <w:r w:rsidR="0089198F" w:rsidRPr="003707DE">
        <w:rPr>
          <w:rFonts w:cstheme="minorHAnsi"/>
          <w:lang w:val="en-US"/>
        </w:rPr>
        <w:t>g/kg w</w:t>
      </w:r>
      <w:r w:rsidR="004F7002">
        <w:rPr>
          <w:rFonts w:cstheme="minorHAnsi"/>
          <w:lang w:val="en-US"/>
        </w:rPr>
        <w:t xml:space="preserve">w. </w:t>
      </w:r>
      <w:r w:rsidR="006127FD">
        <w:rPr>
          <w:rFonts w:cstheme="minorHAnsi"/>
          <w:lang w:val="en-US"/>
        </w:rPr>
        <w:t xml:space="preserve">In liver </w:t>
      </w:r>
      <w:r w:rsidR="00825FEE">
        <w:rPr>
          <w:rFonts w:cstheme="minorHAnsi"/>
          <w:lang w:val="en-US"/>
        </w:rPr>
        <w:t xml:space="preserve">and muscle </w:t>
      </w:r>
      <w:r w:rsidR="006127FD">
        <w:rPr>
          <w:rFonts w:cstheme="minorHAnsi"/>
          <w:lang w:val="en-US"/>
        </w:rPr>
        <w:t>tissue of sole higher concentrations than the set EQS are foun</w:t>
      </w:r>
      <w:r w:rsidR="002E13FA">
        <w:rPr>
          <w:rFonts w:cstheme="minorHAnsi"/>
          <w:lang w:val="en-US"/>
        </w:rPr>
        <w:t>d.</w:t>
      </w:r>
      <w:r w:rsidR="00D4223F">
        <w:rPr>
          <w:rFonts w:cstheme="minorHAnsi"/>
          <w:lang w:val="en-US"/>
        </w:rPr>
        <w:t xml:space="preserve"> </w:t>
      </w:r>
      <w:r w:rsidR="00425BDE" w:rsidRPr="009102AC">
        <w:rPr>
          <w:rFonts w:cstheme="minorHAnsi"/>
          <w:lang w:val="en-US"/>
        </w:rPr>
        <w:t xml:space="preserve">Herring </w:t>
      </w:r>
      <w:r w:rsidR="001076C0" w:rsidRPr="009102AC">
        <w:rPr>
          <w:rFonts w:cstheme="minorHAnsi"/>
          <w:lang w:val="en-US"/>
        </w:rPr>
        <w:t>has been stu</w:t>
      </w:r>
      <w:r w:rsidR="0084179B" w:rsidRPr="009102AC">
        <w:rPr>
          <w:rFonts w:cstheme="minorHAnsi"/>
          <w:lang w:val="en-US"/>
        </w:rPr>
        <w:t>died</w:t>
      </w:r>
      <w:r w:rsidR="004A670E">
        <w:rPr>
          <w:rFonts w:cstheme="minorHAnsi"/>
          <w:lang w:val="en-US"/>
        </w:rPr>
        <w:t xml:space="preserve"> as well</w:t>
      </w:r>
      <w:r w:rsidR="0084179B" w:rsidRPr="009102AC">
        <w:rPr>
          <w:rFonts w:cstheme="minorHAnsi"/>
          <w:lang w:val="en-US"/>
        </w:rPr>
        <w:t xml:space="preserve"> </w:t>
      </w:r>
      <w:r w:rsidR="001076C0" w:rsidRPr="009102AC">
        <w:rPr>
          <w:rFonts w:cstheme="minorHAnsi"/>
          <w:lang w:val="en-US"/>
        </w:rPr>
        <w:t>and</w:t>
      </w:r>
      <w:r w:rsidR="00447206">
        <w:rPr>
          <w:rFonts w:cstheme="minorHAnsi"/>
          <w:lang w:val="en-US"/>
        </w:rPr>
        <w:t xml:space="preserve"> their muscle tissue</w:t>
      </w:r>
      <w:r w:rsidR="001076C0" w:rsidRPr="009102AC">
        <w:rPr>
          <w:rFonts w:cstheme="minorHAnsi"/>
          <w:lang w:val="en-US"/>
        </w:rPr>
        <w:t xml:space="preserve"> contain</w:t>
      </w:r>
      <w:r w:rsidR="0084179B" w:rsidRPr="009102AC">
        <w:rPr>
          <w:rFonts w:cstheme="minorHAnsi"/>
          <w:lang w:val="en-US"/>
        </w:rPr>
        <w:t>ed</w:t>
      </w:r>
      <w:r w:rsidR="001076C0" w:rsidRPr="009102AC">
        <w:rPr>
          <w:rFonts w:cstheme="minorHAnsi"/>
          <w:lang w:val="en-US"/>
        </w:rPr>
        <w:t xml:space="preserve"> </w:t>
      </w:r>
      <w:r w:rsidR="00BE3CA9" w:rsidRPr="009102AC">
        <w:rPr>
          <w:rFonts w:cstheme="minorHAnsi"/>
          <w:lang w:val="en-US"/>
        </w:rPr>
        <w:t xml:space="preserve">8 </w:t>
      </w:r>
      <w:r w:rsidR="00445A47" w:rsidRPr="00445A47">
        <w:rPr>
          <w:rFonts w:cstheme="minorHAnsi"/>
          <w:lang w:val="en-US"/>
        </w:rPr>
        <w:t>µg/kg ww</w:t>
      </w:r>
      <w:r w:rsidR="0084179B" w:rsidRPr="009102AC">
        <w:rPr>
          <w:rFonts w:cstheme="minorHAnsi"/>
          <w:lang w:val="en-US"/>
        </w:rPr>
        <w:t xml:space="preserve"> in the southern North Sea</w:t>
      </w:r>
      <w:r w:rsidR="00BE3CA9" w:rsidRPr="009102AC">
        <w:rPr>
          <w:rFonts w:cstheme="minorHAnsi"/>
          <w:lang w:val="en-US"/>
        </w:rPr>
        <w:t xml:space="preserve"> and </w:t>
      </w:r>
      <w:r w:rsidR="00C27E67" w:rsidRPr="009102AC">
        <w:rPr>
          <w:rFonts w:cstheme="minorHAnsi"/>
          <w:lang w:val="en-US"/>
        </w:rPr>
        <w:t xml:space="preserve">50 </w:t>
      </w:r>
      <w:r w:rsidR="00445A47" w:rsidRPr="00445A47">
        <w:rPr>
          <w:rFonts w:cstheme="minorHAnsi"/>
          <w:lang w:val="en-US"/>
        </w:rPr>
        <w:t>µg/kg ww</w:t>
      </w:r>
      <w:r w:rsidR="00445A47">
        <w:rPr>
          <w:rFonts w:cstheme="minorHAnsi"/>
          <w:lang w:val="en-US"/>
        </w:rPr>
        <w:t xml:space="preserve"> </w:t>
      </w:r>
      <w:r w:rsidR="004A113C" w:rsidRPr="009102AC">
        <w:rPr>
          <w:rFonts w:cstheme="minorHAnsi"/>
          <w:lang w:val="en-US"/>
        </w:rPr>
        <w:t>in the central North Sea</w:t>
      </w:r>
      <w:r w:rsidR="004A670E">
        <w:rPr>
          <w:rFonts w:cstheme="minorHAnsi"/>
          <w:lang w:val="en-US"/>
        </w:rPr>
        <w:t xml:space="preserve"> in 2004</w:t>
      </w:r>
      <w:r w:rsidR="004A113C" w:rsidRPr="009102AC">
        <w:rPr>
          <w:rFonts w:cstheme="minorHAnsi"/>
          <w:lang w:val="en-US"/>
        </w:rPr>
        <w:t xml:space="preserve"> </w:t>
      </w:r>
      <w:r w:rsidR="00E377F6">
        <w:rPr>
          <w:rFonts w:cstheme="minorHAnsi"/>
          <w:lang w:val="en-US"/>
        </w:rPr>
        <w:t xml:space="preserve">(Table 2) </w:t>
      </w:r>
      <w:r w:rsidR="00C27E67" w:rsidRPr="009102AC">
        <w:rPr>
          <w:rFonts w:cstheme="minorHAnsi"/>
          <w:lang w:val="en-US"/>
        </w:rPr>
        <w:t>(</w:t>
      </w:r>
      <w:r w:rsidR="00201D1C">
        <w:rPr>
          <w:rFonts w:cstheme="minorHAnsi"/>
          <w:lang w:val="en-US"/>
        </w:rPr>
        <w:t>v</w:t>
      </w:r>
      <w:r w:rsidR="00C27E67" w:rsidRPr="009102AC">
        <w:rPr>
          <w:rFonts w:cstheme="minorHAnsi"/>
          <w:lang w:val="en-US"/>
        </w:rPr>
        <w:t>an Leeuwen</w:t>
      </w:r>
      <w:r w:rsidR="002B0B81">
        <w:rPr>
          <w:rFonts w:cstheme="minorHAnsi"/>
          <w:lang w:val="en-US"/>
        </w:rPr>
        <w:t xml:space="preserve"> et al.</w:t>
      </w:r>
      <w:r w:rsidR="00C27E67" w:rsidRPr="009102AC">
        <w:rPr>
          <w:rFonts w:cstheme="minorHAnsi"/>
          <w:lang w:val="en-US"/>
        </w:rPr>
        <w:t xml:space="preserve">, 2006). </w:t>
      </w:r>
      <w:r w:rsidR="0057646E">
        <w:rPr>
          <w:rFonts w:cstheme="minorHAnsi"/>
          <w:lang w:val="en-US"/>
        </w:rPr>
        <w:t>However, the mentioned PFOS concentrations are not a good representation of the contamination in these species</w:t>
      </w:r>
      <w:r w:rsidR="00452989">
        <w:rPr>
          <w:rFonts w:cstheme="minorHAnsi"/>
          <w:lang w:val="en-US"/>
        </w:rPr>
        <w:t xml:space="preserve"> in the North Sea</w:t>
      </w:r>
      <w:r w:rsidR="0057646E">
        <w:rPr>
          <w:rFonts w:cstheme="minorHAnsi"/>
          <w:lang w:val="en-US"/>
        </w:rPr>
        <w:t xml:space="preserve"> due to the low sampling numbers</w:t>
      </w:r>
      <w:r w:rsidR="00452989">
        <w:rPr>
          <w:rFonts w:cstheme="minorHAnsi"/>
          <w:lang w:val="en-US"/>
        </w:rPr>
        <w:t xml:space="preserve"> used</w:t>
      </w:r>
      <w:r w:rsidR="0057646E">
        <w:rPr>
          <w:rFonts w:cstheme="minorHAnsi"/>
          <w:lang w:val="en-US"/>
        </w:rPr>
        <w:t xml:space="preserve"> in the</w:t>
      </w:r>
      <w:r w:rsidR="00E50BF8">
        <w:rPr>
          <w:rFonts w:cstheme="minorHAnsi"/>
          <w:lang w:val="en-US"/>
        </w:rPr>
        <w:t xml:space="preserve"> study of Van Leeuwen et al., (2006)</w:t>
      </w:r>
      <w:r w:rsidR="0057646E">
        <w:rPr>
          <w:rFonts w:cstheme="minorHAnsi"/>
          <w:lang w:val="en-US"/>
        </w:rPr>
        <w:t xml:space="preserve">. </w:t>
      </w:r>
      <w:r w:rsidR="006D5409" w:rsidRPr="009102AC">
        <w:rPr>
          <w:rFonts w:cstheme="minorHAnsi"/>
          <w:lang w:val="en-US"/>
        </w:rPr>
        <w:t>Studies on PFOS</w:t>
      </w:r>
      <w:r w:rsidR="000A367D">
        <w:rPr>
          <w:rFonts w:cstheme="minorHAnsi"/>
          <w:lang w:val="en-US"/>
        </w:rPr>
        <w:t xml:space="preserve"> concentrations</w:t>
      </w:r>
      <w:r w:rsidR="006D5409" w:rsidRPr="009102AC">
        <w:rPr>
          <w:rFonts w:cstheme="minorHAnsi"/>
          <w:lang w:val="en-US"/>
        </w:rPr>
        <w:t xml:space="preserve"> in gobies, sa</w:t>
      </w:r>
      <w:r w:rsidR="00EE5FF6" w:rsidRPr="009102AC">
        <w:rPr>
          <w:rFonts w:cstheme="minorHAnsi"/>
          <w:lang w:val="en-US"/>
        </w:rPr>
        <w:t>nd eels</w:t>
      </w:r>
      <w:r w:rsidR="00425BDE" w:rsidRPr="009102AC">
        <w:rPr>
          <w:rFonts w:cstheme="minorHAnsi"/>
          <w:lang w:val="en-US"/>
        </w:rPr>
        <w:t xml:space="preserve"> </w:t>
      </w:r>
      <w:r w:rsidR="00363931" w:rsidRPr="009102AC">
        <w:rPr>
          <w:rFonts w:cstheme="minorHAnsi"/>
          <w:lang w:val="en-US"/>
        </w:rPr>
        <w:t xml:space="preserve">and sprat </w:t>
      </w:r>
      <w:r w:rsidR="00EE5FF6" w:rsidRPr="009102AC">
        <w:rPr>
          <w:rFonts w:cstheme="minorHAnsi"/>
          <w:lang w:val="en-US"/>
        </w:rPr>
        <w:t xml:space="preserve">have not been </w:t>
      </w:r>
      <w:r w:rsidR="004A113C" w:rsidRPr="009102AC">
        <w:rPr>
          <w:rFonts w:cstheme="minorHAnsi"/>
          <w:lang w:val="en-US"/>
        </w:rPr>
        <w:t xml:space="preserve">found for </w:t>
      </w:r>
      <w:r w:rsidR="009519EE" w:rsidRPr="009102AC">
        <w:rPr>
          <w:rFonts w:cstheme="minorHAnsi"/>
          <w:lang w:val="en-US"/>
        </w:rPr>
        <w:t>the North Sea.</w:t>
      </w:r>
      <w:r w:rsidR="0057646E">
        <w:rPr>
          <w:rFonts w:cstheme="minorHAnsi"/>
          <w:lang w:val="en-US"/>
        </w:rPr>
        <w:t xml:space="preserve"> </w:t>
      </w:r>
      <w:r w:rsidR="00957298" w:rsidRPr="009102AC">
        <w:rPr>
          <w:rFonts w:cstheme="minorHAnsi"/>
          <w:lang w:val="en-US"/>
        </w:rPr>
        <w:t>I</w:t>
      </w:r>
      <w:r w:rsidR="009519EE" w:rsidRPr="009102AC">
        <w:rPr>
          <w:rFonts w:cstheme="minorHAnsi"/>
          <w:lang w:val="en-US"/>
        </w:rPr>
        <w:t xml:space="preserve">n the Gironde estuary in France gobies </w:t>
      </w:r>
      <w:r w:rsidR="00A7780E" w:rsidRPr="009102AC">
        <w:rPr>
          <w:rFonts w:cstheme="minorHAnsi"/>
          <w:lang w:val="en-US"/>
        </w:rPr>
        <w:t>have been found to contain PFOS</w:t>
      </w:r>
      <w:r w:rsidR="00DA733F" w:rsidRPr="009102AC">
        <w:rPr>
          <w:rFonts w:cstheme="minorHAnsi"/>
          <w:lang w:val="en-US"/>
        </w:rPr>
        <w:t xml:space="preserve"> (</w:t>
      </w:r>
      <w:r w:rsidR="00A603B9" w:rsidRPr="009102AC">
        <w:rPr>
          <w:rFonts w:cstheme="minorHAnsi"/>
          <w:lang w:val="en-US"/>
        </w:rPr>
        <w:t>2-2,4 ng/g ww)</w:t>
      </w:r>
      <w:r w:rsidR="00A7780E" w:rsidRPr="009102AC">
        <w:rPr>
          <w:rFonts w:cstheme="minorHAnsi"/>
          <w:lang w:val="en-US"/>
        </w:rPr>
        <w:t xml:space="preserve"> (Munoz et al., 2017)</w:t>
      </w:r>
      <w:r w:rsidR="00892602" w:rsidRPr="009102AC">
        <w:rPr>
          <w:rFonts w:cstheme="minorHAnsi"/>
          <w:lang w:val="en-US"/>
        </w:rPr>
        <w:t>. In addition, demersal fish are expected to contain high</w:t>
      </w:r>
      <w:r w:rsidR="001E6E97" w:rsidRPr="009102AC">
        <w:rPr>
          <w:rFonts w:cstheme="minorHAnsi"/>
          <w:lang w:val="en-US"/>
        </w:rPr>
        <w:t xml:space="preserve"> PFOS concentrations</w:t>
      </w:r>
      <w:r w:rsidR="0002106C" w:rsidRPr="009102AC">
        <w:rPr>
          <w:rFonts w:cstheme="minorHAnsi"/>
          <w:lang w:val="en-US"/>
        </w:rPr>
        <w:t xml:space="preserve"> because they are </w:t>
      </w:r>
      <w:r w:rsidR="00382FA1" w:rsidRPr="009102AC">
        <w:rPr>
          <w:rFonts w:cstheme="minorHAnsi"/>
          <w:lang w:val="en-US"/>
        </w:rPr>
        <w:t xml:space="preserve">more </w:t>
      </w:r>
      <w:r w:rsidR="00957298" w:rsidRPr="009102AC">
        <w:rPr>
          <w:rFonts w:cstheme="minorHAnsi"/>
          <w:lang w:val="en-US"/>
        </w:rPr>
        <w:t>likely to be exposed to them</w:t>
      </w:r>
      <w:r w:rsidR="00382FA1" w:rsidRPr="009102AC">
        <w:rPr>
          <w:rFonts w:cstheme="minorHAnsi"/>
          <w:lang w:val="en-US"/>
        </w:rPr>
        <w:t xml:space="preserve"> due to</w:t>
      </w:r>
      <w:r w:rsidR="0002106C" w:rsidRPr="009102AC">
        <w:rPr>
          <w:rFonts w:cstheme="minorHAnsi"/>
          <w:lang w:val="en-US"/>
        </w:rPr>
        <w:t xml:space="preserve"> them foraging on</w:t>
      </w:r>
      <w:r w:rsidR="00382FA1" w:rsidRPr="009102AC">
        <w:rPr>
          <w:rFonts w:cstheme="minorHAnsi"/>
          <w:lang w:val="en-US"/>
        </w:rPr>
        <w:t xml:space="preserve"> benthic organisms (</w:t>
      </w:r>
      <w:r w:rsidR="0002106C" w:rsidRPr="009102AC">
        <w:rPr>
          <w:rFonts w:cstheme="minorHAnsi"/>
          <w:lang w:val="en-US"/>
        </w:rPr>
        <w:t>Munoz et al., 2017</w:t>
      </w:r>
      <w:r w:rsidR="00382FA1" w:rsidRPr="009102AC">
        <w:rPr>
          <w:rFonts w:cstheme="minorHAnsi"/>
          <w:lang w:val="en-US"/>
        </w:rPr>
        <w:t>).</w:t>
      </w:r>
      <w:r w:rsidR="00C45EE5" w:rsidRPr="009102AC">
        <w:rPr>
          <w:rFonts w:cstheme="minorHAnsi"/>
          <w:lang w:val="en-US"/>
        </w:rPr>
        <w:t xml:space="preserve"> </w:t>
      </w:r>
      <w:r w:rsidR="00A86717" w:rsidRPr="003707DE">
        <w:rPr>
          <w:rFonts w:cstheme="minorHAnsi"/>
          <w:lang w:val="en-US"/>
        </w:rPr>
        <w:t>T</w:t>
      </w:r>
      <w:r w:rsidR="002646A3" w:rsidRPr="003707DE">
        <w:rPr>
          <w:rFonts w:cstheme="minorHAnsi"/>
          <w:lang w:val="en-US"/>
        </w:rPr>
        <w:t xml:space="preserve">he </w:t>
      </w:r>
      <w:r w:rsidR="003162DB">
        <w:rPr>
          <w:rFonts w:cstheme="minorHAnsi"/>
          <w:lang w:val="en-US"/>
        </w:rPr>
        <w:t>piscivorous</w:t>
      </w:r>
      <w:r w:rsidR="003B7CFE" w:rsidRPr="003707DE">
        <w:rPr>
          <w:rFonts w:cstheme="minorHAnsi"/>
          <w:lang w:val="en-US"/>
        </w:rPr>
        <w:t xml:space="preserve"> fish</w:t>
      </w:r>
      <w:r w:rsidR="00A86717" w:rsidRPr="003707DE">
        <w:rPr>
          <w:rFonts w:cstheme="minorHAnsi"/>
          <w:lang w:val="en-US"/>
        </w:rPr>
        <w:t xml:space="preserve"> in the harbour porpoise food web</w:t>
      </w:r>
      <w:r w:rsidR="00B07986" w:rsidRPr="003707DE">
        <w:rPr>
          <w:rFonts w:cstheme="minorHAnsi"/>
          <w:lang w:val="en-US"/>
        </w:rPr>
        <w:t xml:space="preserve"> are</w:t>
      </w:r>
      <w:r w:rsidR="003B7CFE" w:rsidRPr="003707DE">
        <w:rPr>
          <w:rFonts w:cstheme="minorHAnsi"/>
          <w:lang w:val="en-US"/>
        </w:rPr>
        <w:t xml:space="preserve"> cod and whiting.</w:t>
      </w:r>
      <w:r w:rsidR="007C1CDE" w:rsidRPr="003707DE">
        <w:rPr>
          <w:rFonts w:cstheme="minorHAnsi"/>
          <w:lang w:val="en-US"/>
        </w:rPr>
        <w:t xml:space="preserve"> </w:t>
      </w:r>
      <w:r w:rsidR="003E6F5F">
        <w:rPr>
          <w:rFonts w:cstheme="minorHAnsi"/>
          <w:lang w:val="en-US"/>
        </w:rPr>
        <w:t>Low PFOS concentrations are found in c</w:t>
      </w:r>
      <w:r w:rsidR="00C92738">
        <w:rPr>
          <w:rFonts w:cstheme="minorHAnsi"/>
          <w:lang w:val="en-US"/>
        </w:rPr>
        <w:t>od (0,5 ng/g ww)</w:t>
      </w:r>
      <w:r w:rsidR="00C92738" w:rsidRPr="003707DE">
        <w:rPr>
          <w:rFonts w:cstheme="minorHAnsi"/>
          <w:lang w:val="en-US"/>
        </w:rPr>
        <w:t xml:space="preserve"> </w:t>
      </w:r>
      <w:r w:rsidR="00C92738">
        <w:rPr>
          <w:rFonts w:cstheme="minorHAnsi"/>
          <w:lang w:val="en-US"/>
        </w:rPr>
        <w:t xml:space="preserve">and whiting (0,4 ng/g) </w:t>
      </w:r>
      <w:r w:rsidR="00911741">
        <w:rPr>
          <w:rFonts w:cstheme="minorHAnsi"/>
          <w:lang w:val="en-US"/>
        </w:rPr>
        <w:t>in the North Sea</w:t>
      </w:r>
      <w:r w:rsidR="000F702A">
        <w:rPr>
          <w:rFonts w:cstheme="minorHAnsi"/>
          <w:lang w:val="en-US"/>
        </w:rPr>
        <w:t xml:space="preserve"> (Zafeiraki et al., 2019)</w:t>
      </w:r>
      <w:r w:rsidR="006621DF">
        <w:rPr>
          <w:rFonts w:cstheme="minorHAnsi"/>
          <w:lang w:val="en-US"/>
        </w:rPr>
        <w:t xml:space="preserve">. </w:t>
      </w:r>
      <w:r w:rsidR="00CF0454">
        <w:rPr>
          <w:rFonts w:cstheme="minorHAnsi"/>
          <w:lang w:val="en-US"/>
        </w:rPr>
        <w:t>D</w:t>
      </w:r>
      <w:r w:rsidR="006621DF">
        <w:rPr>
          <w:rFonts w:cstheme="minorHAnsi"/>
          <w:lang w:val="en-US"/>
        </w:rPr>
        <w:t xml:space="preserve">ue to their </w:t>
      </w:r>
      <w:r w:rsidR="00911741">
        <w:rPr>
          <w:rFonts w:cstheme="minorHAnsi"/>
          <w:lang w:val="en-US"/>
        </w:rPr>
        <w:t>trophic</w:t>
      </w:r>
      <w:r w:rsidR="006621DF">
        <w:rPr>
          <w:rFonts w:cstheme="minorHAnsi"/>
          <w:lang w:val="en-US"/>
        </w:rPr>
        <w:t xml:space="preserve"> position it </w:t>
      </w:r>
      <w:r w:rsidR="00CF0454">
        <w:rPr>
          <w:rFonts w:cstheme="minorHAnsi"/>
          <w:lang w:val="en-US"/>
        </w:rPr>
        <w:t>was</w:t>
      </w:r>
      <w:r w:rsidR="006621DF">
        <w:rPr>
          <w:rFonts w:cstheme="minorHAnsi"/>
          <w:lang w:val="en-US"/>
        </w:rPr>
        <w:t xml:space="preserve"> expected that these </w:t>
      </w:r>
      <w:r w:rsidR="00CF0454">
        <w:rPr>
          <w:rFonts w:cstheme="minorHAnsi"/>
          <w:lang w:val="en-US"/>
        </w:rPr>
        <w:t>piscivorous</w:t>
      </w:r>
      <w:r w:rsidR="006621DF">
        <w:rPr>
          <w:rFonts w:cstheme="minorHAnsi"/>
          <w:lang w:val="en-US"/>
        </w:rPr>
        <w:t xml:space="preserve"> fish have higher contamination levels than omnivorous fish</w:t>
      </w:r>
      <w:r w:rsidR="002D1AB8">
        <w:rPr>
          <w:rFonts w:cstheme="minorHAnsi"/>
          <w:lang w:val="en-US"/>
        </w:rPr>
        <w:t>.</w:t>
      </w:r>
    </w:p>
    <w:p w14:paraId="157B89E5" w14:textId="06532B37" w:rsidR="008C64D8" w:rsidRPr="000F702A" w:rsidRDefault="008C64D8" w:rsidP="00627593">
      <w:pPr>
        <w:jc w:val="both"/>
        <w:rPr>
          <w:rFonts w:cstheme="minorHAnsi"/>
          <w:lang w:val="en-US"/>
        </w:rPr>
      </w:pPr>
      <w:r w:rsidRPr="005345BC">
        <w:rPr>
          <w:rFonts w:cstheme="minorHAnsi"/>
          <w:b/>
          <w:bCs/>
          <w:i/>
          <w:iCs/>
          <w:lang w:val="en-US"/>
        </w:rPr>
        <w:t>Geographical variation</w:t>
      </w:r>
    </w:p>
    <w:p w14:paraId="4D127671" w14:textId="0841C9EA" w:rsidR="00FE2F84" w:rsidRPr="00107BD7" w:rsidRDefault="008C64D8" w:rsidP="00D170D1">
      <w:pPr>
        <w:spacing w:line="259" w:lineRule="auto"/>
        <w:jc w:val="both"/>
        <w:rPr>
          <w:rFonts w:cstheme="minorHAnsi"/>
          <w:shd w:val="clear" w:color="auto" w:fill="FFFFFF"/>
          <w:lang w:val="en-US"/>
        </w:rPr>
      </w:pPr>
      <w:r w:rsidRPr="00FF5588">
        <w:rPr>
          <w:rFonts w:cstheme="minorHAnsi"/>
          <w:shd w:val="clear" w:color="auto" w:fill="FFFFFF"/>
          <w:lang w:val="en-US"/>
        </w:rPr>
        <w:t xml:space="preserve">Geographical variation </w:t>
      </w:r>
      <w:r w:rsidR="0048200F">
        <w:rPr>
          <w:rFonts w:cstheme="minorHAnsi"/>
          <w:shd w:val="clear" w:color="auto" w:fill="FFFFFF"/>
          <w:lang w:val="en-US"/>
        </w:rPr>
        <w:t>in PFAs concentrations of</w:t>
      </w:r>
      <w:r w:rsidR="00721437" w:rsidRPr="00FF5588">
        <w:rPr>
          <w:rFonts w:cstheme="minorHAnsi"/>
          <w:shd w:val="clear" w:color="auto" w:fill="FFFFFF"/>
          <w:lang w:val="en-US"/>
        </w:rPr>
        <w:t xml:space="preserve"> the harbour porpoise</w:t>
      </w:r>
      <w:r w:rsidR="000F0C97">
        <w:rPr>
          <w:rFonts w:cstheme="minorHAnsi"/>
          <w:shd w:val="clear" w:color="auto" w:fill="FFFFFF"/>
          <w:lang w:val="en-US"/>
        </w:rPr>
        <w:t xml:space="preserve"> its prey</w:t>
      </w:r>
      <w:r w:rsidRPr="00FF5588">
        <w:rPr>
          <w:rFonts w:cstheme="minorHAnsi"/>
          <w:shd w:val="clear" w:color="auto" w:fill="FFFFFF"/>
          <w:lang w:val="en-US"/>
        </w:rPr>
        <w:t xml:space="preserve"> </w:t>
      </w:r>
      <w:r w:rsidR="00A63D5B">
        <w:rPr>
          <w:rFonts w:cstheme="minorHAnsi"/>
          <w:shd w:val="clear" w:color="auto" w:fill="FFFFFF"/>
          <w:lang w:val="en-US"/>
        </w:rPr>
        <w:t xml:space="preserve">can be observed, which are </w:t>
      </w:r>
      <w:r w:rsidRPr="00FF5588">
        <w:rPr>
          <w:rFonts w:cstheme="minorHAnsi"/>
          <w:shd w:val="clear" w:color="auto" w:fill="FFFFFF"/>
          <w:lang w:val="en-US"/>
        </w:rPr>
        <w:t xml:space="preserve">due to </w:t>
      </w:r>
      <w:r w:rsidR="00796D2A">
        <w:rPr>
          <w:rFonts w:cstheme="minorHAnsi"/>
          <w:shd w:val="clear" w:color="auto" w:fill="FFFFFF"/>
          <w:lang w:val="en-US"/>
        </w:rPr>
        <w:t xml:space="preserve">variation in PFAs pollution on a broad scale and by </w:t>
      </w:r>
      <w:r w:rsidRPr="00FF5588">
        <w:rPr>
          <w:rFonts w:cstheme="minorHAnsi"/>
          <w:shd w:val="clear" w:color="auto" w:fill="FFFFFF"/>
          <w:lang w:val="en-US"/>
        </w:rPr>
        <w:t>local emission sources (</w:t>
      </w:r>
      <w:r w:rsidR="003F51D4">
        <w:rPr>
          <w:rFonts w:cstheme="minorHAnsi"/>
          <w:shd w:val="clear" w:color="auto" w:fill="FFFFFF"/>
          <w:lang w:val="en-US"/>
        </w:rPr>
        <w:t>v</w:t>
      </w:r>
      <w:r w:rsidRPr="00FF5588">
        <w:rPr>
          <w:rFonts w:cstheme="minorHAnsi"/>
          <w:shd w:val="clear" w:color="auto" w:fill="FFFFFF"/>
          <w:lang w:val="en-US"/>
        </w:rPr>
        <w:t xml:space="preserve">an de Vijver et al., 2003; </w:t>
      </w:r>
      <w:r w:rsidR="00B301B2">
        <w:rPr>
          <w:rFonts w:cstheme="minorHAnsi"/>
          <w:shd w:val="clear" w:color="auto" w:fill="FFFFFF"/>
          <w:lang w:val="en-US"/>
        </w:rPr>
        <w:t>v</w:t>
      </w:r>
      <w:r w:rsidRPr="00FF5588">
        <w:rPr>
          <w:rFonts w:cstheme="minorHAnsi"/>
          <w:shd w:val="clear" w:color="auto" w:fill="FFFFFF"/>
          <w:lang w:val="en-US"/>
        </w:rPr>
        <w:t>an Leeuwen et al., 2006</w:t>
      </w:r>
      <w:r w:rsidR="00B70B32">
        <w:rPr>
          <w:rFonts w:cstheme="minorHAnsi"/>
          <w:shd w:val="clear" w:color="auto" w:fill="FFFFFF"/>
          <w:lang w:val="en-US"/>
        </w:rPr>
        <w:t xml:space="preserve">; </w:t>
      </w:r>
      <w:r w:rsidR="00B70B32" w:rsidRPr="00FF5588">
        <w:rPr>
          <w:rFonts w:cstheme="minorHAnsi"/>
          <w:shd w:val="clear" w:color="auto" w:fill="FFFFFF"/>
          <w:lang w:val="en-US"/>
        </w:rPr>
        <w:t>Zafeiraki et al., 2019</w:t>
      </w:r>
      <w:r w:rsidRPr="00FF5588">
        <w:rPr>
          <w:rFonts w:cstheme="minorHAnsi"/>
          <w:shd w:val="clear" w:color="auto" w:fill="FFFFFF"/>
          <w:lang w:val="en-US"/>
        </w:rPr>
        <w:t>). For example, the harbo</w:t>
      </w:r>
      <w:r w:rsidR="00726B51">
        <w:rPr>
          <w:rFonts w:cstheme="minorHAnsi"/>
          <w:shd w:val="clear" w:color="auto" w:fill="FFFFFF"/>
          <w:lang w:val="en-US"/>
        </w:rPr>
        <w:t>u</w:t>
      </w:r>
      <w:r w:rsidRPr="00FF5588">
        <w:rPr>
          <w:rFonts w:cstheme="minorHAnsi"/>
          <w:shd w:val="clear" w:color="auto" w:fill="FFFFFF"/>
          <w:lang w:val="en-US"/>
        </w:rPr>
        <w:t>r of Antwerp</w:t>
      </w:r>
      <w:r w:rsidR="008E3BF9">
        <w:rPr>
          <w:rFonts w:cstheme="minorHAnsi"/>
          <w:shd w:val="clear" w:color="auto" w:fill="FFFFFF"/>
          <w:lang w:val="en-US"/>
        </w:rPr>
        <w:t xml:space="preserve"> </w:t>
      </w:r>
      <w:r w:rsidRPr="00FF5588">
        <w:rPr>
          <w:rFonts w:cstheme="minorHAnsi"/>
          <w:shd w:val="clear" w:color="auto" w:fill="FFFFFF"/>
          <w:lang w:val="en-US"/>
        </w:rPr>
        <w:t>contributes to the contamination of invertebrates living in the western Scheldt. A pollution gradient is seen whereby the western Scheldt is most contaminated</w:t>
      </w:r>
      <w:r w:rsidR="005C3274" w:rsidRPr="00FF5588">
        <w:rPr>
          <w:rFonts w:cstheme="minorHAnsi"/>
          <w:shd w:val="clear" w:color="auto" w:fill="FFFFFF"/>
          <w:lang w:val="en-US"/>
        </w:rPr>
        <w:t xml:space="preserve"> on the east side and contaminant levels </w:t>
      </w:r>
      <w:r w:rsidR="003D25D1">
        <w:rPr>
          <w:rFonts w:cstheme="minorHAnsi"/>
          <w:shd w:val="clear" w:color="auto" w:fill="FFFFFF"/>
          <w:lang w:val="en-US"/>
        </w:rPr>
        <w:t xml:space="preserve">in biota </w:t>
      </w:r>
      <w:r w:rsidR="005C3274" w:rsidRPr="00FF5588">
        <w:rPr>
          <w:rFonts w:cstheme="minorHAnsi"/>
          <w:shd w:val="clear" w:color="auto" w:fill="FFFFFF"/>
          <w:lang w:val="en-US"/>
        </w:rPr>
        <w:t>decline</w:t>
      </w:r>
      <w:r w:rsidRPr="00FF5588">
        <w:rPr>
          <w:rFonts w:cstheme="minorHAnsi"/>
          <w:shd w:val="clear" w:color="auto" w:fill="FFFFFF"/>
          <w:lang w:val="en-US"/>
        </w:rPr>
        <w:t xml:space="preserve"> more offshore in the North Sea (</w:t>
      </w:r>
      <w:r w:rsidR="00201D1C">
        <w:rPr>
          <w:rFonts w:cstheme="minorHAnsi"/>
          <w:shd w:val="clear" w:color="auto" w:fill="FFFFFF"/>
          <w:lang w:val="en-US"/>
        </w:rPr>
        <w:t>v</w:t>
      </w:r>
      <w:r w:rsidRPr="00FF5588">
        <w:rPr>
          <w:rFonts w:cstheme="minorHAnsi"/>
          <w:shd w:val="clear" w:color="auto" w:fill="FFFFFF"/>
          <w:lang w:val="en-US"/>
        </w:rPr>
        <w:t xml:space="preserve">an de Vijver et al., 2003). </w:t>
      </w:r>
      <w:r w:rsidR="00530EF0" w:rsidRPr="00FF5588">
        <w:rPr>
          <w:rFonts w:cstheme="minorHAnsi"/>
          <w:shd w:val="clear" w:color="auto" w:fill="FFFFFF"/>
          <w:lang w:val="en-US"/>
        </w:rPr>
        <w:t xml:space="preserve">Furthermore, </w:t>
      </w:r>
      <w:r w:rsidR="00775886" w:rsidRPr="00FF5588">
        <w:rPr>
          <w:rFonts w:cstheme="minorHAnsi"/>
          <w:shd w:val="clear" w:color="auto" w:fill="FFFFFF"/>
          <w:lang w:val="en-US"/>
        </w:rPr>
        <w:t xml:space="preserve">a contamination pattern is seen for the different regions in the North Sea. </w:t>
      </w:r>
      <w:r w:rsidR="006531CA" w:rsidRPr="00FF5588">
        <w:rPr>
          <w:rFonts w:cstheme="minorHAnsi"/>
          <w:shd w:val="clear" w:color="auto" w:fill="FFFFFF"/>
          <w:lang w:val="en-US"/>
        </w:rPr>
        <w:t>In general, fish</w:t>
      </w:r>
      <w:r w:rsidRPr="00FF5588">
        <w:rPr>
          <w:rFonts w:cstheme="minorHAnsi"/>
          <w:shd w:val="clear" w:color="auto" w:fill="FFFFFF"/>
          <w:lang w:val="en-US"/>
        </w:rPr>
        <w:t xml:space="preserve"> caught in the northern North Sea are found to be </w:t>
      </w:r>
      <w:r w:rsidR="00BA2055">
        <w:rPr>
          <w:rFonts w:cstheme="minorHAnsi"/>
          <w:shd w:val="clear" w:color="auto" w:fill="FFFFFF"/>
          <w:lang w:val="en-US"/>
        </w:rPr>
        <w:t>contain lower</w:t>
      </w:r>
      <w:r w:rsidRPr="00FF5588">
        <w:rPr>
          <w:rFonts w:cstheme="minorHAnsi"/>
          <w:shd w:val="clear" w:color="auto" w:fill="FFFFFF"/>
          <w:lang w:val="en-US"/>
        </w:rPr>
        <w:t xml:space="preserve"> PFOS</w:t>
      </w:r>
      <w:r w:rsidR="00BA2055">
        <w:rPr>
          <w:rFonts w:cstheme="minorHAnsi"/>
          <w:shd w:val="clear" w:color="auto" w:fill="FFFFFF"/>
          <w:lang w:val="en-US"/>
        </w:rPr>
        <w:t xml:space="preserve"> concentrations</w:t>
      </w:r>
      <w:r w:rsidRPr="00FF5588">
        <w:rPr>
          <w:rFonts w:cstheme="minorHAnsi"/>
          <w:shd w:val="clear" w:color="auto" w:fill="FFFFFF"/>
          <w:lang w:val="en-US"/>
        </w:rPr>
        <w:t xml:space="preserve"> compared </w:t>
      </w:r>
      <w:r w:rsidR="00D723CB" w:rsidRPr="00FF5588">
        <w:rPr>
          <w:rFonts w:cstheme="minorHAnsi"/>
          <w:shd w:val="clear" w:color="auto" w:fill="FFFFFF"/>
          <w:lang w:val="en-US"/>
        </w:rPr>
        <w:t xml:space="preserve">to fish </w:t>
      </w:r>
      <w:r w:rsidRPr="00FF5588">
        <w:rPr>
          <w:rFonts w:cstheme="minorHAnsi"/>
          <w:shd w:val="clear" w:color="auto" w:fill="FFFFFF"/>
          <w:lang w:val="en-US"/>
        </w:rPr>
        <w:t>from the central and southern North Sea (Zafereiki et al., 2019</w:t>
      </w:r>
      <w:r w:rsidR="008E0539" w:rsidRPr="00FF5588">
        <w:rPr>
          <w:rFonts w:cstheme="minorHAnsi"/>
          <w:shd w:val="clear" w:color="auto" w:fill="FFFFFF"/>
          <w:lang w:val="en-US"/>
        </w:rPr>
        <w:t xml:space="preserve">; </w:t>
      </w:r>
      <w:r w:rsidR="00201D1C">
        <w:rPr>
          <w:rFonts w:cstheme="minorHAnsi"/>
          <w:shd w:val="clear" w:color="auto" w:fill="FFFFFF"/>
          <w:lang w:val="en-US"/>
        </w:rPr>
        <w:t>v</w:t>
      </w:r>
      <w:r w:rsidR="008E0539" w:rsidRPr="00FF5588">
        <w:rPr>
          <w:rFonts w:cstheme="minorHAnsi"/>
          <w:shd w:val="clear" w:color="auto" w:fill="FFFFFF"/>
          <w:lang w:val="en-US"/>
        </w:rPr>
        <w:t>an Leeuwen</w:t>
      </w:r>
      <w:r w:rsidR="00EC1D79">
        <w:rPr>
          <w:rFonts w:cstheme="minorHAnsi"/>
          <w:shd w:val="clear" w:color="auto" w:fill="FFFFFF"/>
          <w:lang w:val="en-US"/>
        </w:rPr>
        <w:t xml:space="preserve"> et al.</w:t>
      </w:r>
      <w:r w:rsidR="008E0539" w:rsidRPr="00FF5588">
        <w:rPr>
          <w:rFonts w:cstheme="minorHAnsi"/>
          <w:shd w:val="clear" w:color="auto" w:fill="FFFFFF"/>
          <w:lang w:val="en-US"/>
        </w:rPr>
        <w:t>, 2006</w:t>
      </w:r>
      <w:r w:rsidRPr="00FF5588">
        <w:rPr>
          <w:rFonts w:cstheme="minorHAnsi"/>
          <w:shd w:val="clear" w:color="auto" w:fill="FFFFFF"/>
          <w:lang w:val="en-US"/>
        </w:rPr>
        <w:t>).</w:t>
      </w:r>
      <w:r w:rsidR="008E0539" w:rsidRPr="00FF5588">
        <w:rPr>
          <w:rFonts w:cstheme="minorHAnsi"/>
          <w:shd w:val="clear" w:color="auto" w:fill="FFFFFF"/>
          <w:lang w:val="en-US"/>
        </w:rPr>
        <w:t xml:space="preserve"> </w:t>
      </w:r>
      <w:r w:rsidR="00D85EA8" w:rsidRPr="00FF5588">
        <w:rPr>
          <w:rFonts w:cstheme="minorHAnsi"/>
          <w:shd w:val="clear" w:color="auto" w:fill="FFFFFF"/>
          <w:lang w:val="en-US"/>
        </w:rPr>
        <w:t xml:space="preserve">This is due to big rivers </w:t>
      </w:r>
      <w:r w:rsidR="007C658F" w:rsidRPr="00FF5588">
        <w:rPr>
          <w:rFonts w:cstheme="minorHAnsi"/>
          <w:shd w:val="clear" w:color="auto" w:fill="FFFFFF"/>
          <w:lang w:val="en-US"/>
        </w:rPr>
        <w:t xml:space="preserve">that </w:t>
      </w:r>
      <w:r w:rsidR="0038630F" w:rsidRPr="00FF5588">
        <w:rPr>
          <w:rFonts w:cstheme="minorHAnsi"/>
          <w:shd w:val="clear" w:color="auto" w:fill="FFFFFF"/>
          <w:lang w:val="en-US"/>
        </w:rPr>
        <w:t>debouch</w:t>
      </w:r>
      <w:r w:rsidR="00D85EA8" w:rsidRPr="00FF5588">
        <w:rPr>
          <w:rFonts w:cstheme="minorHAnsi"/>
          <w:shd w:val="clear" w:color="auto" w:fill="FFFFFF"/>
          <w:lang w:val="en-US"/>
        </w:rPr>
        <w:t xml:space="preserve"> in the southern North Sea such as the </w:t>
      </w:r>
      <w:r w:rsidR="00721437" w:rsidRPr="00FF5588">
        <w:rPr>
          <w:rFonts w:cstheme="minorHAnsi"/>
          <w:shd w:val="clear" w:color="auto" w:fill="FFFFFF"/>
          <w:lang w:val="en-US"/>
        </w:rPr>
        <w:t xml:space="preserve">Scheldt, </w:t>
      </w:r>
      <w:r w:rsidR="00D85EA8" w:rsidRPr="00FF5588">
        <w:rPr>
          <w:rFonts w:cstheme="minorHAnsi"/>
          <w:shd w:val="clear" w:color="auto" w:fill="FFFFFF"/>
          <w:lang w:val="en-US"/>
        </w:rPr>
        <w:t>Rhine</w:t>
      </w:r>
      <w:r w:rsidR="00484F15" w:rsidRPr="00FF5588">
        <w:rPr>
          <w:rFonts w:cstheme="minorHAnsi"/>
          <w:shd w:val="clear" w:color="auto" w:fill="FFFFFF"/>
          <w:lang w:val="en-US"/>
        </w:rPr>
        <w:t>, Elbe and Weser</w:t>
      </w:r>
      <w:r w:rsidR="007C658F" w:rsidRPr="00FF5588">
        <w:rPr>
          <w:rFonts w:cstheme="minorHAnsi"/>
          <w:shd w:val="clear" w:color="auto" w:fill="FFFFFF"/>
          <w:lang w:val="en-US"/>
        </w:rPr>
        <w:t xml:space="preserve"> that are highly contaminated</w:t>
      </w:r>
      <w:r w:rsidR="00425BDE" w:rsidRPr="00FF5588">
        <w:rPr>
          <w:rFonts w:cstheme="minorHAnsi"/>
          <w:shd w:val="clear" w:color="auto" w:fill="FFFFFF"/>
          <w:lang w:val="en-US"/>
        </w:rPr>
        <w:t xml:space="preserve"> with PFAs</w:t>
      </w:r>
      <w:r w:rsidR="00721437" w:rsidRPr="00FF5588">
        <w:rPr>
          <w:rFonts w:cstheme="minorHAnsi"/>
          <w:shd w:val="clear" w:color="auto" w:fill="FFFFFF"/>
          <w:lang w:val="en-US"/>
        </w:rPr>
        <w:t xml:space="preserve"> (Möller et al., 2010)</w:t>
      </w:r>
      <w:r w:rsidR="007C658F" w:rsidRPr="00FF5588">
        <w:rPr>
          <w:rFonts w:cstheme="minorHAnsi"/>
          <w:shd w:val="clear" w:color="auto" w:fill="FFFFFF"/>
          <w:lang w:val="en-US"/>
        </w:rPr>
        <w:t>.</w:t>
      </w:r>
      <w:r w:rsidR="00F50D85" w:rsidRPr="00FF5588">
        <w:rPr>
          <w:rFonts w:cstheme="minorHAnsi"/>
          <w:lang w:val="en-US"/>
        </w:rPr>
        <w:t xml:space="preserve"> In addition, </w:t>
      </w:r>
      <w:r w:rsidR="00875E2B" w:rsidRPr="00FF5588">
        <w:rPr>
          <w:rFonts w:cstheme="minorHAnsi"/>
          <w:lang w:val="en-US"/>
        </w:rPr>
        <w:t xml:space="preserve">along </w:t>
      </w:r>
      <w:r w:rsidR="00096387" w:rsidRPr="00FF5588">
        <w:rPr>
          <w:rFonts w:cstheme="minorHAnsi"/>
          <w:lang w:val="en-US"/>
        </w:rPr>
        <w:t>the Dutch coast</w:t>
      </w:r>
      <w:r w:rsidR="008374AF" w:rsidRPr="00FF5588">
        <w:rPr>
          <w:rFonts w:cstheme="minorHAnsi"/>
          <w:lang w:val="en-US"/>
        </w:rPr>
        <w:t>, f</w:t>
      </w:r>
      <w:r w:rsidR="00F50D85" w:rsidRPr="00FF5588">
        <w:rPr>
          <w:rFonts w:cstheme="minorHAnsi"/>
          <w:lang w:val="en-US"/>
        </w:rPr>
        <w:t>ish caught close to the shore are found to be more contaminated than fish caught more offshore</w:t>
      </w:r>
      <w:r w:rsidR="00096387" w:rsidRPr="00FF5588">
        <w:rPr>
          <w:rFonts w:cstheme="minorHAnsi"/>
          <w:lang w:val="en-US"/>
        </w:rPr>
        <w:t xml:space="preserve"> </w:t>
      </w:r>
      <w:r w:rsidR="00F50D85" w:rsidRPr="00FF5588">
        <w:rPr>
          <w:rFonts w:cstheme="minorHAnsi"/>
          <w:lang w:val="en-US"/>
        </w:rPr>
        <w:t xml:space="preserve">(Zafereiki et al., 2019; </w:t>
      </w:r>
      <w:r w:rsidR="00201D1C">
        <w:rPr>
          <w:rFonts w:cstheme="minorHAnsi"/>
          <w:lang w:val="en-US"/>
        </w:rPr>
        <w:t>v</w:t>
      </w:r>
      <w:r w:rsidR="00F50D85" w:rsidRPr="00FF5588">
        <w:rPr>
          <w:rFonts w:cstheme="minorHAnsi"/>
          <w:lang w:val="en-US"/>
        </w:rPr>
        <w:t>an Leeuwen</w:t>
      </w:r>
      <w:r w:rsidR="00201D1C">
        <w:rPr>
          <w:rFonts w:cstheme="minorHAnsi"/>
          <w:lang w:val="en-US"/>
        </w:rPr>
        <w:t xml:space="preserve"> et al.</w:t>
      </w:r>
      <w:r w:rsidR="00F50D85" w:rsidRPr="00FF5588">
        <w:rPr>
          <w:rFonts w:cstheme="minorHAnsi"/>
          <w:lang w:val="en-US"/>
        </w:rPr>
        <w:t>, 2006). It is hypothesized that river effluents are transported by current</w:t>
      </w:r>
      <w:r w:rsidR="00563F5D">
        <w:rPr>
          <w:rFonts w:cstheme="minorHAnsi"/>
          <w:lang w:val="en-US"/>
        </w:rPr>
        <w:t>s that flow</w:t>
      </w:r>
      <w:r w:rsidR="00F50D85" w:rsidRPr="00FF5588">
        <w:rPr>
          <w:rFonts w:cstheme="minorHAnsi"/>
          <w:lang w:val="en-US"/>
        </w:rPr>
        <w:t xml:space="preserve"> </w:t>
      </w:r>
      <w:r w:rsidR="00083952" w:rsidRPr="00FF5588">
        <w:rPr>
          <w:rFonts w:cstheme="minorHAnsi"/>
          <w:lang w:val="en-US"/>
        </w:rPr>
        <w:t>along the coast</w:t>
      </w:r>
      <w:r w:rsidR="00A75E3F" w:rsidRPr="00FF5588">
        <w:rPr>
          <w:rFonts w:cstheme="minorHAnsi"/>
          <w:lang w:val="en-US"/>
        </w:rPr>
        <w:t xml:space="preserve"> creat</w:t>
      </w:r>
      <w:r w:rsidR="00563F5D">
        <w:rPr>
          <w:rFonts w:cstheme="minorHAnsi"/>
          <w:lang w:val="en-US"/>
        </w:rPr>
        <w:t>e</w:t>
      </w:r>
      <w:r w:rsidR="00A75E3F" w:rsidRPr="00FF5588">
        <w:rPr>
          <w:rFonts w:cstheme="minorHAnsi"/>
          <w:lang w:val="en-US"/>
        </w:rPr>
        <w:t xml:space="preserve"> a </w:t>
      </w:r>
      <w:r w:rsidR="00336CCB" w:rsidRPr="00FF5588">
        <w:rPr>
          <w:rFonts w:cstheme="minorHAnsi"/>
          <w:lang w:val="en-US"/>
        </w:rPr>
        <w:t>“</w:t>
      </w:r>
      <w:r w:rsidR="00A75E3F" w:rsidRPr="00FF5588">
        <w:rPr>
          <w:rFonts w:cstheme="minorHAnsi"/>
          <w:lang w:val="en-US"/>
        </w:rPr>
        <w:t>pollution plume</w:t>
      </w:r>
      <w:r w:rsidR="00336CCB" w:rsidRPr="00FF5588">
        <w:rPr>
          <w:rFonts w:cstheme="minorHAnsi"/>
          <w:lang w:val="en-US"/>
        </w:rPr>
        <w:t>” along the coast</w:t>
      </w:r>
      <w:r w:rsidR="00A75E3F" w:rsidRPr="00FF5588">
        <w:rPr>
          <w:rFonts w:cstheme="minorHAnsi"/>
          <w:lang w:val="en-US"/>
        </w:rPr>
        <w:t>.</w:t>
      </w:r>
      <w:r w:rsidR="00563F5D">
        <w:rPr>
          <w:rFonts w:cstheme="minorHAnsi"/>
          <w:lang w:val="en-US"/>
        </w:rPr>
        <w:t xml:space="preserve"> </w:t>
      </w:r>
      <w:r w:rsidR="00107BD7">
        <w:rPr>
          <w:rFonts w:cstheme="minorHAnsi"/>
          <w:shd w:val="clear" w:color="auto" w:fill="FFFFFF"/>
          <w:lang w:val="en-US"/>
        </w:rPr>
        <w:t>M</w:t>
      </w:r>
      <w:r w:rsidR="00563F5D" w:rsidRPr="00D170D1">
        <w:rPr>
          <w:rFonts w:cstheme="minorHAnsi"/>
          <w:shd w:val="clear" w:color="auto" w:fill="FFFFFF"/>
          <w:lang w:val="en-US"/>
        </w:rPr>
        <w:t xml:space="preserve">arine mammals that are coastal foragers have a higher PFOS </w:t>
      </w:r>
      <w:r w:rsidR="00563F5D" w:rsidRPr="00D170D1">
        <w:rPr>
          <w:rFonts w:cstheme="minorHAnsi"/>
          <w:shd w:val="clear" w:color="auto" w:fill="FFFFFF"/>
          <w:lang w:val="en-US"/>
        </w:rPr>
        <w:lastRenderedPageBreak/>
        <w:t xml:space="preserve">contamination compared to offshore foragers (de Voogt et al., 2006). </w:t>
      </w:r>
      <w:r w:rsidR="00E82D2B">
        <w:rPr>
          <w:rFonts w:cstheme="minorHAnsi"/>
          <w:lang w:val="en-US"/>
        </w:rPr>
        <w:t>Therefore, t</w:t>
      </w:r>
      <w:r w:rsidR="00E82D2B" w:rsidRPr="00D170D1">
        <w:rPr>
          <w:rFonts w:cstheme="minorHAnsi"/>
          <w:shd w:val="clear" w:color="auto" w:fill="FFFFFF"/>
          <w:lang w:val="en-US"/>
        </w:rPr>
        <w:t>he feeding location</w:t>
      </w:r>
      <w:r w:rsidR="00E82D2B">
        <w:rPr>
          <w:rFonts w:cstheme="minorHAnsi"/>
          <w:shd w:val="clear" w:color="auto" w:fill="FFFFFF"/>
          <w:lang w:val="en-US"/>
        </w:rPr>
        <w:t xml:space="preserve"> (inshore versus offshore)</w:t>
      </w:r>
      <w:r w:rsidR="00E82D2B" w:rsidRPr="00D170D1">
        <w:rPr>
          <w:rFonts w:cstheme="minorHAnsi"/>
          <w:shd w:val="clear" w:color="auto" w:fill="FFFFFF"/>
          <w:lang w:val="en-US"/>
        </w:rPr>
        <w:t xml:space="preserve"> </w:t>
      </w:r>
      <w:r w:rsidR="00E82D2B">
        <w:rPr>
          <w:rFonts w:cstheme="minorHAnsi"/>
          <w:shd w:val="clear" w:color="auto" w:fill="FFFFFF"/>
          <w:lang w:val="en-US"/>
        </w:rPr>
        <w:t>might determine the amount of pollution in the harbour porpoise.</w:t>
      </w:r>
    </w:p>
    <w:p w14:paraId="2E318F4B" w14:textId="16A66B3F" w:rsidR="00B63C0A" w:rsidRPr="00BF1412" w:rsidRDefault="00B63C0A" w:rsidP="00BF1412">
      <w:pPr>
        <w:pStyle w:val="Kop1"/>
        <w:rPr>
          <w:b/>
          <w:bCs/>
          <w:color w:val="auto"/>
          <w:sz w:val="24"/>
          <w:szCs w:val="24"/>
          <w:lang w:val="en-US"/>
        </w:rPr>
      </w:pPr>
      <w:bookmarkStart w:id="6" w:name="_Toc79164891"/>
      <w:r w:rsidRPr="00BF1412">
        <w:rPr>
          <w:b/>
          <w:bCs/>
          <w:color w:val="auto"/>
          <w:sz w:val="24"/>
          <w:szCs w:val="24"/>
          <w:lang w:val="en-US"/>
        </w:rPr>
        <w:t>Chapter 4 The levels and effects of PFAs in harbour porpoises and other relevant marine top predators</w:t>
      </w:r>
      <w:bookmarkEnd w:id="6"/>
    </w:p>
    <w:p w14:paraId="27A6EBF8" w14:textId="2666B884" w:rsidR="007B7E32" w:rsidRPr="00020409" w:rsidRDefault="00020409" w:rsidP="00A553DA">
      <w:pPr>
        <w:spacing w:line="259" w:lineRule="auto"/>
        <w:jc w:val="both"/>
        <w:rPr>
          <w:rFonts w:cstheme="minorHAnsi"/>
          <w:b/>
          <w:bCs/>
          <w:i/>
          <w:iCs/>
          <w:lang w:val="en-US"/>
        </w:rPr>
      </w:pPr>
      <w:r>
        <w:rPr>
          <w:rFonts w:cstheme="minorHAnsi"/>
          <w:b/>
          <w:bCs/>
          <w:i/>
          <w:iCs/>
          <w:lang w:val="en-US"/>
        </w:rPr>
        <w:br/>
      </w:r>
      <w:r w:rsidR="007B7E32" w:rsidRPr="00020409">
        <w:rPr>
          <w:rFonts w:cstheme="minorHAnsi"/>
          <w:b/>
          <w:bCs/>
          <w:i/>
          <w:iCs/>
          <w:lang w:val="en-US"/>
        </w:rPr>
        <w:t>Contamination in the North Sea</w:t>
      </w:r>
    </w:p>
    <w:p w14:paraId="1C142283" w14:textId="563416C4" w:rsidR="00293839" w:rsidRDefault="004F7253" w:rsidP="00293839">
      <w:pPr>
        <w:spacing w:line="259" w:lineRule="auto"/>
        <w:jc w:val="both"/>
        <w:rPr>
          <w:rFonts w:cstheme="minorHAnsi"/>
          <w:lang w:val="en-US"/>
        </w:rPr>
      </w:pPr>
      <w:r w:rsidRPr="003707DE">
        <w:rPr>
          <w:rFonts w:cstheme="minorHAnsi"/>
          <w:lang w:val="en-US"/>
        </w:rPr>
        <w:t xml:space="preserve">PFOS is the most frequently reported PFAs in marine apex predators followed </w:t>
      </w:r>
      <w:r>
        <w:rPr>
          <w:rFonts w:cstheme="minorHAnsi"/>
          <w:lang w:val="en-US"/>
        </w:rPr>
        <w:t xml:space="preserve">by </w:t>
      </w:r>
      <w:r w:rsidRPr="003707DE">
        <w:rPr>
          <w:rFonts w:cstheme="minorHAnsi"/>
          <w:lang w:val="en-US"/>
        </w:rPr>
        <w:t xml:space="preserve">PFCAs with a backbone of 9 to 14 </w:t>
      </w:r>
      <w:r w:rsidR="0023789A">
        <w:rPr>
          <w:rFonts w:cstheme="minorHAnsi"/>
          <w:lang w:val="en-US"/>
        </w:rPr>
        <w:t xml:space="preserve">carbon atoms </w:t>
      </w:r>
      <w:r w:rsidRPr="003707DE">
        <w:rPr>
          <w:rFonts w:cstheme="minorHAnsi"/>
          <w:lang w:val="en-US"/>
        </w:rPr>
        <w:t xml:space="preserve">(Chen et al., 2021; Galatius et al., 2013). </w:t>
      </w:r>
      <w:r>
        <w:rPr>
          <w:rFonts w:cstheme="minorHAnsi"/>
          <w:lang w:val="en-US"/>
        </w:rPr>
        <w:t>Perfluoroundecanoic acid (</w:t>
      </w:r>
      <w:r w:rsidRPr="003707DE">
        <w:rPr>
          <w:rFonts w:cstheme="minorHAnsi"/>
          <w:lang w:val="en-US"/>
        </w:rPr>
        <w:t>PFUnDA</w:t>
      </w:r>
      <w:r>
        <w:rPr>
          <w:rFonts w:cstheme="minorHAnsi"/>
          <w:lang w:val="en-US"/>
        </w:rPr>
        <w:t>)</w:t>
      </w:r>
      <w:r w:rsidRPr="003707DE">
        <w:rPr>
          <w:rFonts w:cstheme="minorHAnsi"/>
          <w:lang w:val="en-US"/>
        </w:rPr>
        <w:t xml:space="preserve"> is the most frequently reported PFCA in marine apex predators globally</w:t>
      </w:r>
      <w:r w:rsidR="00475E24">
        <w:rPr>
          <w:rFonts w:cstheme="minorHAnsi"/>
          <w:lang w:val="en-US"/>
        </w:rPr>
        <w:t xml:space="preserve"> (Chen et al., 2021)</w:t>
      </w:r>
      <w:r w:rsidRPr="003707DE">
        <w:rPr>
          <w:rFonts w:cstheme="minorHAnsi"/>
          <w:lang w:val="en-US"/>
        </w:rPr>
        <w:t>.</w:t>
      </w:r>
      <w:r w:rsidR="00D44B9B">
        <w:rPr>
          <w:rFonts w:cstheme="minorHAnsi"/>
          <w:lang w:val="en-US"/>
        </w:rPr>
        <w:t xml:space="preserve"> </w:t>
      </w:r>
      <w:r w:rsidR="00D44B9B" w:rsidRPr="001E151B">
        <w:rPr>
          <w:rFonts w:cstheme="minorHAnsi"/>
          <w:lang w:val="en-US"/>
        </w:rPr>
        <w:t xml:space="preserve">The effects of PFUnDA on the health of marine mammals are not studied yet and this research is therefore urgently needed (Chen et al., 2021). </w:t>
      </w:r>
      <w:r w:rsidRPr="003707DE">
        <w:rPr>
          <w:rFonts w:cstheme="minorHAnsi"/>
          <w:lang w:val="en-US"/>
        </w:rPr>
        <w:t xml:space="preserve">In stranded porpoises from the Danish North Sea between 1980 and 2005 a stable trend </w:t>
      </w:r>
      <w:r>
        <w:rPr>
          <w:rFonts w:cstheme="minorHAnsi"/>
          <w:lang w:val="en-US"/>
        </w:rPr>
        <w:t>wa</w:t>
      </w:r>
      <w:r w:rsidRPr="003707DE">
        <w:rPr>
          <w:rFonts w:cstheme="minorHAnsi"/>
          <w:lang w:val="en-US"/>
        </w:rPr>
        <w:t xml:space="preserve">s seen in PFOS contamination and an increasing trend </w:t>
      </w:r>
      <w:r>
        <w:rPr>
          <w:rFonts w:cstheme="minorHAnsi"/>
          <w:lang w:val="en-US"/>
        </w:rPr>
        <w:t>was</w:t>
      </w:r>
      <w:r w:rsidRPr="003707DE">
        <w:rPr>
          <w:rFonts w:cstheme="minorHAnsi"/>
          <w:lang w:val="en-US"/>
        </w:rPr>
        <w:t xml:space="preserve"> seen for PFCA’s (Galatius et al., 2011). In addition, another study on harbour porpoises stranded between 19</w:t>
      </w:r>
      <w:r>
        <w:rPr>
          <w:rFonts w:cstheme="minorHAnsi"/>
          <w:lang w:val="en-US"/>
        </w:rPr>
        <w:t>9</w:t>
      </w:r>
      <w:r w:rsidRPr="003707DE">
        <w:rPr>
          <w:rFonts w:cstheme="minorHAnsi"/>
          <w:lang w:val="en-US"/>
        </w:rPr>
        <w:t>1 and 2008 in the</w:t>
      </w:r>
      <w:r>
        <w:rPr>
          <w:rFonts w:cstheme="minorHAnsi"/>
          <w:lang w:val="en-US"/>
        </w:rPr>
        <w:t xml:space="preserve"> northern</w:t>
      </w:r>
      <w:r w:rsidRPr="003707DE">
        <w:rPr>
          <w:rFonts w:cstheme="minorHAnsi"/>
          <w:lang w:val="en-US"/>
        </w:rPr>
        <w:t xml:space="preserve"> North Sea found that PFOS is decreasing and </w:t>
      </w:r>
      <w:r>
        <w:rPr>
          <w:rFonts w:cstheme="minorHAnsi"/>
          <w:lang w:val="en-US"/>
        </w:rPr>
        <w:t>confirms</w:t>
      </w:r>
      <w:r w:rsidRPr="003707DE">
        <w:rPr>
          <w:rFonts w:cstheme="minorHAnsi"/>
          <w:lang w:val="en-US"/>
        </w:rPr>
        <w:t xml:space="preserve"> that long-chain PFCAs are increasing (Huber et al., 2012).</w:t>
      </w:r>
      <w:r>
        <w:rPr>
          <w:rFonts w:cstheme="minorHAnsi"/>
          <w:lang w:val="en-US"/>
        </w:rPr>
        <w:t xml:space="preserve"> Sample sizes were low in these studies, therefore further research is needed.</w:t>
      </w:r>
    </w:p>
    <w:p w14:paraId="1551990D" w14:textId="5A36EBF6" w:rsidR="0080107C" w:rsidRPr="00293839" w:rsidRDefault="005A4B08" w:rsidP="00293839">
      <w:pPr>
        <w:spacing w:line="259" w:lineRule="auto"/>
        <w:jc w:val="both"/>
        <w:rPr>
          <w:rFonts w:cstheme="minorHAnsi"/>
          <w:lang w:val="en-US"/>
        </w:rPr>
      </w:pPr>
      <w:r>
        <w:rPr>
          <w:rFonts w:cstheme="minorHAnsi"/>
          <w:lang w:val="en-US"/>
        </w:rPr>
        <w:t>Several studies have analysed</w:t>
      </w:r>
      <w:r w:rsidR="00786073" w:rsidRPr="003707DE">
        <w:rPr>
          <w:rFonts w:cstheme="minorHAnsi"/>
          <w:lang w:val="en-US"/>
        </w:rPr>
        <w:t xml:space="preserve"> tissue of</w:t>
      </w:r>
      <w:r w:rsidR="0005416C" w:rsidRPr="003707DE">
        <w:rPr>
          <w:rFonts w:cstheme="minorHAnsi"/>
          <w:lang w:val="en-US"/>
        </w:rPr>
        <w:t xml:space="preserve"> stranded</w:t>
      </w:r>
      <w:r w:rsidR="00786073" w:rsidRPr="003707DE">
        <w:rPr>
          <w:rFonts w:cstheme="minorHAnsi"/>
          <w:lang w:val="en-US"/>
        </w:rPr>
        <w:t xml:space="preserve"> harbour porpoises</w:t>
      </w:r>
      <w:r w:rsidR="00C009E1">
        <w:rPr>
          <w:rFonts w:cstheme="minorHAnsi"/>
          <w:lang w:val="en-US"/>
        </w:rPr>
        <w:t xml:space="preserve"> from </w:t>
      </w:r>
      <w:r w:rsidR="00561583">
        <w:rPr>
          <w:rFonts w:cstheme="minorHAnsi"/>
          <w:lang w:val="en-US"/>
        </w:rPr>
        <w:t>various regions of the N</w:t>
      </w:r>
      <w:r w:rsidR="00C009E1">
        <w:rPr>
          <w:rFonts w:cstheme="minorHAnsi"/>
          <w:lang w:val="en-US"/>
        </w:rPr>
        <w:t>orth Sea and have</w:t>
      </w:r>
      <w:r w:rsidR="0005416C" w:rsidRPr="003707DE">
        <w:rPr>
          <w:rFonts w:cstheme="minorHAnsi"/>
          <w:lang w:val="en-US"/>
        </w:rPr>
        <w:t xml:space="preserve"> show</w:t>
      </w:r>
      <w:r w:rsidR="00C009E1">
        <w:rPr>
          <w:rFonts w:cstheme="minorHAnsi"/>
          <w:lang w:val="en-US"/>
        </w:rPr>
        <w:t>n</w:t>
      </w:r>
      <w:r w:rsidR="0005416C" w:rsidRPr="003707DE">
        <w:rPr>
          <w:rFonts w:cstheme="minorHAnsi"/>
          <w:lang w:val="en-US"/>
        </w:rPr>
        <w:t xml:space="preserve"> contamination</w:t>
      </w:r>
      <w:r w:rsidR="005F6317">
        <w:rPr>
          <w:rFonts w:cstheme="minorHAnsi"/>
          <w:lang w:val="en-US"/>
        </w:rPr>
        <w:t xml:space="preserve"> by</w:t>
      </w:r>
      <w:r w:rsidR="00C009E1">
        <w:rPr>
          <w:rFonts w:cstheme="minorHAnsi"/>
          <w:lang w:val="en-US"/>
        </w:rPr>
        <w:t xml:space="preserve"> PFOS</w:t>
      </w:r>
      <w:r w:rsidR="0005416C" w:rsidRPr="003707DE">
        <w:rPr>
          <w:rFonts w:cstheme="minorHAnsi"/>
          <w:lang w:val="en-US"/>
        </w:rPr>
        <w:t xml:space="preserve"> (Table</w:t>
      </w:r>
      <w:r w:rsidR="003A3A30">
        <w:rPr>
          <w:rFonts w:cstheme="minorHAnsi"/>
          <w:lang w:val="en-US"/>
        </w:rPr>
        <w:t xml:space="preserve"> 3</w:t>
      </w:r>
      <w:r w:rsidR="0005416C" w:rsidRPr="003707DE">
        <w:rPr>
          <w:rFonts w:cstheme="minorHAnsi"/>
          <w:lang w:val="en-US"/>
        </w:rPr>
        <w:t xml:space="preserve">). </w:t>
      </w:r>
      <w:r w:rsidR="00A53B08">
        <w:rPr>
          <w:rFonts w:cstheme="minorHAnsi"/>
          <w:lang w:val="en-US"/>
        </w:rPr>
        <w:t xml:space="preserve">The values in table 3 show that harbour porpoises have been contaminated </w:t>
      </w:r>
      <w:r w:rsidR="0001332F">
        <w:rPr>
          <w:rFonts w:cstheme="minorHAnsi"/>
          <w:lang w:val="en-US"/>
        </w:rPr>
        <w:t>since at least 19</w:t>
      </w:r>
      <w:r w:rsidR="00AA619A">
        <w:rPr>
          <w:rFonts w:cstheme="minorHAnsi"/>
          <w:lang w:val="en-US"/>
        </w:rPr>
        <w:t>80</w:t>
      </w:r>
      <w:r w:rsidR="00FE3D0E">
        <w:rPr>
          <w:rFonts w:cstheme="minorHAnsi"/>
          <w:lang w:val="en-US"/>
        </w:rPr>
        <w:t xml:space="preserve"> (Galatius et al., 2011), </w:t>
      </w:r>
      <w:r w:rsidR="00773218">
        <w:rPr>
          <w:rFonts w:cstheme="minorHAnsi"/>
          <w:lang w:val="en-US"/>
        </w:rPr>
        <w:t>above the set</w:t>
      </w:r>
      <w:r w:rsidR="00B46D49">
        <w:rPr>
          <w:rFonts w:cstheme="minorHAnsi"/>
          <w:lang w:val="en-US"/>
        </w:rPr>
        <w:t xml:space="preserve"> EQS</w:t>
      </w:r>
      <w:r w:rsidR="00773218">
        <w:rPr>
          <w:rFonts w:cstheme="minorHAnsi"/>
          <w:lang w:val="en-US"/>
        </w:rPr>
        <w:t xml:space="preserve"> of </w:t>
      </w:r>
      <w:r w:rsidR="003406E7">
        <w:rPr>
          <w:rFonts w:ascii="Calibri" w:eastAsia="Times New Roman" w:hAnsi="Calibri" w:cs="Calibri"/>
          <w:color w:val="000000"/>
          <w:lang w:val="en-US" w:eastAsia="nl-NL"/>
        </w:rPr>
        <w:t>9</w:t>
      </w:r>
      <w:r w:rsidR="00BB01F1">
        <w:rPr>
          <w:rFonts w:ascii="Calibri" w:eastAsia="Times New Roman" w:hAnsi="Calibri" w:cs="Calibri"/>
          <w:color w:val="000000"/>
          <w:lang w:val="en-US" w:eastAsia="nl-NL"/>
        </w:rPr>
        <w:t>.</w:t>
      </w:r>
      <w:r w:rsidR="003406E7">
        <w:rPr>
          <w:rFonts w:ascii="Calibri" w:eastAsia="Times New Roman" w:hAnsi="Calibri" w:cs="Calibri"/>
          <w:color w:val="000000"/>
          <w:lang w:val="en-US" w:eastAsia="nl-NL"/>
        </w:rPr>
        <w:t xml:space="preserve">1 </w:t>
      </w:r>
      <w:r w:rsidR="003406E7" w:rsidRPr="000001D2">
        <w:rPr>
          <w:rFonts w:ascii="Calibri" w:eastAsia="Times New Roman" w:hAnsi="Calibri" w:cs="Calibri"/>
          <w:color w:val="000000"/>
          <w:lang w:val="en-US" w:eastAsia="nl-NL"/>
        </w:rPr>
        <w:t>µg/kg ww</w:t>
      </w:r>
      <w:r w:rsidR="00773218">
        <w:rPr>
          <w:rFonts w:ascii="Calibri" w:eastAsia="Times New Roman" w:hAnsi="Calibri" w:cs="Calibri"/>
          <w:color w:val="000000"/>
          <w:lang w:val="en-US" w:eastAsia="nl-NL"/>
        </w:rPr>
        <w:t xml:space="preserve"> by the Water Framework Directive</w:t>
      </w:r>
      <w:r w:rsidR="00365746">
        <w:rPr>
          <w:rFonts w:cstheme="minorHAnsi"/>
          <w:lang w:val="en-US"/>
        </w:rPr>
        <w:t>. T</w:t>
      </w:r>
      <w:r w:rsidR="00B607DF">
        <w:rPr>
          <w:rFonts w:cstheme="minorHAnsi"/>
          <w:lang w:val="en-US"/>
        </w:rPr>
        <w:t>hough</w:t>
      </w:r>
      <w:r w:rsidR="00B46D49">
        <w:rPr>
          <w:rFonts w:cstheme="minorHAnsi"/>
          <w:lang w:val="en-US"/>
        </w:rPr>
        <w:t xml:space="preserve"> the EQS is set for biota at lower </w:t>
      </w:r>
      <w:r w:rsidR="00F51B71">
        <w:rPr>
          <w:rFonts w:cstheme="minorHAnsi"/>
          <w:lang w:val="en-US"/>
        </w:rPr>
        <w:t>trophic</w:t>
      </w:r>
      <w:r w:rsidR="00B46D49">
        <w:rPr>
          <w:rFonts w:cstheme="minorHAnsi"/>
          <w:lang w:val="en-US"/>
        </w:rPr>
        <w:t xml:space="preserve"> levels and not for marine apex predators.</w:t>
      </w:r>
      <w:r w:rsidR="000F568C">
        <w:rPr>
          <w:rFonts w:cstheme="minorHAnsi"/>
          <w:lang w:val="en-US"/>
        </w:rPr>
        <w:t xml:space="preserve"> </w:t>
      </w:r>
      <w:r w:rsidR="006E4F5C">
        <w:rPr>
          <w:rFonts w:cstheme="minorHAnsi"/>
          <w:lang w:val="en-US"/>
        </w:rPr>
        <w:t>The most recent study on the pollution of PFOS in stranded porpoises</w:t>
      </w:r>
      <w:r w:rsidR="00190C89">
        <w:rPr>
          <w:rFonts w:cstheme="minorHAnsi"/>
          <w:lang w:val="en-US"/>
        </w:rPr>
        <w:t xml:space="preserve"> </w:t>
      </w:r>
      <w:r w:rsidR="00AD189B">
        <w:rPr>
          <w:rFonts w:cstheme="minorHAnsi"/>
          <w:lang w:val="en-US"/>
        </w:rPr>
        <w:t>from 2006 until</w:t>
      </w:r>
      <w:r w:rsidR="00190C89">
        <w:rPr>
          <w:rFonts w:cstheme="minorHAnsi"/>
          <w:lang w:val="en-US"/>
        </w:rPr>
        <w:t xml:space="preserve"> 2016 shows that a range was found of 50</w:t>
      </w:r>
      <w:r w:rsidR="007C4B8C">
        <w:rPr>
          <w:rFonts w:cstheme="minorHAnsi"/>
          <w:lang w:val="en-US"/>
        </w:rPr>
        <w:t>-</w:t>
      </w:r>
      <w:r w:rsidR="00190C89">
        <w:rPr>
          <w:rFonts w:cstheme="minorHAnsi"/>
          <w:lang w:val="en-US"/>
        </w:rPr>
        <w:t xml:space="preserve">3000 </w:t>
      </w:r>
      <w:r w:rsidR="0080107C" w:rsidRPr="0080107C">
        <w:rPr>
          <w:rFonts w:ascii="Calibri" w:eastAsia="Times New Roman" w:hAnsi="Calibri" w:cs="Calibri"/>
          <w:color w:val="000000"/>
          <w:lang w:val="en-US" w:eastAsia="nl-NL"/>
        </w:rPr>
        <w:t>µg/kg ww</w:t>
      </w:r>
      <w:r w:rsidR="00976226">
        <w:rPr>
          <w:rFonts w:ascii="Calibri" w:eastAsia="Times New Roman" w:hAnsi="Calibri" w:cs="Calibri"/>
          <w:color w:val="000000"/>
          <w:lang w:val="en-US" w:eastAsia="nl-NL"/>
        </w:rPr>
        <w:t xml:space="preserve"> (van den Heuvel-Greve et al., 2017)</w:t>
      </w:r>
      <w:r w:rsidR="00AD189B">
        <w:rPr>
          <w:rFonts w:ascii="Calibri" w:eastAsia="Times New Roman" w:hAnsi="Calibri" w:cs="Calibri"/>
          <w:color w:val="000000"/>
          <w:lang w:val="en-US" w:eastAsia="nl-NL"/>
        </w:rPr>
        <w:t xml:space="preserve">. </w:t>
      </w:r>
      <w:r w:rsidR="00B06CB6">
        <w:rPr>
          <w:rFonts w:ascii="Calibri" w:eastAsia="Times New Roman" w:hAnsi="Calibri" w:cs="Calibri"/>
          <w:color w:val="000000"/>
          <w:lang w:val="en-US" w:eastAsia="nl-NL"/>
        </w:rPr>
        <w:t xml:space="preserve">PFOS concentrations were found </w:t>
      </w:r>
      <w:r w:rsidR="008242B2">
        <w:rPr>
          <w:rFonts w:ascii="Calibri" w:eastAsia="Times New Roman" w:hAnsi="Calibri" w:cs="Calibri"/>
          <w:color w:val="000000"/>
          <w:lang w:val="en-US" w:eastAsia="nl-NL"/>
        </w:rPr>
        <w:t xml:space="preserve">in this study that were much higher than the </w:t>
      </w:r>
      <w:r w:rsidR="0008692C">
        <w:rPr>
          <w:rFonts w:ascii="Calibri" w:eastAsia="Times New Roman" w:hAnsi="Calibri" w:cs="Calibri"/>
          <w:color w:val="000000"/>
          <w:lang w:val="en-US" w:eastAsia="nl-NL"/>
        </w:rPr>
        <w:t>data from previous studies</w:t>
      </w:r>
      <w:r w:rsidR="008242B2">
        <w:rPr>
          <w:rFonts w:ascii="Calibri" w:eastAsia="Times New Roman" w:hAnsi="Calibri" w:cs="Calibri"/>
          <w:color w:val="000000"/>
          <w:lang w:val="en-US" w:eastAsia="nl-NL"/>
        </w:rPr>
        <w:t>.</w:t>
      </w:r>
    </w:p>
    <w:p w14:paraId="7E2391DD" w14:textId="781AAAEF" w:rsidR="00EA7280" w:rsidRPr="00C97540" w:rsidRDefault="00EA7280" w:rsidP="00EA7280">
      <w:pPr>
        <w:pStyle w:val="Bijschrift"/>
        <w:keepNext/>
        <w:jc w:val="both"/>
        <w:rPr>
          <w:color w:val="auto"/>
          <w:lang w:val="en-US"/>
        </w:rPr>
      </w:pPr>
      <w:r w:rsidRPr="00C97540">
        <w:rPr>
          <w:color w:val="auto"/>
          <w:lang w:val="en-US"/>
        </w:rPr>
        <w:t>Table 3</w:t>
      </w:r>
      <w:r w:rsidR="00436983" w:rsidRPr="00C97540">
        <w:rPr>
          <w:color w:val="auto"/>
          <w:lang w:val="en-US"/>
        </w:rPr>
        <w:t xml:space="preserve"> </w:t>
      </w:r>
      <w:r w:rsidR="000A6755">
        <w:rPr>
          <w:color w:val="auto"/>
          <w:lang w:val="en-US"/>
        </w:rPr>
        <w:t>PFOS concentrations in tissue</w:t>
      </w:r>
      <w:r w:rsidR="00CD4900" w:rsidRPr="00C97540">
        <w:rPr>
          <w:color w:val="auto"/>
          <w:lang w:val="en-US"/>
        </w:rPr>
        <w:t xml:space="preserve"> of harbour porpoises</w:t>
      </w:r>
      <w:r w:rsidR="000A6755">
        <w:rPr>
          <w:color w:val="auto"/>
          <w:lang w:val="en-US"/>
        </w:rPr>
        <w:t xml:space="preserve"> of</w:t>
      </w:r>
      <w:r w:rsidR="00CD4900" w:rsidRPr="00C97540">
        <w:rPr>
          <w:color w:val="auto"/>
          <w:lang w:val="en-US"/>
        </w:rPr>
        <w:t xml:space="preserve"> the North Sea.</w:t>
      </w:r>
      <w:r w:rsidR="00CD0C53">
        <w:rPr>
          <w:color w:val="auto"/>
          <w:lang w:val="en-US"/>
        </w:rPr>
        <w:t xml:space="preserve"> </w:t>
      </w:r>
    </w:p>
    <w:p w14:paraId="0ED87D5E" w14:textId="6AD4B633" w:rsidR="00E72FC0" w:rsidRPr="003707DE" w:rsidRDefault="00762A82" w:rsidP="00A553DA">
      <w:pPr>
        <w:spacing w:line="259" w:lineRule="auto"/>
        <w:jc w:val="both"/>
        <w:rPr>
          <w:rFonts w:cstheme="minorHAnsi"/>
        </w:rPr>
      </w:pPr>
      <w:r w:rsidRPr="00762A82">
        <w:drawing>
          <wp:inline distT="0" distB="0" distL="0" distR="0" wp14:anchorId="007C121D" wp14:editId="7A85BDC3">
            <wp:extent cx="5760720" cy="14001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00175"/>
                    </a:xfrm>
                    <a:prstGeom prst="rect">
                      <a:avLst/>
                    </a:prstGeom>
                    <a:noFill/>
                    <a:ln>
                      <a:noFill/>
                    </a:ln>
                  </pic:spPr>
                </pic:pic>
              </a:graphicData>
            </a:graphic>
          </wp:inline>
        </w:drawing>
      </w:r>
    </w:p>
    <w:p w14:paraId="2C17F5F4" w14:textId="356AC3E1" w:rsidR="00A553DA" w:rsidRDefault="00A553DA" w:rsidP="00A553DA">
      <w:pPr>
        <w:spacing w:line="259" w:lineRule="auto"/>
        <w:jc w:val="both"/>
        <w:rPr>
          <w:rFonts w:cstheme="minorHAnsi"/>
          <w:b/>
          <w:bCs/>
          <w:i/>
          <w:iCs/>
          <w:lang w:val="en-US"/>
        </w:rPr>
      </w:pPr>
      <w:r w:rsidRPr="00020409">
        <w:rPr>
          <w:rFonts w:cstheme="minorHAnsi"/>
          <w:b/>
          <w:bCs/>
          <w:i/>
          <w:iCs/>
          <w:lang w:val="en-US"/>
        </w:rPr>
        <w:t>Contamination levels found in harbour porpoises in different life-stages</w:t>
      </w:r>
    </w:p>
    <w:p w14:paraId="2588C574" w14:textId="41C75E10" w:rsidR="00403286" w:rsidRDefault="00403286" w:rsidP="00403286">
      <w:pPr>
        <w:spacing w:line="259" w:lineRule="auto"/>
        <w:jc w:val="both"/>
        <w:rPr>
          <w:rFonts w:cstheme="minorHAnsi"/>
          <w:lang w:val="en-US"/>
        </w:rPr>
      </w:pPr>
      <w:r w:rsidRPr="003707DE">
        <w:rPr>
          <w:rFonts w:cstheme="minorHAnsi"/>
          <w:lang w:val="en-US"/>
        </w:rPr>
        <w:t xml:space="preserve">PFAs are found in all life-stages </w:t>
      </w:r>
      <w:r>
        <w:rPr>
          <w:rFonts w:cstheme="minorHAnsi"/>
          <w:lang w:val="en-US"/>
        </w:rPr>
        <w:t>of</w:t>
      </w:r>
      <w:r w:rsidRPr="003707DE">
        <w:rPr>
          <w:rFonts w:cstheme="minorHAnsi"/>
          <w:lang w:val="en-US"/>
        </w:rPr>
        <w:t xml:space="preserve"> the harbour porpoise in the North Sea (Table</w:t>
      </w:r>
      <w:r>
        <w:rPr>
          <w:rFonts w:cstheme="minorHAnsi"/>
          <w:lang w:val="en-US"/>
        </w:rPr>
        <w:t xml:space="preserve"> 4</w:t>
      </w:r>
      <w:r w:rsidRPr="003707DE">
        <w:rPr>
          <w:rFonts w:cstheme="minorHAnsi"/>
          <w:lang w:val="en-US"/>
        </w:rPr>
        <w:t xml:space="preserve">) (Galatius et al., 2011; Law et al., 2008; </w:t>
      </w:r>
      <w:r>
        <w:rPr>
          <w:rFonts w:cstheme="minorHAnsi"/>
          <w:lang w:val="en-US"/>
        </w:rPr>
        <w:t>v</w:t>
      </w:r>
      <w:r w:rsidRPr="003707DE">
        <w:rPr>
          <w:rFonts w:cstheme="minorHAnsi"/>
          <w:lang w:val="en-US"/>
        </w:rPr>
        <w:t>an den Heuvel-</w:t>
      </w:r>
      <w:r>
        <w:rPr>
          <w:rFonts w:cstheme="minorHAnsi"/>
          <w:lang w:val="en-US"/>
        </w:rPr>
        <w:t>G</w:t>
      </w:r>
      <w:r w:rsidRPr="003707DE">
        <w:rPr>
          <w:rFonts w:cstheme="minorHAnsi"/>
          <w:lang w:val="en-US"/>
        </w:rPr>
        <w:t xml:space="preserve">reve et al., 2017). </w:t>
      </w:r>
      <w:r>
        <w:rPr>
          <w:rFonts w:cstheme="minorHAnsi"/>
          <w:lang w:val="en-US"/>
        </w:rPr>
        <w:t>N</w:t>
      </w:r>
      <w:r w:rsidRPr="003707DE">
        <w:rPr>
          <w:rFonts w:cstheme="minorHAnsi"/>
          <w:lang w:val="en-US"/>
        </w:rPr>
        <w:t>ew born porpoises and juveniles are the most contaminated with PFOS (Galatius et al., 2011</w:t>
      </w:r>
      <w:r>
        <w:rPr>
          <w:rFonts w:cstheme="minorHAnsi"/>
          <w:lang w:val="en-US"/>
        </w:rPr>
        <w:t>; v</w:t>
      </w:r>
      <w:r w:rsidRPr="003707DE">
        <w:rPr>
          <w:rFonts w:cstheme="minorHAnsi"/>
          <w:lang w:val="en-US"/>
        </w:rPr>
        <w:t>an den Heuvel-Greve et al., 2017).</w:t>
      </w:r>
      <w:r>
        <w:rPr>
          <w:rFonts w:cstheme="minorHAnsi"/>
          <w:lang w:val="en-US"/>
        </w:rPr>
        <w:t xml:space="preserve"> </w:t>
      </w:r>
      <w:r w:rsidRPr="003707DE">
        <w:rPr>
          <w:rFonts w:cstheme="minorHAnsi"/>
          <w:lang w:val="en-US"/>
        </w:rPr>
        <w:t>Fetuses are exposed to PFOS during the pregnancy already through placental transfer</w:t>
      </w:r>
      <w:r>
        <w:rPr>
          <w:rFonts w:cstheme="minorHAnsi"/>
          <w:lang w:val="en-US"/>
        </w:rPr>
        <w:t>. D</w:t>
      </w:r>
      <w:r w:rsidRPr="003707DE">
        <w:rPr>
          <w:rFonts w:cstheme="minorHAnsi"/>
          <w:lang w:val="en-US"/>
        </w:rPr>
        <w:t xml:space="preserve">ue to their lack of fecal excretion in the uterus </w:t>
      </w:r>
      <w:r>
        <w:rPr>
          <w:rFonts w:cstheme="minorHAnsi"/>
          <w:lang w:val="en-US"/>
        </w:rPr>
        <w:t>PFOS</w:t>
      </w:r>
      <w:r w:rsidRPr="003707DE">
        <w:rPr>
          <w:rFonts w:cstheme="minorHAnsi"/>
          <w:lang w:val="en-US"/>
        </w:rPr>
        <w:t xml:space="preserve"> is easily accumulated (Galatius et al., 2011). Furthermore, neonates are found to contain high PFOS due to their exposure through lactation by their mother</w:t>
      </w:r>
      <w:r>
        <w:rPr>
          <w:rFonts w:cstheme="minorHAnsi"/>
          <w:lang w:val="en-US"/>
        </w:rPr>
        <w:t xml:space="preserve"> as well </w:t>
      </w:r>
      <w:r w:rsidR="002F39D0">
        <w:rPr>
          <w:rFonts w:cstheme="minorHAnsi"/>
          <w:lang w:val="en-US"/>
        </w:rPr>
        <w:t>(Houde et al., 2005; Pierce et al., 2013; van den Heuvel-Greve et al., 2017)</w:t>
      </w:r>
      <w:r w:rsidR="00822452">
        <w:rPr>
          <w:rFonts w:cstheme="minorHAnsi"/>
          <w:lang w:val="en-US"/>
        </w:rPr>
        <w:t xml:space="preserve">. </w:t>
      </w:r>
      <w:r w:rsidRPr="003707DE">
        <w:rPr>
          <w:rFonts w:cstheme="minorHAnsi"/>
          <w:lang w:val="en-US"/>
        </w:rPr>
        <w:t>In liver tissue the neonate</w:t>
      </w:r>
      <w:r>
        <w:rPr>
          <w:rFonts w:cstheme="minorHAnsi"/>
          <w:lang w:val="en-US"/>
        </w:rPr>
        <w:t>s</w:t>
      </w:r>
      <w:r w:rsidRPr="003707DE">
        <w:rPr>
          <w:rFonts w:cstheme="minorHAnsi"/>
          <w:lang w:val="en-US"/>
        </w:rPr>
        <w:t xml:space="preserve"> had significant higher PFOS than the mother (Galatius et al., 2011), this has been reported for the (</w:t>
      </w:r>
      <w:r w:rsidRPr="00FA4B9D">
        <w:rPr>
          <w:rFonts w:cstheme="minorHAnsi"/>
          <w:i/>
          <w:iCs/>
          <w:lang w:val="en-US"/>
        </w:rPr>
        <w:t>Tursiops truncatues</w:t>
      </w:r>
      <w:r w:rsidRPr="003707DE">
        <w:rPr>
          <w:rFonts w:cstheme="minorHAnsi"/>
          <w:lang w:val="en-US"/>
        </w:rPr>
        <w:t>) bottle nose dolphin (Houde et al., 2005) and (</w:t>
      </w:r>
      <w:r w:rsidRPr="00FA4B9D">
        <w:rPr>
          <w:rFonts w:cstheme="minorHAnsi"/>
          <w:i/>
          <w:iCs/>
          <w:lang w:val="en-US"/>
        </w:rPr>
        <w:t>Peponocephala electra</w:t>
      </w:r>
      <w:r w:rsidRPr="003707DE">
        <w:rPr>
          <w:rFonts w:cstheme="minorHAnsi"/>
          <w:lang w:val="en-US"/>
        </w:rPr>
        <w:t>) melon-headed whale as well (Hart et al., 2008).</w:t>
      </w:r>
      <w:r>
        <w:rPr>
          <w:rFonts w:cstheme="minorHAnsi"/>
          <w:lang w:val="en-US"/>
        </w:rPr>
        <w:t xml:space="preserve"> </w:t>
      </w:r>
      <w:r w:rsidRPr="003707DE">
        <w:rPr>
          <w:rFonts w:cstheme="minorHAnsi"/>
          <w:lang w:val="en-US"/>
        </w:rPr>
        <w:t xml:space="preserve">The same study reports that the rate of placental transfer of PFAs are higher than those for </w:t>
      </w:r>
      <w:r>
        <w:rPr>
          <w:rFonts w:cstheme="minorHAnsi"/>
          <w:lang w:val="en-US"/>
        </w:rPr>
        <w:lastRenderedPageBreak/>
        <w:t xml:space="preserve">other contaminants such as </w:t>
      </w:r>
      <w:r w:rsidRPr="005F149D">
        <w:rPr>
          <w:rFonts w:cstheme="minorHAnsi"/>
          <w:lang w:val="en-US"/>
        </w:rPr>
        <w:t>Polychlorinated biphenyl</w:t>
      </w:r>
      <w:r w:rsidR="00552897">
        <w:rPr>
          <w:rFonts w:cstheme="minorHAnsi"/>
          <w:lang w:val="en-US"/>
        </w:rPr>
        <w:t xml:space="preserve"> (PCB)</w:t>
      </w:r>
      <w:r w:rsidRPr="003707DE">
        <w:rPr>
          <w:rFonts w:cstheme="minorHAnsi"/>
          <w:lang w:val="en-US"/>
        </w:rPr>
        <w:t xml:space="preserve"> and </w:t>
      </w:r>
      <w:r w:rsidRPr="00914B80">
        <w:rPr>
          <w:rFonts w:cstheme="minorHAnsi"/>
          <w:lang w:val="en-US"/>
        </w:rPr>
        <w:t>Polybrominated diphenyl ethers</w:t>
      </w:r>
      <w:r w:rsidR="00552897">
        <w:rPr>
          <w:rFonts w:cstheme="minorHAnsi"/>
          <w:lang w:val="en-US"/>
        </w:rPr>
        <w:t xml:space="preserve"> (PBDE)</w:t>
      </w:r>
      <w:r w:rsidRPr="003707DE">
        <w:rPr>
          <w:rFonts w:cstheme="minorHAnsi"/>
          <w:lang w:val="en-US"/>
        </w:rPr>
        <w:t xml:space="preserve"> (Hart et al., 2008). Fetuses with </w:t>
      </w:r>
      <w:r>
        <w:rPr>
          <w:rFonts w:cstheme="minorHAnsi"/>
          <w:lang w:val="en-US"/>
        </w:rPr>
        <w:t>higher PFAS concentrations</w:t>
      </w:r>
      <w:r w:rsidRPr="003707DE">
        <w:rPr>
          <w:rFonts w:cstheme="minorHAnsi"/>
          <w:lang w:val="en-US"/>
        </w:rPr>
        <w:t xml:space="preserve"> than their mother have been reported </w:t>
      </w:r>
      <w:r>
        <w:rPr>
          <w:rFonts w:cstheme="minorHAnsi"/>
          <w:lang w:val="en-US"/>
        </w:rPr>
        <w:t xml:space="preserve">in the Black Sea </w:t>
      </w:r>
      <w:r w:rsidR="007D3768">
        <w:rPr>
          <w:rFonts w:cstheme="minorHAnsi"/>
          <w:lang w:val="en-US"/>
        </w:rPr>
        <w:t>too</w:t>
      </w:r>
      <w:r>
        <w:rPr>
          <w:rFonts w:cstheme="minorHAnsi"/>
          <w:lang w:val="en-US"/>
        </w:rPr>
        <w:t xml:space="preserve"> </w:t>
      </w:r>
      <w:r w:rsidRPr="003707DE">
        <w:rPr>
          <w:rFonts w:cstheme="minorHAnsi"/>
          <w:lang w:val="en-US"/>
        </w:rPr>
        <w:t>(</w:t>
      </w:r>
      <w:r>
        <w:rPr>
          <w:rFonts w:cstheme="minorHAnsi"/>
          <w:lang w:val="en-US"/>
        </w:rPr>
        <w:t>v</w:t>
      </w:r>
      <w:r w:rsidRPr="003707DE">
        <w:rPr>
          <w:rFonts w:cstheme="minorHAnsi"/>
          <w:lang w:val="en-US"/>
        </w:rPr>
        <w:t xml:space="preserve">an de </w:t>
      </w:r>
      <w:r>
        <w:rPr>
          <w:rFonts w:cstheme="minorHAnsi"/>
          <w:lang w:val="en-US"/>
        </w:rPr>
        <w:t>V</w:t>
      </w:r>
      <w:r w:rsidRPr="003707DE">
        <w:rPr>
          <w:rFonts w:cstheme="minorHAnsi"/>
          <w:lang w:val="en-US"/>
        </w:rPr>
        <w:t>ijver et al., 2007). Higher PFOS concentrations were found in fetus brain (92 ng/g ww) and kidney (1371 ng/g ww) whereas the mother had lower PFOS (17-21 ng/g ww) concentration in all tissues</w:t>
      </w:r>
      <w:r>
        <w:rPr>
          <w:rFonts w:cstheme="minorHAnsi"/>
          <w:lang w:val="en-US"/>
        </w:rPr>
        <w:t xml:space="preserve"> </w:t>
      </w:r>
      <w:r w:rsidRPr="003707DE">
        <w:rPr>
          <w:rFonts w:cstheme="minorHAnsi"/>
          <w:lang w:val="en-US"/>
        </w:rPr>
        <w:t>(</w:t>
      </w:r>
      <w:r>
        <w:rPr>
          <w:rFonts w:cstheme="minorHAnsi"/>
          <w:lang w:val="en-US"/>
        </w:rPr>
        <w:t>v</w:t>
      </w:r>
      <w:r w:rsidRPr="003707DE">
        <w:rPr>
          <w:rFonts w:cstheme="minorHAnsi"/>
          <w:lang w:val="en-US"/>
        </w:rPr>
        <w:t xml:space="preserve">an de </w:t>
      </w:r>
      <w:r>
        <w:rPr>
          <w:rFonts w:cstheme="minorHAnsi"/>
          <w:lang w:val="en-US"/>
        </w:rPr>
        <w:t>V</w:t>
      </w:r>
      <w:r w:rsidRPr="003707DE">
        <w:rPr>
          <w:rFonts w:cstheme="minorHAnsi"/>
          <w:lang w:val="en-US"/>
        </w:rPr>
        <w:t>ijver et al., 2007).</w:t>
      </w:r>
      <w:r>
        <w:rPr>
          <w:rFonts w:cstheme="minorHAnsi"/>
          <w:lang w:val="en-US"/>
        </w:rPr>
        <w:t xml:space="preserve"> </w:t>
      </w:r>
      <w:r w:rsidRPr="003707DE">
        <w:rPr>
          <w:rFonts w:cstheme="minorHAnsi"/>
          <w:lang w:val="en-US"/>
        </w:rPr>
        <w:t>Similar results</w:t>
      </w:r>
      <w:r>
        <w:rPr>
          <w:rFonts w:cstheme="minorHAnsi"/>
          <w:lang w:val="en-US"/>
        </w:rPr>
        <w:t xml:space="preserve"> were also</w:t>
      </w:r>
      <w:r w:rsidRPr="003707DE">
        <w:rPr>
          <w:rFonts w:cstheme="minorHAnsi"/>
          <w:lang w:val="en-US"/>
        </w:rPr>
        <w:t xml:space="preserve"> seen for porpoises in the southern North Sea and in Norway w</w:t>
      </w:r>
      <w:r>
        <w:rPr>
          <w:rFonts w:cstheme="minorHAnsi"/>
          <w:lang w:val="en-US"/>
        </w:rPr>
        <w:t>ith</w:t>
      </w:r>
      <w:r w:rsidRPr="003707DE">
        <w:rPr>
          <w:rFonts w:cstheme="minorHAnsi"/>
          <w:lang w:val="en-US"/>
        </w:rPr>
        <w:t xml:space="preserve"> the adult porpoises </w:t>
      </w:r>
      <w:r>
        <w:rPr>
          <w:rFonts w:cstheme="minorHAnsi"/>
          <w:lang w:val="en-US"/>
        </w:rPr>
        <w:t>having</w:t>
      </w:r>
      <w:r w:rsidRPr="003707DE">
        <w:rPr>
          <w:rFonts w:cstheme="minorHAnsi"/>
          <w:lang w:val="en-US"/>
        </w:rPr>
        <w:t xml:space="preserve"> lower contamination than juveniles (</w:t>
      </w:r>
      <w:r>
        <w:rPr>
          <w:rFonts w:cstheme="minorHAnsi"/>
          <w:lang w:val="en-US"/>
        </w:rPr>
        <w:t>v</w:t>
      </w:r>
      <w:r w:rsidRPr="003707DE">
        <w:rPr>
          <w:rFonts w:cstheme="minorHAnsi"/>
          <w:lang w:val="en-US"/>
        </w:rPr>
        <w:t xml:space="preserve">an de Vijver et al., 2003; </w:t>
      </w:r>
      <w:r>
        <w:rPr>
          <w:rFonts w:cstheme="minorHAnsi"/>
          <w:lang w:val="en-US"/>
        </w:rPr>
        <w:t>v</w:t>
      </w:r>
      <w:r w:rsidRPr="003707DE">
        <w:rPr>
          <w:rFonts w:cstheme="minorHAnsi"/>
          <w:lang w:val="en-US"/>
        </w:rPr>
        <w:t>an de Vijver et al., 2004).</w:t>
      </w:r>
      <w:r>
        <w:rPr>
          <w:rFonts w:cstheme="minorHAnsi"/>
          <w:lang w:val="en-US"/>
        </w:rPr>
        <w:t xml:space="preserve"> PFOS contamination decreases after the juvenile stage, probably due to the increase in length resulting in the spread of the contaminants (van den Heuvel-Greve et al., 2017). Age is found to be the most important factor influencing the contamination level (van den-Heuvel Greve et al., 2017).</w:t>
      </w:r>
    </w:p>
    <w:p w14:paraId="336DF8FF" w14:textId="5145EF88" w:rsidR="00EA7280" w:rsidRPr="003F5B46" w:rsidRDefault="00EA7280" w:rsidP="00EA7280">
      <w:pPr>
        <w:pStyle w:val="Bijschrift"/>
        <w:keepNext/>
        <w:jc w:val="both"/>
        <w:rPr>
          <w:color w:val="auto"/>
          <w:lang w:val="en-US"/>
        </w:rPr>
      </w:pPr>
      <w:r w:rsidRPr="003F5B46">
        <w:rPr>
          <w:color w:val="auto"/>
          <w:lang w:val="en-US"/>
        </w:rPr>
        <w:t>Table 4</w:t>
      </w:r>
      <w:r w:rsidR="003F5B46" w:rsidRPr="003F5B46">
        <w:rPr>
          <w:color w:val="auto"/>
          <w:lang w:val="en-US"/>
        </w:rPr>
        <w:t xml:space="preserve"> Studies in the N</w:t>
      </w:r>
      <w:r w:rsidR="003F5B46">
        <w:rPr>
          <w:color w:val="auto"/>
          <w:lang w:val="en-US"/>
        </w:rPr>
        <w:t>orth Sea on the contamination of PFOS between different life-stages.</w:t>
      </w:r>
    </w:p>
    <w:p w14:paraId="2DA32C8E" w14:textId="45FC7E7A" w:rsidR="009126FB" w:rsidRDefault="00386452" w:rsidP="00084242">
      <w:pPr>
        <w:spacing w:line="259" w:lineRule="auto"/>
        <w:jc w:val="both"/>
        <w:rPr>
          <w:rFonts w:cstheme="minorHAnsi"/>
          <w:lang w:val="en-US"/>
        </w:rPr>
      </w:pPr>
      <w:r w:rsidRPr="00386452">
        <w:rPr>
          <w:noProof/>
        </w:rPr>
        <w:drawing>
          <wp:inline distT="0" distB="0" distL="0" distR="0" wp14:anchorId="3ECC6361" wp14:editId="281C384B">
            <wp:extent cx="5760720" cy="21234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123440"/>
                    </a:xfrm>
                    <a:prstGeom prst="rect">
                      <a:avLst/>
                    </a:prstGeom>
                    <a:noFill/>
                    <a:ln>
                      <a:noFill/>
                    </a:ln>
                  </pic:spPr>
                </pic:pic>
              </a:graphicData>
            </a:graphic>
          </wp:inline>
        </w:drawing>
      </w:r>
    </w:p>
    <w:p w14:paraId="18BF9A29" w14:textId="1923C219" w:rsidR="0005405A" w:rsidRDefault="0005405A" w:rsidP="0005405A">
      <w:pPr>
        <w:spacing w:line="259" w:lineRule="auto"/>
        <w:jc w:val="both"/>
        <w:rPr>
          <w:rFonts w:cstheme="minorHAnsi"/>
          <w:lang w:val="en-US"/>
        </w:rPr>
      </w:pPr>
      <w:r w:rsidRPr="003707DE">
        <w:rPr>
          <w:rFonts w:cstheme="minorHAnsi"/>
          <w:lang w:val="en-US"/>
        </w:rPr>
        <w:t>Compared to all adult harbour porpoises, lactating females have the highest PFOS body burden</w:t>
      </w:r>
      <w:r w:rsidR="00EA7B21">
        <w:rPr>
          <w:rFonts w:cstheme="minorHAnsi"/>
          <w:lang w:val="en-US"/>
        </w:rPr>
        <w:t xml:space="preserve"> followed by </w:t>
      </w:r>
      <w:r w:rsidR="00BB56BF">
        <w:rPr>
          <w:rFonts w:cstheme="minorHAnsi"/>
          <w:lang w:val="en-US"/>
        </w:rPr>
        <w:t xml:space="preserve">non-lactating </w:t>
      </w:r>
      <w:r w:rsidR="00EA7B21">
        <w:rPr>
          <w:rFonts w:cstheme="minorHAnsi"/>
          <w:lang w:val="en-US"/>
        </w:rPr>
        <w:t>female adults</w:t>
      </w:r>
      <w:r w:rsidRPr="003707DE">
        <w:rPr>
          <w:rFonts w:cstheme="minorHAnsi"/>
          <w:lang w:val="en-US"/>
        </w:rPr>
        <w:t xml:space="preserve"> </w:t>
      </w:r>
      <w:r w:rsidR="00E76446">
        <w:rPr>
          <w:rFonts w:cstheme="minorHAnsi"/>
          <w:lang w:val="en-US"/>
        </w:rPr>
        <w:t xml:space="preserve">(Table 4) </w:t>
      </w:r>
      <w:r w:rsidRPr="003707DE">
        <w:rPr>
          <w:rFonts w:cstheme="minorHAnsi"/>
          <w:lang w:val="en-US"/>
        </w:rPr>
        <w:t>(Galatius et al., 2011</w:t>
      </w:r>
      <w:r w:rsidR="00B14E71">
        <w:rPr>
          <w:rFonts w:cstheme="minorHAnsi"/>
          <w:lang w:val="en-US"/>
        </w:rPr>
        <w:t>; van den Heuvel-Greve et al., 2017</w:t>
      </w:r>
      <w:r w:rsidRPr="003707DE">
        <w:rPr>
          <w:rFonts w:cstheme="minorHAnsi"/>
          <w:lang w:val="en-US"/>
        </w:rPr>
        <w:t>). This might be due to their increased consumption while lactating combined with their decreased protein metabolism and urine excretion (Galatius et al., 2011). An</w:t>
      </w:r>
      <w:r>
        <w:rPr>
          <w:rFonts w:cstheme="minorHAnsi"/>
          <w:lang w:val="en-US"/>
        </w:rPr>
        <w:t xml:space="preserve">other </w:t>
      </w:r>
      <w:r w:rsidRPr="003707DE">
        <w:rPr>
          <w:rFonts w:cstheme="minorHAnsi"/>
          <w:lang w:val="en-US"/>
        </w:rPr>
        <w:t xml:space="preserve">explanation could be </w:t>
      </w:r>
      <w:r>
        <w:rPr>
          <w:rFonts w:cstheme="minorHAnsi"/>
          <w:lang w:val="en-US"/>
        </w:rPr>
        <w:t>(</w:t>
      </w:r>
      <w:r w:rsidRPr="003707DE">
        <w:rPr>
          <w:rFonts w:cstheme="minorHAnsi"/>
          <w:lang w:val="en-US"/>
        </w:rPr>
        <w:t xml:space="preserve">as described in chapter </w:t>
      </w:r>
      <w:r>
        <w:rPr>
          <w:rFonts w:cstheme="minorHAnsi"/>
          <w:lang w:val="en-US"/>
        </w:rPr>
        <w:t>2)</w:t>
      </w:r>
      <w:r w:rsidRPr="003707DE">
        <w:rPr>
          <w:rFonts w:cstheme="minorHAnsi"/>
          <w:lang w:val="en-US"/>
        </w:rPr>
        <w:t xml:space="preserve"> that female porpoises forage close to the shore and at higher trophic levels</w:t>
      </w:r>
      <w:r>
        <w:rPr>
          <w:rFonts w:cstheme="minorHAnsi"/>
          <w:lang w:val="en-US"/>
        </w:rPr>
        <w:t xml:space="preserve"> than male adults. Furthermore, </w:t>
      </w:r>
      <w:r w:rsidRPr="003707DE">
        <w:rPr>
          <w:rFonts w:cstheme="minorHAnsi"/>
          <w:lang w:val="en-US"/>
        </w:rPr>
        <w:t xml:space="preserve">they prefer roundfish which </w:t>
      </w:r>
      <w:r>
        <w:rPr>
          <w:rFonts w:cstheme="minorHAnsi"/>
          <w:lang w:val="en-US"/>
        </w:rPr>
        <w:t>contain higher PFOS</w:t>
      </w:r>
      <w:r w:rsidRPr="003707DE">
        <w:rPr>
          <w:rFonts w:cstheme="minorHAnsi"/>
          <w:lang w:val="en-US"/>
        </w:rPr>
        <w:t xml:space="preserve"> burdens (Das et al., 2004). </w:t>
      </w:r>
      <w:r w:rsidR="00E46D90">
        <w:rPr>
          <w:rFonts w:cstheme="minorHAnsi"/>
          <w:lang w:val="en-US"/>
        </w:rPr>
        <w:t>The sample sizes of these studies per class are low</w:t>
      </w:r>
      <w:r w:rsidR="00E46D90">
        <w:rPr>
          <w:rFonts w:cstheme="minorHAnsi"/>
          <w:lang w:val="en-US"/>
        </w:rPr>
        <w:t xml:space="preserve">, further research is needed to </w:t>
      </w:r>
      <w:r w:rsidR="004548B5">
        <w:rPr>
          <w:rFonts w:cstheme="minorHAnsi"/>
          <w:lang w:val="en-US"/>
        </w:rPr>
        <w:t>draw conclusions.</w:t>
      </w:r>
      <w:r w:rsidR="00E46D90">
        <w:rPr>
          <w:rFonts w:cstheme="minorHAnsi"/>
          <w:lang w:val="en-US"/>
        </w:rPr>
        <w:t xml:space="preserve"> </w:t>
      </w:r>
      <w:r w:rsidR="004548B5">
        <w:rPr>
          <w:rFonts w:cstheme="minorHAnsi"/>
          <w:lang w:val="en-US"/>
        </w:rPr>
        <w:t>In addition, t</w:t>
      </w:r>
      <w:r w:rsidR="00A77406">
        <w:rPr>
          <w:rFonts w:cstheme="minorHAnsi"/>
          <w:lang w:val="en-US"/>
        </w:rPr>
        <w:t>h</w:t>
      </w:r>
      <w:r w:rsidR="00C77E71">
        <w:rPr>
          <w:rFonts w:cstheme="minorHAnsi"/>
          <w:lang w:val="en-US"/>
        </w:rPr>
        <w:t>ese findings are</w:t>
      </w:r>
      <w:r w:rsidR="00A77406">
        <w:rPr>
          <w:rFonts w:cstheme="minorHAnsi"/>
          <w:lang w:val="en-US"/>
        </w:rPr>
        <w:t xml:space="preserve"> in contrast to other contaminants </w:t>
      </w:r>
      <w:r w:rsidR="00922E03">
        <w:rPr>
          <w:rFonts w:cstheme="minorHAnsi"/>
          <w:lang w:val="en-US"/>
        </w:rPr>
        <w:t>e.g.</w:t>
      </w:r>
      <w:r w:rsidR="00A77406">
        <w:rPr>
          <w:rFonts w:cstheme="minorHAnsi"/>
          <w:lang w:val="en-US"/>
        </w:rPr>
        <w:t xml:space="preserve"> </w:t>
      </w:r>
      <w:r w:rsidR="00B51CA3">
        <w:rPr>
          <w:rFonts w:cstheme="minorHAnsi"/>
          <w:lang w:val="en-US"/>
        </w:rPr>
        <w:t>PCB</w:t>
      </w:r>
      <w:r w:rsidR="00552897">
        <w:rPr>
          <w:rFonts w:cstheme="minorHAnsi"/>
          <w:lang w:val="en-US"/>
        </w:rPr>
        <w:t>s</w:t>
      </w:r>
      <w:r w:rsidR="00B51CA3">
        <w:rPr>
          <w:rFonts w:cstheme="minorHAnsi"/>
          <w:lang w:val="en-US"/>
        </w:rPr>
        <w:t xml:space="preserve"> and PBDEs, which are transferred from mother to calve </w:t>
      </w:r>
      <w:r w:rsidR="0091439F">
        <w:rPr>
          <w:rFonts w:cstheme="minorHAnsi"/>
          <w:lang w:val="en-US"/>
        </w:rPr>
        <w:t xml:space="preserve">during pregnancy or lactation </w:t>
      </w:r>
      <w:r w:rsidR="00B51CA3">
        <w:rPr>
          <w:rFonts w:cstheme="minorHAnsi"/>
          <w:lang w:val="en-US"/>
        </w:rPr>
        <w:t xml:space="preserve">resulting </w:t>
      </w:r>
      <w:r w:rsidR="00922E03">
        <w:rPr>
          <w:rFonts w:cstheme="minorHAnsi"/>
          <w:lang w:val="en-US"/>
        </w:rPr>
        <w:t>in the</w:t>
      </w:r>
      <w:r w:rsidR="00B51CA3">
        <w:rPr>
          <w:rFonts w:cstheme="minorHAnsi"/>
          <w:lang w:val="en-US"/>
        </w:rPr>
        <w:t xml:space="preserve"> offloading of the mother</w:t>
      </w:r>
      <w:r w:rsidR="008567D5">
        <w:rPr>
          <w:rFonts w:cstheme="minorHAnsi"/>
          <w:lang w:val="en-US"/>
        </w:rPr>
        <w:t xml:space="preserve"> </w:t>
      </w:r>
      <w:r w:rsidRPr="003707DE">
        <w:rPr>
          <w:rFonts w:cstheme="minorHAnsi"/>
          <w:lang w:val="en-US"/>
        </w:rPr>
        <w:t>(Aguilar et al., 1999</w:t>
      </w:r>
      <w:r>
        <w:rPr>
          <w:rFonts w:cstheme="minorHAnsi"/>
          <w:lang w:val="en-US"/>
        </w:rPr>
        <w:t>; van den Heuvel-Greve et al., 2021</w:t>
      </w:r>
      <w:r w:rsidRPr="003707DE">
        <w:rPr>
          <w:rFonts w:cstheme="minorHAnsi"/>
          <w:lang w:val="en-US"/>
        </w:rPr>
        <w:t>).</w:t>
      </w:r>
      <w:r w:rsidR="00095C81">
        <w:rPr>
          <w:rFonts w:cstheme="minorHAnsi"/>
          <w:lang w:val="en-US"/>
        </w:rPr>
        <w:t xml:space="preserve"> </w:t>
      </w:r>
    </w:p>
    <w:p w14:paraId="261ECADF" w14:textId="2E6CA945" w:rsidR="00C43918" w:rsidRDefault="000054F5" w:rsidP="00E5381F">
      <w:pPr>
        <w:spacing w:line="259" w:lineRule="auto"/>
        <w:jc w:val="both"/>
        <w:rPr>
          <w:rFonts w:cstheme="minorHAnsi"/>
          <w:lang w:val="en-US"/>
        </w:rPr>
      </w:pPr>
      <w:r>
        <w:rPr>
          <w:noProof/>
        </w:rPr>
        <mc:AlternateContent>
          <mc:Choice Requires="wps">
            <w:drawing>
              <wp:anchor distT="0" distB="0" distL="114300" distR="114300" simplePos="0" relativeHeight="251746816" behindDoc="0" locked="0" layoutInCell="1" allowOverlap="1" wp14:anchorId="6D51AAE6" wp14:editId="4C0F27F6">
                <wp:simplePos x="0" y="0"/>
                <wp:positionH relativeFrom="margin">
                  <wp:posOffset>2651125</wp:posOffset>
                </wp:positionH>
                <wp:positionV relativeFrom="paragraph">
                  <wp:posOffset>1034415</wp:posOffset>
                </wp:positionV>
                <wp:extent cx="3345180" cy="289560"/>
                <wp:effectExtent l="0" t="0" r="7620" b="0"/>
                <wp:wrapThrough wrapText="bothSides">
                  <wp:wrapPolygon edited="0">
                    <wp:start x="0" y="0"/>
                    <wp:lineTo x="0" y="19895"/>
                    <wp:lineTo x="21526" y="19895"/>
                    <wp:lineTo x="21526" y="0"/>
                    <wp:lineTo x="0" y="0"/>
                  </wp:wrapPolygon>
                </wp:wrapThrough>
                <wp:docPr id="25" name="Tekstvak 25"/>
                <wp:cNvGraphicFramePr/>
                <a:graphic xmlns:a="http://schemas.openxmlformats.org/drawingml/2006/main">
                  <a:graphicData uri="http://schemas.microsoft.com/office/word/2010/wordprocessingShape">
                    <wps:wsp>
                      <wps:cNvSpPr txBox="1"/>
                      <wps:spPr>
                        <a:xfrm>
                          <a:off x="0" y="0"/>
                          <a:ext cx="3345180" cy="289560"/>
                        </a:xfrm>
                        <a:prstGeom prst="rect">
                          <a:avLst/>
                        </a:prstGeom>
                        <a:solidFill>
                          <a:prstClr val="white"/>
                        </a:solidFill>
                        <a:ln>
                          <a:noFill/>
                        </a:ln>
                      </wps:spPr>
                      <wps:txbx>
                        <w:txbxContent>
                          <w:p w14:paraId="02A236E0" w14:textId="76D9B2C9" w:rsidR="00063341" w:rsidRPr="009107D7" w:rsidRDefault="00063341" w:rsidP="00063341">
                            <w:pPr>
                              <w:pStyle w:val="Bijschrift"/>
                              <w:rPr>
                                <w:color w:val="auto"/>
                                <w:lang w:val="en-US"/>
                              </w:rPr>
                            </w:pPr>
                            <w:r w:rsidRPr="009107D7">
                              <w:rPr>
                                <w:color w:val="auto"/>
                                <w:lang w:val="en-US"/>
                              </w:rPr>
                              <w:t>Table 5</w:t>
                            </w:r>
                            <w:r w:rsidR="009107D7" w:rsidRPr="009107D7">
                              <w:rPr>
                                <w:color w:val="auto"/>
                                <w:lang w:val="en-US"/>
                              </w:rPr>
                              <w:t xml:space="preserve"> Analysis o</w:t>
                            </w:r>
                            <w:r w:rsidR="009107D7">
                              <w:rPr>
                                <w:color w:val="auto"/>
                                <w:lang w:val="en-US"/>
                              </w:rPr>
                              <w:t>f the different life-stages and between sexes of the data published by Law et al. (2008)</w:t>
                            </w:r>
                          </w:p>
                          <w:p w14:paraId="6EED4EB9" w14:textId="77777777" w:rsidR="00063341" w:rsidRPr="009107D7" w:rsidRDefault="00063341" w:rsidP="00063341">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AAE6" id="Tekstvak 25" o:spid="_x0000_s1034" type="#_x0000_t202" style="position:absolute;left:0;text-align:left;margin-left:208.75pt;margin-top:81.45pt;width:263.4pt;height:22.8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" stroked="f">
                <v:textbox inset="0,0,0,0">
                  <w:txbxContent>
                    <w:p w14:paraId="02A236E0" w14:textId="76D9B2C9" w:rsidR="00063341" w:rsidRPr="009107D7" w:rsidRDefault="00063341" w:rsidP="00063341">
                      <w:pPr>
                        <w:pStyle w:val="Bijschrift"/>
                        <w:rPr>
                          <w:color w:val="auto"/>
                          <w:lang w:val="en-US"/>
                        </w:rPr>
                      </w:pPr>
                      <w:r w:rsidRPr="009107D7">
                        <w:rPr>
                          <w:color w:val="auto"/>
                          <w:lang w:val="en-US"/>
                        </w:rPr>
                        <w:t>Table 5</w:t>
                      </w:r>
                      <w:r w:rsidR="009107D7" w:rsidRPr="009107D7">
                        <w:rPr>
                          <w:color w:val="auto"/>
                          <w:lang w:val="en-US"/>
                        </w:rPr>
                        <w:t xml:space="preserve"> Analysis o</w:t>
                      </w:r>
                      <w:r w:rsidR="009107D7">
                        <w:rPr>
                          <w:color w:val="auto"/>
                          <w:lang w:val="en-US"/>
                        </w:rPr>
                        <w:t>f the different life-stages and between sexes of the data published by Law et al. (2008)</w:t>
                      </w:r>
                    </w:p>
                    <w:p w14:paraId="6EED4EB9" w14:textId="77777777" w:rsidR="00063341" w:rsidRPr="009107D7" w:rsidRDefault="00063341" w:rsidP="00063341">
                      <w:pPr>
                        <w:rPr>
                          <w:lang w:val="en-US"/>
                        </w:rPr>
                      </w:pPr>
                    </w:p>
                  </w:txbxContent>
                </v:textbox>
                <w10:wrap type="through" anchorx="margin"/>
              </v:shape>
            </w:pict>
          </mc:Fallback>
        </mc:AlternateContent>
      </w:r>
      <w:r w:rsidR="00DF4428" w:rsidRPr="00471A7B">
        <w:rPr>
          <w:noProof/>
        </w:rPr>
        <w:drawing>
          <wp:anchor distT="0" distB="0" distL="114300" distR="114300" simplePos="0" relativeHeight="251768320" behindDoc="1" locked="0" layoutInCell="1" allowOverlap="1" wp14:anchorId="262DC485" wp14:editId="3531EE71">
            <wp:simplePos x="0" y="0"/>
            <wp:positionH relativeFrom="margin">
              <wp:posOffset>2667000</wp:posOffset>
            </wp:positionH>
            <wp:positionV relativeFrom="paragraph">
              <wp:posOffset>1944370</wp:posOffset>
            </wp:positionV>
            <wp:extent cx="3108960" cy="1127760"/>
            <wp:effectExtent l="0" t="0" r="0" b="0"/>
            <wp:wrapTight wrapText="bothSides">
              <wp:wrapPolygon edited="0">
                <wp:start x="0" y="0"/>
                <wp:lineTo x="0" y="21162"/>
                <wp:lineTo x="21441" y="21162"/>
                <wp:lineTo x="2144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60" cy="1127760"/>
                    </a:xfrm>
                    <a:prstGeom prst="rect">
                      <a:avLst/>
                    </a:prstGeom>
                    <a:noFill/>
                    <a:ln>
                      <a:noFill/>
                    </a:ln>
                  </pic:spPr>
                </pic:pic>
              </a:graphicData>
            </a:graphic>
          </wp:anchor>
        </w:drawing>
      </w:r>
      <w:r w:rsidR="00B355C3">
        <w:rPr>
          <w:rFonts w:cstheme="minorHAnsi"/>
          <w:lang w:val="en-US"/>
        </w:rPr>
        <w:t>Furthermore, Law et al. (2008) published</w:t>
      </w:r>
      <w:r w:rsidR="00554FAB">
        <w:rPr>
          <w:rFonts w:cstheme="minorHAnsi"/>
          <w:lang w:val="en-US"/>
        </w:rPr>
        <w:t xml:space="preserve"> data on</w:t>
      </w:r>
      <w:r w:rsidR="00B355C3">
        <w:rPr>
          <w:rFonts w:cstheme="minorHAnsi"/>
          <w:lang w:val="en-US"/>
        </w:rPr>
        <w:t xml:space="preserve"> </w:t>
      </w:r>
      <w:r w:rsidR="00514EE3">
        <w:rPr>
          <w:rFonts w:cstheme="minorHAnsi"/>
          <w:lang w:val="en-US"/>
        </w:rPr>
        <w:t xml:space="preserve">PFOS concentrations in </w:t>
      </w:r>
      <w:r w:rsidR="006F51D1">
        <w:rPr>
          <w:rFonts w:cstheme="minorHAnsi"/>
          <w:lang w:val="en-US"/>
        </w:rPr>
        <w:t>5</w:t>
      </w:r>
      <w:r w:rsidR="00471A7B">
        <w:rPr>
          <w:rFonts w:cstheme="minorHAnsi"/>
          <w:lang w:val="en-US"/>
        </w:rPr>
        <w:t>7</w:t>
      </w:r>
      <w:r w:rsidR="006F51D1">
        <w:rPr>
          <w:rFonts w:cstheme="minorHAnsi"/>
          <w:lang w:val="en-US"/>
        </w:rPr>
        <w:t xml:space="preserve"> </w:t>
      </w:r>
      <w:r w:rsidR="00ED3D54">
        <w:rPr>
          <w:rFonts w:cstheme="minorHAnsi"/>
          <w:lang w:val="en-US"/>
        </w:rPr>
        <w:t>harbour porpoise</w:t>
      </w:r>
      <w:r w:rsidR="00514EE3">
        <w:rPr>
          <w:rFonts w:cstheme="minorHAnsi"/>
          <w:lang w:val="en-US"/>
        </w:rPr>
        <w:t>s of various life-stage</w:t>
      </w:r>
      <w:r w:rsidR="00ED3D54">
        <w:rPr>
          <w:rFonts w:cstheme="minorHAnsi"/>
          <w:lang w:val="en-US"/>
        </w:rPr>
        <w:t xml:space="preserve">s stranded and caught around the United </w:t>
      </w:r>
      <w:r w:rsidR="00C41DC9">
        <w:rPr>
          <w:rFonts w:cstheme="minorHAnsi"/>
          <w:lang w:val="en-US"/>
        </w:rPr>
        <w:t>Kingdom</w:t>
      </w:r>
      <w:r w:rsidR="00963733">
        <w:rPr>
          <w:rFonts w:cstheme="minorHAnsi"/>
          <w:lang w:val="en-US"/>
        </w:rPr>
        <w:t xml:space="preserve">. This review did not provide an analysis on the differences in contamination </w:t>
      </w:r>
      <w:r w:rsidR="004360FD">
        <w:rPr>
          <w:rFonts w:cstheme="minorHAnsi"/>
          <w:lang w:val="en-US"/>
        </w:rPr>
        <w:t>between the gender and life-stages. To examine whether a difference is seen</w:t>
      </w:r>
      <w:r w:rsidR="00C41DC9">
        <w:rPr>
          <w:rFonts w:cstheme="minorHAnsi"/>
          <w:lang w:val="en-US"/>
        </w:rPr>
        <w:t>, data were used to calculate</w:t>
      </w:r>
      <w:r w:rsidR="004360FD">
        <w:rPr>
          <w:rFonts w:cstheme="minorHAnsi"/>
          <w:lang w:val="en-US"/>
        </w:rPr>
        <w:t xml:space="preserve"> </w:t>
      </w:r>
      <w:r w:rsidR="00EA7280">
        <w:rPr>
          <w:rFonts w:cstheme="minorHAnsi"/>
          <w:lang w:val="en-US"/>
        </w:rPr>
        <w:t xml:space="preserve">the median and the standard deviation between populations (Table 5). </w:t>
      </w:r>
      <w:r w:rsidR="00B11AB5">
        <w:rPr>
          <w:rFonts w:cstheme="minorHAnsi"/>
          <w:lang w:val="en-US"/>
        </w:rPr>
        <w:t>To identify the</w:t>
      </w:r>
      <w:r w:rsidR="00E45E14">
        <w:rPr>
          <w:rFonts w:cstheme="minorHAnsi"/>
          <w:lang w:val="en-US"/>
        </w:rPr>
        <w:t xml:space="preserve"> different</w:t>
      </w:r>
      <w:r w:rsidR="00B11AB5">
        <w:rPr>
          <w:rFonts w:cstheme="minorHAnsi"/>
          <w:lang w:val="en-US"/>
        </w:rPr>
        <w:t xml:space="preserve"> life-stages</w:t>
      </w:r>
      <w:r w:rsidR="009A3CD0">
        <w:rPr>
          <w:rFonts w:cstheme="minorHAnsi"/>
          <w:lang w:val="en-US"/>
        </w:rPr>
        <w:t xml:space="preserve"> a length of 91-130 cm is taken to classif</w:t>
      </w:r>
      <w:r w:rsidR="00201DF9">
        <w:rPr>
          <w:rFonts w:cstheme="minorHAnsi"/>
          <w:lang w:val="en-US"/>
        </w:rPr>
        <w:t xml:space="preserve">y porpoises of this length as juveniles. Harbour porpoises longer than 130 cm are considered as adults. </w:t>
      </w:r>
      <w:r w:rsidR="0044724E">
        <w:rPr>
          <w:rFonts w:cstheme="minorHAnsi"/>
          <w:lang w:val="en-US"/>
        </w:rPr>
        <w:t xml:space="preserve">Neonates are classified as porpoises stranded between </w:t>
      </w:r>
      <w:r w:rsidR="000649E8">
        <w:rPr>
          <w:rFonts w:cstheme="minorHAnsi"/>
          <w:lang w:val="en-US"/>
        </w:rPr>
        <w:t>M</w:t>
      </w:r>
      <w:r w:rsidR="0044724E">
        <w:rPr>
          <w:rFonts w:cstheme="minorHAnsi"/>
          <w:lang w:val="en-US"/>
        </w:rPr>
        <w:t xml:space="preserve">ay and </w:t>
      </w:r>
      <w:r w:rsidR="000649E8">
        <w:rPr>
          <w:rFonts w:cstheme="minorHAnsi"/>
          <w:lang w:val="en-US"/>
        </w:rPr>
        <w:t>A</w:t>
      </w:r>
      <w:r w:rsidR="0044724E">
        <w:rPr>
          <w:rFonts w:cstheme="minorHAnsi"/>
          <w:lang w:val="en-US"/>
        </w:rPr>
        <w:t>ugust with a length shorter than 91 cm</w:t>
      </w:r>
      <w:r w:rsidR="007C6EB6">
        <w:rPr>
          <w:rFonts w:cstheme="minorHAnsi"/>
          <w:lang w:val="en-US"/>
        </w:rPr>
        <w:t xml:space="preserve"> (</w:t>
      </w:r>
      <w:r w:rsidR="005C44E7">
        <w:rPr>
          <w:rFonts w:cstheme="minorHAnsi"/>
          <w:lang w:val="en-US"/>
        </w:rPr>
        <w:t>v</w:t>
      </w:r>
      <w:r w:rsidR="007C6EB6">
        <w:rPr>
          <w:rFonts w:cstheme="minorHAnsi"/>
          <w:lang w:val="en-US"/>
        </w:rPr>
        <w:t>an den Heuvel-</w:t>
      </w:r>
      <w:r w:rsidR="00014429">
        <w:rPr>
          <w:rFonts w:cstheme="minorHAnsi"/>
          <w:lang w:val="en-US"/>
        </w:rPr>
        <w:t>G</w:t>
      </w:r>
      <w:r w:rsidR="007C6EB6">
        <w:rPr>
          <w:rFonts w:cstheme="minorHAnsi"/>
          <w:lang w:val="en-US"/>
        </w:rPr>
        <w:t>reve et al., 2017).</w:t>
      </w:r>
      <w:r w:rsidR="00D75191">
        <w:rPr>
          <w:rFonts w:cstheme="minorHAnsi"/>
          <w:lang w:val="en-US"/>
        </w:rPr>
        <w:t xml:space="preserve"> The data shows that juveniles </w:t>
      </w:r>
      <w:r w:rsidR="00CD0069">
        <w:rPr>
          <w:rFonts w:cstheme="minorHAnsi"/>
          <w:lang w:val="en-US"/>
        </w:rPr>
        <w:t>contain higher PFOS concentrations</w:t>
      </w:r>
      <w:r w:rsidR="00D75191">
        <w:rPr>
          <w:rFonts w:cstheme="minorHAnsi"/>
          <w:lang w:val="en-US"/>
        </w:rPr>
        <w:t xml:space="preserve"> than adults. Between sexes a </w:t>
      </w:r>
      <w:r w:rsidR="00D75191">
        <w:rPr>
          <w:rFonts w:cstheme="minorHAnsi"/>
          <w:lang w:val="en-US"/>
        </w:rPr>
        <w:lastRenderedPageBreak/>
        <w:t xml:space="preserve">difference is seen of 950 µg/kg ww for female juveniles and 578 µg/kg ww </w:t>
      </w:r>
      <w:r w:rsidR="00D67149">
        <w:rPr>
          <w:rFonts w:cstheme="minorHAnsi"/>
          <w:lang w:val="en-US"/>
        </w:rPr>
        <w:t>in male juveniles.</w:t>
      </w:r>
      <w:r w:rsidR="00BC56EB">
        <w:rPr>
          <w:rFonts w:cstheme="minorHAnsi"/>
          <w:lang w:val="en-US"/>
        </w:rPr>
        <w:t xml:space="preserve"> No such difference is seen in adult f</w:t>
      </w:r>
      <w:r w:rsidR="00D67149">
        <w:rPr>
          <w:rFonts w:cstheme="minorHAnsi"/>
          <w:lang w:val="en-US"/>
        </w:rPr>
        <w:t>emale and male</w:t>
      </w:r>
      <w:r w:rsidR="00724993">
        <w:rPr>
          <w:rFonts w:cstheme="minorHAnsi"/>
          <w:lang w:val="en-US"/>
        </w:rPr>
        <w:t>s</w:t>
      </w:r>
      <w:r w:rsidR="00D67149">
        <w:rPr>
          <w:rFonts w:cstheme="minorHAnsi"/>
          <w:lang w:val="en-US"/>
        </w:rPr>
        <w:t>.</w:t>
      </w:r>
      <w:r w:rsidR="00EF182E">
        <w:rPr>
          <w:rFonts w:cstheme="minorHAnsi"/>
          <w:lang w:val="en-US"/>
        </w:rPr>
        <w:t xml:space="preserve"> In addition, </w:t>
      </w:r>
      <w:r w:rsidR="00724993">
        <w:rPr>
          <w:rFonts w:cstheme="minorHAnsi"/>
          <w:lang w:val="en-US"/>
        </w:rPr>
        <w:t xml:space="preserve">PFOS concentrations in one </w:t>
      </w:r>
      <w:r w:rsidR="00DF4428">
        <w:rPr>
          <w:rFonts w:cstheme="minorHAnsi"/>
          <w:lang w:val="en-US"/>
        </w:rPr>
        <w:t xml:space="preserve">male neonate is published </w:t>
      </w:r>
      <w:r w:rsidR="00724993">
        <w:rPr>
          <w:rFonts w:cstheme="minorHAnsi"/>
          <w:lang w:val="en-US"/>
        </w:rPr>
        <w:t>showing low contamination. This is in contrast</w:t>
      </w:r>
      <w:r w:rsidR="00DF4428">
        <w:rPr>
          <w:rFonts w:cstheme="minorHAnsi"/>
          <w:lang w:val="en-US"/>
        </w:rPr>
        <w:t xml:space="preserve"> to the data of table 4.</w:t>
      </w:r>
      <w:r w:rsidR="00D67149">
        <w:rPr>
          <w:rFonts w:cstheme="minorHAnsi"/>
          <w:lang w:val="en-US"/>
        </w:rPr>
        <w:t xml:space="preserve"> </w:t>
      </w:r>
      <w:r w:rsidR="00976711">
        <w:rPr>
          <w:rFonts w:cstheme="minorHAnsi"/>
          <w:lang w:val="en-US"/>
        </w:rPr>
        <w:t>However, c</w:t>
      </w:r>
      <w:r w:rsidR="00D67149">
        <w:rPr>
          <w:rFonts w:cstheme="minorHAnsi"/>
          <w:lang w:val="en-US"/>
        </w:rPr>
        <w:t>onclusions cannot be made due to the low number of porpoises</w:t>
      </w:r>
      <w:r w:rsidR="00D37508">
        <w:rPr>
          <w:rFonts w:cstheme="minorHAnsi"/>
          <w:lang w:val="en-US"/>
        </w:rPr>
        <w:t xml:space="preserve"> that were </w:t>
      </w:r>
      <w:r w:rsidR="00B24C1B">
        <w:rPr>
          <w:rFonts w:cstheme="minorHAnsi"/>
          <w:lang w:val="en-US"/>
        </w:rPr>
        <w:t>analysed</w:t>
      </w:r>
      <w:r w:rsidR="00D67149">
        <w:rPr>
          <w:rFonts w:cstheme="minorHAnsi"/>
          <w:lang w:val="en-US"/>
        </w:rPr>
        <w:t xml:space="preserve"> and the high varia</w:t>
      </w:r>
      <w:r w:rsidR="007E4AE7">
        <w:rPr>
          <w:rFonts w:cstheme="minorHAnsi"/>
          <w:lang w:val="en-US"/>
        </w:rPr>
        <w:t>tion</w:t>
      </w:r>
      <w:r w:rsidR="00D67149">
        <w:rPr>
          <w:rFonts w:cstheme="minorHAnsi"/>
          <w:lang w:val="en-US"/>
        </w:rPr>
        <w:t xml:space="preserve"> per class. </w:t>
      </w:r>
    </w:p>
    <w:p w14:paraId="4DC15441" w14:textId="77777777" w:rsidR="00293839" w:rsidRPr="005345BC" w:rsidRDefault="00293839" w:rsidP="00293839">
      <w:pPr>
        <w:spacing w:line="259" w:lineRule="auto"/>
        <w:jc w:val="both"/>
        <w:rPr>
          <w:rFonts w:cstheme="minorHAnsi"/>
          <w:b/>
          <w:bCs/>
          <w:i/>
          <w:iCs/>
          <w:lang w:val="en-US"/>
        </w:rPr>
      </w:pPr>
      <w:r w:rsidRPr="005345BC">
        <w:rPr>
          <w:rFonts w:cstheme="minorHAnsi"/>
          <w:b/>
          <w:bCs/>
          <w:i/>
          <w:iCs/>
          <w:lang w:val="en-US"/>
        </w:rPr>
        <w:t>Harmful effects/distribution in the body</w:t>
      </w:r>
    </w:p>
    <w:p w14:paraId="5F59931B" w14:textId="0160EAF6" w:rsidR="00432FB7" w:rsidRDefault="005302D1" w:rsidP="005302D1">
      <w:pPr>
        <w:spacing w:line="259" w:lineRule="auto"/>
        <w:jc w:val="both"/>
        <w:rPr>
          <w:rFonts w:cstheme="minorHAnsi"/>
          <w:lang w:val="en-US"/>
        </w:rPr>
      </w:pPr>
      <w:r w:rsidRPr="003707DE">
        <w:rPr>
          <w:rFonts w:cstheme="minorHAnsi"/>
          <w:lang w:val="en-US"/>
        </w:rPr>
        <w:t xml:space="preserve">In the harbour porpoise </w:t>
      </w:r>
      <w:r>
        <w:rPr>
          <w:rFonts w:cstheme="minorHAnsi"/>
          <w:lang w:val="en-US"/>
        </w:rPr>
        <w:t xml:space="preserve">it </w:t>
      </w:r>
      <w:r w:rsidRPr="003707DE">
        <w:rPr>
          <w:rFonts w:cstheme="minorHAnsi"/>
          <w:lang w:val="en-US"/>
        </w:rPr>
        <w:t>was found that the liver is mostly enriched by PFAs followed by kidneys&gt;muscle&gt;brain in the Black Sea (</w:t>
      </w:r>
      <w:r>
        <w:rPr>
          <w:rFonts w:cstheme="minorHAnsi"/>
          <w:lang w:val="en-US"/>
        </w:rPr>
        <w:t>v</w:t>
      </w:r>
      <w:r w:rsidRPr="003707DE">
        <w:rPr>
          <w:rFonts w:cstheme="minorHAnsi"/>
          <w:lang w:val="en-US"/>
        </w:rPr>
        <w:t>an de Vijver</w:t>
      </w:r>
      <w:r w:rsidR="00716EEA">
        <w:rPr>
          <w:rFonts w:cstheme="minorHAnsi"/>
          <w:lang w:val="en-US"/>
        </w:rPr>
        <w:t xml:space="preserve"> et al.</w:t>
      </w:r>
      <w:r w:rsidRPr="003707DE">
        <w:rPr>
          <w:rFonts w:cstheme="minorHAnsi"/>
          <w:lang w:val="en-US"/>
        </w:rPr>
        <w:t xml:space="preserve">, 2007). However, this study did not include blood and other organs meaning this does not give a whole perspective on the tissue distribution. Total body distribution in the harbour porpoise has not yet been studied. </w:t>
      </w:r>
      <w:r>
        <w:rPr>
          <w:rFonts w:cstheme="minorHAnsi"/>
          <w:lang w:val="en-US"/>
        </w:rPr>
        <w:t xml:space="preserve">In </w:t>
      </w:r>
      <w:r w:rsidRPr="003707DE">
        <w:rPr>
          <w:rFonts w:cstheme="minorHAnsi"/>
          <w:lang w:val="en-US"/>
        </w:rPr>
        <w:t>the harbor seal (</w:t>
      </w:r>
      <w:r w:rsidRPr="001558D6">
        <w:rPr>
          <w:rFonts w:cstheme="minorHAnsi"/>
          <w:i/>
          <w:iCs/>
          <w:lang w:val="en-US"/>
        </w:rPr>
        <w:t>Phoca vitulina</w:t>
      </w:r>
      <w:r w:rsidRPr="003707DE">
        <w:rPr>
          <w:rFonts w:cstheme="minorHAnsi"/>
          <w:lang w:val="en-US"/>
        </w:rPr>
        <w:t>) in the German Bight the following order found of contamination by PFOS</w:t>
      </w:r>
      <w:r>
        <w:rPr>
          <w:rFonts w:cstheme="minorHAnsi"/>
          <w:lang w:val="en-US"/>
        </w:rPr>
        <w:t xml:space="preserve"> was found</w:t>
      </w:r>
      <w:r w:rsidRPr="003707DE">
        <w:rPr>
          <w:rFonts w:cstheme="minorHAnsi"/>
          <w:lang w:val="en-US"/>
        </w:rPr>
        <w:t>: blood&gt;liver&gt;muscle&gt;lung&gt;kidney&gt;blubber&gt;heart&gt;brain&gt;thymus&gt;thyroid (Ahrens et al., 2009</w:t>
      </w:r>
      <w:r w:rsidR="00716EEA">
        <w:rPr>
          <w:rFonts w:cstheme="minorHAnsi"/>
          <w:lang w:val="en-US"/>
        </w:rPr>
        <w:t>d</w:t>
      </w:r>
      <w:r w:rsidRPr="003707DE">
        <w:rPr>
          <w:rFonts w:cstheme="minorHAnsi"/>
          <w:lang w:val="en-US"/>
        </w:rPr>
        <w:t xml:space="preserve">). </w:t>
      </w:r>
      <w:r>
        <w:rPr>
          <w:rFonts w:cstheme="minorHAnsi"/>
          <w:lang w:val="en-US"/>
        </w:rPr>
        <w:t>Another</w:t>
      </w:r>
      <w:r w:rsidRPr="003707DE">
        <w:rPr>
          <w:rFonts w:cstheme="minorHAnsi"/>
          <w:lang w:val="en-US"/>
        </w:rPr>
        <w:t xml:space="preserve"> report on harbo</w:t>
      </w:r>
      <w:r>
        <w:rPr>
          <w:rFonts w:cstheme="minorHAnsi"/>
          <w:lang w:val="en-US"/>
        </w:rPr>
        <w:t>u</w:t>
      </w:r>
      <w:r w:rsidRPr="003707DE">
        <w:rPr>
          <w:rFonts w:cstheme="minorHAnsi"/>
          <w:lang w:val="en-US"/>
        </w:rPr>
        <w:t>r seals in the Wadden Sea shows the following accumulation pattern: kidney&gt;liver&gt;blubber&gt;skeletal muscle for PFOS (</w:t>
      </w:r>
      <w:r w:rsidR="00943B26">
        <w:rPr>
          <w:rFonts w:cstheme="minorHAnsi"/>
          <w:lang w:val="en-US"/>
        </w:rPr>
        <w:t>van</w:t>
      </w:r>
      <w:r w:rsidRPr="003707DE">
        <w:rPr>
          <w:rFonts w:cstheme="minorHAnsi"/>
          <w:lang w:val="en-US"/>
        </w:rPr>
        <w:t xml:space="preserve"> de </w:t>
      </w:r>
      <w:r w:rsidR="00943B26">
        <w:rPr>
          <w:rFonts w:cstheme="minorHAnsi"/>
          <w:lang w:val="en-US"/>
        </w:rPr>
        <w:t>V</w:t>
      </w:r>
      <w:r w:rsidRPr="003707DE">
        <w:rPr>
          <w:rFonts w:cstheme="minorHAnsi"/>
          <w:lang w:val="en-US"/>
        </w:rPr>
        <w:t xml:space="preserve">ijver et al., 2005). </w:t>
      </w:r>
      <w:r w:rsidR="00432FB7" w:rsidRPr="003707DE">
        <w:rPr>
          <w:rFonts w:cstheme="minorHAnsi"/>
          <w:lang w:val="en-US"/>
        </w:rPr>
        <w:t>PFAs have a high affinity to proteins, especially serum albumins and fatty acids, and are therefore easily accumulated in the blood and organs instead of blubber which is normally seen by POPs (Luo et al., 2012).</w:t>
      </w:r>
    </w:p>
    <w:p w14:paraId="0CCA1337" w14:textId="229D1BF3" w:rsidR="00293839" w:rsidRPr="00AA180D" w:rsidRDefault="001E151B" w:rsidP="00293839">
      <w:pPr>
        <w:spacing w:line="259" w:lineRule="auto"/>
        <w:jc w:val="both"/>
        <w:rPr>
          <w:rFonts w:cstheme="minorHAnsi"/>
          <w:lang w:val="en-US"/>
        </w:rPr>
      </w:pPr>
      <w:r w:rsidRPr="001E151B">
        <w:rPr>
          <w:rFonts w:cstheme="minorHAnsi"/>
          <w:lang w:val="en-US"/>
        </w:rPr>
        <w:t>Studies on</w:t>
      </w:r>
      <w:r w:rsidR="000F323D">
        <w:rPr>
          <w:rFonts w:cstheme="minorHAnsi"/>
          <w:lang w:val="en-US"/>
        </w:rPr>
        <w:t xml:space="preserve"> the effects of PFAs contamination in </w:t>
      </w:r>
      <w:r w:rsidR="0031547E">
        <w:rPr>
          <w:rFonts w:cstheme="minorHAnsi"/>
          <w:lang w:val="en-US"/>
        </w:rPr>
        <w:t>harbour porpoises</w:t>
      </w:r>
      <w:r w:rsidRPr="001E151B">
        <w:rPr>
          <w:rFonts w:cstheme="minorHAnsi"/>
          <w:lang w:val="en-US"/>
        </w:rPr>
        <w:t xml:space="preserve"> </w:t>
      </w:r>
      <w:r w:rsidR="00256180">
        <w:rPr>
          <w:rFonts w:cstheme="minorHAnsi"/>
          <w:lang w:val="en-US"/>
        </w:rPr>
        <w:t xml:space="preserve">or other marine mammals </w:t>
      </w:r>
      <w:r w:rsidR="00582EFA">
        <w:rPr>
          <w:rFonts w:cstheme="minorHAnsi"/>
          <w:lang w:val="en-US"/>
        </w:rPr>
        <w:t>are absent</w:t>
      </w:r>
      <w:r w:rsidR="004F5F8C">
        <w:rPr>
          <w:rFonts w:cstheme="minorHAnsi"/>
          <w:lang w:val="en-US"/>
        </w:rPr>
        <w:t xml:space="preserve"> but</w:t>
      </w:r>
      <w:r w:rsidRPr="001E151B">
        <w:rPr>
          <w:rFonts w:cstheme="minorHAnsi"/>
          <w:lang w:val="en-US"/>
        </w:rPr>
        <w:t xml:space="preserve"> the effects of other POPs have been studied.</w:t>
      </w:r>
      <w:r w:rsidR="0031547E">
        <w:rPr>
          <w:rFonts w:cstheme="minorHAnsi"/>
          <w:lang w:val="en-US"/>
        </w:rPr>
        <w:t xml:space="preserve"> </w:t>
      </w:r>
      <w:r w:rsidR="00D95B5C">
        <w:rPr>
          <w:rFonts w:cstheme="minorHAnsi"/>
          <w:lang w:val="en-US"/>
        </w:rPr>
        <w:t>A l</w:t>
      </w:r>
      <w:r w:rsidR="0031547E">
        <w:rPr>
          <w:rFonts w:cstheme="minorHAnsi"/>
          <w:lang w:val="en-US"/>
        </w:rPr>
        <w:t xml:space="preserve">ink between </w:t>
      </w:r>
      <w:r w:rsidR="00A939F6">
        <w:rPr>
          <w:rFonts w:cstheme="minorHAnsi"/>
          <w:lang w:val="en-US"/>
        </w:rPr>
        <w:t>contamination</w:t>
      </w:r>
      <w:r w:rsidR="005D4491">
        <w:rPr>
          <w:rFonts w:cstheme="minorHAnsi"/>
          <w:lang w:val="en-US"/>
        </w:rPr>
        <w:t xml:space="preserve"> of </w:t>
      </w:r>
      <w:r w:rsidR="00221CE5">
        <w:rPr>
          <w:rFonts w:cstheme="minorHAnsi"/>
          <w:lang w:val="en-US"/>
        </w:rPr>
        <w:t>PO</w:t>
      </w:r>
      <w:r w:rsidR="0031547E">
        <w:rPr>
          <w:rFonts w:cstheme="minorHAnsi"/>
          <w:lang w:val="en-US"/>
        </w:rPr>
        <w:t>P</w:t>
      </w:r>
      <w:r w:rsidR="00E1270C">
        <w:rPr>
          <w:rFonts w:cstheme="minorHAnsi"/>
          <w:lang w:val="en-US"/>
        </w:rPr>
        <w:t>s</w:t>
      </w:r>
      <w:r w:rsidR="005D4491">
        <w:rPr>
          <w:rFonts w:cstheme="minorHAnsi"/>
          <w:lang w:val="en-US"/>
        </w:rPr>
        <w:t xml:space="preserve"> </w:t>
      </w:r>
      <w:r w:rsidR="00D95B5C">
        <w:rPr>
          <w:rFonts w:cstheme="minorHAnsi"/>
          <w:lang w:val="en-US"/>
        </w:rPr>
        <w:t xml:space="preserve">in harbour porpoises </w:t>
      </w:r>
      <w:r w:rsidR="00E1270C">
        <w:rPr>
          <w:rFonts w:cstheme="minorHAnsi"/>
          <w:lang w:val="en-US"/>
        </w:rPr>
        <w:t xml:space="preserve">and increased susceptibility to catch infectious </w:t>
      </w:r>
      <w:r w:rsidR="008C6F46">
        <w:rPr>
          <w:rFonts w:cstheme="minorHAnsi"/>
          <w:lang w:val="en-US"/>
        </w:rPr>
        <w:t>disease or parasites are</w:t>
      </w:r>
      <w:r w:rsidR="00D95B5C">
        <w:rPr>
          <w:rFonts w:cstheme="minorHAnsi"/>
          <w:lang w:val="en-US"/>
        </w:rPr>
        <w:t xml:space="preserve"> found</w:t>
      </w:r>
      <w:r w:rsidR="00CB76B8">
        <w:rPr>
          <w:rFonts w:cstheme="minorHAnsi"/>
          <w:lang w:val="en-US"/>
        </w:rPr>
        <w:t xml:space="preserve"> in the North Sea</w:t>
      </w:r>
      <w:r w:rsidR="00D95B5C">
        <w:rPr>
          <w:rFonts w:cstheme="minorHAnsi"/>
          <w:lang w:val="en-US"/>
        </w:rPr>
        <w:t xml:space="preserve"> </w:t>
      </w:r>
      <w:r w:rsidR="008C6F46">
        <w:rPr>
          <w:rFonts w:cstheme="minorHAnsi"/>
          <w:lang w:val="en-US"/>
        </w:rPr>
        <w:t>(</w:t>
      </w:r>
      <w:r w:rsidR="008D1A01">
        <w:rPr>
          <w:rFonts w:cstheme="minorHAnsi"/>
          <w:lang w:val="en-US"/>
        </w:rPr>
        <w:t>Hall et al., 2006</w:t>
      </w:r>
      <w:r w:rsidR="005439CA">
        <w:rPr>
          <w:rFonts w:cstheme="minorHAnsi"/>
          <w:lang w:val="en-US"/>
        </w:rPr>
        <w:t xml:space="preserve">; Jepson et al., </w:t>
      </w:r>
      <w:r w:rsidR="00F9414F">
        <w:rPr>
          <w:rFonts w:cstheme="minorHAnsi"/>
          <w:lang w:val="en-US"/>
        </w:rPr>
        <w:t>1999</w:t>
      </w:r>
      <w:r w:rsidR="00FE27A7">
        <w:rPr>
          <w:rFonts w:cstheme="minorHAnsi"/>
          <w:lang w:val="en-US"/>
        </w:rPr>
        <w:t xml:space="preserve">; </w:t>
      </w:r>
      <w:r w:rsidR="005439CA">
        <w:rPr>
          <w:rFonts w:cstheme="minorHAnsi"/>
          <w:lang w:val="en-US"/>
        </w:rPr>
        <w:t>2005</w:t>
      </w:r>
      <w:r w:rsidR="008D1A01">
        <w:rPr>
          <w:rFonts w:cstheme="minorHAnsi"/>
          <w:lang w:val="en-US"/>
        </w:rPr>
        <w:t>;</w:t>
      </w:r>
      <w:r w:rsidR="008D1A01" w:rsidRPr="008D1A01">
        <w:rPr>
          <w:rFonts w:cstheme="minorHAnsi"/>
          <w:lang w:val="en-US"/>
        </w:rPr>
        <w:t xml:space="preserve"> </w:t>
      </w:r>
      <w:r w:rsidR="008D1A01">
        <w:rPr>
          <w:rFonts w:cstheme="minorHAnsi"/>
          <w:lang w:val="en-US"/>
        </w:rPr>
        <w:t>Pierce et al., 2008</w:t>
      </w:r>
      <w:r w:rsidR="00CA14C1">
        <w:rPr>
          <w:rFonts w:cstheme="minorHAnsi"/>
          <w:lang w:val="en-US"/>
        </w:rPr>
        <w:t>).</w:t>
      </w:r>
      <w:r w:rsidR="00731F29">
        <w:rPr>
          <w:rFonts w:cstheme="minorHAnsi"/>
          <w:lang w:val="en-US"/>
        </w:rPr>
        <w:t xml:space="preserve"> </w:t>
      </w:r>
      <w:r w:rsidR="00D95B5C">
        <w:rPr>
          <w:rFonts w:cstheme="minorHAnsi"/>
          <w:lang w:val="en-US"/>
        </w:rPr>
        <w:t xml:space="preserve">Reproductive failures are also </w:t>
      </w:r>
      <w:r w:rsidR="00F25557">
        <w:rPr>
          <w:rFonts w:cstheme="minorHAnsi"/>
          <w:lang w:val="en-US"/>
        </w:rPr>
        <w:t>linked to contamination by POPs</w:t>
      </w:r>
      <w:r w:rsidR="00F445D2">
        <w:rPr>
          <w:rFonts w:cstheme="minorHAnsi"/>
          <w:lang w:val="en-US"/>
        </w:rPr>
        <w:t xml:space="preserve"> (Murphy et al., 2015)</w:t>
      </w:r>
      <w:r w:rsidR="00F25557">
        <w:rPr>
          <w:rFonts w:cstheme="minorHAnsi"/>
          <w:lang w:val="en-US"/>
        </w:rPr>
        <w:t>.</w:t>
      </w:r>
      <w:r w:rsidR="00AB704E">
        <w:rPr>
          <w:rFonts w:cstheme="minorHAnsi"/>
          <w:lang w:val="en-US"/>
        </w:rPr>
        <w:t xml:space="preserve"> </w:t>
      </w:r>
      <w:r w:rsidR="00953378">
        <w:rPr>
          <w:rFonts w:cstheme="minorHAnsi"/>
          <w:lang w:val="en-US"/>
        </w:rPr>
        <w:t>In laboratory a</w:t>
      </w:r>
      <w:r w:rsidR="00AB704E">
        <w:rPr>
          <w:rFonts w:cstheme="minorHAnsi"/>
          <w:lang w:val="en-US"/>
        </w:rPr>
        <w:t>nimals</w:t>
      </w:r>
      <w:r w:rsidR="00953378">
        <w:rPr>
          <w:rFonts w:cstheme="minorHAnsi"/>
          <w:lang w:val="en-US"/>
        </w:rPr>
        <w:t xml:space="preserve"> was found that </w:t>
      </w:r>
      <w:r w:rsidR="00795CDB">
        <w:rPr>
          <w:rFonts w:cstheme="minorHAnsi"/>
          <w:lang w:val="en-US"/>
        </w:rPr>
        <w:t>exposure to PFOS resulted in prenatal mortality (Fuentes et al., 2006)</w:t>
      </w:r>
      <w:r w:rsidR="00AB704E">
        <w:rPr>
          <w:rFonts w:cstheme="minorHAnsi"/>
          <w:lang w:val="en-US"/>
        </w:rPr>
        <w:t xml:space="preserve"> </w:t>
      </w:r>
      <w:r w:rsidR="0048546D">
        <w:rPr>
          <w:rFonts w:cstheme="minorHAnsi"/>
          <w:lang w:val="en-US"/>
        </w:rPr>
        <w:t xml:space="preserve">and an impaired reproductive system </w:t>
      </w:r>
      <w:r w:rsidR="0048546D">
        <w:rPr>
          <w:rFonts w:cstheme="minorHAnsi"/>
          <w:lang w:val="en-US"/>
        </w:rPr>
        <w:t>(Lai et al., 2017; Qiu et al., 2013)</w:t>
      </w:r>
      <w:r w:rsidR="0048546D">
        <w:rPr>
          <w:rFonts w:cstheme="minorHAnsi"/>
          <w:lang w:val="en-US"/>
        </w:rPr>
        <w:t xml:space="preserve">. </w:t>
      </w:r>
      <w:r w:rsidR="001F6165">
        <w:rPr>
          <w:rFonts w:cstheme="minorHAnsi"/>
          <w:lang w:val="en-US"/>
        </w:rPr>
        <w:t xml:space="preserve">PFOS exposure </w:t>
      </w:r>
      <w:r w:rsidR="00880D69">
        <w:rPr>
          <w:rFonts w:cstheme="minorHAnsi"/>
          <w:lang w:val="en-US"/>
        </w:rPr>
        <w:t>in mice</w:t>
      </w:r>
      <w:r w:rsidR="001F6165">
        <w:rPr>
          <w:rFonts w:cstheme="minorHAnsi"/>
          <w:lang w:val="en-US"/>
        </w:rPr>
        <w:t xml:space="preserve"> </w:t>
      </w:r>
      <w:r w:rsidR="0048546D">
        <w:rPr>
          <w:rFonts w:cstheme="minorHAnsi"/>
          <w:lang w:val="en-US"/>
        </w:rPr>
        <w:t>fetuse</w:t>
      </w:r>
      <w:r w:rsidR="001F6165">
        <w:rPr>
          <w:rFonts w:cstheme="minorHAnsi"/>
          <w:lang w:val="en-US"/>
        </w:rPr>
        <w:t xml:space="preserve">s </w:t>
      </w:r>
      <w:r w:rsidR="00571E33">
        <w:rPr>
          <w:rFonts w:cstheme="minorHAnsi"/>
          <w:lang w:val="en-US"/>
        </w:rPr>
        <w:t xml:space="preserve">impairs the development of the </w:t>
      </w:r>
      <w:r w:rsidR="00880D69">
        <w:rPr>
          <w:rFonts w:cstheme="minorHAnsi"/>
          <w:lang w:val="en-US"/>
        </w:rPr>
        <w:t>nervous</w:t>
      </w:r>
      <w:r w:rsidR="00767915">
        <w:rPr>
          <w:rFonts w:cstheme="minorHAnsi"/>
          <w:lang w:val="en-US"/>
        </w:rPr>
        <w:t xml:space="preserve"> system </w:t>
      </w:r>
      <w:r w:rsidR="00571E33">
        <w:rPr>
          <w:rFonts w:cstheme="minorHAnsi"/>
          <w:lang w:val="en-US"/>
        </w:rPr>
        <w:t>and the immune system (Johansson et al., 2009; Torres et al., 2021).</w:t>
      </w:r>
      <w:r w:rsidR="007C2B8C">
        <w:rPr>
          <w:rFonts w:cstheme="minorHAnsi"/>
          <w:lang w:val="en-US"/>
        </w:rPr>
        <w:t xml:space="preserve"> Therefore</w:t>
      </w:r>
      <w:r w:rsidR="00C17276">
        <w:rPr>
          <w:rFonts w:cstheme="minorHAnsi"/>
          <w:lang w:val="en-US"/>
        </w:rPr>
        <w:t xml:space="preserve"> t</w:t>
      </w:r>
      <w:r w:rsidR="003033FD" w:rsidRPr="003707DE">
        <w:rPr>
          <w:rFonts w:cstheme="minorHAnsi"/>
          <w:lang w:val="en-US"/>
        </w:rPr>
        <w:t xml:space="preserve">he high contamination levels found in young porpoises is concerning because </w:t>
      </w:r>
      <w:r w:rsidR="00767915">
        <w:rPr>
          <w:rFonts w:cstheme="minorHAnsi"/>
          <w:lang w:val="en-US"/>
        </w:rPr>
        <w:t>these studie</w:t>
      </w:r>
      <w:r w:rsidR="004D78CF">
        <w:rPr>
          <w:rFonts w:cstheme="minorHAnsi"/>
          <w:lang w:val="en-US"/>
        </w:rPr>
        <w:t xml:space="preserve">s suggest that mammals are </w:t>
      </w:r>
      <w:r w:rsidR="00EB6960">
        <w:rPr>
          <w:rFonts w:cstheme="minorHAnsi"/>
          <w:lang w:val="en-US"/>
        </w:rPr>
        <w:t>irreversibly impacted during the development</w:t>
      </w:r>
      <w:r w:rsidR="00AA180D">
        <w:rPr>
          <w:rFonts w:cstheme="minorHAnsi"/>
          <w:lang w:val="en-US"/>
        </w:rPr>
        <w:t xml:space="preserve">. </w:t>
      </w:r>
      <w:r w:rsidR="00AA180D" w:rsidRPr="00AA180D">
        <w:rPr>
          <w:rFonts w:cstheme="minorHAnsi"/>
          <w:lang w:val="en-US"/>
        </w:rPr>
        <w:t>A lower survival rate after bir</w:t>
      </w:r>
      <w:r w:rsidR="00AA180D">
        <w:rPr>
          <w:rFonts w:cstheme="minorHAnsi"/>
          <w:lang w:val="en-US"/>
        </w:rPr>
        <w:t>th is also seen in mice (</w:t>
      </w:r>
      <w:r w:rsidR="003033FD" w:rsidRPr="00AA180D">
        <w:rPr>
          <w:rFonts w:cstheme="minorHAnsi"/>
          <w:lang w:val="en-US"/>
        </w:rPr>
        <w:t>Lau et al., 2003).</w:t>
      </w:r>
    </w:p>
    <w:p w14:paraId="28E6AB42" w14:textId="64BD2449" w:rsidR="00F351BD" w:rsidRPr="00AA180D" w:rsidRDefault="00F351BD" w:rsidP="00F351BD">
      <w:pPr>
        <w:spacing w:line="259" w:lineRule="auto"/>
        <w:jc w:val="both"/>
        <w:rPr>
          <w:rFonts w:cstheme="minorHAnsi"/>
          <w:lang w:val="en-US"/>
        </w:rPr>
      </w:pPr>
    </w:p>
    <w:p w14:paraId="0988B81E" w14:textId="791D9919" w:rsidR="00066049" w:rsidRPr="00AA180D" w:rsidRDefault="00066049">
      <w:pPr>
        <w:spacing w:line="259" w:lineRule="auto"/>
        <w:rPr>
          <w:rFonts w:ascii="Times New Roman" w:hAnsi="Times New Roman" w:cs="Times New Roman"/>
          <w:b/>
          <w:bCs/>
          <w:sz w:val="24"/>
          <w:szCs w:val="24"/>
          <w:lang w:val="en-US"/>
        </w:rPr>
      </w:pPr>
      <w:r w:rsidRPr="00AA180D">
        <w:rPr>
          <w:rFonts w:ascii="Times New Roman" w:hAnsi="Times New Roman" w:cs="Times New Roman"/>
          <w:b/>
          <w:bCs/>
          <w:sz w:val="24"/>
          <w:szCs w:val="24"/>
          <w:lang w:val="en-US"/>
        </w:rPr>
        <w:br w:type="page"/>
      </w:r>
    </w:p>
    <w:p w14:paraId="0AF4EB3A" w14:textId="77777777" w:rsidR="0083307C" w:rsidRDefault="0083307C" w:rsidP="0083307C">
      <w:pPr>
        <w:pStyle w:val="Kop1"/>
        <w:rPr>
          <w:b/>
          <w:bCs/>
          <w:color w:val="auto"/>
          <w:sz w:val="24"/>
          <w:szCs w:val="24"/>
          <w:lang w:val="en-US"/>
        </w:rPr>
      </w:pPr>
      <w:bookmarkStart w:id="7" w:name="_Toc79164892"/>
      <w:r w:rsidRPr="00BF1412">
        <w:rPr>
          <w:b/>
          <w:bCs/>
          <w:color w:val="auto"/>
          <w:sz w:val="24"/>
          <w:szCs w:val="24"/>
          <w:lang w:val="en-US"/>
        </w:rPr>
        <w:lastRenderedPageBreak/>
        <w:t>Chapter 5 Are PFAs a potential risk for the harbour porpoise population in the North Sea?</w:t>
      </w:r>
      <w:bookmarkEnd w:id="7"/>
    </w:p>
    <w:p w14:paraId="62BC995A" w14:textId="128259DE" w:rsidR="00AC3FAF" w:rsidRPr="00064625" w:rsidRDefault="002F3A37" w:rsidP="00AC3FAF">
      <w:pPr>
        <w:spacing w:line="259" w:lineRule="auto"/>
        <w:jc w:val="both"/>
        <w:rPr>
          <w:rFonts w:cstheme="minorHAnsi"/>
          <w:b/>
          <w:bCs/>
          <w:lang w:val="en-US"/>
        </w:rPr>
      </w:pPr>
      <w:r>
        <w:rPr>
          <w:rFonts w:cstheme="minorHAnsi"/>
          <w:b/>
          <w:bCs/>
          <w:lang w:val="en-US"/>
        </w:rPr>
        <w:br/>
      </w:r>
      <w:r w:rsidR="00481FAD">
        <w:rPr>
          <w:rFonts w:cstheme="minorHAnsi"/>
          <w:b/>
          <w:bCs/>
          <w:lang w:val="en-US"/>
        </w:rPr>
        <w:t>PFAs</w:t>
      </w:r>
      <w:r w:rsidR="00481FAD" w:rsidRPr="00064625">
        <w:rPr>
          <w:rFonts w:cstheme="minorHAnsi"/>
          <w:b/>
          <w:bCs/>
          <w:lang w:val="en-US"/>
        </w:rPr>
        <w:t xml:space="preserve"> </w:t>
      </w:r>
      <w:r w:rsidR="00481FAD">
        <w:rPr>
          <w:rFonts w:cstheme="minorHAnsi"/>
          <w:b/>
          <w:bCs/>
          <w:lang w:val="en-US"/>
        </w:rPr>
        <w:t>p</w:t>
      </w:r>
      <w:r w:rsidR="00AC3FAF" w:rsidRPr="00064625">
        <w:rPr>
          <w:rFonts w:cstheme="minorHAnsi"/>
          <w:b/>
          <w:bCs/>
          <w:lang w:val="en-US"/>
        </w:rPr>
        <w:t>athways and sources</w:t>
      </w:r>
      <w:r w:rsidR="00AC3FAF">
        <w:rPr>
          <w:rFonts w:cstheme="minorHAnsi"/>
          <w:b/>
          <w:bCs/>
          <w:lang w:val="en-US"/>
        </w:rPr>
        <w:t xml:space="preserve"> </w:t>
      </w:r>
      <w:r w:rsidR="00350E0B">
        <w:rPr>
          <w:rFonts w:cstheme="minorHAnsi"/>
          <w:b/>
          <w:bCs/>
          <w:lang w:val="en-US"/>
        </w:rPr>
        <w:t>into the North Sea</w:t>
      </w:r>
    </w:p>
    <w:p w14:paraId="78540BAD" w14:textId="2746C317" w:rsidR="00AC3FAF" w:rsidRDefault="00AC3FAF" w:rsidP="00AC3FAF">
      <w:pPr>
        <w:spacing w:line="259" w:lineRule="auto"/>
        <w:jc w:val="both"/>
        <w:rPr>
          <w:rFonts w:cstheme="minorHAnsi"/>
          <w:lang w:val="en-US"/>
        </w:rPr>
      </w:pPr>
      <w:r>
        <w:rPr>
          <w:rFonts w:cstheme="minorHAnsi"/>
          <w:lang w:val="en-US"/>
        </w:rPr>
        <w:t>In this review several topics have been t</w:t>
      </w:r>
      <w:r w:rsidR="00173CBD">
        <w:rPr>
          <w:rFonts w:cstheme="minorHAnsi"/>
          <w:lang w:val="en-US"/>
        </w:rPr>
        <w:t>ouched</w:t>
      </w:r>
      <w:r>
        <w:rPr>
          <w:rFonts w:cstheme="minorHAnsi"/>
          <w:lang w:val="en-US"/>
        </w:rPr>
        <w:t xml:space="preserve"> to get an insight whether the harbour porpoise population in the North Sea are at a potential risk due to PFAs. The behaviour, spatial distribution, pathways and sources of PFAs are important to understand because it shows how these chemicals might behave in the North Sea and potentially end up in the harbour porpoise food web. Rivers that flow through urba</w:t>
      </w:r>
      <w:r w:rsidR="00DB043B">
        <w:rPr>
          <w:rFonts w:cstheme="minorHAnsi"/>
          <w:lang w:val="en-US"/>
        </w:rPr>
        <w:t xml:space="preserve">n, </w:t>
      </w:r>
      <w:r>
        <w:rPr>
          <w:rFonts w:cstheme="minorHAnsi"/>
          <w:lang w:val="en-US"/>
        </w:rPr>
        <w:t>industrial</w:t>
      </w:r>
      <w:r w:rsidR="00DB043B">
        <w:rPr>
          <w:rFonts w:cstheme="minorHAnsi"/>
          <w:lang w:val="en-US"/>
        </w:rPr>
        <w:t xml:space="preserve"> and agricultural lands</w:t>
      </w:r>
      <w:r>
        <w:rPr>
          <w:rFonts w:cstheme="minorHAnsi"/>
          <w:lang w:val="en-US"/>
        </w:rPr>
        <w:t xml:space="preserve"> such as the Rhine, Weser, Elbe and Thames are the most important pathways that contribute to the pollution of the North Sea (Ahrens et al., 2009b; Lindim et al.,2016). Rivers are mostly contaminated by waste water discharge, AFFF’s and agricultural run-off (Liu et al., 2017).</w:t>
      </w:r>
      <w:r w:rsidRPr="000D79B9">
        <w:rPr>
          <w:rFonts w:cstheme="minorHAnsi"/>
          <w:lang w:val="en-US"/>
        </w:rPr>
        <w:t xml:space="preserve"> </w:t>
      </w:r>
      <w:r>
        <w:rPr>
          <w:rFonts w:cstheme="minorHAnsi"/>
          <w:lang w:val="en-US"/>
        </w:rPr>
        <w:t xml:space="preserve">In addition, local hot-spots of emission (3M in Antwerp) and ocean currents contribute to higher contamination levels along the coast (Ahrens et al., 2009a; Tanisayu et al., 2003). </w:t>
      </w:r>
    </w:p>
    <w:p w14:paraId="59E078FB" w14:textId="276EBE38" w:rsidR="00350E0B" w:rsidRDefault="00AC3FAF" w:rsidP="00AC3FAF">
      <w:pPr>
        <w:spacing w:line="259" w:lineRule="auto"/>
        <w:jc w:val="both"/>
        <w:rPr>
          <w:rFonts w:cstheme="minorHAnsi"/>
          <w:b/>
          <w:bCs/>
          <w:lang w:val="en-US"/>
        </w:rPr>
      </w:pPr>
      <w:r w:rsidRPr="00064625">
        <w:rPr>
          <w:rFonts w:cstheme="minorHAnsi"/>
          <w:b/>
          <w:bCs/>
          <w:lang w:val="en-US"/>
        </w:rPr>
        <w:t>T</w:t>
      </w:r>
      <w:r w:rsidR="00350E0B">
        <w:rPr>
          <w:rFonts w:cstheme="minorHAnsi"/>
          <w:b/>
          <w:bCs/>
          <w:lang w:val="en-US"/>
        </w:rPr>
        <w:t>rophic position and location of foraging in the North Sea</w:t>
      </w:r>
    </w:p>
    <w:p w14:paraId="2DA7A0DB" w14:textId="77777777" w:rsidR="00DC18E5" w:rsidRDefault="00DC18E5" w:rsidP="00DC18E5">
      <w:pPr>
        <w:spacing w:line="259" w:lineRule="auto"/>
        <w:jc w:val="both"/>
        <w:rPr>
          <w:rFonts w:cstheme="minorHAnsi"/>
          <w:shd w:val="clear" w:color="auto" w:fill="FFFFFF"/>
          <w:lang w:val="en-US"/>
        </w:rPr>
      </w:pPr>
      <w:r>
        <w:rPr>
          <w:rFonts w:cstheme="minorHAnsi"/>
          <w:lang w:val="en-US"/>
        </w:rPr>
        <w:t xml:space="preserve">Harbour porpoises prefer to forage closer to the shore, especially young porpoises with their mothers </w:t>
      </w:r>
      <w:r w:rsidRPr="003707DE">
        <w:rPr>
          <w:rFonts w:cstheme="minorHAnsi"/>
          <w:shd w:val="clear" w:color="auto" w:fill="FFFFFF"/>
          <w:lang w:val="en-US"/>
        </w:rPr>
        <w:t>(Santos &amp; Pierce 2003)</w:t>
      </w:r>
      <w:r>
        <w:rPr>
          <w:rFonts w:cstheme="minorHAnsi"/>
          <w:lang w:val="en-US"/>
        </w:rPr>
        <w:t>.</w:t>
      </w:r>
      <w:r w:rsidRPr="00D3283B">
        <w:rPr>
          <w:rFonts w:cstheme="minorHAnsi"/>
          <w:color w:val="222222"/>
          <w:shd w:val="clear" w:color="auto" w:fill="FFFFFF"/>
          <w:lang w:val="en-US"/>
        </w:rPr>
        <w:t xml:space="preserve"> </w:t>
      </w:r>
      <w:r>
        <w:rPr>
          <w:rFonts w:cstheme="minorHAnsi"/>
          <w:color w:val="222222"/>
          <w:shd w:val="clear" w:color="auto" w:fill="FFFFFF"/>
          <w:lang w:val="en-US"/>
        </w:rPr>
        <w:t>Analysis of carbon isotope 13 C has shown that the harbour porpoise feeds closer to the shore compared to the other marine mammals in the North Sea (Das et al., 2003). Marine mammals that forage close to the shore have been found with higher PFOS concentrations compared to offshore foragers (de Voogt et al., 2006).</w:t>
      </w:r>
      <w:r>
        <w:rPr>
          <w:lang w:val="en-US"/>
        </w:rPr>
        <w:t xml:space="preserve"> In</w:t>
      </w:r>
      <w:r w:rsidRPr="00FF5588">
        <w:rPr>
          <w:rFonts w:cstheme="minorHAnsi"/>
          <w:shd w:val="clear" w:color="auto" w:fill="FFFFFF"/>
          <w:lang w:val="en-US"/>
        </w:rPr>
        <w:t xml:space="preserve"> general, fish caught in the northern North Sea are found to </w:t>
      </w:r>
      <w:r>
        <w:rPr>
          <w:rFonts w:cstheme="minorHAnsi"/>
          <w:shd w:val="clear" w:color="auto" w:fill="FFFFFF"/>
          <w:lang w:val="en-US"/>
        </w:rPr>
        <w:t>contain lower</w:t>
      </w:r>
      <w:r w:rsidRPr="00FF5588">
        <w:rPr>
          <w:rFonts w:cstheme="minorHAnsi"/>
          <w:shd w:val="clear" w:color="auto" w:fill="FFFFFF"/>
          <w:lang w:val="en-US"/>
        </w:rPr>
        <w:t xml:space="preserve"> PFOS</w:t>
      </w:r>
      <w:r>
        <w:rPr>
          <w:rFonts w:cstheme="minorHAnsi"/>
          <w:shd w:val="clear" w:color="auto" w:fill="FFFFFF"/>
          <w:lang w:val="en-US"/>
        </w:rPr>
        <w:t xml:space="preserve"> concentrations</w:t>
      </w:r>
      <w:r w:rsidRPr="00FF5588">
        <w:rPr>
          <w:rFonts w:cstheme="minorHAnsi"/>
          <w:shd w:val="clear" w:color="auto" w:fill="FFFFFF"/>
          <w:lang w:val="en-US"/>
        </w:rPr>
        <w:t xml:space="preserve"> compared to fish from the central and southern North Sea (Zafereiki et al., 2019; </w:t>
      </w:r>
      <w:r>
        <w:rPr>
          <w:rFonts w:cstheme="minorHAnsi"/>
          <w:shd w:val="clear" w:color="auto" w:fill="FFFFFF"/>
          <w:lang w:val="en-US"/>
        </w:rPr>
        <w:t>v</w:t>
      </w:r>
      <w:r w:rsidRPr="00FF5588">
        <w:rPr>
          <w:rFonts w:cstheme="minorHAnsi"/>
          <w:shd w:val="clear" w:color="auto" w:fill="FFFFFF"/>
          <w:lang w:val="en-US"/>
        </w:rPr>
        <w:t>an Leeuwen</w:t>
      </w:r>
      <w:r>
        <w:rPr>
          <w:rFonts w:cstheme="minorHAnsi"/>
          <w:shd w:val="clear" w:color="auto" w:fill="FFFFFF"/>
          <w:lang w:val="en-US"/>
        </w:rPr>
        <w:t xml:space="preserve"> et al.</w:t>
      </w:r>
      <w:r w:rsidRPr="00FF5588">
        <w:rPr>
          <w:rFonts w:cstheme="minorHAnsi"/>
          <w:shd w:val="clear" w:color="auto" w:fill="FFFFFF"/>
          <w:lang w:val="en-US"/>
        </w:rPr>
        <w:t xml:space="preserve">, 2006). </w:t>
      </w:r>
      <w:r>
        <w:rPr>
          <w:rFonts w:cstheme="minorHAnsi"/>
          <w:shd w:val="clear" w:color="auto" w:fill="FFFFFF"/>
          <w:lang w:val="en-US"/>
        </w:rPr>
        <w:t>The location of foraging therefore could significantly impact the contamination levels of the harbour porpoise. Harbour porpoises foraging in the central and southern North Sea might risk higher contamination by PFOS.</w:t>
      </w:r>
    </w:p>
    <w:p w14:paraId="46E8BA4F" w14:textId="77777777" w:rsidR="000D7686" w:rsidRDefault="00AC3FAF" w:rsidP="00077314">
      <w:pPr>
        <w:spacing w:line="259" w:lineRule="auto"/>
        <w:jc w:val="both"/>
        <w:rPr>
          <w:rFonts w:cstheme="minorHAnsi"/>
          <w:color w:val="222222"/>
          <w:shd w:val="clear" w:color="auto" w:fill="FFFFFF"/>
          <w:lang w:val="en-US"/>
        </w:rPr>
      </w:pPr>
      <w:r>
        <w:rPr>
          <w:rFonts w:cstheme="minorHAnsi"/>
          <w:lang w:val="en-US"/>
        </w:rPr>
        <w:t>The trophic position is important to examine whether the harbour porpoise is susceptible for contaminants</w:t>
      </w:r>
      <w:r w:rsidR="00012AF2">
        <w:rPr>
          <w:rFonts w:cstheme="minorHAnsi"/>
          <w:lang w:val="en-US"/>
        </w:rPr>
        <w:t>. Marine mammals feeding at high trophic levels are more susceptible for contaminants</w:t>
      </w:r>
      <w:r w:rsidR="006B0959">
        <w:rPr>
          <w:rFonts w:cstheme="minorHAnsi"/>
          <w:lang w:val="en-US"/>
        </w:rPr>
        <w:t xml:space="preserve"> </w:t>
      </w:r>
      <w:r w:rsidR="006B0959" w:rsidRPr="003707DE">
        <w:rPr>
          <w:rFonts w:cstheme="minorHAnsi"/>
          <w:color w:val="222222"/>
          <w:shd w:val="clear" w:color="auto" w:fill="FFFFFF"/>
          <w:lang w:val="en-US"/>
        </w:rPr>
        <w:t>(Atwell et al., 1998</w:t>
      </w:r>
      <w:r w:rsidR="006B0959">
        <w:rPr>
          <w:rFonts w:cstheme="minorHAnsi"/>
          <w:color w:val="222222"/>
          <w:shd w:val="clear" w:color="auto" w:fill="FFFFFF"/>
          <w:lang w:val="en-US"/>
        </w:rPr>
        <w:t xml:space="preserve">; </w:t>
      </w:r>
      <w:r w:rsidR="006B0959" w:rsidRPr="003707DE">
        <w:rPr>
          <w:rFonts w:cstheme="minorHAnsi"/>
          <w:color w:val="222222"/>
          <w:shd w:val="clear" w:color="auto" w:fill="FFFFFF"/>
          <w:lang w:val="en-US"/>
        </w:rPr>
        <w:t>Jarman et al., 1996; Thompson, 1990)</w:t>
      </w:r>
      <w:r w:rsidR="00012AF2">
        <w:rPr>
          <w:rFonts w:cstheme="minorHAnsi"/>
          <w:lang w:val="en-US"/>
        </w:rPr>
        <w:t>.</w:t>
      </w:r>
      <w:r>
        <w:rPr>
          <w:rFonts w:cstheme="minorHAnsi"/>
          <w:lang w:val="en-US"/>
        </w:rPr>
        <w:t xml:space="preserve"> The harbour porpoise feeds at a lower trophic level (3.4) compared to the </w:t>
      </w:r>
      <w:r w:rsidR="00460499">
        <w:rPr>
          <w:rFonts w:cstheme="minorHAnsi"/>
          <w:color w:val="222222"/>
          <w:shd w:val="clear" w:color="auto" w:fill="FFFFFF"/>
          <w:lang w:val="en-US"/>
        </w:rPr>
        <w:t>g</w:t>
      </w:r>
      <w:r w:rsidRPr="003707DE">
        <w:rPr>
          <w:rFonts w:cstheme="minorHAnsi"/>
          <w:color w:val="222222"/>
          <w:shd w:val="clear" w:color="auto" w:fill="FFFFFF"/>
          <w:lang w:val="en-US"/>
        </w:rPr>
        <w:t xml:space="preserve">rey seal (3.9), </w:t>
      </w:r>
      <w:r w:rsidR="00460499">
        <w:rPr>
          <w:rFonts w:cstheme="minorHAnsi"/>
          <w:color w:val="222222"/>
          <w:shd w:val="clear" w:color="auto" w:fill="FFFFFF"/>
          <w:lang w:val="en-US"/>
        </w:rPr>
        <w:t>h</w:t>
      </w:r>
      <w:r w:rsidRPr="003707DE">
        <w:rPr>
          <w:rFonts w:cstheme="minorHAnsi"/>
          <w:color w:val="222222"/>
          <w:shd w:val="clear" w:color="auto" w:fill="FFFFFF"/>
          <w:lang w:val="en-US"/>
        </w:rPr>
        <w:t xml:space="preserve">arbour seal (4.1) and the </w:t>
      </w:r>
      <w:r w:rsidR="00460499">
        <w:rPr>
          <w:rFonts w:cstheme="minorHAnsi"/>
          <w:color w:val="222222"/>
          <w:shd w:val="clear" w:color="auto" w:fill="FFFFFF"/>
          <w:lang w:val="en-US"/>
        </w:rPr>
        <w:t>w</w:t>
      </w:r>
      <w:r w:rsidRPr="003707DE">
        <w:rPr>
          <w:rFonts w:cstheme="minorHAnsi"/>
          <w:color w:val="222222"/>
          <w:shd w:val="clear" w:color="auto" w:fill="FFFFFF"/>
          <w:lang w:val="en-US"/>
        </w:rPr>
        <w:t>hite-beaked dolphin (4.2</w:t>
      </w:r>
      <w:r>
        <w:rPr>
          <w:rFonts w:cstheme="minorHAnsi"/>
          <w:color w:val="222222"/>
          <w:shd w:val="clear" w:color="auto" w:fill="FFFFFF"/>
          <w:lang w:val="en-US"/>
        </w:rPr>
        <w:t>) in the North Sea (Das et al., 2003).</w:t>
      </w:r>
      <w:r w:rsidR="009C235A">
        <w:rPr>
          <w:rFonts w:cstheme="minorHAnsi"/>
          <w:color w:val="222222"/>
          <w:shd w:val="clear" w:color="auto" w:fill="FFFFFF"/>
          <w:lang w:val="en-US"/>
        </w:rPr>
        <w:t xml:space="preserve"> It is also suggested that female porpoises forage at higher levels than male adult porpoises</w:t>
      </w:r>
      <w:r w:rsidR="00FC6F88">
        <w:rPr>
          <w:rFonts w:cstheme="minorHAnsi"/>
          <w:color w:val="222222"/>
          <w:shd w:val="clear" w:color="auto" w:fill="FFFFFF"/>
          <w:lang w:val="en-US"/>
        </w:rPr>
        <w:t xml:space="preserve"> (Das et al., 2003).</w:t>
      </w:r>
      <w:r>
        <w:rPr>
          <w:rFonts w:cstheme="minorHAnsi"/>
          <w:color w:val="222222"/>
          <w:shd w:val="clear" w:color="auto" w:fill="FFFFFF"/>
          <w:lang w:val="en-US"/>
        </w:rPr>
        <w:t xml:space="preserve"> Research in the past has suggested otherwise, the harbour porpoise was together with the white-beaked dolphin the highest trophic feeder (Pauly et al., 1998). It might be that due to overfishing in the North Sea the harbour porpoise diet has shifted towards more herbivorous fish. However, according to diet studies in the southern North Sea cod and whiting are the most important prey species in mass (Schelling &amp; Leopold, 2014). Cod and whiting forage at relatively higher trophic levels due to them being piscivorous fish. </w:t>
      </w:r>
    </w:p>
    <w:p w14:paraId="5EB8E6BB" w14:textId="77777777" w:rsidR="00634209" w:rsidRPr="00064625" w:rsidRDefault="00634209" w:rsidP="00634209">
      <w:pPr>
        <w:spacing w:line="259" w:lineRule="auto"/>
        <w:jc w:val="both"/>
        <w:rPr>
          <w:rFonts w:cstheme="minorHAnsi"/>
          <w:b/>
          <w:bCs/>
          <w:lang w:val="en-US"/>
        </w:rPr>
      </w:pPr>
      <w:r>
        <w:rPr>
          <w:rFonts w:cstheme="minorHAnsi"/>
          <w:b/>
          <w:bCs/>
          <w:lang w:val="en-US"/>
        </w:rPr>
        <w:t>Transfer and accumulation in the</w:t>
      </w:r>
      <w:r w:rsidRPr="00064625">
        <w:rPr>
          <w:rFonts w:cstheme="minorHAnsi"/>
          <w:b/>
          <w:bCs/>
          <w:lang w:val="en-US"/>
        </w:rPr>
        <w:t xml:space="preserve"> harbour porpoise food web</w:t>
      </w:r>
    </w:p>
    <w:p w14:paraId="1D155A1E" w14:textId="57E4B42C" w:rsidR="005903FF" w:rsidRDefault="005903FF" w:rsidP="00350E0B">
      <w:pPr>
        <w:spacing w:line="259" w:lineRule="auto"/>
        <w:jc w:val="both"/>
        <w:rPr>
          <w:lang w:val="en-US"/>
        </w:rPr>
      </w:pPr>
      <w:r w:rsidRPr="003707DE">
        <w:rPr>
          <w:rFonts w:cstheme="minorHAnsi"/>
          <w:lang w:val="en-US"/>
        </w:rPr>
        <w:t>The main prey species of the harbour porpoise in the North sea are whiting, cod, sole, sprat, goby and sand eel</w:t>
      </w:r>
      <w:r w:rsidR="00226E4A">
        <w:rPr>
          <w:rFonts w:cstheme="minorHAnsi"/>
          <w:lang w:val="en-US"/>
        </w:rPr>
        <w:t xml:space="preserve"> species</w:t>
      </w:r>
      <w:r w:rsidRPr="003707DE">
        <w:rPr>
          <w:rFonts w:cstheme="minorHAnsi"/>
          <w:lang w:val="en-US"/>
        </w:rPr>
        <w:t xml:space="preserve"> (</w:t>
      </w:r>
      <w:r w:rsidRPr="003707DE">
        <w:rPr>
          <w:rFonts w:cstheme="minorHAnsi"/>
          <w:shd w:val="clear" w:color="auto" w:fill="FFFFFF"/>
          <w:lang w:val="en-US"/>
        </w:rPr>
        <w:t>Haelters et al. 2012; Jansen et al. 2013</w:t>
      </w:r>
      <w:r>
        <w:rPr>
          <w:rFonts w:cstheme="minorHAnsi"/>
          <w:shd w:val="clear" w:color="auto" w:fill="FFFFFF"/>
          <w:lang w:val="en-US"/>
        </w:rPr>
        <w:t xml:space="preserve">; </w:t>
      </w:r>
      <w:r w:rsidRPr="003707DE">
        <w:rPr>
          <w:rFonts w:cstheme="minorHAnsi"/>
          <w:shd w:val="clear" w:color="auto" w:fill="FFFFFF"/>
          <w:lang w:val="en-US"/>
        </w:rPr>
        <w:t>Leopold &amp; Camphuysen, 2006</w:t>
      </w:r>
      <w:r>
        <w:rPr>
          <w:rFonts w:cstheme="minorHAnsi"/>
          <w:shd w:val="clear" w:color="auto" w:fill="FFFFFF"/>
          <w:lang w:val="en-US"/>
        </w:rPr>
        <w:t>;</w:t>
      </w:r>
      <w:r w:rsidRPr="005A0F89">
        <w:rPr>
          <w:rFonts w:cstheme="minorHAnsi"/>
          <w:shd w:val="clear" w:color="auto" w:fill="FFFFFF"/>
          <w:lang w:val="en-US"/>
        </w:rPr>
        <w:t xml:space="preserve"> </w:t>
      </w:r>
      <w:r w:rsidRPr="003707DE">
        <w:rPr>
          <w:rFonts w:cstheme="minorHAnsi"/>
          <w:shd w:val="clear" w:color="auto" w:fill="FFFFFF"/>
          <w:lang w:val="en-US"/>
        </w:rPr>
        <w:t>Mahfouz et al. 2017;</w:t>
      </w:r>
      <w:r>
        <w:rPr>
          <w:rFonts w:cstheme="minorHAnsi"/>
          <w:shd w:val="clear" w:color="auto" w:fill="FFFFFF"/>
          <w:lang w:val="en-US"/>
        </w:rPr>
        <w:t xml:space="preserve"> </w:t>
      </w:r>
      <w:r w:rsidRPr="003707DE">
        <w:rPr>
          <w:rFonts w:cstheme="minorHAnsi"/>
          <w:shd w:val="clear" w:color="auto" w:fill="FFFFFF"/>
          <w:lang w:val="en-US"/>
        </w:rPr>
        <w:t>Schelling &amp; Leopold, 2014)</w:t>
      </w:r>
      <w:r w:rsidRPr="003707DE">
        <w:rPr>
          <w:rFonts w:cstheme="minorHAnsi"/>
          <w:lang w:val="en-US"/>
        </w:rPr>
        <w:t xml:space="preserve">. </w:t>
      </w:r>
      <w:r>
        <w:rPr>
          <w:rFonts w:cstheme="minorHAnsi"/>
          <w:color w:val="222222"/>
          <w:shd w:val="clear" w:color="auto" w:fill="FFFFFF"/>
          <w:lang w:val="en-US"/>
        </w:rPr>
        <w:t>The diet of the harbour porpoise seems to differ for age, sex, season and region</w:t>
      </w:r>
      <w:r w:rsidRPr="003707DE">
        <w:rPr>
          <w:rFonts w:cstheme="minorHAnsi"/>
          <w:color w:val="222222"/>
          <w:shd w:val="clear" w:color="auto" w:fill="FFFFFF"/>
          <w:lang w:val="en-US"/>
        </w:rPr>
        <w:t xml:space="preserve"> (Jansen et al., 2013</w:t>
      </w:r>
      <w:r>
        <w:rPr>
          <w:rFonts w:cstheme="minorHAnsi"/>
          <w:color w:val="222222"/>
          <w:shd w:val="clear" w:color="auto" w:fill="FFFFFF"/>
          <w:lang w:val="en-US"/>
        </w:rPr>
        <w:t xml:space="preserve">; </w:t>
      </w:r>
      <w:r w:rsidRPr="003707DE">
        <w:rPr>
          <w:rFonts w:cstheme="minorHAnsi"/>
          <w:color w:val="222222"/>
          <w:shd w:val="clear" w:color="auto" w:fill="FFFFFF"/>
          <w:lang w:val="en-US"/>
        </w:rPr>
        <w:t>Schelling</w:t>
      </w:r>
      <w:r w:rsidR="00226E4A">
        <w:rPr>
          <w:rFonts w:cstheme="minorHAnsi"/>
          <w:color w:val="222222"/>
          <w:shd w:val="clear" w:color="auto" w:fill="FFFFFF"/>
          <w:lang w:val="en-US"/>
        </w:rPr>
        <w:t xml:space="preserve"> &amp; Leopold</w:t>
      </w:r>
      <w:r>
        <w:rPr>
          <w:rFonts w:cstheme="minorHAnsi"/>
          <w:color w:val="222222"/>
          <w:shd w:val="clear" w:color="auto" w:fill="FFFFFF"/>
          <w:lang w:val="en-US"/>
        </w:rPr>
        <w:t>,</w:t>
      </w:r>
      <w:r w:rsidRPr="003707DE">
        <w:rPr>
          <w:rFonts w:cstheme="minorHAnsi"/>
          <w:color w:val="222222"/>
          <w:shd w:val="clear" w:color="auto" w:fill="FFFFFF"/>
          <w:lang w:val="en-US"/>
        </w:rPr>
        <w:t xml:space="preserve"> 2014</w:t>
      </w:r>
      <w:r>
        <w:rPr>
          <w:rFonts w:cstheme="minorHAnsi"/>
          <w:color w:val="222222"/>
          <w:shd w:val="clear" w:color="auto" w:fill="FFFFFF"/>
          <w:lang w:val="en-US"/>
        </w:rPr>
        <w:t xml:space="preserve">; </w:t>
      </w:r>
      <w:r w:rsidRPr="003707DE">
        <w:rPr>
          <w:rFonts w:cstheme="minorHAnsi"/>
          <w:color w:val="222222"/>
          <w:shd w:val="clear" w:color="auto" w:fill="FFFFFF"/>
          <w:lang w:val="en-US"/>
        </w:rPr>
        <w:t>Santos &amp; Pierce, 2003)</w:t>
      </w:r>
      <w:r>
        <w:rPr>
          <w:rFonts w:cstheme="minorHAnsi"/>
          <w:color w:val="222222"/>
          <w:shd w:val="clear" w:color="auto" w:fill="FFFFFF"/>
          <w:lang w:val="en-US"/>
        </w:rPr>
        <w:t>. It is important to understand their diet to elucidate the</w:t>
      </w:r>
      <w:r w:rsidR="00573107">
        <w:rPr>
          <w:rFonts w:cstheme="minorHAnsi"/>
          <w:color w:val="222222"/>
          <w:shd w:val="clear" w:color="auto" w:fill="FFFFFF"/>
          <w:lang w:val="en-US"/>
        </w:rPr>
        <w:t xml:space="preserve"> sources </w:t>
      </w:r>
      <w:r>
        <w:rPr>
          <w:rFonts w:cstheme="minorHAnsi"/>
          <w:color w:val="222222"/>
          <w:shd w:val="clear" w:color="auto" w:fill="FFFFFF"/>
          <w:lang w:val="en-US"/>
        </w:rPr>
        <w:t>of PFAs in the food web. C</w:t>
      </w:r>
      <w:r>
        <w:rPr>
          <w:lang w:val="en-US"/>
        </w:rPr>
        <w:t>alves and juveniles feed mostly on gobies and with age the diet is diversifying towards gadoids</w:t>
      </w:r>
      <w:r w:rsidR="00B4672D">
        <w:rPr>
          <w:lang w:val="en-US"/>
        </w:rPr>
        <w:t xml:space="preserve"> (cod and whiting)</w:t>
      </w:r>
      <w:r>
        <w:rPr>
          <w:lang w:val="en-US"/>
        </w:rPr>
        <w:t xml:space="preserve"> (Schelling &amp; Leopold, 2014). In adult porpoises gadoids are the most important prey specie in mass and gobies in numbers in the southern North Sea (Schelling &amp; Leopold, 2014). Male adult porpoises tend to feed more on gadoids whereas female porpoises feed more on pelagic and estuarine roundfish (sole). Especially in April the consumption of roundfish and gobies increase</w:t>
      </w:r>
      <w:r w:rsidR="000D3214">
        <w:rPr>
          <w:lang w:val="en-US"/>
        </w:rPr>
        <w:t xml:space="preserve"> for female adult porpoises</w:t>
      </w:r>
      <w:r>
        <w:rPr>
          <w:lang w:val="en-US"/>
        </w:rPr>
        <w:t xml:space="preserve"> </w:t>
      </w:r>
      <w:r>
        <w:rPr>
          <w:lang w:val="en-US"/>
        </w:rPr>
        <w:lastRenderedPageBreak/>
        <w:t>(Leopold &amp; Schelling, 2014). Gadoid consumption increases in the winter and in summer but is less in spring and autumn</w:t>
      </w:r>
      <w:r w:rsidR="000D3214">
        <w:rPr>
          <w:lang w:val="en-US"/>
        </w:rPr>
        <w:t xml:space="preserve"> for all age classes</w:t>
      </w:r>
      <w:r>
        <w:rPr>
          <w:lang w:val="en-US"/>
        </w:rPr>
        <w:t xml:space="preserve"> (Leopold &amp; Schelling, 2014).</w:t>
      </w:r>
    </w:p>
    <w:p w14:paraId="6C4CEB19" w14:textId="76788C7D" w:rsidR="00612310" w:rsidRPr="003707DE" w:rsidRDefault="00D7777E" w:rsidP="00612310">
      <w:pPr>
        <w:spacing w:line="259" w:lineRule="auto"/>
        <w:jc w:val="both"/>
        <w:rPr>
          <w:rFonts w:cstheme="minorHAnsi"/>
          <w:lang w:val="en-US"/>
        </w:rPr>
      </w:pPr>
      <w:r>
        <w:rPr>
          <w:lang w:val="en-US"/>
        </w:rPr>
        <w:t>The preferred prey specie</w:t>
      </w:r>
      <w:r w:rsidR="00634209">
        <w:rPr>
          <w:lang w:val="en-US"/>
        </w:rPr>
        <w:t>s</w:t>
      </w:r>
      <w:r>
        <w:rPr>
          <w:lang w:val="en-US"/>
        </w:rPr>
        <w:t xml:space="preserve"> of the harbour porpoise in mass are cod and whiting. It is therefore important to examine th</w:t>
      </w:r>
      <w:r w:rsidR="00E82E5B">
        <w:rPr>
          <w:lang w:val="en-US"/>
        </w:rPr>
        <w:t>e t</w:t>
      </w:r>
      <w:r w:rsidR="00AC3FAF">
        <w:rPr>
          <w:lang w:val="en-US"/>
        </w:rPr>
        <w:t>he amount of pollution</w:t>
      </w:r>
      <w:r w:rsidR="00E82E5B">
        <w:rPr>
          <w:lang w:val="en-US"/>
        </w:rPr>
        <w:t>. C</w:t>
      </w:r>
      <w:r w:rsidR="00AC3FAF">
        <w:rPr>
          <w:lang w:val="en-US"/>
        </w:rPr>
        <w:t xml:space="preserve">od and whiting seem to be relatively </w:t>
      </w:r>
      <w:r w:rsidR="00AC3FAF" w:rsidRPr="00974DF2">
        <w:rPr>
          <w:lang w:val="en-US"/>
        </w:rPr>
        <w:t xml:space="preserve">low </w:t>
      </w:r>
      <w:r w:rsidR="00E82E5B">
        <w:rPr>
          <w:lang w:val="en-US"/>
        </w:rPr>
        <w:t xml:space="preserve">in terms of pollution </w:t>
      </w:r>
      <w:r w:rsidR="00AC3FAF" w:rsidRPr="00974DF2">
        <w:rPr>
          <w:lang w:val="en-US"/>
        </w:rPr>
        <w:t>compared to other species (van Leeuwen et al., 2006; Zafeiraki et al., 2019). However, the number of samples</w:t>
      </w:r>
      <w:r w:rsidR="00AC3FAF">
        <w:rPr>
          <w:lang w:val="en-US"/>
        </w:rPr>
        <w:t xml:space="preserve"> in these studies were low and only muscle tissue is measured which makes it seem lower due to all the PFOS being accumulated in the liver, further research is needed on the pollution of gadoids. Sole is a preferred prey species by pregnant and lactating porpoises and was found in the literature to exceed the EQS, but the number of samples were low </w:t>
      </w:r>
      <w:r w:rsidR="00E82E5B">
        <w:rPr>
          <w:lang w:val="en-US"/>
        </w:rPr>
        <w:t xml:space="preserve">as well </w:t>
      </w:r>
      <w:r w:rsidR="00AC3FAF">
        <w:rPr>
          <w:lang w:val="en-US"/>
        </w:rPr>
        <w:t xml:space="preserve">(van Leeuwen et al., 2016; Zafeiraki et al., 2019). </w:t>
      </w:r>
      <w:r w:rsidR="00E82E5B">
        <w:rPr>
          <w:lang w:val="en-US"/>
        </w:rPr>
        <w:t xml:space="preserve">The contamination levels in sole found are concerning </w:t>
      </w:r>
      <w:r w:rsidR="006E0A7B">
        <w:rPr>
          <w:lang w:val="en-US"/>
        </w:rPr>
        <w:t>because</w:t>
      </w:r>
      <w:r w:rsidR="00E82E5B">
        <w:rPr>
          <w:lang w:val="en-US"/>
        </w:rPr>
        <w:t xml:space="preserve"> </w:t>
      </w:r>
      <w:r w:rsidR="006E0A7B">
        <w:rPr>
          <w:lang w:val="en-US"/>
        </w:rPr>
        <w:t>female</w:t>
      </w:r>
      <w:r w:rsidR="00E82E5B">
        <w:rPr>
          <w:lang w:val="en-US"/>
        </w:rPr>
        <w:t xml:space="preserve"> porpoises</w:t>
      </w:r>
      <w:r w:rsidR="006E0A7B">
        <w:rPr>
          <w:lang w:val="en-US"/>
        </w:rPr>
        <w:t xml:space="preserve"> increase their intake during pregnancy and lactation. This </w:t>
      </w:r>
      <w:r w:rsidR="00AC3FAF">
        <w:rPr>
          <w:lang w:val="en-US"/>
        </w:rPr>
        <w:t>feeding behaviour might lead to increased PFOS exposure to the fetus and weaning calve</w:t>
      </w:r>
      <w:r w:rsidR="006E0A7B">
        <w:rPr>
          <w:lang w:val="en-US"/>
        </w:rPr>
        <w:t>s</w:t>
      </w:r>
      <w:r w:rsidR="00AC3FAF">
        <w:rPr>
          <w:lang w:val="en-US"/>
        </w:rPr>
        <w:t xml:space="preserve"> (Das et al., 2003). </w:t>
      </w:r>
      <w:r w:rsidR="00612310">
        <w:rPr>
          <w:lang w:val="en-US"/>
        </w:rPr>
        <w:t>Trophic transfer has not been studied yet in the North Sea but has been studied in many other marine food webs</w:t>
      </w:r>
      <w:r w:rsidR="00612310">
        <w:rPr>
          <w:lang w:val="en-US"/>
        </w:rPr>
        <w:t xml:space="preserve"> (</w:t>
      </w:r>
      <w:r w:rsidR="00612310" w:rsidRPr="00612310">
        <w:rPr>
          <w:rFonts w:cstheme="minorHAnsi"/>
          <w:lang w:val="en-US"/>
        </w:rPr>
        <w:t xml:space="preserve">Du et al., 2021; Gao et al., 2020; Kelly et al., 2009; Miranda et al., 2021; Munoz et al., 2017; Pan et al., 2019; Simonnet et al., 2019). </w:t>
      </w:r>
      <w:r w:rsidR="00612310">
        <w:rPr>
          <w:rFonts w:cstheme="minorHAnsi"/>
          <w:lang w:val="en-US"/>
        </w:rPr>
        <w:t>T</w:t>
      </w:r>
      <w:r w:rsidR="00612310" w:rsidRPr="003707DE">
        <w:rPr>
          <w:rFonts w:cstheme="minorHAnsi"/>
          <w:lang w:val="en-US"/>
        </w:rPr>
        <w:t xml:space="preserve">he higher trophic levels in marine food webs have been found </w:t>
      </w:r>
      <w:r w:rsidR="00612310">
        <w:rPr>
          <w:rFonts w:cstheme="minorHAnsi"/>
          <w:lang w:val="en-US"/>
        </w:rPr>
        <w:t xml:space="preserve">contaminated </w:t>
      </w:r>
      <w:r w:rsidR="00612310" w:rsidRPr="003707DE">
        <w:rPr>
          <w:rFonts w:cstheme="minorHAnsi"/>
          <w:lang w:val="en-US"/>
        </w:rPr>
        <w:t>with greater proportions of long-chain PFAs, whereby PFOS is the predominant compound (Du et al., 2021; Gas et al., 2020; Miranda et al., 2021; Munoz et al., 2017; Pan et al., 2021; Zafeiraki et al., 2019).</w:t>
      </w:r>
    </w:p>
    <w:p w14:paraId="6C4571F7" w14:textId="4D8142A1" w:rsidR="00AC3FAF" w:rsidRPr="00064625" w:rsidRDefault="004F2691" w:rsidP="00AC3FAF">
      <w:pPr>
        <w:spacing w:line="259" w:lineRule="auto"/>
        <w:jc w:val="both"/>
        <w:rPr>
          <w:rFonts w:cstheme="minorHAnsi"/>
          <w:b/>
          <w:bCs/>
          <w:lang w:val="en-US"/>
        </w:rPr>
      </w:pPr>
      <w:r>
        <w:rPr>
          <w:rFonts w:cstheme="minorHAnsi"/>
          <w:b/>
          <w:bCs/>
          <w:lang w:val="en-US"/>
        </w:rPr>
        <w:t>Contamination in the harbour porpoise</w:t>
      </w:r>
      <w:r w:rsidR="00AC3FAF" w:rsidRPr="00064625">
        <w:rPr>
          <w:rFonts w:cstheme="minorHAnsi"/>
          <w:b/>
          <w:bCs/>
          <w:lang w:val="en-US"/>
        </w:rPr>
        <w:t xml:space="preserve"> in different life-stages and both sexes</w:t>
      </w:r>
    </w:p>
    <w:p w14:paraId="3F3203BF" w14:textId="583645F0" w:rsidR="00AC3FAF" w:rsidRDefault="00AC3FAF" w:rsidP="00AC3FAF">
      <w:pPr>
        <w:spacing w:line="259" w:lineRule="auto"/>
        <w:jc w:val="both"/>
        <w:rPr>
          <w:rFonts w:cstheme="minorHAnsi"/>
          <w:lang w:val="en-US"/>
        </w:rPr>
      </w:pPr>
      <w:r>
        <w:rPr>
          <w:rFonts w:cstheme="minorHAnsi"/>
          <w:lang w:val="en-US"/>
        </w:rPr>
        <w:t xml:space="preserve">Globally, PFOS is the predominant compound in marine apex predators </w:t>
      </w:r>
      <w:r w:rsidRPr="003707DE">
        <w:rPr>
          <w:rFonts w:cstheme="minorHAnsi"/>
          <w:lang w:val="en-US"/>
        </w:rPr>
        <w:t xml:space="preserve">followed </w:t>
      </w:r>
      <w:r>
        <w:rPr>
          <w:rFonts w:cstheme="minorHAnsi"/>
          <w:lang w:val="en-US"/>
        </w:rPr>
        <w:t xml:space="preserve">by </w:t>
      </w:r>
      <w:r w:rsidRPr="003707DE">
        <w:rPr>
          <w:rFonts w:cstheme="minorHAnsi"/>
          <w:lang w:val="en-US"/>
        </w:rPr>
        <w:t>PFCAs with a backbone</w:t>
      </w:r>
      <w:r>
        <w:rPr>
          <w:rFonts w:cstheme="minorHAnsi"/>
          <w:lang w:val="en-US"/>
        </w:rPr>
        <w:t xml:space="preserve"> longer than 9-</w:t>
      </w:r>
      <w:r w:rsidRPr="003707DE">
        <w:rPr>
          <w:rFonts w:cstheme="minorHAnsi"/>
          <w:lang w:val="en-US"/>
        </w:rPr>
        <w:t xml:space="preserve">14 </w:t>
      </w:r>
      <w:r>
        <w:rPr>
          <w:rFonts w:cstheme="minorHAnsi"/>
          <w:lang w:val="en-US"/>
        </w:rPr>
        <w:t xml:space="preserve">carbon atoms </w:t>
      </w:r>
      <w:r w:rsidRPr="003707DE">
        <w:rPr>
          <w:rFonts w:cstheme="minorHAnsi"/>
          <w:lang w:val="en-US"/>
        </w:rPr>
        <w:t xml:space="preserve">(Chen et al., 2021; Galatius et al., 2013). PFUnDA is the most frequently reported </w:t>
      </w:r>
      <w:r>
        <w:rPr>
          <w:rFonts w:cstheme="minorHAnsi"/>
          <w:lang w:val="en-US"/>
        </w:rPr>
        <w:t xml:space="preserve">chemical of the </w:t>
      </w:r>
      <w:r w:rsidRPr="003707DE">
        <w:rPr>
          <w:rFonts w:cstheme="minorHAnsi"/>
          <w:lang w:val="en-US"/>
        </w:rPr>
        <w:t>PFCA</w:t>
      </w:r>
      <w:r>
        <w:rPr>
          <w:rFonts w:cstheme="minorHAnsi"/>
          <w:lang w:val="en-US"/>
        </w:rPr>
        <w:t xml:space="preserve"> group</w:t>
      </w:r>
      <w:r w:rsidRPr="003707DE">
        <w:rPr>
          <w:rFonts w:cstheme="minorHAnsi"/>
          <w:lang w:val="en-US"/>
        </w:rPr>
        <w:t xml:space="preserve"> in marine apex predators</w:t>
      </w:r>
      <w:r>
        <w:rPr>
          <w:rFonts w:cstheme="minorHAnsi"/>
          <w:lang w:val="en-US"/>
        </w:rPr>
        <w:t xml:space="preserve"> (Chen et al., 2021)</w:t>
      </w:r>
      <w:r w:rsidRPr="003707DE">
        <w:rPr>
          <w:rFonts w:cstheme="minorHAnsi"/>
          <w:lang w:val="en-US"/>
        </w:rPr>
        <w:t>.</w:t>
      </w:r>
      <w:r>
        <w:rPr>
          <w:lang w:val="en-US"/>
        </w:rPr>
        <w:t xml:space="preserve"> </w:t>
      </w:r>
      <w:r w:rsidRPr="005B2CCA">
        <w:rPr>
          <w:lang w:val="en-US"/>
        </w:rPr>
        <w:t>All studies on the harbour porpoise in the North Sea have shown that they are contaminated with PFOS</w:t>
      </w:r>
      <w:r>
        <w:rPr>
          <w:lang w:val="en-US"/>
        </w:rPr>
        <w:t xml:space="preserve"> (Huber et al., 2012; Galatius et al., 2011; 2013; Law et al., 2008; van de Vijver et al., 2003; van den Heuvel-Greve et al., 2017)</w:t>
      </w:r>
      <w:r w:rsidRPr="005B2CCA">
        <w:rPr>
          <w:lang w:val="en-US"/>
        </w:rPr>
        <w:t>.</w:t>
      </w:r>
      <w:r>
        <w:rPr>
          <w:lang w:val="en-US"/>
        </w:rPr>
        <w:t xml:space="preserve"> </w:t>
      </w:r>
      <w:r w:rsidR="005B5B07">
        <w:rPr>
          <w:lang w:val="en-US"/>
        </w:rPr>
        <w:t>A</w:t>
      </w:r>
      <w:r>
        <w:rPr>
          <w:lang w:val="en-US"/>
        </w:rPr>
        <w:t xml:space="preserve"> decreasing trend </w:t>
      </w:r>
      <w:r w:rsidR="00E4339A">
        <w:rPr>
          <w:lang w:val="en-US"/>
        </w:rPr>
        <w:t xml:space="preserve">of PFOS is seen </w:t>
      </w:r>
      <w:r w:rsidR="000027CB">
        <w:rPr>
          <w:lang w:val="en-US"/>
        </w:rPr>
        <w:t xml:space="preserve">between 1999 and 2002 </w:t>
      </w:r>
      <w:r>
        <w:rPr>
          <w:lang w:val="en-US"/>
        </w:rPr>
        <w:t xml:space="preserve">in the harbour porpoise population in the </w:t>
      </w:r>
      <w:r w:rsidR="00E4339A">
        <w:rPr>
          <w:lang w:val="en-US"/>
        </w:rPr>
        <w:t xml:space="preserve">Danish </w:t>
      </w:r>
      <w:r>
        <w:rPr>
          <w:lang w:val="en-US"/>
        </w:rPr>
        <w:t xml:space="preserve">North Sea, however, an increasing trend is seen for long-chain </w:t>
      </w:r>
      <w:r w:rsidRPr="003707DE">
        <w:rPr>
          <w:rFonts w:cstheme="minorHAnsi"/>
          <w:lang w:val="en-US"/>
        </w:rPr>
        <w:t>PFCA</w:t>
      </w:r>
      <w:r>
        <w:rPr>
          <w:rFonts w:cstheme="minorHAnsi"/>
          <w:lang w:val="en-US"/>
        </w:rPr>
        <w:t>s (Galatius et al., 2013).</w:t>
      </w:r>
      <w:r w:rsidR="00E4339A">
        <w:rPr>
          <w:rFonts w:cstheme="minorHAnsi"/>
          <w:lang w:val="en-US"/>
        </w:rPr>
        <w:t xml:space="preserve"> Another study from the Danis</w:t>
      </w:r>
      <w:r w:rsidR="00141997">
        <w:rPr>
          <w:rFonts w:cstheme="minorHAnsi"/>
          <w:lang w:val="en-US"/>
        </w:rPr>
        <w:t>h North Sea i</w:t>
      </w:r>
      <w:r w:rsidRPr="003707DE">
        <w:rPr>
          <w:rFonts w:cstheme="minorHAnsi"/>
          <w:lang w:val="en-US"/>
        </w:rPr>
        <w:t xml:space="preserve">n stranded porpoises between 1980 and 2005 a stable trend </w:t>
      </w:r>
      <w:r>
        <w:rPr>
          <w:rFonts w:cstheme="minorHAnsi"/>
          <w:lang w:val="en-US"/>
        </w:rPr>
        <w:t>wa</w:t>
      </w:r>
      <w:r w:rsidRPr="003707DE">
        <w:rPr>
          <w:rFonts w:cstheme="minorHAnsi"/>
          <w:lang w:val="en-US"/>
        </w:rPr>
        <w:t xml:space="preserve">s </w:t>
      </w:r>
      <w:r w:rsidR="00141997">
        <w:rPr>
          <w:rFonts w:cstheme="minorHAnsi"/>
          <w:lang w:val="en-US"/>
        </w:rPr>
        <w:t>observed of</w:t>
      </w:r>
      <w:r w:rsidRPr="003707DE">
        <w:rPr>
          <w:rFonts w:cstheme="minorHAnsi"/>
          <w:lang w:val="en-US"/>
        </w:rPr>
        <w:t xml:space="preserve"> PFOS contamination and an increasing trend </w:t>
      </w:r>
      <w:r>
        <w:rPr>
          <w:rFonts w:cstheme="minorHAnsi"/>
          <w:lang w:val="en-US"/>
        </w:rPr>
        <w:t>was</w:t>
      </w:r>
      <w:r w:rsidRPr="003707DE">
        <w:rPr>
          <w:rFonts w:cstheme="minorHAnsi"/>
          <w:lang w:val="en-US"/>
        </w:rPr>
        <w:t xml:space="preserve"> seen for PFCA’s (Galatius et al., 2011).</w:t>
      </w:r>
      <w:r>
        <w:rPr>
          <w:rFonts w:cstheme="minorHAnsi"/>
          <w:lang w:val="en-US"/>
        </w:rPr>
        <w:t xml:space="preserve"> Even though a decreasing trend is seen for PFOS in the harbour porpoise population the contamination remains higher than the set 9.1</w:t>
      </w:r>
      <w:r w:rsidRPr="00D064B4">
        <w:rPr>
          <w:rFonts w:cstheme="minorHAnsi"/>
          <w:lang w:val="en-US"/>
        </w:rPr>
        <w:t xml:space="preserve"> </w:t>
      </w:r>
      <w:r w:rsidRPr="003707DE">
        <w:rPr>
          <w:rFonts w:cstheme="minorHAnsi"/>
        </w:rPr>
        <w:t>μ</w:t>
      </w:r>
      <w:r w:rsidRPr="003707DE">
        <w:rPr>
          <w:rFonts w:cstheme="minorHAnsi"/>
          <w:lang w:val="en-US"/>
        </w:rPr>
        <w:t>g/kg</w:t>
      </w:r>
      <w:r>
        <w:rPr>
          <w:rFonts w:cstheme="minorHAnsi"/>
          <w:lang w:val="en-US"/>
        </w:rPr>
        <w:t xml:space="preserve"> EQS by T</w:t>
      </w:r>
      <w:r w:rsidRPr="003707DE">
        <w:rPr>
          <w:rFonts w:cstheme="minorHAnsi"/>
          <w:lang w:val="en-US"/>
        </w:rPr>
        <w:t>he Water Framework Directive</w:t>
      </w:r>
      <w:r>
        <w:rPr>
          <w:rFonts w:cstheme="minorHAnsi"/>
          <w:lang w:val="en-US"/>
        </w:rPr>
        <w:t xml:space="preserve">. In contrary, the EQS may not be the appropriate standard to determine the risk for marine apex predators since it is developed for biota at lower trophic levels. </w:t>
      </w:r>
      <w:r w:rsidR="00DA78AD">
        <w:rPr>
          <w:rFonts w:cstheme="minorHAnsi"/>
          <w:lang w:val="en-US"/>
        </w:rPr>
        <w:t>N</w:t>
      </w:r>
      <w:r w:rsidR="00DA78AD" w:rsidRPr="003707DE">
        <w:rPr>
          <w:rFonts w:cstheme="minorHAnsi"/>
          <w:lang w:val="en-US"/>
        </w:rPr>
        <w:t xml:space="preserve">ew born porpoises and juveniles are the most contaminated with PFOS </w:t>
      </w:r>
      <w:r w:rsidR="0004431C">
        <w:rPr>
          <w:rFonts w:cstheme="minorHAnsi"/>
          <w:lang w:val="en-US"/>
        </w:rPr>
        <w:t xml:space="preserve">of all age classes, no difference in sexes is seen </w:t>
      </w:r>
      <w:r w:rsidR="00DA78AD" w:rsidRPr="003707DE">
        <w:rPr>
          <w:rFonts w:cstheme="minorHAnsi"/>
          <w:lang w:val="en-US"/>
        </w:rPr>
        <w:t>(Galatius et al., 2011</w:t>
      </w:r>
      <w:r w:rsidR="00DA78AD">
        <w:rPr>
          <w:rFonts w:cstheme="minorHAnsi"/>
          <w:lang w:val="en-US"/>
        </w:rPr>
        <w:t>; v</w:t>
      </w:r>
      <w:r w:rsidR="00DA78AD" w:rsidRPr="003707DE">
        <w:rPr>
          <w:rFonts w:cstheme="minorHAnsi"/>
          <w:lang w:val="en-US"/>
        </w:rPr>
        <w:t>an den Heuvel-Greve et al., 2017).</w:t>
      </w:r>
      <w:r w:rsidR="00EB0B38" w:rsidRPr="00EB0B38">
        <w:rPr>
          <w:rFonts w:cstheme="minorHAnsi"/>
          <w:lang w:val="en-US"/>
        </w:rPr>
        <w:t xml:space="preserve"> </w:t>
      </w:r>
      <w:r w:rsidR="008E4591" w:rsidRPr="003707DE">
        <w:rPr>
          <w:rFonts w:cstheme="minorHAnsi"/>
          <w:lang w:val="en-US"/>
        </w:rPr>
        <w:t>Fetuses are exposed to PFOS during the pregnancy already through placental transfer</w:t>
      </w:r>
      <w:r w:rsidR="008E4591">
        <w:rPr>
          <w:rFonts w:cstheme="minorHAnsi"/>
          <w:lang w:val="en-US"/>
        </w:rPr>
        <w:t xml:space="preserve"> (Galatius et al., 2011). </w:t>
      </w:r>
      <w:r w:rsidR="008E4591" w:rsidRPr="003707DE">
        <w:rPr>
          <w:rFonts w:cstheme="minorHAnsi"/>
          <w:lang w:val="en-US"/>
        </w:rPr>
        <w:t>Furthermore, neonates are found to contain high PFOS due to their exposure through lactation by their mother</w:t>
      </w:r>
      <w:r w:rsidR="008E4591">
        <w:rPr>
          <w:rFonts w:cstheme="minorHAnsi"/>
          <w:lang w:val="en-US"/>
        </w:rPr>
        <w:t xml:space="preserve"> as well (Pierce et al., 2013; van den Heuvel-Greve et al., 2017; Houde et al., 2005)</w:t>
      </w:r>
      <w:r w:rsidR="008E4591" w:rsidRPr="003707DE">
        <w:rPr>
          <w:rFonts w:cstheme="minorHAnsi"/>
          <w:lang w:val="en-US"/>
        </w:rPr>
        <w:t>.</w:t>
      </w:r>
      <w:r w:rsidR="008E4591">
        <w:rPr>
          <w:rFonts w:cstheme="minorHAnsi"/>
          <w:lang w:val="en-US"/>
        </w:rPr>
        <w:t xml:space="preserve"> </w:t>
      </w:r>
      <w:r w:rsidR="00EB0B38" w:rsidRPr="003707DE">
        <w:rPr>
          <w:rFonts w:cstheme="minorHAnsi"/>
          <w:lang w:val="en-US"/>
        </w:rPr>
        <w:t>Compared to all adult harbour porpoises, lactating females have the highest PFOS body burden</w:t>
      </w:r>
      <w:r w:rsidR="00EB0B38">
        <w:rPr>
          <w:rFonts w:cstheme="minorHAnsi"/>
          <w:lang w:val="en-US"/>
        </w:rPr>
        <w:t xml:space="preserve"> followed by </w:t>
      </w:r>
      <w:r w:rsidR="00BB56BF">
        <w:rPr>
          <w:rFonts w:cstheme="minorHAnsi"/>
          <w:lang w:val="en-US"/>
        </w:rPr>
        <w:t xml:space="preserve">non-lactating </w:t>
      </w:r>
      <w:r w:rsidR="00EB0B38">
        <w:rPr>
          <w:rFonts w:cstheme="minorHAnsi"/>
          <w:lang w:val="en-US"/>
        </w:rPr>
        <w:t>female adults</w:t>
      </w:r>
      <w:r w:rsidR="00EB0B38" w:rsidRPr="003707DE">
        <w:rPr>
          <w:rFonts w:cstheme="minorHAnsi"/>
          <w:lang w:val="en-US"/>
        </w:rPr>
        <w:t xml:space="preserve"> (Galatius et al., 2011</w:t>
      </w:r>
      <w:r w:rsidR="00EB0B38">
        <w:rPr>
          <w:rFonts w:cstheme="minorHAnsi"/>
          <w:lang w:val="en-US"/>
        </w:rPr>
        <w:t>; van den Heuvel-Greve et al., 2017</w:t>
      </w:r>
      <w:r w:rsidR="00EB0B38" w:rsidRPr="003707DE">
        <w:rPr>
          <w:rFonts w:cstheme="minorHAnsi"/>
          <w:lang w:val="en-US"/>
        </w:rPr>
        <w:t>).</w:t>
      </w:r>
      <w:r w:rsidR="00425979">
        <w:rPr>
          <w:rFonts w:cstheme="minorHAnsi"/>
          <w:lang w:val="en-US"/>
        </w:rPr>
        <w:t xml:space="preserve"> </w:t>
      </w:r>
    </w:p>
    <w:p w14:paraId="76CFD9EE" w14:textId="6F68E157" w:rsidR="004F2691" w:rsidRPr="004F2691" w:rsidRDefault="00F63497" w:rsidP="00AC3FAF">
      <w:pPr>
        <w:spacing w:line="259" w:lineRule="auto"/>
        <w:jc w:val="both"/>
        <w:rPr>
          <w:b/>
          <w:bCs/>
          <w:lang w:val="en-US"/>
        </w:rPr>
      </w:pPr>
      <w:r>
        <w:rPr>
          <w:rFonts w:cstheme="minorHAnsi"/>
          <w:b/>
          <w:bCs/>
          <w:lang w:val="en-US"/>
        </w:rPr>
        <w:t>D</w:t>
      </w:r>
      <w:r w:rsidR="004F2691" w:rsidRPr="004F2691">
        <w:rPr>
          <w:rFonts w:cstheme="minorHAnsi"/>
          <w:b/>
          <w:bCs/>
          <w:lang w:val="en-US"/>
        </w:rPr>
        <w:t>istribution and effects of PFAs</w:t>
      </w:r>
      <w:r w:rsidR="000D3214">
        <w:rPr>
          <w:rFonts w:cstheme="minorHAnsi"/>
          <w:b/>
          <w:bCs/>
          <w:lang w:val="en-US"/>
        </w:rPr>
        <w:t xml:space="preserve"> in the harbour porpoise</w:t>
      </w:r>
    </w:p>
    <w:p w14:paraId="7CC68954" w14:textId="736FCA0C" w:rsidR="00AC3FAF" w:rsidRDefault="00AC3FAF" w:rsidP="00AC3FAF">
      <w:pPr>
        <w:spacing w:line="259" w:lineRule="auto"/>
        <w:jc w:val="both"/>
        <w:rPr>
          <w:rFonts w:cstheme="minorHAnsi"/>
          <w:lang w:val="en-US"/>
        </w:rPr>
      </w:pPr>
      <w:r>
        <w:rPr>
          <w:rFonts w:cstheme="minorHAnsi"/>
          <w:lang w:val="en-US"/>
        </w:rPr>
        <w:t xml:space="preserve">Due to its </w:t>
      </w:r>
      <w:r w:rsidR="00B43B6D">
        <w:rPr>
          <w:rFonts w:cstheme="minorHAnsi"/>
          <w:lang w:val="en-US"/>
        </w:rPr>
        <w:t>protein</w:t>
      </w:r>
      <w:r>
        <w:rPr>
          <w:rFonts w:cstheme="minorHAnsi"/>
          <w:lang w:val="en-US"/>
        </w:rPr>
        <w:t>philic behavio</w:t>
      </w:r>
      <w:r w:rsidR="005173BD">
        <w:rPr>
          <w:rFonts w:cstheme="minorHAnsi"/>
          <w:lang w:val="en-US"/>
        </w:rPr>
        <w:t>u</w:t>
      </w:r>
      <w:r>
        <w:rPr>
          <w:rFonts w:cstheme="minorHAnsi"/>
          <w:lang w:val="en-US"/>
        </w:rPr>
        <w:t>r PFOS accumulates in blood and organs</w:t>
      </w:r>
      <w:r w:rsidR="00AE13F1">
        <w:rPr>
          <w:rFonts w:cstheme="minorHAnsi"/>
          <w:lang w:val="en-US"/>
        </w:rPr>
        <w:t xml:space="preserve"> (</w:t>
      </w:r>
      <w:r>
        <w:rPr>
          <w:rFonts w:cstheme="minorHAnsi"/>
          <w:lang w:val="en-US"/>
        </w:rPr>
        <w:t>especially liver</w:t>
      </w:r>
      <w:r w:rsidR="00AE13F1">
        <w:rPr>
          <w:rFonts w:cstheme="minorHAnsi"/>
          <w:lang w:val="en-US"/>
        </w:rPr>
        <w:t>)</w:t>
      </w:r>
      <w:r>
        <w:rPr>
          <w:rFonts w:cstheme="minorHAnsi"/>
          <w:lang w:val="en-US"/>
        </w:rPr>
        <w:t xml:space="preserve"> </w:t>
      </w:r>
      <w:r w:rsidRPr="003707DE">
        <w:rPr>
          <w:rFonts w:cstheme="minorHAnsi"/>
          <w:lang w:val="en-US"/>
        </w:rPr>
        <w:t>instead of blubber which is normally seen by POPs (Luo et al., 2012).</w:t>
      </w:r>
      <w:r>
        <w:rPr>
          <w:rFonts w:cstheme="minorHAnsi"/>
          <w:lang w:val="en-US"/>
        </w:rPr>
        <w:t xml:space="preserve"> </w:t>
      </w:r>
      <w:r w:rsidR="00904FC7">
        <w:rPr>
          <w:rFonts w:cstheme="minorHAnsi"/>
          <w:lang w:val="en-US"/>
        </w:rPr>
        <w:t xml:space="preserve">Research on the health effects </w:t>
      </w:r>
      <w:r w:rsidR="00CF1EDA">
        <w:rPr>
          <w:rFonts w:cstheme="minorHAnsi"/>
          <w:lang w:val="en-US"/>
        </w:rPr>
        <w:t xml:space="preserve">of PFAs in the harbour porpoise are absent. </w:t>
      </w:r>
      <w:r w:rsidR="00D34AAE">
        <w:rPr>
          <w:rFonts w:cstheme="minorHAnsi"/>
          <w:lang w:val="en-US"/>
        </w:rPr>
        <w:t>However, i</w:t>
      </w:r>
      <w:r w:rsidR="00CF1EDA">
        <w:rPr>
          <w:rFonts w:cstheme="minorHAnsi"/>
          <w:lang w:val="en-US"/>
        </w:rPr>
        <w:t xml:space="preserve">n laboratory animals </w:t>
      </w:r>
      <w:r w:rsidR="00C40C66">
        <w:rPr>
          <w:rFonts w:cstheme="minorHAnsi"/>
          <w:lang w:val="en-US"/>
        </w:rPr>
        <w:t xml:space="preserve">was found that PFOS exposure leads to increased reproductive failures (Fuentes et al., 2006; Lau et al., 2003; </w:t>
      </w:r>
      <w:r w:rsidR="00CC7C09">
        <w:rPr>
          <w:rFonts w:cstheme="minorHAnsi"/>
          <w:lang w:val="en-US"/>
        </w:rPr>
        <w:t xml:space="preserve">Lai et al., 2017; Qiu et al., 2013). The development of the nervous and immune system in fetuses also seem to be disrupted </w:t>
      </w:r>
      <w:r w:rsidR="00D410EA">
        <w:rPr>
          <w:rFonts w:cstheme="minorHAnsi"/>
          <w:lang w:val="en-US"/>
        </w:rPr>
        <w:t xml:space="preserve">due to PFOS (Johansson et al., 2009; Torres et al., 2021). </w:t>
      </w:r>
    </w:p>
    <w:p w14:paraId="678F5EA3" w14:textId="44AB366D" w:rsidR="00AC3FAF" w:rsidRPr="000E7B3A" w:rsidRDefault="00AC3FAF" w:rsidP="00AC3FAF">
      <w:pPr>
        <w:spacing w:line="259" w:lineRule="auto"/>
        <w:jc w:val="both"/>
        <w:rPr>
          <w:rFonts w:cstheme="minorHAnsi"/>
          <w:lang w:val="en-US"/>
        </w:rPr>
      </w:pPr>
      <w:r>
        <w:rPr>
          <w:rFonts w:cstheme="minorHAnsi"/>
          <w:lang w:val="en-US"/>
        </w:rPr>
        <w:lastRenderedPageBreak/>
        <w:t>In conclusion, the levels and effects of PFAs found in the harbour porpoise and its food</w:t>
      </w:r>
      <w:r w:rsidR="003C415A">
        <w:rPr>
          <w:rFonts w:cstheme="minorHAnsi"/>
          <w:lang w:val="en-US"/>
        </w:rPr>
        <w:t xml:space="preserve"> </w:t>
      </w:r>
      <w:r>
        <w:rPr>
          <w:rFonts w:cstheme="minorHAnsi"/>
          <w:lang w:val="en-US"/>
        </w:rPr>
        <w:t>web in the North Sea are concerning. There might be a potential risk for the harbour porpoise due to the possible reproductive failures and developmental problems after exposure of PFOS that is seen in pregnant mice.</w:t>
      </w:r>
      <w:r w:rsidR="00385C76" w:rsidRPr="00385C76">
        <w:rPr>
          <w:rFonts w:cstheme="minorHAnsi"/>
          <w:lang w:val="en-US"/>
        </w:rPr>
        <w:t xml:space="preserve"> </w:t>
      </w:r>
      <w:r w:rsidR="00385C76">
        <w:rPr>
          <w:rFonts w:cstheme="minorHAnsi"/>
          <w:lang w:val="en-US"/>
        </w:rPr>
        <w:t>These findings in mice are concerning because fetuses and young porpoises are exposed to high levels of PFOS as well. It might be that over a few decades the population numbers could decrease due to their lower reproductive success rate</w:t>
      </w:r>
      <w:r w:rsidR="00D01A4C">
        <w:rPr>
          <w:rFonts w:cstheme="minorHAnsi"/>
          <w:lang w:val="en-US"/>
        </w:rPr>
        <w:t xml:space="preserve"> and a disruption in their development.</w:t>
      </w:r>
      <w:r w:rsidR="007A1166">
        <w:rPr>
          <w:rFonts w:cstheme="minorHAnsi"/>
          <w:lang w:val="en-US"/>
        </w:rPr>
        <w:t xml:space="preserve"> Also due to them being coastal forager they are more susceptible even though they feed at lower trophic levels tha</w:t>
      </w:r>
      <w:r w:rsidR="007F14DD">
        <w:rPr>
          <w:rFonts w:cstheme="minorHAnsi"/>
          <w:lang w:val="en-US"/>
        </w:rPr>
        <w:t>n</w:t>
      </w:r>
      <w:r w:rsidR="007A1166">
        <w:rPr>
          <w:rFonts w:cstheme="minorHAnsi"/>
          <w:lang w:val="en-US"/>
        </w:rPr>
        <w:t xml:space="preserve"> other marine mammals in the North Sea.</w:t>
      </w:r>
      <w:r w:rsidR="00787ECD">
        <w:rPr>
          <w:rFonts w:cstheme="minorHAnsi"/>
          <w:lang w:val="en-US"/>
        </w:rPr>
        <w:t xml:space="preserve"> </w:t>
      </w:r>
    </w:p>
    <w:p w14:paraId="0A716E6E" w14:textId="77777777" w:rsidR="00DD1B39" w:rsidRDefault="00DD1B39" w:rsidP="00DD1B39">
      <w:pPr>
        <w:spacing w:line="259" w:lineRule="auto"/>
        <w:rPr>
          <w:rFonts w:ascii="Times New Roman" w:hAnsi="Times New Roman" w:cs="Times New Roman"/>
          <w:b/>
          <w:bCs/>
          <w:sz w:val="24"/>
          <w:szCs w:val="24"/>
          <w:lang w:val="en-US"/>
        </w:rPr>
      </w:pPr>
      <w:r w:rsidRPr="00751401">
        <w:rPr>
          <w:rFonts w:ascii="Times New Roman" w:hAnsi="Times New Roman" w:cs="Times New Roman"/>
          <w:b/>
          <w:bCs/>
          <w:sz w:val="24"/>
          <w:szCs w:val="24"/>
          <w:lang w:val="en-US"/>
        </w:rPr>
        <w:t>Recommendations for future research</w:t>
      </w:r>
    </w:p>
    <w:p w14:paraId="3CA6254A" w14:textId="77777777" w:rsidR="00DD1B39" w:rsidRDefault="00DD1B39" w:rsidP="00DD1B39">
      <w:pPr>
        <w:spacing w:line="259" w:lineRule="auto"/>
        <w:jc w:val="both"/>
        <w:rPr>
          <w:rFonts w:cstheme="minorHAnsi"/>
          <w:lang w:val="en-US"/>
        </w:rPr>
      </w:pPr>
      <w:r>
        <w:rPr>
          <w:rFonts w:cstheme="minorHAnsi"/>
          <w:lang w:val="en-US"/>
        </w:rPr>
        <w:t>This review elucidated the current knowledge on PFAs in the harbour porpoise food web in the North Sea. Many knowledge gaps have been found, therefore research on the following topics are suggested:</w:t>
      </w:r>
    </w:p>
    <w:p w14:paraId="4CF14B9E" w14:textId="0DA4A34C" w:rsidR="00DD1B39" w:rsidRPr="00AF3621" w:rsidRDefault="00DD1B39" w:rsidP="00DD1B39">
      <w:pPr>
        <w:pStyle w:val="Lijstalinea"/>
        <w:numPr>
          <w:ilvl w:val="0"/>
          <w:numId w:val="5"/>
        </w:numPr>
        <w:spacing w:line="259" w:lineRule="auto"/>
        <w:jc w:val="both"/>
        <w:rPr>
          <w:rFonts w:asciiTheme="majorHAnsi" w:eastAsiaTheme="majorEastAsia" w:hAnsiTheme="majorHAnsi" w:cstheme="majorBidi"/>
          <w:b/>
          <w:bCs/>
          <w:sz w:val="24"/>
          <w:szCs w:val="24"/>
          <w:lang w:val="en-US"/>
        </w:rPr>
      </w:pPr>
      <w:r w:rsidRPr="00AA217D">
        <w:rPr>
          <w:rFonts w:cstheme="minorHAnsi"/>
          <w:lang w:val="en-US"/>
        </w:rPr>
        <w:t>To understand the contamination of bioaccumulative PFAs it is important to research the trophic transfer in the harbour porpoise food web, as this has n</w:t>
      </w:r>
      <w:r w:rsidR="00573107">
        <w:rPr>
          <w:rFonts w:cstheme="minorHAnsi"/>
          <w:lang w:val="en-US"/>
        </w:rPr>
        <w:t>ot yet</w:t>
      </w:r>
      <w:r w:rsidRPr="00AA217D">
        <w:rPr>
          <w:rFonts w:cstheme="minorHAnsi"/>
          <w:lang w:val="en-US"/>
        </w:rPr>
        <w:t xml:space="preserve"> been done, to identify the </w:t>
      </w:r>
      <w:r w:rsidR="00573107">
        <w:rPr>
          <w:rFonts w:cstheme="minorHAnsi"/>
          <w:lang w:val="en-US"/>
        </w:rPr>
        <w:t>sources of</w:t>
      </w:r>
      <w:r w:rsidRPr="00AA217D">
        <w:rPr>
          <w:rFonts w:cstheme="minorHAnsi"/>
          <w:lang w:val="en-US"/>
        </w:rPr>
        <w:t xml:space="preserve"> PFAs in the food web.</w:t>
      </w:r>
      <w:r>
        <w:rPr>
          <w:rFonts w:cstheme="minorHAnsi"/>
          <w:lang w:val="en-US"/>
        </w:rPr>
        <w:t xml:space="preserve"> </w:t>
      </w:r>
    </w:p>
    <w:p w14:paraId="5FEECE07" w14:textId="2DB89EF4" w:rsidR="00DD1B39" w:rsidRPr="00F911D0" w:rsidRDefault="00DD1B39" w:rsidP="00DD1B39">
      <w:pPr>
        <w:pStyle w:val="Lijstalinea"/>
        <w:numPr>
          <w:ilvl w:val="0"/>
          <w:numId w:val="5"/>
        </w:numPr>
        <w:spacing w:line="259" w:lineRule="auto"/>
        <w:jc w:val="both"/>
        <w:rPr>
          <w:rFonts w:asciiTheme="majorHAnsi" w:eastAsiaTheme="majorEastAsia" w:hAnsiTheme="majorHAnsi" w:cstheme="majorBidi"/>
          <w:b/>
          <w:bCs/>
          <w:sz w:val="24"/>
          <w:szCs w:val="24"/>
          <w:lang w:val="en-US"/>
        </w:rPr>
      </w:pPr>
      <w:r>
        <w:rPr>
          <w:rFonts w:cstheme="minorHAnsi"/>
          <w:lang w:val="en-US"/>
        </w:rPr>
        <w:t>Tissue distribution and the</w:t>
      </w:r>
      <w:r w:rsidR="00BE3A52">
        <w:rPr>
          <w:rFonts w:cstheme="minorHAnsi"/>
          <w:lang w:val="en-US"/>
        </w:rPr>
        <w:t xml:space="preserve"> harmful effects</w:t>
      </w:r>
      <w:r>
        <w:rPr>
          <w:rFonts w:cstheme="minorHAnsi"/>
          <w:lang w:val="en-US"/>
        </w:rPr>
        <w:t xml:space="preserve"> of </w:t>
      </w:r>
      <w:r w:rsidR="00BE3A52">
        <w:rPr>
          <w:rFonts w:cstheme="minorHAnsi"/>
          <w:lang w:val="en-US"/>
        </w:rPr>
        <w:t xml:space="preserve">PFAs </w:t>
      </w:r>
      <w:r>
        <w:rPr>
          <w:rFonts w:cstheme="minorHAnsi"/>
          <w:lang w:val="en-US"/>
        </w:rPr>
        <w:t xml:space="preserve">accumulation in the harbour porpoise are not fully understood. To examine their </w:t>
      </w:r>
      <w:r w:rsidR="008B0CD1">
        <w:rPr>
          <w:rFonts w:cstheme="minorHAnsi"/>
          <w:lang w:val="en-US"/>
        </w:rPr>
        <w:t>potential effects</w:t>
      </w:r>
      <w:r>
        <w:rPr>
          <w:rFonts w:cstheme="minorHAnsi"/>
          <w:lang w:val="en-US"/>
        </w:rPr>
        <w:t xml:space="preserve"> it is needed to fill this knowledge gap for the health status of the population in the North Sea.</w:t>
      </w:r>
      <w:r w:rsidR="002402B7">
        <w:rPr>
          <w:rFonts w:cstheme="minorHAnsi"/>
          <w:lang w:val="en-US"/>
        </w:rPr>
        <w:t xml:space="preserve"> Especially on </w:t>
      </w:r>
      <w:r w:rsidR="00B925F7">
        <w:rPr>
          <w:rFonts w:cstheme="minorHAnsi"/>
          <w:lang w:val="en-US"/>
        </w:rPr>
        <w:t>long-chain PFCAs that seem to be increasing in the environment.</w:t>
      </w:r>
    </w:p>
    <w:p w14:paraId="6762D661" w14:textId="514A5C7B" w:rsidR="00DD1B39" w:rsidRPr="000C17DA" w:rsidRDefault="00DD1B39" w:rsidP="00DD1B39">
      <w:pPr>
        <w:pStyle w:val="Lijstalinea"/>
        <w:numPr>
          <w:ilvl w:val="0"/>
          <w:numId w:val="5"/>
        </w:numPr>
        <w:spacing w:line="259" w:lineRule="auto"/>
        <w:jc w:val="both"/>
        <w:rPr>
          <w:rFonts w:asciiTheme="majorHAnsi" w:eastAsiaTheme="majorEastAsia" w:hAnsiTheme="majorHAnsi" w:cstheme="majorBidi"/>
          <w:b/>
          <w:bCs/>
          <w:sz w:val="24"/>
          <w:szCs w:val="24"/>
          <w:lang w:val="en-US"/>
        </w:rPr>
      </w:pPr>
      <w:r>
        <w:rPr>
          <w:rFonts w:cstheme="minorHAnsi"/>
          <w:lang w:val="en-US"/>
        </w:rPr>
        <w:t>As of now a quality standard is only set by T</w:t>
      </w:r>
      <w:r w:rsidRPr="003707DE">
        <w:rPr>
          <w:rFonts w:cstheme="minorHAnsi"/>
          <w:lang w:val="en-US"/>
        </w:rPr>
        <w:t xml:space="preserve">he Water Framework Directive </w:t>
      </w:r>
      <w:r>
        <w:rPr>
          <w:rFonts w:cstheme="minorHAnsi"/>
          <w:lang w:val="en-US"/>
        </w:rPr>
        <w:t>for</w:t>
      </w:r>
      <w:r w:rsidR="008B0CD1">
        <w:rPr>
          <w:rFonts w:cstheme="minorHAnsi"/>
          <w:lang w:val="en-US"/>
        </w:rPr>
        <w:t xml:space="preserve"> lower trophic </w:t>
      </w:r>
      <w:r>
        <w:rPr>
          <w:rFonts w:cstheme="minorHAnsi"/>
          <w:lang w:val="en-US"/>
        </w:rPr>
        <w:t>biota. An EQS for marine apex predators could provide a better framework for policymakers to determine the health status of the harbour porpoise population. This could help with future restrictions for manufacturers to strive for a healthier marine environment.</w:t>
      </w:r>
    </w:p>
    <w:p w14:paraId="55C74065" w14:textId="2BF5BD26" w:rsidR="00DD1B39" w:rsidRPr="001F772A" w:rsidRDefault="00DD1B39" w:rsidP="00DD1B39">
      <w:pPr>
        <w:pStyle w:val="Lijstalinea"/>
        <w:numPr>
          <w:ilvl w:val="0"/>
          <w:numId w:val="5"/>
        </w:numPr>
        <w:spacing w:line="259" w:lineRule="auto"/>
        <w:jc w:val="both"/>
        <w:rPr>
          <w:rFonts w:asciiTheme="majorHAnsi" w:eastAsiaTheme="majorEastAsia" w:hAnsiTheme="majorHAnsi" w:cstheme="majorBidi"/>
          <w:b/>
          <w:bCs/>
          <w:sz w:val="24"/>
          <w:szCs w:val="24"/>
          <w:lang w:val="en-US"/>
        </w:rPr>
      </w:pPr>
      <w:r>
        <w:rPr>
          <w:rFonts w:cstheme="minorHAnsi"/>
          <w:lang w:val="en-US"/>
        </w:rPr>
        <w:t>The contamination of bioaccumulative PFAs in different life-stages is not fully understood yet. Research with a higher number of individuals per class is needed for the North Sea</w:t>
      </w:r>
      <w:r w:rsidR="00300487">
        <w:rPr>
          <w:rFonts w:cstheme="minorHAnsi"/>
          <w:lang w:val="en-US"/>
        </w:rPr>
        <w:t xml:space="preserve"> to obtain a better view</w:t>
      </w:r>
      <w:r w:rsidR="0023076E">
        <w:rPr>
          <w:rFonts w:cstheme="minorHAnsi"/>
          <w:lang w:val="en-US"/>
        </w:rPr>
        <w:t xml:space="preserve"> on the</w:t>
      </w:r>
      <w:r w:rsidR="00481E45">
        <w:rPr>
          <w:rFonts w:cstheme="minorHAnsi"/>
          <w:lang w:val="en-US"/>
        </w:rPr>
        <w:t xml:space="preserve"> effects of PFAs in the different life-stages and between sexes.</w:t>
      </w:r>
    </w:p>
    <w:p w14:paraId="57FE57E1" w14:textId="2E3A90E8" w:rsidR="00DD1B39" w:rsidRDefault="00DD1B39" w:rsidP="00DD1B39">
      <w:pPr>
        <w:pStyle w:val="Lijstalinea"/>
        <w:numPr>
          <w:ilvl w:val="0"/>
          <w:numId w:val="5"/>
        </w:numPr>
        <w:spacing w:line="259" w:lineRule="auto"/>
        <w:jc w:val="both"/>
        <w:rPr>
          <w:rFonts w:cstheme="minorHAnsi"/>
          <w:lang w:val="en-US"/>
        </w:rPr>
      </w:pPr>
      <w:r>
        <w:rPr>
          <w:rFonts w:cstheme="minorHAnsi"/>
          <w:lang w:val="en-US"/>
        </w:rPr>
        <w:t xml:space="preserve">Currently, most research is done for the southern North Sea of PFOS contamination in the North Sea. To get a clear understanding of the distribution of PFOS and other bioaccumulative PFAs other regions of the North Sea should be studied as well. This could provide a better </w:t>
      </w:r>
      <w:r w:rsidR="00E86071">
        <w:rPr>
          <w:rFonts w:cstheme="minorHAnsi"/>
          <w:lang w:val="en-US"/>
        </w:rPr>
        <w:t>basis</w:t>
      </w:r>
      <w:r>
        <w:rPr>
          <w:rFonts w:cstheme="minorHAnsi"/>
          <w:lang w:val="en-US"/>
        </w:rPr>
        <w:t xml:space="preserve"> for policymakers where new policies should be made to limit emissions.</w:t>
      </w:r>
    </w:p>
    <w:p w14:paraId="129640CB" w14:textId="27244D46" w:rsidR="005B0FE5" w:rsidRDefault="005B0FE5">
      <w:pPr>
        <w:spacing w:line="259" w:lineRule="auto"/>
      </w:pPr>
      <w:r>
        <w:br w:type="page"/>
      </w:r>
    </w:p>
    <w:tbl>
      <w:tblPr>
        <w:tblW w:w="9070" w:type="dxa"/>
        <w:shd w:val="clear" w:color="auto" w:fill="FFFFFF"/>
        <w:tblCellMar>
          <w:left w:w="0" w:type="dxa"/>
          <w:right w:w="0" w:type="dxa"/>
        </w:tblCellMar>
        <w:tblLook w:val="04A0" w:firstRow="1" w:lastRow="0" w:firstColumn="1" w:lastColumn="0" w:noHBand="0" w:noVBand="1"/>
      </w:tblPr>
      <w:tblGrid>
        <w:gridCol w:w="9070"/>
      </w:tblGrid>
      <w:tr w:rsidR="004E6DD3" w:rsidRPr="00CC1792" w14:paraId="38F30F92" w14:textId="77777777" w:rsidTr="00BF1412">
        <w:tc>
          <w:tcPr>
            <w:tcW w:w="0" w:type="auto"/>
            <w:shd w:val="clear" w:color="auto" w:fill="FFFFFF"/>
            <w:vAlign w:val="center"/>
            <w:hideMark/>
          </w:tcPr>
          <w:p w14:paraId="56D07622" w14:textId="7CBDA600" w:rsidR="004E6DD3" w:rsidRPr="00FD755E" w:rsidRDefault="00276034" w:rsidP="00FD755E">
            <w:pPr>
              <w:pStyle w:val="Kop1"/>
              <w:rPr>
                <w:rFonts w:cstheme="minorHAnsi"/>
                <w:b/>
                <w:bCs/>
                <w:color w:val="auto"/>
                <w:sz w:val="16"/>
                <w:szCs w:val="16"/>
                <w:shd w:val="clear" w:color="auto" w:fill="FFFFFF"/>
                <w:lang w:val="fr-FR"/>
              </w:rPr>
            </w:pPr>
            <w:bookmarkStart w:id="8" w:name="_Toc79164893"/>
            <w:r>
              <w:rPr>
                <w:b/>
                <w:bCs/>
                <w:color w:val="auto"/>
                <w:sz w:val="24"/>
                <w:szCs w:val="24"/>
                <w:lang w:val="en-US"/>
              </w:rPr>
              <w:lastRenderedPageBreak/>
              <w:t>L</w:t>
            </w:r>
            <w:r w:rsidR="00FD755E" w:rsidRPr="00FD755E">
              <w:rPr>
                <w:b/>
                <w:bCs/>
                <w:color w:val="auto"/>
                <w:sz w:val="24"/>
                <w:szCs w:val="24"/>
                <w:lang w:val="en-US"/>
              </w:rPr>
              <w:t>iterature list</w:t>
            </w:r>
            <w:bookmarkEnd w:id="8"/>
          </w:p>
          <w:p w14:paraId="1650E878" w14:textId="77777777" w:rsidR="004E6DD3" w:rsidRPr="00CC1792" w:rsidRDefault="004E6DD3" w:rsidP="00CC1792">
            <w:pPr>
              <w:spacing w:after="0" w:line="240" w:lineRule="auto"/>
              <w:rPr>
                <w:rFonts w:ascii="Times New Roman" w:eastAsia="Times New Roman" w:hAnsi="Times New Roman" w:cs="Times New Roman"/>
                <w:sz w:val="24"/>
                <w:szCs w:val="24"/>
                <w:lang w:eastAsia="nl-NL"/>
              </w:rPr>
            </w:pPr>
          </w:p>
        </w:tc>
      </w:tr>
    </w:tbl>
    <w:p w14:paraId="7F25D722" w14:textId="77777777" w:rsidR="00847008" w:rsidRPr="00847008" w:rsidRDefault="00847008" w:rsidP="00843FD2">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Aguilar, A., Borrell, A., &amp; Pastor, T. (1999). Biological factors affecting variability of persistent pollutant levels in cetaceans. </w:t>
      </w:r>
      <w:r w:rsidRPr="00847008">
        <w:rPr>
          <w:rFonts w:cs="Arial"/>
          <w:i/>
          <w:iCs/>
          <w:color w:val="222222"/>
          <w:sz w:val="18"/>
          <w:szCs w:val="18"/>
          <w:shd w:val="clear" w:color="auto" w:fill="FFFFFF"/>
          <w:lang w:val="en-US"/>
        </w:rPr>
        <w:t>J. Cetacean Res. Manage.</w:t>
      </w:r>
      <w:r w:rsidRPr="00847008">
        <w:rPr>
          <w:rFonts w:cs="Arial"/>
          <w:color w:val="222222"/>
          <w:sz w:val="18"/>
          <w:szCs w:val="18"/>
          <w:shd w:val="clear" w:color="auto" w:fill="FFFFFF"/>
          <w:lang w:val="en-US"/>
        </w:rPr>
        <w:t>, 83-116.</w:t>
      </w:r>
    </w:p>
    <w:p w14:paraId="69BB222B" w14:textId="77777777" w:rsidR="00847008" w:rsidRPr="00847008" w:rsidRDefault="00847008" w:rsidP="00B63C0A">
      <w:pPr>
        <w:jc w:val="both"/>
        <w:rPr>
          <w:rFonts w:cs="Arial"/>
          <w:color w:val="222222"/>
          <w:sz w:val="18"/>
          <w:szCs w:val="18"/>
          <w:shd w:val="clear" w:color="auto" w:fill="FFFFFF"/>
          <w:lang w:val="de-DE"/>
        </w:rPr>
      </w:pPr>
      <w:r w:rsidRPr="00847008">
        <w:rPr>
          <w:rFonts w:cs="Arial"/>
          <w:color w:val="222222"/>
          <w:sz w:val="18"/>
          <w:szCs w:val="18"/>
          <w:shd w:val="clear" w:color="auto" w:fill="FFFFFF"/>
          <w:lang w:val="de-DE"/>
        </w:rPr>
        <w:t xml:space="preserve">Ahrens, L., Felizeter, S., &amp; Ebinghaus, R. (2009a). </w:t>
      </w:r>
      <w:r w:rsidRPr="00847008">
        <w:rPr>
          <w:rFonts w:cs="Arial"/>
          <w:color w:val="222222"/>
          <w:sz w:val="18"/>
          <w:szCs w:val="18"/>
          <w:shd w:val="clear" w:color="auto" w:fill="FFFFFF"/>
          <w:lang w:val="en-US"/>
        </w:rPr>
        <w:t>Spatial distribution of polyfluoroalkyl compounds in seawater of the German Bight. </w:t>
      </w:r>
      <w:r w:rsidRPr="00847008">
        <w:rPr>
          <w:rFonts w:cs="Arial"/>
          <w:i/>
          <w:iCs/>
          <w:color w:val="222222"/>
          <w:sz w:val="18"/>
          <w:szCs w:val="18"/>
          <w:shd w:val="clear" w:color="auto" w:fill="FFFFFF"/>
          <w:lang w:val="de-DE"/>
        </w:rPr>
        <w:t>Chemosphere</w:t>
      </w:r>
      <w:r w:rsidRPr="00847008">
        <w:rPr>
          <w:rFonts w:cs="Arial"/>
          <w:color w:val="222222"/>
          <w:sz w:val="18"/>
          <w:szCs w:val="18"/>
          <w:shd w:val="clear" w:color="auto" w:fill="FFFFFF"/>
          <w:lang w:val="de-DE"/>
        </w:rPr>
        <w:t>, </w:t>
      </w:r>
      <w:r w:rsidRPr="00847008">
        <w:rPr>
          <w:rFonts w:cs="Arial"/>
          <w:i/>
          <w:iCs/>
          <w:color w:val="222222"/>
          <w:sz w:val="18"/>
          <w:szCs w:val="18"/>
          <w:shd w:val="clear" w:color="auto" w:fill="FFFFFF"/>
          <w:lang w:val="de-DE"/>
        </w:rPr>
        <w:t>76</w:t>
      </w:r>
      <w:r w:rsidRPr="00847008">
        <w:rPr>
          <w:rFonts w:cs="Arial"/>
          <w:color w:val="222222"/>
          <w:sz w:val="18"/>
          <w:szCs w:val="18"/>
          <w:shd w:val="clear" w:color="auto" w:fill="FFFFFF"/>
          <w:lang w:val="de-DE"/>
        </w:rPr>
        <w:t>(2), 179-184.</w:t>
      </w:r>
    </w:p>
    <w:p w14:paraId="4B1ABE56"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Ahrens, L., Felizeter, S., Sturm, R., Xie, Z., &amp; Ebinghaus, R. (2009b). </w:t>
      </w:r>
      <w:r w:rsidRPr="00847008">
        <w:rPr>
          <w:rFonts w:cs="Arial"/>
          <w:color w:val="222222"/>
          <w:sz w:val="18"/>
          <w:szCs w:val="18"/>
          <w:shd w:val="clear" w:color="auto" w:fill="FFFFFF"/>
          <w:lang w:val="en-US"/>
        </w:rPr>
        <w:t>Polyfluorinated compounds in waste water treatment plant effluents and surface waters along the River Elbe, Germany. </w:t>
      </w:r>
      <w:r w:rsidRPr="00847008">
        <w:rPr>
          <w:rFonts w:cs="Arial"/>
          <w:i/>
          <w:iCs/>
          <w:color w:val="222222"/>
          <w:sz w:val="18"/>
          <w:szCs w:val="18"/>
          <w:shd w:val="clear" w:color="auto" w:fill="FFFFFF"/>
          <w:lang w:val="en-US"/>
        </w:rPr>
        <w:t>Marine pollution bulletin</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58</w:t>
      </w:r>
      <w:r w:rsidRPr="00847008">
        <w:rPr>
          <w:rFonts w:cs="Arial"/>
          <w:color w:val="222222"/>
          <w:sz w:val="18"/>
          <w:szCs w:val="18"/>
          <w:shd w:val="clear" w:color="auto" w:fill="FFFFFF"/>
          <w:lang w:val="en-US"/>
        </w:rPr>
        <w:t>(9), 1326-1333.</w:t>
      </w:r>
    </w:p>
    <w:p w14:paraId="5C04C69A" w14:textId="77777777" w:rsidR="00847008" w:rsidRPr="00847008" w:rsidRDefault="00847008" w:rsidP="00B63C0A">
      <w:pPr>
        <w:jc w:val="both"/>
        <w:rPr>
          <w:rFonts w:cs="Arial"/>
          <w:color w:val="222222"/>
          <w:sz w:val="18"/>
          <w:szCs w:val="18"/>
          <w:shd w:val="clear" w:color="auto" w:fill="FFFFFF"/>
        </w:rPr>
      </w:pPr>
      <w:r w:rsidRPr="00847008">
        <w:rPr>
          <w:rFonts w:cs="Arial"/>
          <w:color w:val="222222"/>
          <w:sz w:val="18"/>
          <w:szCs w:val="18"/>
          <w:shd w:val="clear" w:color="auto" w:fill="FFFFFF"/>
          <w:lang w:val="de-DE"/>
        </w:rPr>
        <w:t xml:space="preserve">Ahrens, L., Gerwinski, W., Theobald, N., &amp; Ebinghaus, R. (2010). </w:t>
      </w:r>
      <w:r w:rsidRPr="00847008">
        <w:rPr>
          <w:rFonts w:cs="Arial"/>
          <w:color w:val="222222"/>
          <w:sz w:val="18"/>
          <w:szCs w:val="18"/>
          <w:shd w:val="clear" w:color="auto" w:fill="FFFFFF"/>
          <w:lang w:val="en-US"/>
        </w:rPr>
        <w:t>Sources of polyfluoroalkyl compounds in the North Sea, Baltic Sea and Norwegian Sea: Evidence from their spatial distribution in surface water. </w:t>
      </w:r>
      <w:r w:rsidRPr="00847008">
        <w:rPr>
          <w:rFonts w:cs="Arial"/>
          <w:i/>
          <w:iCs/>
          <w:color w:val="222222"/>
          <w:sz w:val="18"/>
          <w:szCs w:val="18"/>
          <w:shd w:val="clear" w:color="auto" w:fill="FFFFFF"/>
        </w:rPr>
        <w:t>Marine Pollution Bulletin</w:t>
      </w:r>
      <w:r w:rsidRPr="00847008">
        <w:rPr>
          <w:rFonts w:cs="Arial"/>
          <w:color w:val="222222"/>
          <w:sz w:val="18"/>
          <w:szCs w:val="18"/>
          <w:shd w:val="clear" w:color="auto" w:fill="FFFFFF"/>
        </w:rPr>
        <w:t>, </w:t>
      </w:r>
      <w:r w:rsidRPr="00847008">
        <w:rPr>
          <w:rFonts w:cs="Arial"/>
          <w:i/>
          <w:iCs/>
          <w:color w:val="222222"/>
          <w:sz w:val="18"/>
          <w:szCs w:val="18"/>
          <w:shd w:val="clear" w:color="auto" w:fill="FFFFFF"/>
        </w:rPr>
        <w:t>60</w:t>
      </w:r>
      <w:r w:rsidRPr="00847008">
        <w:rPr>
          <w:rFonts w:cs="Arial"/>
          <w:color w:val="222222"/>
          <w:sz w:val="18"/>
          <w:szCs w:val="18"/>
          <w:shd w:val="clear" w:color="auto" w:fill="FFFFFF"/>
        </w:rPr>
        <w:t>(2), 255-260.</w:t>
      </w:r>
    </w:p>
    <w:p w14:paraId="3E43E839" w14:textId="77777777" w:rsidR="00847008" w:rsidRPr="00847008" w:rsidRDefault="00847008" w:rsidP="001917CB">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Ahrens, L., Plassmann, M., Xie, Z., &amp; Ebinghaus, R. (2009c). Determination of polyfluoroalkyl compounds in water and suspended particulate matter in the river Elbe and North Sea, Germany. </w:t>
      </w:r>
      <w:r w:rsidRPr="00847008">
        <w:rPr>
          <w:rFonts w:cs="Arial"/>
          <w:i/>
          <w:iCs/>
          <w:color w:val="222222"/>
          <w:sz w:val="18"/>
          <w:szCs w:val="18"/>
          <w:shd w:val="clear" w:color="auto" w:fill="FFFFFF"/>
          <w:lang w:val="en-US"/>
        </w:rPr>
        <w:t>Frontiers of Environmental Science &amp; Engineering in China</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w:t>
      </w:r>
      <w:r w:rsidRPr="00847008">
        <w:rPr>
          <w:rFonts w:cs="Arial"/>
          <w:color w:val="222222"/>
          <w:sz w:val="18"/>
          <w:szCs w:val="18"/>
          <w:shd w:val="clear" w:color="auto" w:fill="FFFFFF"/>
          <w:lang w:val="en-US"/>
        </w:rPr>
        <w:t>(2), 152-170.</w:t>
      </w:r>
    </w:p>
    <w:p w14:paraId="4E30AA39" w14:textId="77777777" w:rsidR="00847008" w:rsidRPr="00847008" w:rsidRDefault="00847008" w:rsidP="00B63C0A">
      <w:pPr>
        <w:jc w:val="both"/>
        <w:rPr>
          <w:rFonts w:cs="Arial"/>
          <w:sz w:val="18"/>
          <w:szCs w:val="18"/>
          <w:lang w:val="de-DE"/>
        </w:rPr>
      </w:pPr>
      <w:r w:rsidRPr="00847008">
        <w:rPr>
          <w:rFonts w:cs="Arial"/>
          <w:color w:val="222222"/>
          <w:sz w:val="18"/>
          <w:szCs w:val="18"/>
          <w:shd w:val="clear" w:color="auto" w:fill="FFFFFF"/>
          <w:lang w:val="de-DE"/>
        </w:rPr>
        <w:t xml:space="preserve">Ahrens, L., Siebert, U., &amp; Ebinghaus, R. (2009d). </w:t>
      </w:r>
      <w:r w:rsidRPr="00847008">
        <w:rPr>
          <w:rFonts w:cs="Arial"/>
          <w:color w:val="222222"/>
          <w:sz w:val="18"/>
          <w:szCs w:val="18"/>
          <w:shd w:val="clear" w:color="auto" w:fill="FFFFFF"/>
          <w:lang w:val="en-US"/>
        </w:rPr>
        <w:t>Total body burden and tissue distribution of polyfluorinated compounds in harbor seals (Phoca vitulina) from the German Bight. </w:t>
      </w:r>
      <w:r w:rsidRPr="00847008">
        <w:rPr>
          <w:rFonts w:cs="Arial"/>
          <w:i/>
          <w:iCs/>
          <w:color w:val="222222"/>
          <w:sz w:val="18"/>
          <w:szCs w:val="18"/>
          <w:shd w:val="clear" w:color="auto" w:fill="FFFFFF"/>
          <w:lang w:val="de-DE"/>
        </w:rPr>
        <w:t>Marine Pollution Bulletin</w:t>
      </w:r>
      <w:r w:rsidRPr="00847008">
        <w:rPr>
          <w:rFonts w:cs="Arial"/>
          <w:color w:val="222222"/>
          <w:sz w:val="18"/>
          <w:szCs w:val="18"/>
          <w:shd w:val="clear" w:color="auto" w:fill="FFFFFF"/>
          <w:lang w:val="de-DE"/>
        </w:rPr>
        <w:t>, </w:t>
      </w:r>
      <w:r w:rsidRPr="00847008">
        <w:rPr>
          <w:rFonts w:cs="Arial"/>
          <w:i/>
          <w:iCs/>
          <w:color w:val="222222"/>
          <w:sz w:val="18"/>
          <w:szCs w:val="18"/>
          <w:shd w:val="clear" w:color="auto" w:fill="FFFFFF"/>
          <w:lang w:val="de-DE"/>
        </w:rPr>
        <w:t>58</w:t>
      </w:r>
      <w:r w:rsidRPr="00847008">
        <w:rPr>
          <w:rFonts w:cs="Arial"/>
          <w:color w:val="222222"/>
          <w:sz w:val="18"/>
          <w:szCs w:val="18"/>
          <w:shd w:val="clear" w:color="auto" w:fill="FFFFFF"/>
          <w:lang w:val="de-DE"/>
        </w:rPr>
        <w:t>(4), 520-525.</w:t>
      </w:r>
    </w:p>
    <w:p w14:paraId="3BFF2C8A" w14:textId="77777777" w:rsidR="00847008" w:rsidRPr="00847008" w:rsidRDefault="00847008" w:rsidP="00843FD2">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Austin, M. E., Kasturi, B. S., Barber, M., Kannan, K., MohanKumar, P. S., &amp; MohanKumar, S. M. (2003). </w:t>
      </w:r>
      <w:r w:rsidRPr="00847008">
        <w:rPr>
          <w:rFonts w:cs="Arial"/>
          <w:color w:val="222222"/>
          <w:sz w:val="18"/>
          <w:szCs w:val="18"/>
          <w:shd w:val="clear" w:color="auto" w:fill="FFFFFF"/>
          <w:lang w:val="en-US"/>
        </w:rPr>
        <w:t>Neuroendocrine effects of perfluorooctane sulfonate in rats. </w:t>
      </w:r>
      <w:r w:rsidRPr="00847008">
        <w:rPr>
          <w:rFonts w:cs="Arial"/>
          <w:i/>
          <w:iCs/>
          <w:color w:val="222222"/>
          <w:sz w:val="18"/>
          <w:szCs w:val="18"/>
          <w:shd w:val="clear" w:color="auto" w:fill="FFFFFF"/>
          <w:lang w:val="en-US"/>
        </w:rPr>
        <w:t>Environmental health perspectives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111</w:t>
      </w:r>
      <w:r w:rsidRPr="00847008">
        <w:rPr>
          <w:rFonts w:cs="Arial"/>
          <w:color w:val="222222"/>
          <w:sz w:val="18"/>
          <w:szCs w:val="18"/>
          <w:shd w:val="clear" w:color="auto" w:fill="FFFFFF"/>
          <w:lang w:val="en-US"/>
        </w:rPr>
        <w:t>(12), 1485-1489.</w:t>
      </w:r>
    </w:p>
    <w:p w14:paraId="475C902F" w14:textId="77777777" w:rsidR="00847008" w:rsidRPr="00847008" w:rsidRDefault="00847008" w:rsidP="00B63C0A">
      <w:pPr>
        <w:jc w:val="both"/>
        <w:rPr>
          <w:rFonts w:cs="Arial"/>
          <w:sz w:val="18"/>
          <w:szCs w:val="18"/>
          <w:lang w:val="en-US"/>
        </w:rPr>
      </w:pPr>
      <w:r w:rsidRPr="00847008">
        <w:rPr>
          <w:rFonts w:cs="Arial"/>
          <w:color w:val="222222"/>
          <w:sz w:val="18"/>
          <w:szCs w:val="18"/>
          <w:shd w:val="clear" w:color="auto" w:fill="FFFFFF"/>
          <w:lang w:val="de-DE"/>
        </w:rPr>
        <w:t xml:space="preserve">Barber, J. L., Berger, U., Chaemfa, C., Huber, S., Jahnke, A., Temme, C., &amp; Jones, K. C. (2007). </w:t>
      </w:r>
      <w:r w:rsidRPr="00847008">
        <w:rPr>
          <w:rFonts w:cs="Arial"/>
          <w:color w:val="222222"/>
          <w:sz w:val="18"/>
          <w:szCs w:val="18"/>
          <w:shd w:val="clear" w:color="auto" w:fill="FFFFFF"/>
          <w:lang w:val="en-US"/>
        </w:rPr>
        <w:t>Analysis of per-and polyfluorinated alkyl substances in air samples from Northwest Europe. </w:t>
      </w:r>
      <w:r w:rsidRPr="00847008">
        <w:rPr>
          <w:rFonts w:cs="Arial"/>
          <w:i/>
          <w:iCs/>
          <w:color w:val="222222"/>
          <w:sz w:val="18"/>
          <w:szCs w:val="18"/>
          <w:shd w:val="clear" w:color="auto" w:fill="FFFFFF"/>
          <w:lang w:val="en-US"/>
        </w:rPr>
        <w:t>Journal of environmental monitoring</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9</w:t>
      </w:r>
      <w:r w:rsidRPr="00847008">
        <w:rPr>
          <w:rFonts w:cs="Arial"/>
          <w:color w:val="222222"/>
          <w:sz w:val="18"/>
          <w:szCs w:val="18"/>
          <w:shd w:val="clear" w:color="auto" w:fill="FFFFFF"/>
          <w:lang w:val="en-US"/>
        </w:rPr>
        <w:t>(6), 530-541.</w:t>
      </w:r>
    </w:p>
    <w:p w14:paraId="4514440C"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t>Barclay, W. R., Meager, K. M., &amp; Abril, J. R. (1994). Heterotrophic production of long chain omega-3 fatty acids utilizing algae and algae-like microorganisms. </w:t>
      </w:r>
      <w:r w:rsidRPr="00847008">
        <w:rPr>
          <w:rFonts w:cs="Arial"/>
          <w:i/>
          <w:iCs/>
          <w:color w:val="222222"/>
          <w:sz w:val="18"/>
          <w:szCs w:val="18"/>
          <w:shd w:val="clear" w:color="auto" w:fill="FFFFFF"/>
          <w:lang w:val="en-US"/>
        </w:rPr>
        <w:t>Journal of Applied Phycology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6</w:t>
      </w:r>
      <w:r w:rsidRPr="00847008">
        <w:rPr>
          <w:rFonts w:cs="Arial"/>
          <w:color w:val="222222"/>
          <w:sz w:val="18"/>
          <w:szCs w:val="18"/>
          <w:shd w:val="clear" w:color="auto" w:fill="FFFFFF"/>
          <w:lang w:val="en-US"/>
        </w:rPr>
        <w:t>(2), 123-129.</w:t>
      </w:r>
    </w:p>
    <w:p w14:paraId="35836C8F"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Beach, S. A., Newsted, J. L., Coady, K., &amp; Giesy, J. P. (2006). Ecotoxicological evaluation of perfluorooctanesulfonate (PFOS). </w:t>
      </w:r>
      <w:r w:rsidRPr="00847008">
        <w:rPr>
          <w:rFonts w:cs="Arial"/>
          <w:i/>
          <w:iCs/>
          <w:color w:val="222222"/>
          <w:sz w:val="18"/>
          <w:szCs w:val="18"/>
          <w:shd w:val="clear" w:color="auto" w:fill="FFFFFF"/>
          <w:lang w:val="en-US"/>
        </w:rPr>
        <w:t>Reviews of environmental contamination and toxicology</w:t>
      </w:r>
      <w:r w:rsidRPr="00847008">
        <w:rPr>
          <w:rFonts w:cs="Arial"/>
          <w:color w:val="222222"/>
          <w:sz w:val="18"/>
          <w:szCs w:val="18"/>
          <w:shd w:val="clear" w:color="auto" w:fill="FFFFFF"/>
          <w:lang w:val="en-US"/>
        </w:rPr>
        <w:t>, 133-174.</w:t>
      </w:r>
    </w:p>
    <w:p w14:paraId="0DE86885"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t>Bhhatarai, B., &amp; Gramatica, P. (2011). Prediction of aqueous solubility, vapor pressure and critical micelle concentration for aquatic partitioning of perfluorinated chemicals.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45</w:t>
      </w:r>
      <w:r w:rsidRPr="00847008">
        <w:rPr>
          <w:rFonts w:cs="Arial"/>
          <w:color w:val="222222"/>
          <w:sz w:val="18"/>
          <w:szCs w:val="18"/>
          <w:shd w:val="clear" w:color="auto" w:fill="FFFFFF"/>
          <w:lang w:val="en-US"/>
        </w:rPr>
        <w:t>(19), 8120-8128.</w:t>
      </w:r>
    </w:p>
    <w:p w14:paraId="27FE5D22" w14:textId="77777777" w:rsidR="00847008" w:rsidRPr="00847008" w:rsidRDefault="00847008" w:rsidP="00B63C0A">
      <w:pPr>
        <w:jc w:val="both"/>
        <w:rPr>
          <w:rFonts w:cs="Arial"/>
          <w:sz w:val="18"/>
          <w:szCs w:val="18"/>
          <w:lang w:val="en-US"/>
        </w:rPr>
      </w:pPr>
      <w:r w:rsidRPr="00847008">
        <w:rPr>
          <w:rFonts w:cs="Arial"/>
          <w:sz w:val="18"/>
          <w:szCs w:val="18"/>
          <w:lang w:val="en-US"/>
        </w:rPr>
        <w:t>Bjørge, A. (2003) The harbour porpoises (Phocoena phocoena) in the North Atlantic: variation in habitat use, trophic ecology and contaminant exposure. NAMMCO Scientific Publications, 5:223-228</w:t>
      </w:r>
    </w:p>
    <w:p w14:paraId="64479846"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Bjørge, A., &amp; Tolley, K. A. (2009). Harbor porpoise: Phocoena phocoena. In </w:t>
      </w:r>
      <w:r w:rsidRPr="00847008">
        <w:rPr>
          <w:rFonts w:cs="Arial"/>
          <w:i/>
          <w:iCs/>
          <w:color w:val="222222"/>
          <w:sz w:val="18"/>
          <w:szCs w:val="18"/>
          <w:shd w:val="clear" w:color="auto" w:fill="FFFFFF"/>
          <w:lang w:val="en-US"/>
        </w:rPr>
        <w:t>Encyclopedia of marine mammals</w:t>
      </w:r>
      <w:r w:rsidRPr="00847008">
        <w:rPr>
          <w:rFonts w:cs="Arial"/>
          <w:color w:val="222222"/>
          <w:sz w:val="18"/>
          <w:szCs w:val="18"/>
          <w:shd w:val="clear" w:color="auto" w:fill="FFFFFF"/>
          <w:lang w:val="en-US"/>
        </w:rPr>
        <w:t> (pp. 530-533). Academic Press.</w:t>
      </w:r>
    </w:p>
    <w:p w14:paraId="29A994BD" w14:textId="77777777" w:rsidR="00847008" w:rsidRPr="00847008" w:rsidRDefault="00847008" w:rsidP="00B63C0A">
      <w:pPr>
        <w:jc w:val="both"/>
        <w:rPr>
          <w:rFonts w:cs="Arial"/>
          <w:sz w:val="18"/>
          <w:szCs w:val="18"/>
          <w:lang w:val="fr-FR"/>
        </w:rPr>
      </w:pPr>
      <w:r w:rsidRPr="00847008">
        <w:rPr>
          <w:rFonts w:cs="Arial"/>
          <w:color w:val="222222"/>
          <w:sz w:val="18"/>
          <w:szCs w:val="18"/>
          <w:shd w:val="clear" w:color="auto" w:fill="FFFFFF"/>
          <w:lang w:val="de-DE"/>
        </w:rPr>
        <w:t xml:space="preserve">Busch, J., Ahrens, L., Sturm, R., &amp; Ebinghaus, R. (2010). </w:t>
      </w:r>
      <w:r w:rsidRPr="00847008">
        <w:rPr>
          <w:rFonts w:cs="Arial"/>
          <w:color w:val="222222"/>
          <w:sz w:val="18"/>
          <w:szCs w:val="18"/>
          <w:shd w:val="clear" w:color="auto" w:fill="FFFFFF"/>
          <w:lang w:val="en-US"/>
        </w:rPr>
        <w:t>Polyfluoroalkyl compounds in landfill leachates. </w:t>
      </w:r>
      <w:r w:rsidRPr="00847008">
        <w:rPr>
          <w:rFonts w:cs="Arial"/>
          <w:i/>
          <w:iCs/>
          <w:color w:val="222222"/>
          <w:sz w:val="18"/>
          <w:szCs w:val="18"/>
          <w:shd w:val="clear" w:color="auto" w:fill="FFFFFF"/>
          <w:lang w:val="fr-FR"/>
        </w:rPr>
        <w:t>Environmental Pollution</w:t>
      </w:r>
      <w:r w:rsidRPr="00847008">
        <w:rPr>
          <w:rFonts w:cs="Arial"/>
          <w:color w:val="222222"/>
          <w:sz w:val="18"/>
          <w:szCs w:val="18"/>
          <w:shd w:val="clear" w:color="auto" w:fill="FFFFFF"/>
          <w:lang w:val="fr-FR"/>
        </w:rPr>
        <w:t>, </w:t>
      </w:r>
      <w:r w:rsidRPr="00847008">
        <w:rPr>
          <w:rFonts w:cs="Arial"/>
          <w:i/>
          <w:iCs/>
          <w:color w:val="222222"/>
          <w:sz w:val="18"/>
          <w:szCs w:val="18"/>
          <w:shd w:val="clear" w:color="auto" w:fill="FFFFFF"/>
          <w:lang w:val="fr-FR"/>
        </w:rPr>
        <w:t>158</w:t>
      </w:r>
      <w:r w:rsidRPr="00847008">
        <w:rPr>
          <w:rFonts w:cs="Arial"/>
          <w:color w:val="222222"/>
          <w:sz w:val="18"/>
          <w:szCs w:val="18"/>
          <w:shd w:val="clear" w:color="auto" w:fill="FFFFFF"/>
          <w:lang w:val="fr-FR"/>
        </w:rPr>
        <w:t>(5), 1467-1471.</w:t>
      </w:r>
    </w:p>
    <w:p w14:paraId="69BBF24C"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fr-FR"/>
        </w:rPr>
        <w:t xml:space="preserve">Butt, C. M., Berger, U., Bossi, R., &amp; Tomy, G. T. (2010). </w:t>
      </w:r>
      <w:r w:rsidRPr="00847008">
        <w:rPr>
          <w:rFonts w:cs="Arial"/>
          <w:color w:val="222222"/>
          <w:sz w:val="18"/>
          <w:szCs w:val="18"/>
          <w:shd w:val="clear" w:color="auto" w:fill="FFFFFF"/>
          <w:lang w:val="en-US"/>
        </w:rPr>
        <w:t>Levels and trends of poly-and perfluorinated compounds in the arctic environment. </w:t>
      </w:r>
      <w:r w:rsidRPr="00847008">
        <w:rPr>
          <w:rFonts w:cs="Arial"/>
          <w:i/>
          <w:iCs/>
          <w:color w:val="222222"/>
          <w:sz w:val="18"/>
          <w:szCs w:val="18"/>
          <w:shd w:val="clear" w:color="auto" w:fill="FFFFFF"/>
          <w:lang w:val="en-US"/>
        </w:rPr>
        <w:t>Science of the total environment</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408</w:t>
      </w:r>
      <w:r w:rsidRPr="00847008">
        <w:rPr>
          <w:rFonts w:cs="Arial"/>
          <w:color w:val="222222"/>
          <w:sz w:val="18"/>
          <w:szCs w:val="18"/>
          <w:shd w:val="clear" w:color="auto" w:fill="FFFFFF"/>
          <w:lang w:val="en-US"/>
        </w:rPr>
        <w:t>(15), 2936-2965.</w:t>
      </w:r>
    </w:p>
    <w:p w14:paraId="6A4B2D11" w14:textId="77777777" w:rsidR="00847008" w:rsidRPr="00847008" w:rsidRDefault="00847008" w:rsidP="006E6BAF">
      <w:pPr>
        <w:rPr>
          <w:rFonts w:cs="Arial"/>
          <w:color w:val="222222"/>
          <w:sz w:val="18"/>
          <w:szCs w:val="18"/>
          <w:shd w:val="clear" w:color="auto" w:fill="FFFFFF"/>
          <w:lang w:val="en-US"/>
        </w:rPr>
      </w:pPr>
      <w:r w:rsidRPr="00847008">
        <w:rPr>
          <w:rFonts w:cs="Arial"/>
          <w:color w:val="222222"/>
          <w:sz w:val="18"/>
          <w:szCs w:val="18"/>
          <w:shd w:val="clear" w:color="auto" w:fill="FFFFFF"/>
        </w:rPr>
        <w:t xml:space="preserve">Cai, M., Zhao, Z., Yang, H., Yin, Z., Hong, Q., Sturm, R., ... </w:t>
      </w:r>
      <w:r w:rsidRPr="00847008">
        <w:rPr>
          <w:rFonts w:cs="Arial"/>
          <w:color w:val="222222"/>
          <w:sz w:val="18"/>
          <w:szCs w:val="18"/>
          <w:shd w:val="clear" w:color="auto" w:fill="FFFFFF"/>
          <w:lang w:val="en-US"/>
        </w:rPr>
        <w:t>&amp; Xie, Z. (2012). Spatial distribution of per-and polyfluoroalkyl compounds in coastal waters from the East to South China Sea. </w:t>
      </w:r>
      <w:r w:rsidRPr="00847008">
        <w:rPr>
          <w:rFonts w:cs="Arial"/>
          <w:i/>
          <w:iCs/>
          <w:color w:val="222222"/>
          <w:sz w:val="18"/>
          <w:szCs w:val="18"/>
          <w:shd w:val="clear" w:color="auto" w:fill="FFFFFF"/>
          <w:lang w:val="en-US"/>
        </w:rPr>
        <w:t>Environmental Pollution</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161</w:t>
      </w:r>
      <w:r w:rsidRPr="00847008">
        <w:rPr>
          <w:rFonts w:cs="Arial"/>
          <w:color w:val="222222"/>
          <w:sz w:val="18"/>
          <w:szCs w:val="18"/>
          <w:shd w:val="clear" w:color="auto" w:fill="FFFFFF"/>
          <w:lang w:val="en-US"/>
        </w:rPr>
        <w:t>, 162-169.</w:t>
      </w:r>
    </w:p>
    <w:p w14:paraId="610CCEC0"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Caliebe, C., Gerwinski, W., Theobald, N., &amp; Hühnerfuss, H. (2005, August). </w:t>
      </w:r>
      <w:r w:rsidRPr="00847008">
        <w:rPr>
          <w:rFonts w:cs="Arial"/>
          <w:color w:val="222222"/>
          <w:sz w:val="18"/>
          <w:szCs w:val="18"/>
          <w:shd w:val="clear" w:color="auto" w:fill="FFFFFF"/>
          <w:lang w:val="en-US"/>
        </w:rPr>
        <w:t>Occurrence of perfluorinated organic acids in the water of the North Sea and Arctic North Atlantic. In </w:t>
      </w:r>
      <w:r w:rsidRPr="00847008">
        <w:rPr>
          <w:rFonts w:cs="Arial"/>
          <w:i/>
          <w:iCs/>
          <w:color w:val="222222"/>
          <w:sz w:val="18"/>
          <w:szCs w:val="18"/>
          <w:shd w:val="clear" w:color="auto" w:fill="FFFFFF"/>
          <w:lang w:val="en-US"/>
        </w:rPr>
        <w:t>Poster presented at Fluoros: International Symposium on Fluorinated Alkyl Organics in the Environment</w:t>
      </w:r>
      <w:r w:rsidRPr="00847008">
        <w:rPr>
          <w:rFonts w:cs="Arial"/>
          <w:color w:val="222222"/>
          <w:sz w:val="18"/>
          <w:szCs w:val="18"/>
          <w:shd w:val="clear" w:color="auto" w:fill="FFFFFF"/>
          <w:lang w:val="en-US"/>
        </w:rPr>
        <w:t>.</w:t>
      </w:r>
    </w:p>
    <w:p w14:paraId="436472F7"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t>Camphuysen, K. C., &amp; Siemensma, M. L. (2011). Conservation plan for the Harbour Porpoise Phocoena in The Netherlands: towards a favourable conservation status.</w:t>
      </w:r>
    </w:p>
    <w:p w14:paraId="7F9B580D"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t>Casal, P., González-Gaya, B., Zhang, Y., Reardon, A. J., Martin, J. W., Jiménez, B., &amp; Dachs, J. (2017). Accumulation of perfluoroalkylated substances in oceanic plankton.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51</w:t>
      </w:r>
      <w:r w:rsidRPr="00847008">
        <w:rPr>
          <w:rFonts w:cs="Arial"/>
          <w:color w:val="222222"/>
          <w:sz w:val="18"/>
          <w:szCs w:val="18"/>
          <w:shd w:val="clear" w:color="auto" w:fill="FFFFFF"/>
          <w:lang w:val="en-US"/>
        </w:rPr>
        <w:t>(5), 2766-2775.</w:t>
      </w:r>
    </w:p>
    <w:p w14:paraId="058DE143" w14:textId="77777777" w:rsidR="00847008" w:rsidRPr="00847008" w:rsidRDefault="00847008" w:rsidP="006E6BAF">
      <w:pPr>
        <w:rPr>
          <w:rFonts w:cs="Arial"/>
          <w:color w:val="222222"/>
          <w:sz w:val="18"/>
          <w:szCs w:val="18"/>
          <w:shd w:val="clear" w:color="auto" w:fill="FFFFFF"/>
          <w:lang w:val="en-US"/>
        </w:rPr>
      </w:pPr>
      <w:r w:rsidRPr="00847008">
        <w:rPr>
          <w:rFonts w:cs="Arial"/>
          <w:color w:val="222222"/>
          <w:sz w:val="18"/>
          <w:szCs w:val="18"/>
          <w:shd w:val="clear" w:color="auto" w:fill="FFFFFF"/>
          <w:lang w:val="en-US"/>
        </w:rPr>
        <w:t>Centers for Disease Control and Prevention. (2014). Fourth National Report on Human Exposure to Environmental Chemicals. Updated Tables, August 2014. </w:t>
      </w:r>
      <w:r w:rsidRPr="00847008">
        <w:rPr>
          <w:rFonts w:cs="Arial"/>
          <w:i/>
          <w:iCs/>
          <w:color w:val="222222"/>
          <w:sz w:val="18"/>
          <w:szCs w:val="18"/>
          <w:shd w:val="clear" w:color="auto" w:fill="FFFFFF"/>
          <w:lang w:val="en-US"/>
        </w:rPr>
        <w:t>Atlanta (GA): US Department of Health and Human Services</w:t>
      </w:r>
      <w:r w:rsidRPr="00847008">
        <w:rPr>
          <w:rFonts w:cs="Arial"/>
          <w:color w:val="222222"/>
          <w:sz w:val="18"/>
          <w:szCs w:val="18"/>
          <w:shd w:val="clear" w:color="auto" w:fill="FFFFFF"/>
          <w:lang w:val="en-US"/>
        </w:rPr>
        <w:t>, 1-514.</w:t>
      </w:r>
    </w:p>
    <w:p w14:paraId="2F07889B" w14:textId="77777777" w:rsidR="00847008" w:rsidRPr="00847008" w:rsidRDefault="00847008" w:rsidP="00BA1829">
      <w:pPr>
        <w:rPr>
          <w:rFonts w:cs="Arial"/>
          <w:sz w:val="18"/>
          <w:szCs w:val="18"/>
          <w:lang w:val="en-US"/>
        </w:rPr>
      </w:pPr>
      <w:r w:rsidRPr="00847008">
        <w:rPr>
          <w:rFonts w:cs="Arial"/>
          <w:color w:val="222222"/>
          <w:sz w:val="18"/>
          <w:szCs w:val="18"/>
          <w:shd w:val="clear" w:color="auto" w:fill="FFFFFF"/>
          <w:lang w:val="de-DE"/>
        </w:rPr>
        <w:lastRenderedPageBreak/>
        <w:t xml:space="preserve">Chen, Y., Fu, J., Ye, T., Li, X., Gao, K., Xue, Q., ... </w:t>
      </w:r>
      <w:r w:rsidRPr="00847008">
        <w:rPr>
          <w:rFonts w:cs="Arial"/>
          <w:color w:val="222222"/>
          <w:sz w:val="18"/>
          <w:szCs w:val="18"/>
          <w:shd w:val="clear" w:color="auto" w:fill="FFFFFF"/>
          <w:lang w:val="en-US"/>
        </w:rPr>
        <w:t>&amp; Fu, J. (2021). Occurrence, profiles, and ecotoxicity of poly-and perfluoroalkyl substances and their alternatives in global apex predators: A critical review. </w:t>
      </w:r>
      <w:r w:rsidRPr="00847008">
        <w:rPr>
          <w:rFonts w:cs="Arial"/>
          <w:i/>
          <w:iCs/>
          <w:color w:val="222222"/>
          <w:sz w:val="18"/>
          <w:szCs w:val="18"/>
          <w:shd w:val="clear" w:color="auto" w:fill="FFFFFF"/>
          <w:lang w:val="en-US"/>
        </w:rPr>
        <w:t>Journal of Environmental Sciences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109</w:t>
      </w:r>
      <w:r w:rsidRPr="00847008">
        <w:rPr>
          <w:rFonts w:cs="Arial"/>
          <w:color w:val="222222"/>
          <w:sz w:val="18"/>
          <w:szCs w:val="18"/>
          <w:shd w:val="clear" w:color="auto" w:fill="FFFFFF"/>
          <w:lang w:val="en-US"/>
        </w:rPr>
        <w:t>, 219-236.</w:t>
      </w:r>
    </w:p>
    <w:p w14:paraId="4F105DCD"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Christensen, J. T., &amp; Richardson, K. (2008). Stable isotope evidence of long-term changes in the North Sea food web structure. </w:t>
      </w:r>
      <w:r w:rsidRPr="00847008">
        <w:rPr>
          <w:rFonts w:cs="Arial"/>
          <w:i/>
          <w:iCs/>
          <w:color w:val="222222"/>
          <w:sz w:val="18"/>
          <w:szCs w:val="18"/>
          <w:shd w:val="clear" w:color="auto" w:fill="FFFFFF"/>
          <w:lang w:val="en-US"/>
        </w:rPr>
        <w:t>Marine Ecology Progress Series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368</w:t>
      </w:r>
      <w:r w:rsidRPr="00847008">
        <w:rPr>
          <w:rFonts w:cs="Arial"/>
          <w:color w:val="222222"/>
          <w:sz w:val="18"/>
          <w:szCs w:val="18"/>
          <w:shd w:val="clear" w:color="auto" w:fill="FFFFFF"/>
          <w:lang w:val="en-US"/>
        </w:rPr>
        <w:t>, 1-8.</w:t>
      </w:r>
    </w:p>
    <w:p w14:paraId="41EB63DB" w14:textId="77777777" w:rsidR="00847008" w:rsidRPr="00847008" w:rsidRDefault="00847008">
      <w:pPr>
        <w:rPr>
          <w:rFonts w:cs="Arial"/>
          <w:color w:val="222222"/>
          <w:sz w:val="18"/>
          <w:szCs w:val="18"/>
          <w:shd w:val="clear" w:color="auto" w:fill="FFFFFF"/>
          <w:lang w:val="fr-FR"/>
        </w:rPr>
      </w:pPr>
      <w:r w:rsidRPr="00847008">
        <w:rPr>
          <w:rFonts w:cs="Arial"/>
          <w:color w:val="222222"/>
          <w:sz w:val="18"/>
          <w:szCs w:val="18"/>
          <w:shd w:val="clear" w:color="auto" w:fill="FFFFFF"/>
          <w:lang w:val="de-DE"/>
        </w:rPr>
        <w:t xml:space="preserve">Cousins, I. T., DeWitt, J. C., Glüge, J., Goldenman, G., Herzke, D., Lohmann, R., ... </w:t>
      </w:r>
      <w:r w:rsidRPr="00847008">
        <w:rPr>
          <w:rFonts w:cs="Arial"/>
          <w:color w:val="222222"/>
          <w:sz w:val="18"/>
          <w:szCs w:val="18"/>
          <w:shd w:val="clear" w:color="auto" w:fill="FFFFFF"/>
          <w:lang w:val="en-US"/>
        </w:rPr>
        <w:t>&amp; Wang, Z. (2020). The high persistence of PFAS is sufficient for their management as a chemical class. </w:t>
      </w:r>
      <w:r w:rsidRPr="00847008">
        <w:rPr>
          <w:rFonts w:cs="Arial"/>
          <w:i/>
          <w:iCs/>
          <w:color w:val="222222"/>
          <w:sz w:val="18"/>
          <w:szCs w:val="18"/>
          <w:shd w:val="clear" w:color="auto" w:fill="FFFFFF"/>
          <w:lang w:val="fr-FR"/>
        </w:rPr>
        <w:t>Environmental Science: Processes &amp; Impacts</w:t>
      </w:r>
      <w:r w:rsidRPr="00847008">
        <w:rPr>
          <w:rFonts w:cs="Arial"/>
          <w:color w:val="222222"/>
          <w:sz w:val="18"/>
          <w:szCs w:val="18"/>
          <w:shd w:val="clear" w:color="auto" w:fill="FFFFFF"/>
          <w:lang w:val="fr-FR"/>
        </w:rPr>
        <w:t>, </w:t>
      </w:r>
      <w:r w:rsidRPr="00847008">
        <w:rPr>
          <w:rFonts w:cs="Arial"/>
          <w:i/>
          <w:iCs/>
          <w:color w:val="222222"/>
          <w:sz w:val="18"/>
          <w:szCs w:val="18"/>
          <w:shd w:val="clear" w:color="auto" w:fill="FFFFFF"/>
          <w:lang w:val="fr-FR"/>
        </w:rPr>
        <w:t>22</w:t>
      </w:r>
      <w:r w:rsidRPr="00847008">
        <w:rPr>
          <w:rFonts w:cs="Arial"/>
          <w:color w:val="222222"/>
          <w:sz w:val="18"/>
          <w:szCs w:val="18"/>
          <w:shd w:val="clear" w:color="auto" w:fill="FFFFFF"/>
          <w:lang w:val="fr-FR"/>
        </w:rPr>
        <w:t>(12), 2307-2312.</w:t>
      </w:r>
    </w:p>
    <w:p w14:paraId="7E628EFD" w14:textId="77777777" w:rsidR="00847008" w:rsidRPr="00847008" w:rsidRDefault="00847008" w:rsidP="00B63C0A">
      <w:pPr>
        <w:jc w:val="both"/>
        <w:rPr>
          <w:rFonts w:cs="Arial"/>
          <w:color w:val="222222"/>
          <w:sz w:val="18"/>
          <w:szCs w:val="18"/>
          <w:shd w:val="clear" w:color="auto" w:fill="FFFFFF"/>
          <w:lang w:val="fr-FR"/>
        </w:rPr>
      </w:pPr>
      <w:r w:rsidRPr="00847008">
        <w:rPr>
          <w:rFonts w:cs="Arial"/>
          <w:color w:val="222222"/>
          <w:sz w:val="18"/>
          <w:szCs w:val="18"/>
          <w:shd w:val="clear" w:color="auto" w:fill="FFFFFF"/>
          <w:lang w:val="fr-FR"/>
        </w:rPr>
        <w:t xml:space="preserve">Das, K., Lepoint, G., Leroy, Y., &amp; Bouquegneau, J. M. (2003). </w:t>
      </w:r>
      <w:r w:rsidRPr="00847008">
        <w:rPr>
          <w:rFonts w:cs="Arial"/>
          <w:color w:val="222222"/>
          <w:sz w:val="18"/>
          <w:szCs w:val="18"/>
          <w:shd w:val="clear" w:color="auto" w:fill="FFFFFF"/>
          <w:lang w:val="en-US"/>
        </w:rPr>
        <w:t xml:space="preserve">Marine mammals from the southern North Sea: feeding ecology data from </w:t>
      </w:r>
      <w:r w:rsidRPr="00847008">
        <w:rPr>
          <w:rFonts w:cs="Arial"/>
          <w:color w:val="222222"/>
          <w:sz w:val="18"/>
          <w:szCs w:val="18"/>
          <w:shd w:val="clear" w:color="auto" w:fill="FFFFFF"/>
        </w:rPr>
        <w:t>δ</w:t>
      </w:r>
      <w:r w:rsidRPr="00847008">
        <w:rPr>
          <w:rFonts w:cs="Arial"/>
          <w:color w:val="222222"/>
          <w:sz w:val="18"/>
          <w:szCs w:val="18"/>
          <w:shd w:val="clear" w:color="auto" w:fill="FFFFFF"/>
          <w:lang w:val="en-US"/>
        </w:rPr>
        <w:t xml:space="preserve">13C and </w:t>
      </w:r>
      <w:r w:rsidRPr="00847008">
        <w:rPr>
          <w:rFonts w:cs="Arial"/>
          <w:color w:val="222222"/>
          <w:sz w:val="18"/>
          <w:szCs w:val="18"/>
          <w:shd w:val="clear" w:color="auto" w:fill="FFFFFF"/>
        </w:rPr>
        <w:t>δ</w:t>
      </w:r>
      <w:r w:rsidRPr="00847008">
        <w:rPr>
          <w:rFonts w:cs="Arial"/>
          <w:color w:val="222222"/>
          <w:sz w:val="18"/>
          <w:szCs w:val="18"/>
          <w:shd w:val="clear" w:color="auto" w:fill="FFFFFF"/>
          <w:lang w:val="en-US"/>
        </w:rPr>
        <w:t>15N measurements. </w:t>
      </w:r>
      <w:r w:rsidRPr="00847008">
        <w:rPr>
          <w:rFonts w:cs="Arial"/>
          <w:i/>
          <w:iCs/>
          <w:color w:val="222222"/>
          <w:sz w:val="18"/>
          <w:szCs w:val="18"/>
          <w:shd w:val="clear" w:color="auto" w:fill="FFFFFF"/>
          <w:lang w:val="fr-FR"/>
        </w:rPr>
        <w:t>Marine Ecology Progress Series</w:t>
      </w:r>
      <w:r w:rsidRPr="00847008">
        <w:rPr>
          <w:rFonts w:cs="Arial"/>
          <w:color w:val="222222"/>
          <w:sz w:val="18"/>
          <w:szCs w:val="18"/>
          <w:shd w:val="clear" w:color="auto" w:fill="FFFFFF"/>
          <w:lang w:val="fr-FR"/>
        </w:rPr>
        <w:t>, </w:t>
      </w:r>
      <w:r w:rsidRPr="00847008">
        <w:rPr>
          <w:rFonts w:cs="Arial"/>
          <w:i/>
          <w:iCs/>
          <w:color w:val="222222"/>
          <w:sz w:val="18"/>
          <w:szCs w:val="18"/>
          <w:shd w:val="clear" w:color="auto" w:fill="FFFFFF"/>
          <w:lang w:val="fr-FR"/>
        </w:rPr>
        <w:t>263</w:t>
      </w:r>
      <w:r w:rsidRPr="00847008">
        <w:rPr>
          <w:rFonts w:cs="Arial"/>
          <w:color w:val="222222"/>
          <w:sz w:val="18"/>
          <w:szCs w:val="18"/>
          <w:shd w:val="clear" w:color="auto" w:fill="FFFFFF"/>
          <w:lang w:val="fr-FR"/>
        </w:rPr>
        <w:t>, 287-298.</w:t>
      </w:r>
    </w:p>
    <w:p w14:paraId="26147639" w14:textId="77777777" w:rsidR="00847008" w:rsidRPr="00847008" w:rsidRDefault="00847008" w:rsidP="00B63C0A">
      <w:pPr>
        <w:jc w:val="both"/>
        <w:rPr>
          <w:rFonts w:cs="Arial"/>
          <w:color w:val="222222"/>
          <w:sz w:val="18"/>
          <w:szCs w:val="18"/>
          <w:shd w:val="clear" w:color="auto" w:fill="FFFFFF"/>
          <w:lang w:val="fr-FR"/>
        </w:rPr>
      </w:pPr>
      <w:r w:rsidRPr="00847008">
        <w:rPr>
          <w:rFonts w:cs="Arial"/>
          <w:color w:val="222222"/>
          <w:sz w:val="18"/>
          <w:szCs w:val="18"/>
          <w:shd w:val="clear" w:color="auto" w:fill="FFFFFF"/>
          <w:lang w:val="fr-FR"/>
        </w:rPr>
        <w:t xml:space="preserve">Das, K., Siebert, U., Fontaine, M., Jauniaux, T., Holsbeek, L., &amp; Bouquegneau, J. M. (2004). </w:t>
      </w:r>
      <w:r w:rsidRPr="00847008">
        <w:rPr>
          <w:rFonts w:cs="Arial"/>
          <w:color w:val="222222"/>
          <w:sz w:val="18"/>
          <w:szCs w:val="18"/>
          <w:shd w:val="clear" w:color="auto" w:fill="FFFFFF"/>
          <w:lang w:val="en-US"/>
        </w:rPr>
        <w:t>Ecological and pathological factors related to trace metal concentrations in harbour porpoises Phocoena phocoena from the North Sea and adjacent areas. </w:t>
      </w:r>
      <w:r w:rsidRPr="00847008">
        <w:rPr>
          <w:rFonts w:cs="Arial"/>
          <w:i/>
          <w:iCs/>
          <w:color w:val="222222"/>
          <w:sz w:val="18"/>
          <w:szCs w:val="18"/>
          <w:shd w:val="clear" w:color="auto" w:fill="FFFFFF"/>
          <w:lang w:val="fr-FR"/>
        </w:rPr>
        <w:t>Marine Ecology Progress Series</w:t>
      </w:r>
      <w:r w:rsidRPr="00847008">
        <w:rPr>
          <w:rFonts w:cs="Arial"/>
          <w:color w:val="222222"/>
          <w:sz w:val="18"/>
          <w:szCs w:val="18"/>
          <w:shd w:val="clear" w:color="auto" w:fill="FFFFFF"/>
          <w:lang w:val="fr-FR"/>
        </w:rPr>
        <w:t>, </w:t>
      </w:r>
      <w:r w:rsidRPr="00847008">
        <w:rPr>
          <w:rFonts w:cs="Arial"/>
          <w:i/>
          <w:iCs/>
          <w:color w:val="222222"/>
          <w:sz w:val="18"/>
          <w:szCs w:val="18"/>
          <w:shd w:val="clear" w:color="auto" w:fill="FFFFFF"/>
          <w:lang w:val="fr-FR"/>
        </w:rPr>
        <w:t>281</w:t>
      </w:r>
      <w:r w:rsidRPr="00847008">
        <w:rPr>
          <w:rFonts w:cs="Arial"/>
          <w:color w:val="222222"/>
          <w:sz w:val="18"/>
          <w:szCs w:val="18"/>
          <w:shd w:val="clear" w:color="auto" w:fill="FFFFFF"/>
          <w:lang w:val="fr-FR"/>
        </w:rPr>
        <w:t>, 283-295.</w:t>
      </w:r>
    </w:p>
    <w:p w14:paraId="7A083B5A"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fr-FR"/>
        </w:rPr>
        <w:t xml:space="preserve">De Pierrepont, J. F., Dubois, B., Desormonts, S., Santos, M. B., &amp; Robin, J. P. (2005). </w:t>
      </w:r>
      <w:r w:rsidRPr="00847008">
        <w:rPr>
          <w:rFonts w:cs="Arial"/>
          <w:color w:val="222222"/>
          <w:sz w:val="18"/>
          <w:szCs w:val="18"/>
          <w:shd w:val="clear" w:color="auto" w:fill="FFFFFF"/>
          <w:lang w:val="en-US"/>
        </w:rPr>
        <w:t>Stomach contents of English Channel cetaceans stranded on the coast of Normandy. </w:t>
      </w:r>
      <w:r w:rsidRPr="00847008">
        <w:rPr>
          <w:rFonts w:cs="Arial"/>
          <w:i/>
          <w:iCs/>
          <w:color w:val="222222"/>
          <w:sz w:val="18"/>
          <w:szCs w:val="18"/>
          <w:shd w:val="clear" w:color="auto" w:fill="FFFFFF"/>
          <w:lang w:val="en-US"/>
        </w:rPr>
        <w:t>Marine Biological Association of the United Kingdom. Journal of the Marine Biological Association of the United Kingdom</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85</w:t>
      </w:r>
      <w:r w:rsidRPr="00847008">
        <w:rPr>
          <w:rFonts w:cs="Arial"/>
          <w:color w:val="222222"/>
          <w:sz w:val="18"/>
          <w:szCs w:val="18"/>
          <w:shd w:val="clear" w:color="auto" w:fill="FFFFFF"/>
          <w:lang w:val="en-US"/>
        </w:rPr>
        <w:t>(6), 1539.</w:t>
      </w:r>
    </w:p>
    <w:p w14:paraId="28D9D2F3" w14:textId="77777777" w:rsidR="00847008" w:rsidRPr="00847008" w:rsidRDefault="00847008" w:rsidP="00B63C0A">
      <w:pPr>
        <w:spacing w:line="259" w:lineRule="auto"/>
        <w:rPr>
          <w:rFonts w:cs="Arial"/>
          <w:sz w:val="18"/>
          <w:szCs w:val="18"/>
          <w:lang w:val="en-US"/>
        </w:rPr>
      </w:pPr>
      <w:r w:rsidRPr="00847008">
        <w:rPr>
          <w:rFonts w:cs="Arial"/>
          <w:color w:val="222222"/>
          <w:sz w:val="18"/>
          <w:szCs w:val="18"/>
          <w:shd w:val="clear" w:color="auto" w:fill="FFFFFF"/>
          <w:lang w:val="en-US"/>
        </w:rPr>
        <w:t>Ellis, D. A., Martin, J. W., De Silva, A. O., Mabury, S. A., Hurley, M. D., Sulbaek Andersen, M. P., &amp; Wallington, T. J. (2004). Degradation of fluorotelomer alcohols: a likely atmospheric source of perfluorinated carboxylic acids.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38</w:t>
      </w:r>
      <w:r w:rsidRPr="00847008">
        <w:rPr>
          <w:rFonts w:cs="Arial"/>
          <w:color w:val="222222"/>
          <w:sz w:val="18"/>
          <w:szCs w:val="18"/>
          <w:shd w:val="clear" w:color="auto" w:fill="FFFFFF"/>
          <w:lang w:val="en-US"/>
        </w:rPr>
        <w:t>(12), 3316-3321.</w:t>
      </w:r>
    </w:p>
    <w:p w14:paraId="477E7371" w14:textId="77777777" w:rsidR="00847008" w:rsidRPr="00847008" w:rsidRDefault="00847008" w:rsidP="005776C4">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Ellis, D. A., Martin, J. W., De Silva, A. O., Mabury, S. A., Hurley, M. D., Sulbaek Andersen, M. P., &amp; Wallington, T. J. (2004). Degradation of fluorotelomer alcohols: a likely atmospheric source of perfluorinated carboxylic acids.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38</w:t>
      </w:r>
      <w:r w:rsidRPr="00847008">
        <w:rPr>
          <w:rFonts w:cs="Arial"/>
          <w:color w:val="222222"/>
          <w:sz w:val="18"/>
          <w:szCs w:val="18"/>
          <w:shd w:val="clear" w:color="auto" w:fill="FFFFFF"/>
          <w:lang w:val="en-US"/>
        </w:rPr>
        <w:t>(12), 3316-3321.</w:t>
      </w:r>
    </w:p>
    <w:p w14:paraId="591F949C" w14:textId="77777777" w:rsidR="00847008" w:rsidRPr="00847008" w:rsidRDefault="00847008" w:rsidP="00B63C0A">
      <w:pPr>
        <w:jc w:val="both"/>
        <w:rPr>
          <w:rFonts w:cs="Arial"/>
          <w:sz w:val="18"/>
          <w:szCs w:val="18"/>
          <w:lang w:val="en-US"/>
        </w:rPr>
      </w:pPr>
      <w:r w:rsidRPr="00847008">
        <w:rPr>
          <w:rFonts w:cs="Arial"/>
          <w:sz w:val="18"/>
          <w:szCs w:val="18"/>
          <w:lang w:val="en-US"/>
        </w:rPr>
        <w:t xml:space="preserve">Erickson, 2020, Groups Urge US EPA to strengthen PFAS rule, Chemical &amp; Engineering News, Volume 98, Issue 16. URL: </w:t>
      </w:r>
      <w:hyperlink r:id="rId21" w:history="1">
        <w:r w:rsidRPr="00847008">
          <w:rPr>
            <w:rStyle w:val="Hyperlink"/>
            <w:rFonts w:cs="Arial"/>
            <w:sz w:val="18"/>
            <w:szCs w:val="18"/>
            <w:lang w:val="en-US"/>
          </w:rPr>
          <w:t>https://cen.acs.org/policy/chemical-regulation/Groups-urge-US-EPA-strengthen/98/i16</w:t>
        </w:r>
      </w:hyperlink>
    </w:p>
    <w:p w14:paraId="2B95075B" w14:textId="77777777" w:rsidR="00847008" w:rsidRPr="00847008" w:rsidRDefault="00847008" w:rsidP="00B63C0A">
      <w:pPr>
        <w:jc w:val="both"/>
        <w:rPr>
          <w:rFonts w:cs="Arial"/>
          <w:sz w:val="18"/>
          <w:szCs w:val="18"/>
          <w:lang w:val="en-US"/>
        </w:rPr>
      </w:pPr>
      <w:r w:rsidRPr="00847008">
        <w:rPr>
          <w:rFonts w:cs="Arial"/>
          <w:sz w:val="18"/>
          <w:szCs w:val="18"/>
          <w:lang w:val="en-US"/>
        </w:rPr>
        <w:t>Evans, P.G.H., C.H. Lockyer, C.S. Smeenk, M. Addink &amp; A.J. Read, 2008. Genus Phocoena. In: S. Harris &amp; D.W. Yalden (eds.). Mammals of the British Isles: Handbook, 4th edition: 704-709. The Mammal Society, Southampton, UK</w:t>
      </w:r>
    </w:p>
    <w:p w14:paraId="0F47EA01" w14:textId="77777777" w:rsidR="00847008" w:rsidRPr="00847008" w:rsidRDefault="00847008" w:rsidP="00843FD2">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Exner, M., &amp; Färber, H. (2006). Perfluorinated surfactants in surface and drinking waters (9 pp). </w:t>
      </w:r>
      <w:r w:rsidRPr="00847008">
        <w:rPr>
          <w:rFonts w:cs="Arial"/>
          <w:i/>
          <w:iCs/>
          <w:color w:val="222222"/>
          <w:sz w:val="18"/>
          <w:szCs w:val="18"/>
          <w:shd w:val="clear" w:color="auto" w:fill="FFFFFF"/>
          <w:lang w:val="en-US"/>
        </w:rPr>
        <w:t>Environmental Science and Pollution Research</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13</w:t>
      </w:r>
      <w:r w:rsidRPr="00847008">
        <w:rPr>
          <w:rFonts w:cs="Arial"/>
          <w:color w:val="222222"/>
          <w:sz w:val="18"/>
          <w:szCs w:val="18"/>
          <w:shd w:val="clear" w:color="auto" w:fill="FFFFFF"/>
          <w:lang w:val="en-US"/>
        </w:rPr>
        <w:t>(5), 299-307.</w:t>
      </w:r>
    </w:p>
    <w:p w14:paraId="54E8E7D4"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Fair, P. A., &amp; Houde, M. (2018). Poly-and Perfluoroalkyl Substances in Marine Mammals. In </w:t>
      </w:r>
      <w:r w:rsidRPr="00847008">
        <w:rPr>
          <w:rFonts w:cs="Arial"/>
          <w:i/>
          <w:iCs/>
          <w:color w:val="222222"/>
          <w:sz w:val="18"/>
          <w:szCs w:val="18"/>
          <w:shd w:val="clear" w:color="auto" w:fill="FFFFFF"/>
          <w:lang w:val="en-US"/>
        </w:rPr>
        <w:t>Marine Mammal Ecotoxicology</w:t>
      </w:r>
      <w:r w:rsidRPr="00847008">
        <w:rPr>
          <w:rFonts w:cs="Arial"/>
          <w:color w:val="222222"/>
          <w:sz w:val="18"/>
          <w:szCs w:val="18"/>
          <w:shd w:val="clear" w:color="auto" w:fill="FFFFFF"/>
          <w:lang w:val="en-US"/>
        </w:rPr>
        <w:t> (pp. 117-145). Academic Press.</w:t>
      </w:r>
    </w:p>
    <w:p w14:paraId="06128417" w14:textId="77777777" w:rsidR="00847008" w:rsidRPr="00847008" w:rsidRDefault="00847008" w:rsidP="003359C8">
      <w:pPr>
        <w:spacing w:line="259" w:lineRule="auto"/>
        <w:rPr>
          <w:rFonts w:cs="Arial"/>
          <w:sz w:val="18"/>
          <w:szCs w:val="18"/>
          <w:lang w:val="en-US"/>
        </w:rPr>
      </w:pPr>
      <w:r w:rsidRPr="00847008">
        <w:rPr>
          <w:rFonts w:cs="Arial"/>
          <w:sz w:val="18"/>
          <w:szCs w:val="18"/>
          <w:lang w:val="fr-FR"/>
        </w:rPr>
        <w:t xml:space="preserve">Fuentes, S., Colomina, M. T., Rodriguez, J., Vicens, P., &amp; Domingo, J. L. (2006). </w:t>
      </w:r>
      <w:r w:rsidRPr="00847008">
        <w:rPr>
          <w:rFonts w:cs="Arial"/>
          <w:sz w:val="18"/>
          <w:szCs w:val="18"/>
          <w:lang w:val="en-US"/>
        </w:rPr>
        <w:t>Interactions in developmental toxicology: concurrent exposure to perfluorooctane sulfonate (PFOS) and stress in pregnant mice. Toxicology letters, 164(1), 81-89.</w:t>
      </w:r>
    </w:p>
    <w:p w14:paraId="0F621231"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fr-FR"/>
        </w:rPr>
        <w:t xml:space="preserve">Galatius, A., Bossi, R., Sonne, C., Rigét, F. F., Kinze, C. C., Lockyer, C., ... </w:t>
      </w:r>
      <w:r w:rsidRPr="00847008">
        <w:rPr>
          <w:rFonts w:cs="Arial"/>
          <w:color w:val="222222"/>
          <w:sz w:val="18"/>
          <w:szCs w:val="18"/>
          <w:shd w:val="clear" w:color="auto" w:fill="FFFFFF"/>
          <w:lang w:val="en-US"/>
        </w:rPr>
        <w:t>&amp; Dietz, R. (2013). PFAS profiles in three North Sea top predators: metabolic differences among species?. </w:t>
      </w:r>
      <w:r w:rsidRPr="00847008">
        <w:rPr>
          <w:rFonts w:cs="Arial"/>
          <w:i/>
          <w:iCs/>
          <w:color w:val="222222"/>
          <w:sz w:val="18"/>
          <w:szCs w:val="18"/>
          <w:shd w:val="clear" w:color="auto" w:fill="FFFFFF"/>
          <w:lang w:val="en-US"/>
        </w:rPr>
        <w:t>Environmental Science and Pollution Research</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20</w:t>
      </w:r>
      <w:r w:rsidRPr="00847008">
        <w:rPr>
          <w:rFonts w:cs="Arial"/>
          <w:color w:val="222222"/>
          <w:sz w:val="18"/>
          <w:szCs w:val="18"/>
          <w:shd w:val="clear" w:color="auto" w:fill="FFFFFF"/>
          <w:lang w:val="en-US"/>
        </w:rPr>
        <w:t>(11), 8013-8020.</w:t>
      </w:r>
    </w:p>
    <w:p w14:paraId="40609F3E"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Galatius, A., Dietz, R., Rigét, F. F., Sonne, C., Kinze, C. C., Lockyer, C., &amp; Bossi, R. (2011). Temporal and life history related trends of perfluorochemicals in harbor porpoises from the Danish North Sea. </w:t>
      </w:r>
      <w:r w:rsidRPr="00847008">
        <w:rPr>
          <w:rFonts w:cs="Arial"/>
          <w:i/>
          <w:iCs/>
          <w:color w:val="222222"/>
          <w:sz w:val="18"/>
          <w:szCs w:val="18"/>
          <w:shd w:val="clear" w:color="auto" w:fill="FFFFFF"/>
          <w:lang w:val="en-US"/>
        </w:rPr>
        <w:t>Marine pollution bulletin</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62</w:t>
      </w:r>
      <w:r w:rsidRPr="00847008">
        <w:rPr>
          <w:rFonts w:cs="Arial"/>
          <w:color w:val="222222"/>
          <w:sz w:val="18"/>
          <w:szCs w:val="18"/>
          <w:shd w:val="clear" w:color="auto" w:fill="FFFFFF"/>
          <w:lang w:val="en-US"/>
        </w:rPr>
        <w:t>(7), 1476-1483.</w:t>
      </w:r>
    </w:p>
    <w:p w14:paraId="55C9E543" w14:textId="77777777" w:rsidR="00847008" w:rsidRPr="00847008" w:rsidRDefault="00847008">
      <w:pPr>
        <w:rPr>
          <w:rFonts w:cs="Arial"/>
          <w:sz w:val="18"/>
          <w:szCs w:val="18"/>
          <w:lang w:val="en-US"/>
        </w:rPr>
      </w:pPr>
      <w:r w:rsidRPr="00847008">
        <w:rPr>
          <w:rFonts w:cs="Arial"/>
          <w:color w:val="222222"/>
          <w:sz w:val="18"/>
          <w:szCs w:val="18"/>
          <w:shd w:val="clear" w:color="auto" w:fill="FFFFFF"/>
          <w:lang w:val="en-US"/>
        </w:rPr>
        <w:t>Gannon, D. P., Ready, A. J., Craddock, J. E., &amp; Mead, J. G. (1997). Stomach contents of long</w:t>
      </w:r>
      <w:r w:rsidRPr="00847008">
        <w:rPr>
          <w:rFonts w:cs="Cambria Math"/>
          <w:color w:val="222222"/>
          <w:sz w:val="18"/>
          <w:szCs w:val="18"/>
          <w:shd w:val="clear" w:color="auto" w:fill="FFFFFF"/>
          <w:lang w:val="en-US"/>
        </w:rPr>
        <w:t>‐</w:t>
      </w:r>
      <w:r w:rsidRPr="00847008">
        <w:rPr>
          <w:rFonts w:cs="Arial"/>
          <w:color w:val="222222"/>
          <w:sz w:val="18"/>
          <w:szCs w:val="18"/>
          <w:shd w:val="clear" w:color="auto" w:fill="FFFFFF"/>
          <w:lang w:val="en-US"/>
        </w:rPr>
        <w:t>finned pilot whales (Globicephala melas) stranded on the US mid</w:t>
      </w:r>
      <w:r w:rsidRPr="00847008">
        <w:rPr>
          <w:rFonts w:cs="Cambria Math"/>
          <w:color w:val="222222"/>
          <w:sz w:val="18"/>
          <w:szCs w:val="18"/>
          <w:shd w:val="clear" w:color="auto" w:fill="FFFFFF"/>
          <w:lang w:val="en-US"/>
        </w:rPr>
        <w:t>‐</w:t>
      </w:r>
      <w:r w:rsidRPr="00847008">
        <w:rPr>
          <w:rFonts w:cs="Arial"/>
          <w:color w:val="222222"/>
          <w:sz w:val="18"/>
          <w:szCs w:val="18"/>
          <w:shd w:val="clear" w:color="auto" w:fill="FFFFFF"/>
          <w:lang w:val="en-US"/>
        </w:rPr>
        <w:t>Atlantic coast. </w:t>
      </w:r>
      <w:r w:rsidRPr="00847008">
        <w:rPr>
          <w:rFonts w:cs="Arial"/>
          <w:i/>
          <w:iCs/>
          <w:color w:val="222222"/>
          <w:sz w:val="18"/>
          <w:szCs w:val="18"/>
          <w:shd w:val="clear" w:color="auto" w:fill="FFFFFF"/>
          <w:lang w:val="en-US"/>
        </w:rPr>
        <w:t>Marine Mammal Science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13</w:t>
      </w:r>
      <w:r w:rsidRPr="00847008">
        <w:rPr>
          <w:rFonts w:cs="Arial"/>
          <w:color w:val="222222"/>
          <w:sz w:val="18"/>
          <w:szCs w:val="18"/>
          <w:shd w:val="clear" w:color="auto" w:fill="FFFFFF"/>
          <w:lang w:val="en-US"/>
        </w:rPr>
        <w:t>(3), 405-418.</w:t>
      </w:r>
    </w:p>
    <w:p w14:paraId="3D6D3014"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Gebbink, W. A.; Bignert, A.; Berger, U. Perfluoroalkyl acids (PFAAs) and selected precursors in the Baltic Sea environment: do precursors play a role in food web accumulation of PFAAs? Environ. Sci. Technol. 2016, 50 (12), 6354−6362</w:t>
      </w:r>
    </w:p>
    <w:p w14:paraId="20DA48F5"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t>Giesy, J. P., &amp; Kannan, K. (2001). Global distribution of perfluorooctane sulfonate in wildlife.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35</w:t>
      </w:r>
      <w:r w:rsidRPr="00847008">
        <w:rPr>
          <w:rFonts w:cs="Arial"/>
          <w:color w:val="222222"/>
          <w:sz w:val="18"/>
          <w:szCs w:val="18"/>
          <w:shd w:val="clear" w:color="auto" w:fill="FFFFFF"/>
          <w:lang w:val="en-US"/>
        </w:rPr>
        <w:t>(7), 1339-1342.</w:t>
      </w:r>
    </w:p>
    <w:p w14:paraId="712DA2BD"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t>Gobas, F. A. P. C., &amp; Morrison, H. A. (2000). Bioconcentration and biomagnification in the aquatic environment. </w:t>
      </w:r>
      <w:r w:rsidRPr="00847008">
        <w:rPr>
          <w:rFonts w:cs="Arial"/>
          <w:i/>
          <w:iCs/>
          <w:color w:val="222222"/>
          <w:sz w:val="18"/>
          <w:szCs w:val="18"/>
          <w:shd w:val="clear" w:color="auto" w:fill="FFFFFF"/>
          <w:lang w:val="en-US"/>
        </w:rPr>
        <w:t>Handbook of property estimation methods for chemicals</w:t>
      </w:r>
      <w:r w:rsidRPr="00847008">
        <w:rPr>
          <w:rFonts w:cs="Arial"/>
          <w:color w:val="222222"/>
          <w:sz w:val="18"/>
          <w:szCs w:val="18"/>
          <w:shd w:val="clear" w:color="auto" w:fill="FFFFFF"/>
          <w:lang w:val="en-US"/>
        </w:rPr>
        <w:t>, 189-231.</w:t>
      </w:r>
    </w:p>
    <w:p w14:paraId="7EC90E4A" w14:textId="77777777" w:rsidR="00847008" w:rsidRPr="00847008" w:rsidRDefault="00847008" w:rsidP="00843FD2">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Gowans, S., &amp; Whitehead, H. (1995). Distribution and habitat partitioning by small odontocetes in the Gully, a submarine canyon on the Scotian Shelf. </w:t>
      </w:r>
      <w:r w:rsidRPr="00847008">
        <w:rPr>
          <w:rFonts w:cs="Arial"/>
          <w:i/>
          <w:iCs/>
          <w:color w:val="222222"/>
          <w:sz w:val="18"/>
          <w:szCs w:val="18"/>
          <w:shd w:val="clear" w:color="auto" w:fill="FFFFFF"/>
          <w:lang w:val="en-US"/>
        </w:rPr>
        <w:t>Canadian Journal of Zoology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73</w:t>
      </w:r>
      <w:r w:rsidRPr="00847008">
        <w:rPr>
          <w:rFonts w:cs="Arial"/>
          <w:color w:val="222222"/>
          <w:sz w:val="18"/>
          <w:szCs w:val="18"/>
          <w:shd w:val="clear" w:color="auto" w:fill="FFFFFF"/>
          <w:lang w:val="en-US"/>
        </w:rPr>
        <w:t>(9), 1599-1608.</w:t>
      </w:r>
    </w:p>
    <w:p w14:paraId="023620CD" w14:textId="77777777" w:rsidR="00847008" w:rsidRPr="00847008" w:rsidRDefault="00847008" w:rsidP="00B63C0A">
      <w:pPr>
        <w:jc w:val="both"/>
        <w:rPr>
          <w:rFonts w:cs="Arial"/>
          <w:sz w:val="18"/>
          <w:szCs w:val="18"/>
          <w:lang w:val="fr-FR"/>
        </w:rPr>
      </w:pPr>
      <w:r w:rsidRPr="00847008">
        <w:rPr>
          <w:rFonts w:cs="Arial"/>
          <w:sz w:val="18"/>
          <w:szCs w:val="18"/>
          <w:lang w:val="en-US"/>
        </w:rPr>
        <w:lastRenderedPageBreak/>
        <w:t xml:space="preserve">Greaves AK, Letcher RJ, Sonne C, Dietz R, Born EW (2012) Perfluoroalkyl carboxylate and sulfonate concentrations and patterns are highly contrasting in tissues and blood of East Greenland polar bears. </w:t>
      </w:r>
      <w:r w:rsidRPr="00847008">
        <w:rPr>
          <w:rFonts w:cs="Arial"/>
          <w:sz w:val="18"/>
          <w:szCs w:val="18"/>
          <w:lang w:val="fr-FR"/>
        </w:rPr>
        <w:t>Environ Sci Technol 46:11575–11583</w:t>
      </w:r>
    </w:p>
    <w:p w14:paraId="71950BF2" w14:textId="77777777" w:rsidR="00847008" w:rsidRPr="00847008" w:rsidRDefault="00847008" w:rsidP="00B63C0A">
      <w:pPr>
        <w:jc w:val="both"/>
        <w:rPr>
          <w:rFonts w:cs="Arial"/>
          <w:color w:val="222222"/>
          <w:sz w:val="18"/>
          <w:szCs w:val="18"/>
          <w:shd w:val="clear" w:color="auto" w:fill="FFFFFF"/>
          <w:lang w:val="en-US"/>
        </w:rPr>
      </w:pPr>
      <w:r w:rsidRPr="00847008">
        <w:rPr>
          <w:rFonts w:cstheme="minorHAnsi"/>
          <w:sz w:val="18"/>
          <w:szCs w:val="18"/>
          <w:lang w:val="en-US"/>
        </w:rPr>
        <w:t>Gunthe</w:t>
      </w:r>
      <w:r w:rsidRPr="00847008">
        <w:rPr>
          <w:rFonts w:cstheme="minorHAnsi"/>
          <w:sz w:val="18"/>
          <w:szCs w:val="18"/>
          <w:lang w:val="en-US"/>
        </w:rPr>
        <w:t xml:space="preserve">r, T., </w:t>
      </w:r>
      <w:r w:rsidRPr="00847008">
        <w:rPr>
          <w:rFonts w:cstheme="minorHAnsi"/>
          <w:sz w:val="18"/>
          <w:szCs w:val="18"/>
          <w:lang w:val="en-US"/>
        </w:rPr>
        <w:t>National Geographic. Last accessed: 29</w:t>
      </w:r>
      <w:r w:rsidRPr="00847008">
        <w:rPr>
          <w:rFonts w:cstheme="minorHAnsi"/>
          <w:sz w:val="18"/>
          <w:szCs w:val="18"/>
          <w:vertAlign w:val="superscript"/>
          <w:lang w:val="en-US"/>
        </w:rPr>
        <w:t>th</w:t>
      </w:r>
      <w:r w:rsidRPr="00847008">
        <w:rPr>
          <w:rFonts w:cstheme="minorHAnsi"/>
          <w:sz w:val="18"/>
          <w:szCs w:val="18"/>
          <w:lang w:val="en-US"/>
        </w:rPr>
        <w:t xml:space="preserve"> of May, 2021 URL: </w:t>
      </w:r>
      <w:hyperlink r:id="rId22" w:history="1">
        <w:r w:rsidRPr="00847008">
          <w:rPr>
            <w:rStyle w:val="Hyperlink"/>
            <w:rFonts w:cstheme="minorHAnsi"/>
            <w:sz w:val="18"/>
            <w:szCs w:val="18"/>
            <w:lang w:val="en-US"/>
          </w:rPr>
          <w:t>https://www.nationalgeographic.org/photo/marine-food-pyramid-1/</w:t>
        </w:r>
      </w:hyperlink>
    </w:p>
    <w:p w14:paraId="7DF83AF3" w14:textId="77777777" w:rsidR="00847008" w:rsidRPr="00847008" w:rsidRDefault="00847008" w:rsidP="006E6BAF">
      <w:pPr>
        <w:rPr>
          <w:rFonts w:cs="Arial"/>
          <w:color w:val="222222"/>
          <w:sz w:val="18"/>
          <w:szCs w:val="18"/>
          <w:shd w:val="clear" w:color="auto" w:fill="FFFFFF"/>
          <w:lang w:val="en-US"/>
        </w:rPr>
      </w:pPr>
      <w:r w:rsidRPr="00847008">
        <w:rPr>
          <w:rFonts w:cs="Arial"/>
          <w:color w:val="222222"/>
          <w:sz w:val="18"/>
          <w:szCs w:val="18"/>
          <w:shd w:val="clear" w:color="auto" w:fill="FFFFFF"/>
          <w:lang w:val="fr-FR"/>
        </w:rPr>
        <w:t xml:space="preserve">Haelters, J., Kerckhof, F., Toussaint, E., Jauniaux, T., &amp; Degraer, S. (2012). </w:t>
      </w:r>
      <w:r w:rsidRPr="00847008">
        <w:rPr>
          <w:rFonts w:cs="Arial"/>
          <w:color w:val="222222"/>
          <w:sz w:val="18"/>
          <w:szCs w:val="18"/>
          <w:shd w:val="clear" w:color="auto" w:fill="FFFFFF"/>
          <w:lang w:val="en-US"/>
        </w:rPr>
        <w:t>The diet of harbour porpoises bycaught or washed ashore in Belgium, and relationship with relevant data from the strandings database. </w:t>
      </w:r>
      <w:r w:rsidRPr="00847008">
        <w:rPr>
          <w:rFonts w:cs="Arial"/>
          <w:i/>
          <w:iCs/>
          <w:color w:val="222222"/>
          <w:sz w:val="18"/>
          <w:szCs w:val="18"/>
          <w:shd w:val="clear" w:color="auto" w:fill="FFFFFF"/>
          <w:lang w:val="en-US"/>
        </w:rPr>
        <w:t>ASCOBANS North Sea Harbour Porpoise Conservation Plan, Bonn</w:t>
      </w:r>
      <w:r w:rsidRPr="00847008">
        <w:rPr>
          <w:rFonts w:cs="Arial"/>
          <w:color w:val="222222"/>
          <w:sz w:val="18"/>
          <w:szCs w:val="18"/>
          <w:shd w:val="clear" w:color="auto" w:fill="FFFFFF"/>
          <w:lang w:val="en-US"/>
        </w:rPr>
        <w:t>.</w:t>
      </w:r>
    </w:p>
    <w:p w14:paraId="36FA6CBF" w14:textId="77777777" w:rsidR="00847008" w:rsidRPr="00847008" w:rsidRDefault="00847008" w:rsidP="008D1A01">
      <w:pPr>
        <w:spacing w:line="259" w:lineRule="auto"/>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Hall, A. J., Hugunin, K., Deaville, R., Law, R. J., Allchin, C. R., &amp; Jepson, P. D. (2006). The risk of infection from polychlorinated biphenyl exposure in the harbor porpoise (Phocoena phocoena): a case–control approach. </w:t>
      </w:r>
      <w:r w:rsidRPr="00847008">
        <w:rPr>
          <w:rFonts w:cs="Arial"/>
          <w:i/>
          <w:iCs/>
          <w:color w:val="222222"/>
          <w:sz w:val="18"/>
          <w:szCs w:val="18"/>
          <w:shd w:val="clear" w:color="auto" w:fill="FFFFFF"/>
          <w:lang w:val="en-US"/>
        </w:rPr>
        <w:t>Environmental Health Perspectives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114</w:t>
      </w:r>
      <w:r w:rsidRPr="00847008">
        <w:rPr>
          <w:rFonts w:cs="Arial"/>
          <w:color w:val="222222"/>
          <w:sz w:val="18"/>
          <w:szCs w:val="18"/>
          <w:shd w:val="clear" w:color="auto" w:fill="FFFFFF"/>
          <w:lang w:val="en-US"/>
        </w:rPr>
        <w:t>(5), 704-711.</w:t>
      </w:r>
    </w:p>
    <w:p w14:paraId="402AA797" w14:textId="77777777" w:rsidR="00847008" w:rsidRPr="00847008" w:rsidRDefault="00847008" w:rsidP="004D1242">
      <w:pPr>
        <w:jc w:val="both"/>
        <w:rPr>
          <w:rFonts w:cs="Arial"/>
          <w:color w:val="222222"/>
          <w:sz w:val="18"/>
          <w:szCs w:val="18"/>
          <w:shd w:val="clear" w:color="auto" w:fill="FFFFFF"/>
          <w:lang w:val="en-US"/>
        </w:rPr>
      </w:pPr>
      <w:r w:rsidRPr="00847008">
        <w:rPr>
          <w:rFonts w:cs="Arial"/>
          <w:color w:val="222222"/>
          <w:sz w:val="18"/>
          <w:szCs w:val="18"/>
          <w:shd w:val="clear" w:color="auto" w:fill="FFFFFF"/>
        </w:rPr>
        <w:t>Hammond, P. S., Berggren, P., Benke, H., Borchers, D. L., Collet, A., Heide</w:t>
      </w:r>
      <w:r w:rsidRPr="00847008">
        <w:rPr>
          <w:rFonts w:cs="Cambria Math"/>
          <w:color w:val="222222"/>
          <w:sz w:val="18"/>
          <w:szCs w:val="18"/>
          <w:shd w:val="clear" w:color="auto" w:fill="FFFFFF"/>
        </w:rPr>
        <w:t>‐</w:t>
      </w:r>
      <w:r w:rsidRPr="00847008">
        <w:rPr>
          <w:rFonts w:cs="Arial"/>
          <w:color w:val="222222"/>
          <w:sz w:val="18"/>
          <w:szCs w:val="18"/>
          <w:shd w:val="clear" w:color="auto" w:fill="FFFFFF"/>
        </w:rPr>
        <w:t xml:space="preserve">Jørgensen, M. P., ... </w:t>
      </w:r>
      <w:r w:rsidRPr="00847008">
        <w:rPr>
          <w:rFonts w:cs="Arial"/>
          <w:color w:val="222222"/>
          <w:sz w:val="18"/>
          <w:szCs w:val="18"/>
          <w:shd w:val="clear" w:color="auto" w:fill="FFFFFF"/>
          <w:lang w:val="en-US"/>
        </w:rPr>
        <w:t>&amp; Øien, N. (2002). Abundance of harbour porpoise and other cetaceans in the North Sea and adjacent waters. </w:t>
      </w:r>
      <w:r w:rsidRPr="00847008">
        <w:rPr>
          <w:rFonts w:cs="Arial"/>
          <w:i/>
          <w:iCs/>
          <w:color w:val="222222"/>
          <w:sz w:val="18"/>
          <w:szCs w:val="18"/>
          <w:shd w:val="clear" w:color="auto" w:fill="FFFFFF"/>
          <w:lang w:val="en-US"/>
        </w:rPr>
        <w:t>Journal of Applied Ecology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39</w:t>
      </w:r>
      <w:r w:rsidRPr="00847008">
        <w:rPr>
          <w:rFonts w:cs="Arial"/>
          <w:color w:val="222222"/>
          <w:sz w:val="18"/>
          <w:szCs w:val="18"/>
          <w:shd w:val="clear" w:color="auto" w:fill="FFFFFF"/>
          <w:lang w:val="en-US"/>
        </w:rPr>
        <w:t>(2), 361-376.</w:t>
      </w:r>
    </w:p>
    <w:p w14:paraId="3F6C1B48" w14:textId="77777777" w:rsidR="00847008" w:rsidRPr="00847008" w:rsidRDefault="00847008">
      <w:pPr>
        <w:rPr>
          <w:rFonts w:cs="Arial"/>
          <w:sz w:val="18"/>
          <w:szCs w:val="18"/>
          <w:lang w:val="en-US"/>
        </w:rPr>
      </w:pPr>
      <w:r w:rsidRPr="00847008">
        <w:rPr>
          <w:rFonts w:cs="Arial"/>
          <w:color w:val="222222"/>
          <w:sz w:val="18"/>
          <w:szCs w:val="18"/>
          <w:shd w:val="clear" w:color="auto" w:fill="FFFFFF"/>
          <w:lang w:val="en-US"/>
        </w:rPr>
        <w:t>Hart, K., Kannan, K., Isobe, T., Takahashi, S., Yamada, T. K., Miyazaki, N., &amp; Tanabe, S. (2008). Time trends and transplacental transfer of perfluorinated compounds in melon-headed whales stranded along the Japanese coast in 1982, 2001/2002, and 2006.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42</w:t>
      </w:r>
      <w:r w:rsidRPr="00847008">
        <w:rPr>
          <w:rFonts w:cs="Arial"/>
          <w:color w:val="222222"/>
          <w:sz w:val="18"/>
          <w:szCs w:val="18"/>
          <w:shd w:val="clear" w:color="auto" w:fill="FFFFFF"/>
          <w:lang w:val="en-US"/>
        </w:rPr>
        <w:t>(19), 7132-7137.</w:t>
      </w:r>
    </w:p>
    <w:p w14:paraId="315F6150" w14:textId="77777777" w:rsidR="00847008" w:rsidRPr="00847008" w:rsidRDefault="00847008" w:rsidP="00B63C0A">
      <w:pPr>
        <w:jc w:val="both"/>
        <w:rPr>
          <w:rFonts w:cs="Arial"/>
          <w:sz w:val="18"/>
          <w:szCs w:val="18"/>
          <w:lang w:val="en-US"/>
        </w:rPr>
      </w:pPr>
      <w:r w:rsidRPr="00847008">
        <w:rPr>
          <w:rFonts w:cs="Arial"/>
          <w:color w:val="222222"/>
          <w:sz w:val="18"/>
          <w:szCs w:val="18"/>
          <w:shd w:val="clear" w:color="auto" w:fill="FFFFFF"/>
        </w:rPr>
        <w:t xml:space="preserve">Hekster, F. M., De Voogt, P., Pijnenburg, A. M. C. M., &amp; Laane, R. W. P. M. (2002). </w:t>
      </w:r>
      <w:r w:rsidRPr="00847008">
        <w:rPr>
          <w:rFonts w:cs="Arial"/>
          <w:color w:val="222222"/>
          <w:sz w:val="18"/>
          <w:szCs w:val="18"/>
          <w:shd w:val="clear" w:color="auto" w:fill="FFFFFF"/>
          <w:lang w:val="en-US"/>
        </w:rPr>
        <w:t>Perfluoroalkylated substances: Aquatic environmental assessment. </w:t>
      </w:r>
      <w:r w:rsidRPr="00847008">
        <w:rPr>
          <w:rFonts w:cs="Arial"/>
          <w:i/>
          <w:iCs/>
          <w:color w:val="222222"/>
          <w:sz w:val="18"/>
          <w:szCs w:val="18"/>
          <w:shd w:val="clear" w:color="auto" w:fill="FFFFFF"/>
          <w:lang w:val="en-US"/>
        </w:rPr>
        <w:t>Rapportnr.: 2002.043</w:t>
      </w:r>
      <w:r w:rsidRPr="00847008">
        <w:rPr>
          <w:rFonts w:cs="Arial"/>
          <w:color w:val="222222"/>
          <w:sz w:val="18"/>
          <w:szCs w:val="18"/>
          <w:shd w:val="clear" w:color="auto" w:fill="FFFFFF"/>
          <w:lang w:val="en-US"/>
        </w:rPr>
        <w:t>.</w:t>
      </w:r>
    </w:p>
    <w:p w14:paraId="332510D5"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Higgins, C. P., &amp; Luthy, R. G. (2006). Sorption of perfluorinated surfactants on sediments.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40</w:t>
      </w:r>
      <w:r w:rsidRPr="00847008">
        <w:rPr>
          <w:rFonts w:cs="Arial"/>
          <w:color w:val="222222"/>
          <w:sz w:val="18"/>
          <w:szCs w:val="18"/>
          <w:shd w:val="clear" w:color="auto" w:fill="FFFFFF"/>
          <w:lang w:val="en-US"/>
        </w:rPr>
        <w:t>(23), 7251-7256.</w:t>
      </w:r>
    </w:p>
    <w:p w14:paraId="30037BE5"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Hong, S.; Khim, J. S.; Wang, T.; Naile, J.E.; Park, J.; Kwon, B. O.; Song, S. J.; Ryu, J.; Codling, G.; Jones, P. D.; Lu, Y.; Giesy, J. P. (2015) Bioaccumulation characteristics of perfluoroalkyl acids (PFAAs) in coastal organisms from the west coast of South Korea. Chemosphere, 129, 157–163.</w:t>
      </w:r>
    </w:p>
    <w:p w14:paraId="10B4C2BB"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Houde, M., Bujas, T. A., Small, J., Wells, R. S., Fair, P. A., Bossart, G. D., ... &amp; Muir, D. C. (2006). Biomagnification of perfluoroalkyl compounds in the bottlenose dolphin (Tursiops truncatus) food web.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40</w:t>
      </w:r>
      <w:r w:rsidRPr="00847008">
        <w:rPr>
          <w:rFonts w:cs="Arial"/>
          <w:color w:val="222222"/>
          <w:sz w:val="18"/>
          <w:szCs w:val="18"/>
          <w:shd w:val="clear" w:color="auto" w:fill="FFFFFF"/>
          <w:lang w:val="en-US"/>
        </w:rPr>
        <w:t>(13), 4138-4144.</w:t>
      </w:r>
    </w:p>
    <w:p w14:paraId="019F3ECD" w14:textId="77777777" w:rsidR="00847008" w:rsidRPr="00847008" w:rsidRDefault="00847008" w:rsidP="00DA0DB7">
      <w:pPr>
        <w:spacing w:line="259" w:lineRule="auto"/>
        <w:rPr>
          <w:rFonts w:cs="Arial"/>
          <w:sz w:val="18"/>
          <w:szCs w:val="18"/>
          <w:lang w:val="en-US"/>
        </w:rPr>
      </w:pPr>
      <w:r w:rsidRPr="00847008">
        <w:rPr>
          <w:rFonts w:cs="Arial"/>
          <w:color w:val="222222"/>
          <w:sz w:val="18"/>
          <w:szCs w:val="18"/>
          <w:shd w:val="clear" w:color="auto" w:fill="FFFFFF"/>
          <w:lang w:val="en-US"/>
        </w:rPr>
        <w:t>Houde, M., Wells, R. S., Fair, P. A., Bossart, G. D., Hohn, A. A., Rowles, T. K., ... &amp; Muir, D. C. (2005). Polyfluoroalkyl compounds in free-ranging bottlenose dolphins (Tursiops truncatus) from the Gulf of Mexico and the Atlantic Ocean.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39</w:t>
      </w:r>
      <w:r w:rsidRPr="00847008">
        <w:rPr>
          <w:rFonts w:cs="Arial"/>
          <w:color w:val="222222"/>
          <w:sz w:val="18"/>
          <w:szCs w:val="18"/>
          <w:shd w:val="clear" w:color="auto" w:fill="FFFFFF"/>
          <w:lang w:val="en-US"/>
        </w:rPr>
        <w:t>(17), 6591-6598.</w:t>
      </w:r>
    </w:p>
    <w:p w14:paraId="55390128"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Huber, S., Ahrens, L., Bårdsen, B. J., Siebert, U., Bustnes, J. O., Víkingsson, G. A., ... </w:t>
      </w:r>
      <w:r w:rsidRPr="00847008">
        <w:rPr>
          <w:rFonts w:cs="Arial"/>
          <w:color w:val="222222"/>
          <w:sz w:val="18"/>
          <w:szCs w:val="18"/>
          <w:shd w:val="clear" w:color="auto" w:fill="FFFFFF"/>
          <w:lang w:val="en-US"/>
        </w:rPr>
        <w:t>&amp; Herzke, D. (2012). Temporal trends and spatial differences of perfluoroalkylated substances in livers of harbor porpoise (Phocoena phocoena) populations from Northern Europe, 1991–2008. </w:t>
      </w:r>
      <w:r w:rsidRPr="00847008">
        <w:rPr>
          <w:rFonts w:cs="Arial"/>
          <w:i/>
          <w:iCs/>
          <w:color w:val="222222"/>
          <w:sz w:val="18"/>
          <w:szCs w:val="18"/>
          <w:shd w:val="clear" w:color="auto" w:fill="FFFFFF"/>
          <w:lang w:val="en-US"/>
        </w:rPr>
        <w:t>Science of the total environment</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419</w:t>
      </w:r>
      <w:r w:rsidRPr="00847008">
        <w:rPr>
          <w:rFonts w:cs="Arial"/>
          <w:color w:val="222222"/>
          <w:sz w:val="18"/>
          <w:szCs w:val="18"/>
          <w:shd w:val="clear" w:color="auto" w:fill="FFFFFF"/>
          <w:lang w:val="en-US"/>
        </w:rPr>
        <w:t>, 216-224.</w:t>
      </w:r>
    </w:p>
    <w:p w14:paraId="06EE4EB3" w14:textId="77777777" w:rsidR="00847008" w:rsidRPr="00847008" w:rsidRDefault="00847008" w:rsidP="00B63C0A">
      <w:pPr>
        <w:jc w:val="both"/>
        <w:rPr>
          <w:rFonts w:cs="Arial"/>
          <w:sz w:val="18"/>
          <w:szCs w:val="18"/>
          <w:lang w:val="en-US"/>
        </w:rPr>
      </w:pPr>
      <w:r w:rsidRPr="00847008">
        <w:rPr>
          <w:rFonts w:cs="Arial"/>
          <w:sz w:val="18"/>
          <w:szCs w:val="18"/>
          <w:lang w:val="en-US"/>
        </w:rPr>
        <w:t>Huset CA, Chiaia AC, Barfosky DF, Jonkers N, Kohler H-PE, Ort C, Giger W, Field JA. 2008. Occurrence and mass flows of fluorochemicals in the Glatt Valley watershed, Switzerland. Environ Sci Technol 42:6369–6377.</w:t>
      </w:r>
    </w:p>
    <w:p w14:paraId="7F4DEEEF" w14:textId="77777777" w:rsidR="00847008" w:rsidRPr="00847008" w:rsidRDefault="00847008" w:rsidP="005776C4">
      <w:pPr>
        <w:shd w:val="clear" w:color="auto" w:fill="FFFFFF"/>
        <w:spacing w:before="100" w:beforeAutospacing="1" w:after="100" w:afterAutospacing="1" w:line="240" w:lineRule="auto"/>
        <w:rPr>
          <w:sz w:val="18"/>
          <w:szCs w:val="18"/>
          <w:lang w:val="en-US"/>
        </w:rPr>
      </w:pPr>
      <w:r w:rsidRPr="00847008">
        <w:rPr>
          <w:rFonts w:cs="Arial"/>
          <w:color w:val="222222"/>
          <w:sz w:val="18"/>
          <w:szCs w:val="18"/>
          <w:shd w:val="clear" w:color="auto" w:fill="FFFFFF"/>
          <w:lang w:val="de-DE"/>
        </w:rPr>
        <w:t xml:space="preserve">Jahnke, A., Berger, U., Ebinghaus, R., &amp; Temme, C. (2007). </w:t>
      </w:r>
      <w:r w:rsidRPr="00847008">
        <w:rPr>
          <w:rFonts w:cs="Arial"/>
          <w:color w:val="222222"/>
          <w:sz w:val="18"/>
          <w:szCs w:val="18"/>
          <w:shd w:val="clear" w:color="auto" w:fill="FFFFFF"/>
          <w:lang w:val="en-US"/>
        </w:rPr>
        <w:t>Latitudinal gradient of airborne polyfluorinated alkyl substances in the marine atmosphere between Germany and South Africa (53 N− 33 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41</w:t>
      </w:r>
      <w:r w:rsidRPr="00847008">
        <w:rPr>
          <w:rFonts w:cs="Arial"/>
          <w:color w:val="222222"/>
          <w:sz w:val="18"/>
          <w:szCs w:val="18"/>
          <w:shd w:val="clear" w:color="auto" w:fill="FFFFFF"/>
          <w:lang w:val="en-US"/>
        </w:rPr>
        <w:t>(9), 3055-3061.</w:t>
      </w:r>
    </w:p>
    <w:p w14:paraId="6BD432B8" w14:textId="77777777" w:rsidR="00847008" w:rsidRPr="00847008" w:rsidRDefault="00847008" w:rsidP="00B63C0A">
      <w:pPr>
        <w:jc w:val="both"/>
        <w:rPr>
          <w:rFonts w:cs="Arial"/>
          <w:sz w:val="18"/>
          <w:szCs w:val="18"/>
          <w:lang w:val="en-US"/>
        </w:rPr>
      </w:pPr>
      <w:r w:rsidRPr="00847008">
        <w:rPr>
          <w:rFonts w:cs="Arial"/>
          <w:sz w:val="18"/>
          <w:szCs w:val="18"/>
          <w:lang w:val="en-US"/>
        </w:rPr>
        <w:t>Jansen, O. E., G. M. Aarts, K. Das, G. Lepoint, L. Michel and P. J. H. Reijnders. (2012). Feeding ecology of harbour porpoises: Stable isotope analysis of carbon and nitrogen in muscle and bone. Marine Biology Research 8:829–841.</w:t>
      </w:r>
    </w:p>
    <w:p w14:paraId="46AAAC43"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Jansen, O. E., Michel, L., Lepoint, G., Das, K., Couperus, A. S., &amp; Reijnders, P. J. (2013). Diet of harbor porpoises along the Dutch coast: A combined stable isotope and stomach contents approach. </w:t>
      </w:r>
      <w:r w:rsidRPr="00847008">
        <w:rPr>
          <w:rFonts w:cs="Arial"/>
          <w:i/>
          <w:iCs/>
          <w:color w:val="222222"/>
          <w:sz w:val="18"/>
          <w:szCs w:val="18"/>
          <w:shd w:val="clear" w:color="auto" w:fill="FFFFFF"/>
          <w:lang w:val="en-US"/>
        </w:rPr>
        <w:t>Marine Mammal Science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29</w:t>
      </w:r>
      <w:r w:rsidRPr="00847008">
        <w:rPr>
          <w:rFonts w:cs="Arial"/>
          <w:color w:val="222222"/>
          <w:sz w:val="18"/>
          <w:szCs w:val="18"/>
          <w:shd w:val="clear" w:color="auto" w:fill="FFFFFF"/>
          <w:lang w:val="en-US"/>
        </w:rPr>
        <w:t>(3), E295-E311.</w:t>
      </w:r>
    </w:p>
    <w:p w14:paraId="1C9F6414" w14:textId="77777777" w:rsidR="00847008" w:rsidRPr="00847008" w:rsidRDefault="00847008" w:rsidP="0041193B">
      <w:pPr>
        <w:spacing w:line="259" w:lineRule="auto"/>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Jepson, P. D., Bennett, P. M., Allchin, C. R., Law, R. J., Kuiken, T., Baker, J. R., ... &amp; Kirkwood, J. K. (1999). </w:t>
      </w:r>
      <w:r w:rsidRPr="00847008">
        <w:rPr>
          <w:rFonts w:cs="Arial"/>
          <w:color w:val="222222"/>
          <w:sz w:val="18"/>
          <w:szCs w:val="18"/>
          <w:shd w:val="clear" w:color="auto" w:fill="FFFFFF"/>
          <w:lang w:val="en-US"/>
        </w:rPr>
        <w:t>Investigating potential associations between chronic exposure to polychlorinated biphenyls and infectious disease mortality in harbour porpoises from England and Wales. Science of the Total Environment, 243, 339-348.</w:t>
      </w:r>
    </w:p>
    <w:p w14:paraId="29CF0FA9" w14:textId="77777777" w:rsidR="00847008" w:rsidRPr="00847008" w:rsidRDefault="00847008" w:rsidP="00486844">
      <w:pPr>
        <w:spacing w:line="259" w:lineRule="auto"/>
        <w:rPr>
          <w:rFonts w:cs="Arial"/>
          <w:color w:val="222222"/>
          <w:sz w:val="18"/>
          <w:szCs w:val="18"/>
          <w:shd w:val="clear" w:color="auto" w:fill="FFFFFF"/>
          <w:lang w:val="en-US"/>
        </w:rPr>
      </w:pPr>
      <w:r w:rsidRPr="00847008">
        <w:rPr>
          <w:rFonts w:cs="Arial"/>
          <w:color w:val="222222"/>
          <w:sz w:val="18"/>
          <w:szCs w:val="18"/>
          <w:shd w:val="clear" w:color="auto" w:fill="FFFFFF"/>
          <w:lang w:val="en-US"/>
        </w:rPr>
        <w:t>Jepson, P. D., Bennett, P. M., Deaville, R., Allchin, C. R., Baker, J. R., &amp; Law, R. J. (2005). Relationships between polychlorinated biphenyls and health status in harbor porpoises (Phocoena phocoena) stranded in the United Kingdom. </w:t>
      </w:r>
      <w:r w:rsidRPr="00847008">
        <w:rPr>
          <w:rFonts w:cs="Arial"/>
          <w:i/>
          <w:iCs/>
          <w:color w:val="222222"/>
          <w:sz w:val="18"/>
          <w:szCs w:val="18"/>
          <w:shd w:val="clear" w:color="auto" w:fill="FFFFFF"/>
          <w:lang w:val="en-US"/>
        </w:rPr>
        <w:t>Environmental Toxicology and Chemistry: An International Journal</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24</w:t>
      </w:r>
      <w:r w:rsidRPr="00847008">
        <w:rPr>
          <w:rFonts w:cs="Arial"/>
          <w:color w:val="222222"/>
          <w:sz w:val="18"/>
          <w:szCs w:val="18"/>
          <w:shd w:val="clear" w:color="auto" w:fill="FFFFFF"/>
          <w:lang w:val="en-US"/>
        </w:rPr>
        <w:t>(1), 238-248.</w:t>
      </w:r>
    </w:p>
    <w:p w14:paraId="0798894F"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lastRenderedPageBreak/>
        <w:t>Joerss, H., Apel, C., &amp; Ebinghaus, R. (2019). Emerging per-and polyfluoroalkyl substances (PFASs) in surface water and sediment of the North and Baltic Seas. </w:t>
      </w:r>
      <w:r w:rsidRPr="00847008">
        <w:rPr>
          <w:rFonts w:cs="Arial"/>
          <w:i/>
          <w:iCs/>
          <w:color w:val="222222"/>
          <w:sz w:val="18"/>
          <w:szCs w:val="18"/>
          <w:shd w:val="clear" w:color="auto" w:fill="FFFFFF"/>
          <w:lang w:val="en-US"/>
        </w:rPr>
        <w:t>Science of the total environment</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686</w:t>
      </w:r>
      <w:r w:rsidRPr="00847008">
        <w:rPr>
          <w:rFonts w:cs="Arial"/>
          <w:color w:val="222222"/>
          <w:sz w:val="18"/>
          <w:szCs w:val="18"/>
          <w:shd w:val="clear" w:color="auto" w:fill="FFFFFF"/>
          <w:lang w:val="en-US"/>
        </w:rPr>
        <w:t>, 360-369.</w:t>
      </w:r>
    </w:p>
    <w:p w14:paraId="01D8570C" w14:textId="77777777" w:rsidR="00847008" w:rsidRPr="00847008" w:rsidRDefault="00847008" w:rsidP="003359C8">
      <w:pPr>
        <w:spacing w:line="259" w:lineRule="auto"/>
        <w:rPr>
          <w:rFonts w:cs="Arial"/>
          <w:sz w:val="18"/>
          <w:szCs w:val="18"/>
          <w:lang w:val="en-US"/>
        </w:rPr>
      </w:pPr>
      <w:r w:rsidRPr="00847008">
        <w:rPr>
          <w:rFonts w:cs="Arial"/>
          <w:sz w:val="18"/>
          <w:szCs w:val="18"/>
          <w:lang w:val="en-US"/>
        </w:rPr>
        <w:t>Johansson, N., Eriksson, P., &amp; Viberg, H. (2009). Neonatal exposure to PFOS and PFOA in mice results in changes in proteins which are important for neuronal growth and synaptogenesis in the developing brain. Toxicological Sciences, 108(2), 412-418.</w:t>
      </w:r>
    </w:p>
    <w:p w14:paraId="63901570" w14:textId="77777777" w:rsidR="00847008" w:rsidRPr="00847008" w:rsidRDefault="00847008" w:rsidP="00CF03BD">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Johansson, N., Fredriksson, A., &amp; Eriksson, P. (2008). Neonatal exposure to perfluorooctane sulfonate (PFOS) and perfluorooctanoic acid (PFOA) causes neurobehavioural defects in adult mice. </w:t>
      </w:r>
      <w:r w:rsidRPr="00847008">
        <w:rPr>
          <w:rFonts w:cs="Arial"/>
          <w:i/>
          <w:iCs/>
          <w:color w:val="222222"/>
          <w:sz w:val="18"/>
          <w:szCs w:val="18"/>
          <w:shd w:val="clear" w:color="auto" w:fill="FFFFFF"/>
          <w:lang w:val="en-US"/>
        </w:rPr>
        <w:t>Neurotoxicology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29</w:t>
      </w:r>
      <w:r w:rsidRPr="00847008">
        <w:rPr>
          <w:rFonts w:cs="Arial"/>
          <w:color w:val="222222"/>
          <w:sz w:val="18"/>
          <w:szCs w:val="18"/>
          <w:shd w:val="clear" w:color="auto" w:fill="FFFFFF"/>
          <w:lang w:val="en-US"/>
        </w:rPr>
        <w:t>(1), 160-169.</w:t>
      </w:r>
    </w:p>
    <w:p w14:paraId="29935EBB" w14:textId="77777777" w:rsidR="00847008" w:rsidRPr="00847008" w:rsidRDefault="00847008" w:rsidP="00843FD2">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Kallenborn, R. (2004). </w:t>
      </w:r>
      <w:r w:rsidRPr="00847008">
        <w:rPr>
          <w:rFonts w:cs="Arial"/>
          <w:i/>
          <w:iCs/>
          <w:color w:val="222222"/>
          <w:sz w:val="18"/>
          <w:szCs w:val="18"/>
          <w:shd w:val="clear" w:color="auto" w:fill="FFFFFF"/>
          <w:lang w:val="en-US"/>
        </w:rPr>
        <w:t>Perfluorinated alkylated substances (PFAS) in the Nordic environment</w:t>
      </w:r>
      <w:r w:rsidRPr="00847008">
        <w:rPr>
          <w:rFonts w:cs="Arial"/>
          <w:color w:val="222222"/>
          <w:sz w:val="18"/>
          <w:szCs w:val="18"/>
          <w:shd w:val="clear" w:color="auto" w:fill="FFFFFF"/>
          <w:lang w:val="en-US"/>
        </w:rPr>
        <w:t>. Nordic Council of Ministers.</w:t>
      </w:r>
    </w:p>
    <w:p w14:paraId="15A5EBC7" w14:textId="77777777" w:rsidR="00847008" w:rsidRPr="00847008" w:rsidRDefault="00847008" w:rsidP="00130EC2">
      <w:pPr>
        <w:spacing w:line="259" w:lineRule="auto"/>
        <w:rPr>
          <w:rFonts w:cs="Arial"/>
          <w:sz w:val="18"/>
          <w:szCs w:val="18"/>
          <w:lang w:val="en-US"/>
        </w:rPr>
      </w:pPr>
      <w:r w:rsidRPr="00847008">
        <w:rPr>
          <w:rFonts w:cs="Arial"/>
          <w:sz w:val="18"/>
          <w:szCs w:val="18"/>
          <w:lang w:val="en-US"/>
        </w:rPr>
        <w:t xml:space="preserve">Kannan K, Koistinen J, Beckmen K, Evans T, Gorzelany JF, Hansen KJ, Jones PD, Helle E, Nyman M, Giesy JP. 2001. Accumulation of perfluorooctane sulfonate in marine mammals. Environ Sei lechnol 35:1 593 1 598.  </w:t>
      </w:r>
    </w:p>
    <w:p w14:paraId="1952DB7B"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Kannan, K.; Tao, L.; Sinclair, E.; Pastva, S. D.; Jude, D. J.; Giesy, J. P. Perfluorinated compounds in aquatic organisms at various trophic levels in a Great Lakes food chain.Arch. Environ. Contam. Toxicol. 2005, 48, 559-566</w:t>
      </w:r>
    </w:p>
    <w:p w14:paraId="1ABABB47" w14:textId="77777777" w:rsidR="00847008" w:rsidRPr="00847008" w:rsidRDefault="00847008" w:rsidP="00B63C0A">
      <w:pPr>
        <w:jc w:val="both"/>
        <w:rPr>
          <w:rFonts w:cs="Arial"/>
          <w:color w:val="333132"/>
          <w:sz w:val="18"/>
          <w:szCs w:val="18"/>
          <w:shd w:val="clear" w:color="auto" w:fill="FFFFFF"/>
          <w:lang w:val="en-US"/>
        </w:rPr>
      </w:pPr>
      <w:r w:rsidRPr="00847008">
        <w:rPr>
          <w:rFonts w:cs="Arial"/>
          <w:sz w:val="18"/>
          <w:szCs w:val="18"/>
          <w:lang w:val="en-US"/>
        </w:rPr>
        <w:t>Kastelein R.A, van der Sijs S.J, Staal C&amp; Nieuwstraten S.H</w:t>
      </w:r>
      <w:r w:rsidRPr="00847008">
        <w:rPr>
          <w:rFonts w:cs="Arial"/>
          <w:color w:val="333132"/>
          <w:sz w:val="18"/>
          <w:szCs w:val="18"/>
          <w:shd w:val="clear" w:color="auto" w:fill="FFFFFF"/>
          <w:lang w:val="en-US"/>
        </w:rPr>
        <w:t>. </w:t>
      </w:r>
      <w:r w:rsidRPr="00847008">
        <w:rPr>
          <w:rStyle w:val="referencesyear"/>
          <w:rFonts w:cs="Arial"/>
          <w:color w:val="333132"/>
          <w:sz w:val="18"/>
          <w:szCs w:val="18"/>
          <w:shd w:val="clear" w:color="auto" w:fill="FFFFFF"/>
          <w:lang w:val="en-US"/>
        </w:rPr>
        <w:t>1997</w:t>
      </w:r>
      <w:r w:rsidRPr="00847008">
        <w:rPr>
          <w:rStyle w:val="referencesarticle-title"/>
          <w:rFonts w:cs="Arial"/>
          <w:color w:val="333132"/>
          <w:sz w:val="18"/>
          <w:szCs w:val="18"/>
          <w:shd w:val="clear" w:color="auto" w:fill="FFFFFF"/>
          <w:lang w:val="en-US"/>
        </w:rPr>
        <w:t>Blubber thickness in harbour porpoises (</w:t>
      </w:r>
      <w:r w:rsidRPr="00847008">
        <w:rPr>
          <w:rStyle w:val="referencesarticle-title"/>
          <w:rFonts w:cs="Arial"/>
          <w:i/>
          <w:iCs/>
          <w:color w:val="333132"/>
          <w:sz w:val="18"/>
          <w:szCs w:val="18"/>
          <w:shd w:val="clear" w:color="auto" w:fill="FFFFFF"/>
          <w:lang w:val="en-US"/>
        </w:rPr>
        <w:t>Phocoena phocoena</w:t>
      </w:r>
      <w:r w:rsidRPr="00847008">
        <w:rPr>
          <w:rStyle w:val="referencesarticle-title"/>
          <w:rFonts w:cs="Arial"/>
          <w:color w:val="333132"/>
          <w:sz w:val="18"/>
          <w:szCs w:val="18"/>
          <w:shd w:val="clear" w:color="auto" w:fill="FFFFFF"/>
          <w:lang w:val="en-US"/>
        </w:rPr>
        <w:t>)</w:t>
      </w:r>
      <w:r w:rsidRPr="00847008">
        <w:rPr>
          <w:rFonts w:cs="Arial"/>
          <w:color w:val="333132"/>
          <w:sz w:val="18"/>
          <w:szCs w:val="18"/>
          <w:shd w:val="clear" w:color="auto" w:fill="FFFFFF"/>
          <w:lang w:val="en-US"/>
        </w:rPr>
        <w:t>. </w:t>
      </w:r>
      <w:r w:rsidRPr="00847008">
        <w:rPr>
          <w:rFonts w:cs="Arial"/>
          <w:sz w:val="18"/>
          <w:szCs w:val="18"/>
          <w:lang w:val="en-US"/>
        </w:rPr>
        <w:t>, Read A.J, Wiepkema P.R&amp; Nachtigall P.E</w:t>
      </w:r>
      <w:r w:rsidRPr="00847008">
        <w:rPr>
          <w:rFonts w:cs="Arial"/>
          <w:color w:val="333132"/>
          <w:sz w:val="18"/>
          <w:szCs w:val="18"/>
          <w:shd w:val="clear" w:color="auto" w:fill="FFFFFF"/>
          <w:lang w:val="en-US"/>
        </w:rPr>
        <w:t>In </w:t>
      </w:r>
      <w:r w:rsidRPr="00847008">
        <w:rPr>
          <w:rStyle w:val="Zwaar"/>
          <w:rFonts w:cs="Arial"/>
          <w:b w:val="0"/>
          <w:bCs w:val="0"/>
          <w:i/>
          <w:iCs/>
          <w:color w:val="333132"/>
          <w:sz w:val="18"/>
          <w:szCs w:val="18"/>
          <w:shd w:val="clear" w:color="auto" w:fill="FFFFFF"/>
          <w:lang w:val="en-US"/>
        </w:rPr>
        <w:t>The biology of the harbour porpoise read</w:t>
      </w:r>
      <w:r w:rsidRPr="00847008">
        <w:rPr>
          <w:rStyle w:val="nlmpublisher-loc"/>
          <w:rFonts w:cs="Arial"/>
          <w:color w:val="333132"/>
          <w:sz w:val="18"/>
          <w:szCs w:val="18"/>
          <w:shd w:val="clear" w:color="auto" w:fill="FFFFFF"/>
          <w:lang w:val="en-US"/>
        </w:rPr>
        <w:t>Woerden, The Netherlands</w:t>
      </w:r>
      <w:r w:rsidRPr="00847008">
        <w:rPr>
          <w:rFonts w:cs="Arial"/>
          <w:color w:val="333132"/>
          <w:sz w:val="18"/>
          <w:szCs w:val="18"/>
          <w:shd w:val="clear" w:color="auto" w:fill="FFFFFF"/>
          <w:lang w:val="en-US"/>
        </w:rPr>
        <w:t>:</w:t>
      </w:r>
      <w:r w:rsidRPr="00847008">
        <w:rPr>
          <w:rStyle w:val="nlmpublisher-name"/>
          <w:rFonts w:cs="Arial"/>
          <w:color w:val="333132"/>
          <w:sz w:val="18"/>
          <w:szCs w:val="18"/>
          <w:shd w:val="clear" w:color="auto" w:fill="FFFFFF"/>
          <w:lang w:val="en-US"/>
        </w:rPr>
        <w:t>De Spil Publishers</w:t>
      </w:r>
      <w:r w:rsidRPr="00847008">
        <w:rPr>
          <w:rFonts w:cs="Arial"/>
          <w:color w:val="333132"/>
          <w:sz w:val="18"/>
          <w:szCs w:val="18"/>
          <w:shd w:val="clear" w:color="auto" w:fill="FFFFFF"/>
          <w:lang w:val="en-US"/>
        </w:rPr>
        <w:t>179–199.</w:t>
      </w:r>
    </w:p>
    <w:p w14:paraId="08AF521C" w14:textId="77777777" w:rsidR="00847008" w:rsidRPr="00847008" w:rsidRDefault="00847008" w:rsidP="000E13FD">
      <w:pPr>
        <w:spacing w:line="259" w:lineRule="auto"/>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Kelly, B. C., Ikonomou, M. G., Blair, J. D., Surridge, B., Hoover, D., Grace, R., &amp; Gobas, F. A. (2009). Perfluoroalkyl contaminants in an Arctic marine food web: trophic magnification and wildlife exposure.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43</w:t>
      </w:r>
      <w:r w:rsidRPr="00847008">
        <w:rPr>
          <w:rFonts w:cs="Arial"/>
          <w:color w:val="222222"/>
          <w:sz w:val="18"/>
          <w:szCs w:val="18"/>
          <w:shd w:val="clear" w:color="auto" w:fill="FFFFFF"/>
          <w:lang w:val="en-US"/>
        </w:rPr>
        <w:t>(11), 4037-4043.</w:t>
      </w:r>
    </w:p>
    <w:p w14:paraId="48EDC24E"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Kelly, J. F. (2000). Stable isotopes of carbon and nitrogen in the study of avian and mammalian trophic ecology. </w:t>
      </w:r>
      <w:r w:rsidRPr="00847008">
        <w:rPr>
          <w:rFonts w:cs="Arial"/>
          <w:i/>
          <w:iCs/>
          <w:color w:val="222222"/>
          <w:sz w:val="18"/>
          <w:szCs w:val="18"/>
          <w:shd w:val="clear" w:color="auto" w:fill="FFFFFF"/>
          <w:lang w:val="en-US"/>
        </w:rPr>
        <w:t>Canadian journal of zoology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78</w:t>
      </w:r>
      <w:r w:rsidRPr="00847008">
        <w:rPr>
          <w:rFonts w:cs="Arial"/>
          <w:color w:val="222222"/>
          <w:sz w:val="18"/>
          <w:szCs w:val="18"/>
          <w:shd w:val="clear" w:color="auto" w:fill="FFFFFF"/>
          <w:lang w:val="en-US"/>
        </w:rPr>
        <w:t>(1), 1-27.</w:t>
      </w:r>
    </w:p>
    <w:p w14:paraId="644404C6" w14:textId="77777777" w:rsidR="00847008" w:rsidRPr="00847008" w:rsidRDefault="00847008" w:rsidP="00B63C0A">
      <w:pPr>
        <w:jc w:val="both"/>
        <w:rPr>
          <w:rFonts w:cs="Arial"/>
          <w:sz w:val="18"/>
          <w:szCs w:val="18"/>
          <w:lang w:val="en-US"/>
        </w:rPr>
      </w:pPr>
      <w:r w:rsidRPr="00847008">
        <w:rPr>
          <w:rFonts w:cs="Arial"/>
          <w:sz w:val="18"/>
          <w:szCs w:val="18"/>
          <w:lang w:val="en-US"/>
        </w:rPr>
        <w:t>Kissa E. (2001). Fluorinated surfactants and repellents (2nd edition revised and expanded) (Surfactant science series 97). New York (NY): Marcel Dekker. 640 p.</w:t>
      </w:r>
    </w:p>
    <w:p w14:paraId="207802FD" w14:textId="77777777" w:rsidR="00847008" w:rsidRPr="00847008" w:rsidRDefault="00847008" w:rsidP="00B63C0A">
      <w:pPr>
        <w:jc w:val="both"/>
        <w:rPr>
          <w:rFonts w:cs="Arial"/>
          <w:sz w:val="18"/>
          <w:szCs w:val="18"/>
          <w:lang w:val="en-US"/>
        </w:rPr>
      </w:pPr>
      <w:r w:rsidRPr="00847008">
        <w:rPr>
          <w:rFonts w:cs="Arial"/>
          <w:sz w:val="18"/>
          <w:szCs w:val="18"/>
          <w:lang w:val="en-US"/>
        </w:rPr>
        <w:t>Koopman, H.N., Pabst, D.A., McLellan, W.A., Dillaman, R.M. and Read, J. (2002) Changes in blubber distribution and morphology with starvation in the harbour porpoise (Phocoena phocoena): evidence for regional differences in blubber structure and function. Physiological Biochemical Zoology, 75:498-512</w:t>
      </w:r>
    </w:p>
    <w:p w14:paraId="37175C55"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 xml:space="preserve">Kwadijk, C. J. A. F.; Korytár, P.; Koelmans, A. A. (2010) Distribution of perfluorinated compounds in aquatic systems in The Netherlands. Environ. Sci. Technol. 2010, 44, 3746–3751. </w:t>
      </w:r>
    </w:p>
    <w:p w14:paraId="163DFA1B"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 xml:space="preserve">Labadie, P.; Chevreuil, M. </w:t>
      </w:r>
      <w:r w:rsidRPr="00847008">
        <w:rPr>
          <w:rFonts w:cs="Arial"/>
          <w:sz w:val="18"/>
          <w:szCs w:val="18"/>
          <w:lang w:val="en-US"/>
        </w:rPr>
        <w:t xml:space="preserve">(2011), </w:t>
      </w:r>
      <w:r w:rsidRPr="00847008">
        <w:rPr>
          <w:rFonts w:cs="Arial"/>
          <w:sz w:val="18"/>
          <w:szCs w:val="18"/>
          <w:lang w:val="en-US"/>
        </w:rPr>
        <w:t>Partitioning behaviour of perfluorinated alkyl contaminants between water, sediment and fish in the Orge River (nearby Paris, France). Environ. Pollut. 159, 391-397.</w:t>
      </w:r>
    </w:p>
    <w:p w14:paraId="62B08D63" w14:textId="77777777" w:rsidR="00847008" w:rsidRPr="00847008" w:rsidRDefault="00847008" w:rsidP="003359C8">
      <w:pPr>
        <w:spacing w:line="259" w:lineRule="auto"/>
        <w:rPr>
          <w:rFonts w:cs="Arial"/>
          <w:sz w:val="18"/>
          <w:szCs w:val="18"/>
          <w:lang w:val="en-US"/>
        </w:rPr>
      </w:pPr>
      <w:r w:rsidRPr="00847008">
        <w:rPr>
          <w:rFonts w:cs="Arial"/>
          <w:sz w:val="18"/>
          <w:szCs w:val="18"/>
          <w:lang w:val="en-US"/>
        </w:rPr>
        <w:t>Lai, K. P., Lee, J. C. Y., Wan, H. T., Li, J. W., Wong, A. Y. M., Chan, T. F., ... &amp; Wong, C. K. C. (2017). Effects of in utero PFOS exposure on transcriptome, lipidome, and function of mouse testis. Environmental science &amp; technology, 51(15), 8782-8794.</w:t>
      </w:r>
    </w:p>
    <w:p w14:paraId="2A2CF5EB"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 xml:space="preserve">Lam, N. H.; Cho, C. R.; Lee, J. S.; Soh, H. Y.; Lee, B. C.; Lee, J. A.; Tatarozako, N.; Sasaki, K.; Saito, N.; Iwabuchi, K.; Kannan, K.; Cho, H. S. </w:t>
      </w:r>
      <w:r w:rsidRPr="00847008">
        <w:rPr>
          <w:rFonts w:cs="Arial"/>
          <w:sz w:val="18"/>
          <w:szCs w:val="18"/>
          <w:lang w:val="en-US"/>
        </w:rPr>
        <w:t>(2014)</w:t>
      </w:r>
      <w:r w:rsidRPr="00847008">
        <w:rPr>
          <w:rFonts w:cs="Arial"/>
          <w:sz w:val="18"/>
          <w:szCs w:val="18"/>
          <w:lang w:val="en-US"/>
        </w:rPr>
        <w:t>. Perfluorinated alkyl substances in water, sediment, plankton and fish from Korean rivers and lakes: a nationwide survey. Sci. Total Environ. 491, 154−162.</w:t>
      </w:r>
    </w:p>
    <w:p w14:paraId="19E301E1" w14:textId="77777777" w:rsidR="00847008" w:rsidRPr="00847008" w:rsidRDefault="00847008" w:rsidP="00473B8C">
      <w:pPr>
        <w:jc w:val="both"/>
        <w:rPr>
          <w:rFonts w:cs="Arial"/>
          <w:color w:val="222222"/>
          <w:sz w:val="18"/>
          <w:szCs w:val="18"/>
          <w:shd w:val="clear" w:color="auto" w:fill="FFFFFF"/>
          <w:lang w:val="fr-FR"/>
        </w:rPr>
      </w:pPr>
      <w:r w:rsidRPr="00847008">
        <w:rPr>
          <w:rFonts w:cs="Arial"/>
          <w:color w:val="222222"/>
          <w:sz w:val="18"/>
          <w:szCs w:val="18"/>
          <w:shd w:val="clear" w:color="auto" w:fill="FFFFFF"/>
        </w:rPr>
        <w:t xml:space="preserve">Langberg, H. A., Breedveld, G. D., Slinde, G. A., Grønning, H. M., Høisæter, Å., Jartun, M., ... </w:t>
      </w:r>
      <w:r w:rsidRPr="00847008">
        <w:rPr>
          <w:rFonts w:cs="Arial"/>
          <w:color w:val="222222"/>
          <w:sz w:val="18"/>
          <w:szCs w:val="18"/>
          <w:shd w:val="clear" w:color="auto" w:fill="FFFFFF"/>
          <w:lang w:val="en-US"/>
        </w:rPr>
        <w:t>&amp; Hale, S. E. (2020). Fluorinated Precursor Compounds in Sediments as a Source of Perfluorinated Alkyl Acids (PFAA) to Biota. </w:t>
      </w:r>
      <w:r w:rsidRPr="00847008">
        <w:rPr>
          <w:rFonts w:cs="Arial"/>
          <w:i/>
          <w:iCs/>
          <w:color w:val="222222"/>
          <w:sz w:val="18"/>
          <w:szCs w:val="18"/>
          <w:shd w:val="clear" w:color="auto" w:fill="FFFFFF"/>
          <w:lang w:val="fr-FR"/>
        </w:rPr>
        <w:t>Environmental Science &amp; Technology</w:t>
      </w:r>
      <w:r w:rsidRPr="00847008">
        <w:rPr>
          <w:rFonts w:cs="Arial"/>
          <w:color w:val="222222"/>
          <w:sz w:val="18"/>
          <w:szCs w:val="18"/>
          <w:shd w:val="clear" w:color="auto" w:fill="FFFFFF"/>
          <w:lang w:val="fr-FR"/>
        </w:rPr>
        <w:t>, </w:t>
      </w:r>
      <w:r w:rsidRPr="00847008">
        <w:rPr>
          <w:rFonts w:cs="Arial"/>
          <w:i/>
          <w:iCs/>
          <w:color w:val="222222"/>
          <w:sz w:val="18"/>
          <w:szCs w:val="18"/>
          <w:shd w:val="clear" w:color="auto" w:fill="FFFFFF"/>
          <w:lang w:val="fr-FR"/>
        </w:rPr>
        <w:t>54</w:t>
      </w:r>
      <w:r w:rsidRPr="00847008">
        <w:rPr>
          <w:rFonts w:cs="Arial"/>
          <w:color w:val="222222"/>
          <w:sz w:val="18"/>
          <w:szCs w:val="18"/>
          <w:shd w:val="clear" w:color="auto" w:fill="FFFFFF"/>
          <w:lang w:val="fr-FR"/>
        </w:rPr>
        <w:t>(20), 13077-13089.</w:t>
      </w:r>
    </w:p>
    <w:p w14:paraId="34CBCF7C" w14:textId="77777777" w:rsidR="00847008" w:rsidRPr="00847008" w:rsidRDefault="00847008" w:rsidP="00B63C0A">
      <w:pPr>
        <w:jc w:val="both"/>
        <w:rPr>
          <w:rFonts w:cs="Arial"/>
          <w:i/>
          <w:iCs/>
          <w:sz w:val="18"/>
          <w:szCs w:val="18"/>
          <w:lang w:val="en-US"/>
        </w:rPr>
      </w:pPr>
      <w:r w:rsidRPr="00847008">
        <w:rPr>
          <w:rFonts w:cs="Arial"/>
          <w:color w:val="222222"/>
          <w:sz w:val="18"/>
          <w:szCs w:val="18"/>
          <w:shd w:val="clear" w:color="auto" w:fill="FFFFFF"/>
          <w:lang w:val="en-US"/>
        </w:rPr>
        <w:t>Langenbach, T. (2013). Persistence and bioaccumulation of persistent organic pollutants (POPs). </w:t>
      </w:r>
      <w:r w:rsidRPr="00847008">
        <w:rPr>
          <w:rFonts w:cs="Arial"/>
          <w:i/>
          <w:iCs/>
          <w:color w:val="222222"/>
          <w:sz w:val="18"/>
          <w:szCs w:val="18"/>
          <w:shd w:val="clear" w:color="auto" w:fill="FFFFFF"/>
          <w:lang w:val="en-US"/>
        </w:rPr>
        <w:t>Applied bioremediation–active and passive approaches</w:t>
      </w:r>
      <w:r w:rsidRPr="00847008">
        <w:rPr>
          <w:rFonts w:cs="Arial"/>
          <w:color w:val="222222"/>
          <w:sz w:val="18"/>
          <w:szCs w:val="18"/>
          <w:shd w:val="clear" w:color="auto" w:fill="FFFFFF"/>
          <w:lang w:val="en-US"/>
        </w:rPr>
        <w:t>.</w:t>
      </w:r>
    </w:p>
    <w:p w14:paraId="09E38B1C" w14:textId="77777777" w:rsidR="00847008" w:rsidRPr="00847008" w:rsidRDefault="00847008" w:rsidP="005D6AC5">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Lau, C., Thibodeaux, J. R., Hanson, R. G., Rogers, J. M., Grey, B. E., Stanton, M. E., ... &amp; Stevenson, L. A. (2003). Exposure to perfluorooctane sulfonate during pregnancy in rat and mouse. II: postnatal evaluation. </w:t>
      </w:r>
      <w:r w:rsidRPr="00847008">
        <w:rPr>
          <w:rFonts w:cs="Arial"/>
          <w:i/>
          <w:iCs/>
          <w:color w:val="222222"/>
          <w:sz w:val="18"/>
          <w:szCs w:val="18"/>
          <w:shd w:val="clear" w:color="auto" w:fill="FFFFFF"/>
          <w:lang w:val="en-US"/>
        </w:rPr>
        <w:t>Toxicological Sciences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74</w:t>
      </w:r>
      <w:r w:rsidRPr="00847008">
        <w:rPr>
          <w:rFonts w:cs="Arial"/>
          <w:color w:val="222222"/>
          <w:sz w:val="18"/>
          <w:szCs w:val="18"/>
          <w:shd w:val="clear" w:color="auto" w:fill="FFFFFF"/>
          <w:lang w:val="en-US"/>
        </w:rPr>
        <w:t>(2), 382-392.</w:t>
      </w:r>
    </w:p>
    <w:p w14:paraId="795C7A73" w14:textId="77777777" w:rsidR="00847008" w:rsidRPr="00847008" w:rsidRDefault="00847008" w:rsidP="007E0C80">
      <w:pPr>
        <w:shd w:val="clear" w:color="auto" w:fill="FFFFFF"/>
        <w:spacing w:after="0" w:line="240" w:lineRule="auto"/>
        <w:rPr>
          <w:rFonts w:eastAsia="Times New Roman" w:cs="Arial"/>
          <w:sz w:val="18"/>
          <w:szCs w:val="18"/>
          <w:bdr w:val="none" w:sz="0" w:space="0" w:color="auto" w:frame="1"/>
          <w:lang w:val="en-GB" w:eastAsia="nl-NL"/>
        </w:rPr>
      </w:pPr>
      <w:r w:rsidRPr="00847008">
        <w:rPr>
          <w:rFonts w:eastAsia="Times New Roman" w:cs="Arial"/>
          <w:sz w:val="18"/>
          <w:szCs w:val="18"/>
          <w:bdr w:val="none" w:sz="0" w:space="0" w:color="auto" w:frame="1"/>
          <w:lang w:val="en-GB" w:eastAsia="nl-NL"/>
        </w:rPr>
        <w:t>Law, R.J., Bersuder, P., Mead, L.K. and Jepson, P.D., 2008. PFOS and PFOA in the livers of harbour porpoises (Phocoena phocoena) stranded or bycaught around the UK. Marine Pollution Bulletin, 56(4), p.792.</w:t>
      </w:r>
    </w:p>
    <w:p w14:paraId="6BD28057"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br/>
        <w:t>Leopold, M. F. (2015). </w:t>
      </w:r>
      <w:r w:rsidRPr="00847008">
        <w:rPr>
          <w:rFonts w:cs="Arial"/>
          <w:i/>
          <w:iCs/>
          <w:color w:val="222222"/>
          <w:sz w:val="18"/>
          <w:szCs w:val="18"/>
          <w:shd w:val="clear" w:color="auto" w:fill="FFFFFF"/>
          <w:lang w:val="en-US"/>
        </w:rPr>
        <w:t>Eat and be eaten: Porpoise diet studies</w:t>
      </w:r>
      <w:r w:rsidRPr="00847008">
        <w:rPr>
          <w:rFonts w:cs="Arial"/>
          <w:color w:val="222222"/>
          <w:sz w:val="18"/>
          <w:szCs w:val="18"/>
          <w:shd w:val="clear" w:color="auto" w:fill="FFFFFF"/>
          <w:lang w:val="en-US"/>
        </w:rPr>
        <w:t> (Doctoral dissertation, Wageningen University).</w:t>
      </w:r>
    </w:p>
    <w:p w14:paraId="05927F79"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lastRenderedPageBreak/>
        <w:t>Leopold, M. F., &amp; Camphuysen, C. J. (2006). </w:t>
      </w:r>
      <w:r w:rsidRPr="00847008">
        <w:rPr>
          <w:rFonts w:cs="Arial"/>
          <w:i/>
          <w:iCs/>
          <w:color w:val="222222"/>
          <w:sz w:val="18"/>
          <w:szCs w:val="18"/>
          <w:shd w:val="clear" w:color="auto" w:fill="FFFFFF"/>
        </w:rPr>
        <w:t>Bruinvisstrandingen in Nederland in 2006: Achtergronden, leeftijdsverdeling, sexratio, voedselkeuze en mogelijke oorzaken</w:t>
      </w:r>
      <w:r w:rsidRPr="00847008">
        <w:rPr>
          <w:rFonts w:cs="Arial"/>
          <w:color w:val="222222"/>
          <w:sz w:val="18"/>
          <w:szCs w:val="18"/>
          <w:shd w:val="clear" w:color="auto" w:fill="FFFFFF"/>
        </w:rPr>
        <w:t xml:space="preserve"> (No. 2006-5). </w:t>
      </w:r>
      <w:r w:rsidRPr="00847008">
        <w:rPr>
          <w:rFonts w:cs="Arial"/>
          <w:color w:val="222222"/>
          <w:sz w:val="18"/>
          <w:szCs w:val="18"/>
          <w:shd w:val="clear" w:color="auto" w:fill="FFFFFF"/>
          <w:lang w:val="en-US"/>
        </w:rPr>
        <w:t>IMARES.</w:t>
      </w:r>
    </w:p>
    <w:p w14:paraId="6030EDCB" w14:textId="77777777" w:rsidR="00847008" w:rsidRPr="00847008" w:rsidRDefault="00847008" w:rsidP="00B63C0A">
      <w:pPr>
        <w:jc w:val="both"/>
        <w:rPr>
          <w:rFonts w:cs="Arial"/>
          <w:color w:val="222222"/>
          <w:sz w:val="18"/>
          <w:szCs w:val="18"/>
          <w:shd w:val="clear" w:color="auto" w:fill="FFFFFF"/>
          <w:lang w:val="en-US"/>
        </w:rPr>
      </w:pPr>
      <w:r w:rsidRPr="00847008">
        <w:rPr>
          <w:rFonts w:cs="Arial"/>
          <w:sz w:val="18"/>
          <w:szCs w:val="18"/>
          <w:lang w:val="en-US"/>
        </w:rPr>
        <w:t>Leopold, M.F., Jansen, O.E. and Beerman, A.S. (2011) Small Prey for big beasts: Why do gobies dominate the diet of harbour porpoises? Wageningen Univeristy and IMARES-Texel</w:t>
      </w:r>
      <w:r w:rsidRPr="00847008">
        <w:rPr>
          <w:rFonts w:cs="Arial"/>
          <w:color w:val="222222"/>
          <w:sz w:val="18"/>
          <w:szCs w:val="18"/>
          <w:shd w:val="clear" w:color="auto" w:fill="FFFFFF"/>
          <w:lang w:val="en-US"/>
        </w:rPr>
        <w:t xml:space="preserve"> </w:t>
      </w:r>
    </w:p>
    <w:p w14:paraId="501F5E5C" w14:textId="77777777" w:rsidR="00847008" w:rsidRPr="00847008" w:rsidRDefault="00847008" w:rsidP="00F62559">
      <w:pPr>
        <w:jc w:val="both"/>
        <w:rPr>
          <w:rFonts w:cs="Arial"/>
          <w:color w:val="222222"/>
          <w:sz w:val="18"/>
          <w:szCs w:val="18"/>
          <w:shd w:val="clear" w:color="auto" w:fill="FFFFFF"/>
          <w:lang w:val="en-US"/>
        </w:rPr>
      </w:pPr>
      <w:r w:rsidRPr="00847008">
        <w:rPr>
          <w:rFonts w:cs="Arial"/>
          <w:color w:val="222222"/>
          <w:sz w:val="18"/>
          <w:szCs w:val="18"/>
          <w:shd w:val="clear" w:color="auto" w:fill="FFFFFF"/>
        </w:rPr>
        <w:t xml:space="preserve">Lindim, C., Van Gils, J., &amp; Cousins, I. T. (2016). </w:t>
      </w:r>
      <w:r w:rsidRPr="00847008">
        <w:rPr>
          <w:rFonts w:cs="Arial"/>
          <w:color w:val="222222"/>
          <w:sz w:val="18"/>
          <w:szCs w:val="18"/>
          <w:shd w:val="clear" w:color="auto" w:fill="FFFFFF"/>
          <w:lang w:val="en-US"/>
        </w:rPr>
        <w:t>Europe-wide estuarine export and surface water concentrations of PFOS and PFOA. </w:t>
      </w:r>
      <w:r w:rsidRPr="00847008">
        <w:rPr>
          <w:rFonts w:cs="Arial"/>
          <w:i/>
          <w:iCs/>
          <w:color w:val="222222"/>
          <w:sz w:val="18"/>
          <w:szCs w:val="18"/>
          <w:shd w:val="clear" w:color="auto" w:fill="FFFFFF"/>
          <w:lang w:val="en-US"/>
        </w:rPr>
        <w:t>Water research</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103</w:t>
      </w:r>
      <w:r w:rsidRPr="00847008">
        <w:rPr>
          <w:rFonts w:cs="Arial"/>
          <w:color w:val="222222"/>
          <w:sz w:val="18"/>
          <w:szCs w:val="18"/>
          <w:shd w:val="clear" w:color="auto" w:fill="FFFFFF"/>
          <w:lang w:val="en-US"/>
        </w:rPr>
        <w:t>, 124-132.</w:t>
      </w:r>
    </w:p>
    <w:p w14:paraId="5E73D28D"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Liu, Z., Lu, Y., Wang, P., Wang, T., Liu, S., Johnson, A. C., ... &amp; Baninla, Y. (2017). Pollution pathways and release estimation of perfluorooctane sulfonate (PFOS) and perfluorooctanoic acid (PFOA) in central and eastern China. </w:t>
      </w:r>
      <w:r w:rsidRPr="00847008">
        <w:rPr>
          <w:rFonts w:cs="Arial"/>
          <w:i/>
          <w:iCs/>
          <w:color w:val="222222"/>
          <w:sz w:val="18"/>
          <w:szCs w:val="18"/>
          <w:shd w:val="clear" w:color="auto" w:fill="FFFFFF"/>
          <w:lang w:val="en-US"/>
        </w:rPr>
        <w:t>Science of the Total Environment</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580</w:t>
      </w:r>
      <w:r w:rsidRPr="00847008">
        <w:rPr>
          <w:rFonts w:cs="Arial"/>
          <w:color w:val="222222"/>
          <w:sz w:val="18"/>
          <w:szCs w:val="18"/>
          <w:shd w:val="clear" w:color="auto" w:fill="FFFFFF"/>
          <w:lang w:val="en-US"/>
        </w:rPr>
        <w:t>, 1247-1256.</w:t>
      </w:r>
    </w:p>
    <w:p w14:paraId="1C6150FA"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Lockyer, C., &amp; Kinze, C. (2003). Status, ecology and life history of harbour porpoise (Phocoena phocoena), in Danish waters. </w:t>
      </w:r>
      <w:r w:rsidRPr="00847008">
        <w:rPr>
          <w:rFonts w:cs="Arial"/>
          <w:i/>
          <w:iCs/>
          <w:color w:val="222222"/>
          <w:sz w:val="18"/>
          <w:szCs w:val="18"/>
          <w:shd w:val="clear" w:color="auto" w:fill="FFFFFF"/>
          <w:lang w:val="en-US"/>
        </w:rPr>
        <w:t>NAMMCO Scientific Publications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w:t>
      </w:r>
      <w:r w:rsidRPr="00847008">
        <w:rPr>
          <w:rFonts w:cs="Arial"/>
          <w:color w:val="222222"/>
          <w:sz w:val="18"/>
          <w:szCs w:val="18"/>
          <w:shd w:val="clear" w:color="auto" w:fill="FFFFFF"/>
          <w:lang w:val="en-US"/>
        </w:rPr>
        <w:t>, 143-175.</w:t>
      </w:r>
    </w:p>
    <w:p w14:paraId="5C6C53EC" w14:textId="77777777" w:rsidR="00847008" w:rsidRPr="00847008" w:rsidRDefault="00847008" w:rsidP="00B63C0A">
      <w:pPr>
        <w:spacing w:line="259" w:lineRule="auto"/>
        <w:rPr>
          <w:rFonts w:cs="Arial"/>
          <w:sz w:val="18"/>
          <w:szCs w:val="18"/>
          <w:lang w:val="en-US"/>
        </w:rPr>
      </w:pPr>
      <w:r w:rsidRPr="00847008">
        <w:rPr>
          <w:rFonts w:cs="Arial"/>
          <w:color w:val="222222"/>
          <w:sz w:val="18"/>
          <w:szCs w:val="18"/>
          <w:shd w:val="clear" w:color="auto" w:fill="FFFFFF"/>
          <w:lang w:val="en-US"/>
        </w:rPr>
        <w:t>Luo, Z., Shi, X., Hu, Q., Zhao, B., &amp; Huang, M. (2012). Structural evidence of perfluorooctane sulfonate transport by human serum albumin. </w:t>
      </w:r>
      <w:r w:rsidRPr="00847008">
        <w:rPr>
          <w:rFonts w:cs="Arial"/>
          <w:i/>
          <w:iCs/>
          <w:color w:val="222222"/>
          <w:sz w:val="18"/>
          <w:szCs w:val="18"/>
          <w:shd w:val="clear" w:color="auto" w:fill="FFFFFF"/>
          <w:lang w:val="en-US"/>
        </w:rPr>
        <w:t>Chemical research in toxicology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25</w:t>
      </w:r>
      <w:r w:rsidRPr="00847008">
        <w:rPr>
          <w:rFonts w:cs="Arial"/>
          <w:color w:val="222222"/>
          <w:sz w:val="18"/>
          <w:szCs w:val="18"/>
          <w:shd w:val="clear" w:color="auto" w:fill="FFFFFF"/>
          <w:lang w:val="en-US"/>
        </w:rPr>
        <w:t>(5), 990-992.</w:t>
      </w:r>
    </w:p>
    <w:p w14:paraId="42DC5B0D"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MacLeod, C. D., Santos, M. B., Reid, R. J., Scott, B. E., &amp; Pierce, G. J. (2007). Linking sandeel consumption and the likelihood of starvation in harbour porpoises in the Scottish North Sea: could climate change mean more starving porpoises?. </w:t>
      </w:r>
      <w:r w:rsidRPr="00847008">
        <w:rPr>
          <w:rFonts w:cs="Arial"/>
          <w:i/>
          <w:iCs/>
          <w:color w:val="222222"/>
          <w:sz w:val="18"/>
          <w:szCs w:val="18"/>
          <w:shd w:val="clear" w:color="auto" w:fill="FFFFFF"/>
          <w:lang w:val="en-US"/>
        </w:rPr>
        <w:t>Biology letters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w:t>
      </w:r>
      <w:r w:rsidRPr="00847008">
        <w:rPr>
          <w:rFonts w:cs="Arial"/>
          <w:color w:val="222222"/>
          <w:sz w:val="18"/>
          <w:szCs w:val="18"/>
          <w:shd w:val="clear" w:color="auto" w:fill="FFFFFF"/>
          <w:lang w:val="en-US"/>
        </w:rPr>
        <w:t>(2), 185-188.</w:t>
      </w:r>
    </w:p>
    <w:p w14:paraId="1A9DE528"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Mahfouz, C., Méziane, T., Henry, F., Abi-Ghanem, C., Spitz, J., Jauniaux, T., ... &amp; Amara, R. (2017). Multi-approach analysis to assess diet of harbour porpoises Phocoena phocoena in the southern North Sea. </w:t>
      </w:r>
      <w:r w:rsidRPr="00847008">
        <w:rPr>
          <w:rFonts w:cs="Arial"/>
          <w:i/>
          <w:iCs/>
          <w:color w:val="222222"/>
          <w:sz w:val="18"/>
          <w:szCs w:val="18"/>
          <w:shd w:val="clear" w:color="auto" w:fill="FFFFFF"/>
          <w:lang w:val="en-US"/>
        </w:rPr>
        <w:t>Marine Ecology Progress Series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563</w:t>
      </w:r>
      <w:r w:rsidRPr="00847008">
        <w:rPr>
          <w:rFonts w:cs="Arial"/>
          <w:color w:val="222222"/>
          <w:sz w:val="18"/>
          <w:szCs w:val="18"/>
          <w:shd w:val="clear" w:color="auto" w:fill="FFFFFF"/>
          <w:lang w:val="en-US"/>
        </w:rPr>
        <w:t>, 249-259.</w:t>
      </w:r>
    </w:p>
    <w:p w14:paraId="366CE46E" w14:textId="77777777" w:rsidR="00847008" w:rsidRPr="00847008" w:rsidRDefault="00847008" w:rsidP="005776C4">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Martin, J. W., Ellis, D. A., Mabury, S. A., Hurley, M. D., &amp; Wallington, T. J. (2006). Atmospheric chemistry of perfluoroalkanesulfonamides: kinetic and product studies of the OH radical and Cl atom initiated oxidation of N-ethyl perfluorobutanesulfonamide.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40</w:t>
      </w:r>
      <w:r w:rsidRPr="00847008">
        <w:rPr>
          <w:rFonts w:cs="Arial"/>
          <w:color w:val="222222"/>
          <w:sz w:val="18"/>
          <w:szCs w:val="18"/>
          <w:shd w:val="clear" w:color="auto" w:fill="FFFFFF"/>
          <w:lang w:val="en-US"/>
        </w:rPr>
        <w:t>(3), 864-872.</w:t>
      </w:r>
    </w:p>
    <w:p w14:paraId="0A8432F2" w14:textId="77777777" w:rsidR="00847008" w:rsidRPr="00847008" w:rsidRDefault="00847008" w:rsidP="005776C4">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Martin, J. W., Mabury, S. A., Solomon, K. R., &amp; Muir, D. C. (2003). Bioconcentration and tissue distribution of perfluorinated acids in rainbow trout (Oncorhynchus mykiss). </w:t>
      </w:r>
      <w:r w:rsidRPr="00847008">
        <w:rPr>
          <w:rFonts w:cs="Arial"/>
          <w:i/>
          <w:iCs/>
          <w:color w:val="222222"/>
          <w:sz w:val="18"/>
          <w:szCs w:val="18"/>
          <w:shd w:val="clear" w:color="auto" w:fill="FFFFFF"/>
          <w:lang w:val="en-US"/>
        </w:rPr>
        <w:t>Environmental Toxicology and Chemistry: An International Journal</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22</w:t>
      </w:r>
      <w:r w:rsidRPr="00847008">
        <w:rPr>
          <w:rFonts w:cs="Arial"/>
          <w:color w:val="222222"/>
          <w:sz w:val="18"/>
          <w:szCs w:val="18"/>
          <w:shd w:val="clear" w:color="auto" w:fill="FFFFFF"/>
          <w:lang w:val="en-US"/>
        </w:rPr>
        <w:t>(1), 196-204.</w:t>
      </w:r>
    </w:p>
    <w:p w14:paraId="0CA31F5F"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Martin, J. W.; Whittle, D. M.; Muir, D. C. G.; Mabury, S. A. Perfluoroalkyl contaminants in a food web from Lake Ontario. Environ. Sci. Technol. 2004, 38, 5379-5385.</w:t>
      </w:r>
    </w:p>
    <w:p w14:paraId="68F72E7D" w14:textId="77777777" w:rsidR="00847008" w:rsidRPr="00847008" w:rsidRDefault="00847008" w:rsidP="00843FD2">
      <w:pPr>
        <w:jc w:val="both"/>
        <w:rPr>
          <w:rFonts w:cs="Arial"/>
          <w:sz w:val="18"/>
          <w:szCs w:val="18"/>
          <w:lang w:val="en-US"/>
        </w:rPr>
      </w:pPr>
      <w:r w:rsidRPr="00847008">
        <w:rPr>
          <w:rFonts w:cs="Arial"/>
          <w:sz w:val="18"/>
          <w:szCs w:val="18"/>
          <w:lang w:val="en-US"/>
        </w:rPr>
        <w:t>Martin, J.W., Mabury, S.A., Solomon, K.R., Muir, D.C.G., 2003. Bioconcentration and tissue distribution of perfluorinated acids in rainbow trout (Oncorhynchus mykiss). Environ. Toxicol. Chem. 22, 196–204.</w:t>
      </w:r>
    </w:p>
    <w:p w14:paraId="6DBF6D57" w14:textId="77777777" w:rsidR="00847008" w:rsidRPr="00847008" w:rsidRDefault="00847008" w:rsidP="00473B8C">
      <w:pPr>
        <w:jc w:val="both"/>
        <w:rPr>
          <w:rFonts w:cs="Arial"/>
          <w:sz w:val="18"/>
          <w:szCs w:val="18"/>
          <w:lang w:val="en-US"/>
        </w:rPr>
      </w:pPr>
      <w:r w:rsidRPr="00847008">
        <w:rPr>
          <w:rFonts w:cs="Arial"/>
          <w:color w:val="222222"/>
          <w:sz w:val="18"/>
          <w:szCs w:val="18"/>
          <w:shd w:val="clear" w:color="auto" w:fill="FFFFFF"/>
          <w:lang w:val="en-US"/>
        </w:rPr>
        <w:t>McDonough, C. A., Ward, C., Hu, Q., Vance, S., Higgins, C. P., &amp; DeWitt, J. C. (2020). Immunotoxicity of an Electrochemically Fluorinated Aqueous Film-Forming Foam. </w:t>
      </w:r>
      <w:r w:rsidRPr="00847008">
        <w:rPr>
          <w:rFonts w:cs="Arial"/>
          <w:i/>
          <w:iCs/>
          <w:color w:val="222222"/>
          <w:sz w:val="18"/>
          <w:szCs w:val="18"/>
          <w:shd w:val="clear" w:color="auto" w:fill="FFFFFF"/>
          <w:lang w:val="en-US"/>
        </w:rPr>
        <w:t>Toxicological Sciences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178</w:t>
      </w:r>
      <w:r w:rsidRPr="00847008">
        <w:rPr>
          <w:rFonts w:cs="Arial"/>
          <w:color w:val="222222"/>
          <w:sz w:val="18"/>
          <w:szCs w:val="18"/>
          <w:shd w:val="clear" w:color="auto" w:fill="FFFFFF"/>
          <w:lang w:val="en-US"/>
        </w:rPr>
        <w:t>(1), 104-114.</w:t>
      </w:r>
    </w:p>
    <w:p w14:paraId="63D28D14" w14:textId="77777777" w:rsidR="00847008" w:rsidRPr="00847008" w:rsidRDefault="00847008" w:rsidP="008E050A">
      <w:pPr>
        <w:jc w:val="both"/>
        <w:rPr>
          <w:rFonts w:cs="Arial"/>
          <w:color w:val="222222"/>
          <w:sz w:val="18"/>
          <w:szCs w:val="18"/>
          <w:shd w:val="clear" w:color="auto" w:fill="FFFFFF"/>
        </w:rPr>
      </w:pPr>
      <w:r w:rsidRPr="00847008">
        <w:rPr>
          <w:rFonts w:cs="Arial"/>
          <w:color w:val="222222"/>
          <w:sz w:val="18"/>
          <w:szCs w:val="18"/>
          <w:shd w:val="clear" w:color="auto" w:fill="FFFFFF"/>
          <w:lang w:val="en-US"/>
        </w:rPr>
        <w:t xml:space="preserve">McHuron, E. A., Peterson, S. H., &amp; O’Hara, T. M. (2018). Feeding Ecology Tools to Assess Contaminant Exposure in Coastal Mammals. </w:t>
      </w:r>
      <w:r w:rsidRPr="00847008">
        <w:rPr>
          <w:rFonts w:cs="Arial"/>
          <w:color w:val="222222"/>
          <w:sz w:val="18"/>
          <w:szCs w:val="18"/>
          <w:shd w:val="clear" w:color="auto" w:fill="FFFFFF"/>
        </w:rPr>
        <w:t>In </w:t>
      </w:r>
      <w:r w:rsidRPr="00847008">
        <w:rPr>
          <w:rFonts w:cs="Arial"/>
          <w:i/>
          <w:iCs/>
          <w:color w:val="222222"/>
          <w:sz w:val="18"/>
          <w:szCs w:val="18"/>
          <w:shd w:val="clear" w:color="auto" w:fill="FFFFFF"/>
        </w:rPr>
        <w:t>Marine Mammal Ecotoxicology</w:t>
      </w:r>
      <w:r w:rsidRPr="00847008">
        <w:rPr>
          <w:rFonts w:cs="Arial"/>
          <w:color w:val="222222"/>
          <w:sz w:val="18"/>
          <w:szCs w:val="18"/>
          <w:shd w:val="clear" w:color="auto" w:fill="FFFFFF"/>
        </w:rPr>
        <w:t> (pp. 39-74). Academic Press.</w:t>
      </w:r>
    </w:p>
    <w:p w14:paraId="1F7B1674"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Michener, R. H., &amp; Kaufman, L. (2007). </w:t>
      </w:r>
      <w:r w:rsidRPr="00847008">
        <w:rPr>
          <w:rFonts w:cs="Arial"/>
          <w:color w:val="222222"/>
          <w:sz w:val="18"/>
          <w:szCs w:val="18"/>
          <w:shd w:val="clear" w:color="auto" w:fill="FFFFFF"/>
          <w:lang w:val="en-US"/>
        </w:rPr>
        <w:t>Stable isotope ratios as tracers in marine food webs: an update. </w:t>
      </w:r>
      <w:r w:rsidRPr="00847008">
        <w:rPr>
          <w:rFonts w:cs="Arial"/>
          <w:i/>
          <w:iCs/>
          <w:color w:val="222222"/>
          <w:sz w:val="18"/>
          <w:szCs w:val="18"/>
          <w:shd w:val="clear" w:color="auto" w:fill="FFFFFF"/>
          <w:lang w:val="en-US"/>
        </w:rPr>
        <w:t>Stable isotopes in ecology and environmental science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w:t>
      </w:r>
      <w:r w:rsidRPr="00847008">
        <w:rPr>
          <w:rFonts w:cs="Arial"/>
          <w:color w:val="222222"/>
          <w:sz w:val="18"/>
          <w:szCs w:val="18"/>
          <w:shd w:val="clear" w:color="auto" w:fill="FFFFFF"/>
          <w:lang w:val="en-US"/>
        </w:rPr>
        <w:t>, 238-282.</w:t>
      </w:r>
    </w:p>
    <w:p w14:paraId="50191FFB" w14:textId="77777777" w:rsidR="00847008" w:rsidRPr="00847008" w:rsidRDefault="00847008" w:rsidP="000E13FD">
      <w:pPr>
        <w:spacing w:line="259" w:lineRule="auto"/>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Miranda, D. A., Benskin, J. P., Awad, R., Lepoint, G., Leonel, J., &amp; Hatje, V. (2021). Bioaccumulation of Per-and polyfluoroalkyl substances (PFASs) in a tropical estuarine food web. </w:t>
      </w:r>
      <w:r w:rsidRPr="00847008">
        <w:rPr>
          <w:rFonts w:cs="Arial"/>
          <w:i/>
          <w:iCs/>
          <w:color w:val="222222"/>
          <w:sz w:val="18"/>
          <w:szCs w:val="18"/>
          <w:shd w:val="clear" w:color="auto" w:fill="FFFFFF"/>
          <w:lang w:val="en-US"/>
        </w:rPr>
        <w:t>Science of The Total Environment</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754</w:t>
      </w:r>
      <w:r w:rsidRPr="00847008">
        <w:rPr>
          <w:rFonts w:cs="Arial"/>
          <w:color w:val="222222"/>
          <w:sz w:val="18"/>
          <w:szCs w:val="18"/>
          <w:shd w:val="clear" w:color="auto" w:fill="FFFFFF"/>
          <w:lang w:val="en-US"/>
        </w:rPr>
        <w:t>, 142146.</w:t>
      </w:r>
    </w:p>
    <w:p w14:paraId="6EECB0BB" w14:textId="77777777" w:rsidR="00847008" w:rsidRPr="00847008" w:rsidRDefault="00847008" w:rsidP="00B63C0A">
      <w:pPr>
        <w:spacing w:line="259" w:lineRule="auto"/>
        <w:rPr>
          <w:rFonts w:cs="Arial"/>
          <w:color w:val="222222"/>
          <w:sz w:val="18"/>
          <w:szCs w:val="18"/>
          <w:shd w:val="clear" w:color="auto" w:fill="FFFFFF"/>
          <w:lang w:val="de-DE"/>
        </w:rPr>
      </w:pPr>
      <w:r w:rsidRPr="00847008">
        <w:rPr>
          <w:rFonts w:cs="Arial"/>
          <w:color w:val="222222"/>
          <w:sz w:val="18"/>
          <w:szCs w:val="18"/>
          <w:shd w:val="clear" w:color="auto" w:fill="FFFFFF"/>
        </w:rPr>
        <w:t xml:space="preserve">Moermond, C. T. A., Verbruggen, E. M. J., &amp; Smit, C. E. (2010). </w:t>
      </w:r>
      <w:r w:rsidRPr="00847008">
        <w:rPr>
          <w:rFonts w:cs="Arial"/>
          <w:color w:val="222222"/>
          <w:sz w:val="18"/>
          <w:szCs w:val="18"/>
          <w:shd w:val="clear" w:color="auto" w:fill="FFFFFF"/>
          <w:lang w:val="en-US"/>
        </w:rPr>
        <w:t>Environmental risk limits for PFOS: A proposal for water quality standards in accordance with the Water Framework Directive. </w:t>
      </w:r>
      <w:r w:rsidRPr="00847008">
        <w:rPr>
          <w:rFonts w:cs="Arial"/>
          <w:i/>
          <w:iCs/>
          <w:color w:val="222222"/>
          <w:sz w:val="18"/>
          <w:szCs w:val="18"/>
          <w:shd w:val="clear" w:color="auto" w:fill="FFFFFF"/>
          <w:lang w:val="de-DE"/>
        </w:rPr>
        <w:t>RIVM rapport 601714013</w:t>
      </w:r>
      <w:r w:rsidRPr="00847008">
        <w:rPr>
          <w:rFonts w:cs="Arial"/>
          <w:color w:val="222222"/>
          <w:sz w:val="18"/>
          <w:szCs w:val="18"/>
          <w:shd w:val="clear" w:color="auto" w:fill="FFFFFF"/>
          <w:lang w:val="de-DE"/>
        </w:rPr>
        <w:t>.</w:t>
      </w:r>
    </w:p>
    <w:p w14:paraId="0944D9E4" w14:textId="77777777" w:rsidR="00847008" w:rsidRPr="00847008" w:rsidRDefault="00847008" w:rsidP="00B63C0A">
      <w:pPr>
        <w:jc w:val="both"/>
        <w:rPr>
          <w:rFonts w:cs="Arial"/>
          <w:sz w:val="18"/>
          <w:szCs w:val="18"/>
          <w:lang w:val="en-US"/>
        </w:rPr>
      </w:pPr>
      <w:r w:rsidRPr="00847008">
        <w:rPr>
          <w:rFonts w:cs="Arial"/>
          <w:color w:val="222222"/>
          <w:sz w:val="18"/>
          <w:szCs w:val="18"/>
          <w:shd w:val="clear" w:color="auto" w:fill="FFFFFF"/>
          <w:lang w:val="de-DE"/>
        </w:rPr>
        <w:t xml:space="preserve">Möller, A., Ahrens, L., Sturm, R., &amp; Ebinghaus, R. (2009). </w:t>
      </w:r>
      <w:r w:rsidRPr="00847008">
        <w:rPr>
          <w:rFonts w:cs="Arial"/>
          <w:color w:val="222222"/>
          <w:sz w:val="18"/>
          <w:szCs w:val="18"/>
          <w:shd w:val="clear" w:color="auto" w:fill="FFFFFF"/>
          <w:lang w:val="en-US"/>
        </w:rPr>
        <w:t>Identification of point sources of polyfluoroalkyl compounds (PFCs) along the River Rhine watershed and their transportation into the North Sea. </w:t>
      </w:r>
      <w:r w:rsidRPr="00847008">
        <w:rPr>
          <w:rFonts w:cs="Arial"/>
          <w:i/>
          <w:iCs/>
          <w:color w:val="222222"/>
          <w:sz w:val="18"/>
          <w:szCs w:val="18"/>
          <w:shd w:val="clear" w:color="auto" w:fill="FFFFFF"/>
          <w:lang w:val="en-US"/>
        </w:rPr>
        <w:t>Coastline Rep</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13</w:t>
      </w:r>
      <w:r w:rsidRPr="00847008">
        <w:rPr>
          <w:rFonts w:cs="Arial"/>
          <w:color w:val="222222"/>
          <w:sz w:val="18"/>
          <w:szCs w:val="18"/>
          <w:shd w:val="clear" w:color="auto" w:fill="FFFFFF"/>
          <w:lang w:val="en-US"/>
        </w:rPr>
        <w:t>, 143-154.</w:t>
      </w:r>
      <w:r w:rsidRPr="00847008">
        <w:rPr>
          <w:rFonts w:cs="Arial"/>
          <w:sz w:val="18"/>
          <w:szCs w:val="18"/>
          <w:lang w:val="en-US"/>
        </w:rPr>
        <w:t xml:space="preserve"> </w:t>
      </w:r>
    </w:p>
    <w:p w14:paraId="3167BF4B" w14:textId="77777777" w:rsidR="00847008" w:rsidRPr="00847008" w:rsidRDefault="00847008" w:rsidP="00843FD2">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Moody, C. A., &amp; Field, J. A. (2000). Perfluorinated surfactants and the environmental implications of their use in fire-fighting foams.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34</w:t>
      </w:r>
      <w:r w:rsidRPr="00847008">
        <w:rPr>
          <w:rFonts w:cs="Arial"/>
          <w:color w:val="222222"/>
          <w:sz w:val="18"/>
          <w:szCs w:val="18"/>
          <w:shd w:val="clear" w:color="auto" w:fill="FFFFFF"/>
          <w:lang w:val="en-US"/>
        </w:rPr>
        <w:t>(18), 3864-3870.</w:t>
      </w:r>
    </w:p>
    <w:p w14:paraId="74227450" w14:textId="77777777" w:rsidR="00847008" w:rsidRPr="00847008" w:rsidRDefault="00847008" w:rsidP="00814560">
      <w:pPr>
        <w:spacing w:line="259" w:lineRule="auto"/>
        <w:rPr>
          <w:rFonts w:cs="Arial"/>
          <w:color w:val="222222"/>
          <w:sz w:val="18"/>
          <w:szCs w:val="18"/>
          <w:shd w:val="clear" w:color="auto" w:fill="FFFFFF"/>
          <w:lang w:val="en-US"/>
        </w:rPr>
      </w:pPr>
      <w:r w:rsidRPr="00847008">
        <w:rPr>
          <w:rFonts w:cs="Arial"/>
          <w:color w:val="222222"/>
          <w:sz w:val="18"/>
          <w:szCs w:val="18"/>
          <w:shd w:val="clear" w:color="auto" w:fill="FFFFFF"/>
          <w:lang w:val="en-US"/>
        </w:rPr>
        <w:t>Moon, H. B., Choi, H., AN, Y. R., Choi, S. G., Park, J. Y., &amp; Kim, Z. G. (2010) Perfluorinated compounds (PFCs) in cetaceans from Korean coastal waters.</w:t>
      </w:r>
    </w:p>
    <w:p w14:paraId="68D5199F"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lastRenderedPageBreak/>
        <w:t>Munoz, G., Budzinski, H., Babut, M., Drouineau, H., Lauzent, M., Menach, K. L., ... &amp; Labadie, P. (2017). Evidence for the trophic transfer of perfluoroalkylated substances in a temperate macrotidal estuary.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51</w:t>
      </w:r>
      <w:r w:rsidRPr="00847008">
        <w:rPr>
          <w:rFonts w:cs="Arial"/>
          <w:color w:val="222222"/>
          <w:sz w:val="18"/>
          <w:szCs w:val="18"/>
          <w:shd w:val="clear" w:color="auto" w:fill="FFFFFF"/>
          <w:lang w:val="en-US"/>
        </w:rPr>
        <w:t>(15), 8450-8459.</w:t>
      </w:r>
    </w:p>
    <w:p w14:paraId="5244CCA4" w14:textId="77777777" w:rsidR="00847008" w:rsidRPr="00847008" w:rsidRDefault="00847008" w:rsidP="008E05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Murphy, S., Barber, J. L., Learmonth, J. A., Read, F. L., Deaville, R., Perkins, M. W., ... &amp; Jepson, P. D. (2015). Reproductive failure in UK harbour porpoises Phocoena phocoena: legacy of pollutant exposure?. </w:t>
      </w:r>
      <w:r w:rsidRPr="00847008">
        <w:rPr>
          <w:rFonts w:cs="Arial"/>
          <w:i/>
          <w:iCs/>
          <w:color w:val="222222"/>
          <w:sz w:val="18"/>
          <w:szCs w:val="18"/>
          <w:shd w:val="clear" w:color="auto" w:fill="FFFFFF"/>
          <w:lang w:val="en-US"/>
        </w:rPr>
        <w:t>PLoS One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10</w:t>
      </w:r>
      <w:r w:rsidRPr="00847008">
        <w:rPr>
          <w:rFonts w:cs="Arial"/>
          <w:color w:val="222222"/>
          <w:sz w:val="18"/>
          <w:szCs w:val="18"/>
          <w:shd w:val="clear" w:color="auto" w:fill="FFFFFF"/>
          <w:lang w:val="en-US"/>
        </w:rPr>
        <w:t>(7), e0131085.</w:t>
      </w:r>
    </w:p>
    <w:p w14:paraId="346B8E4A" w14:textId="77777777" w:rsidR="00847008" w:rsidRPr="00847008" w:rsidRDefault="00847008" w:rsidP="00843FD2">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Oakes, K. D., Sibley, P. K., Solomon, K. R., Mabury, S. A., &amp; Van Der Kraak, G. J. (2004). Impact of perfluorooctanoic acid on fathead minnow (Pimephales promelas) fatty acyl</w:t>
      </w:r>
      <w:r w:rsidRPr="00847008">
        <w:rPr>
          <w:rFonts w:cs="Cambria Math"/>
          <w:color w:val="222222"/>
          <w:sz w:val="18"/>
          <w:szCs w:val="18"/>
          <w:shd w:val="clear" w:color="auto" w:fill="FFFFFF"/>
          <w:lang w:val="en-US"/>
        </w:rPr>
        <w:t>‐</w:t>
      </w:r>
      <w:r w:rsidRPr="00847008">
        <w:rPr>
          <w:rFonts w:cs="Arial"/>
          <w:color w:val="222222"/>
          <w:sz w:val="18"/>
          <w:szCs w:val="18"/>
          <w:shd w:val="clear" w:color="auto" w:fill="FFFFFF"/>
          <w:lang w:val="en-US"/>
        </w:rPr>
        <w:t>coa oxidase activity, circulating steroids, and reproduction in outdoor microcosms. </w:t>
      </w:r>
      <w:r w:rsidRPr="00847008">
        <w:rPr>
          <w:rFonts w:cs="Arial"/>
          <w:i/>
          <w:iCs/>
          <w:color w:val="222222"/>
          <w:sz w:val="18"/>
          <w:szCs w:val="18"/>
          <w:shd w:val="clear" w:color="auto" w:fill="FFFFFF"/>
          <w:lang w:val="en-US"/>
        </w:rPr>
        <w:t>Environmental Toxicology and Chemistry: An International Journal</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23</w:t>
      </w:r>
      <w:r w:rsidRPr="00847008">
        <w:rPr>
          <w:rFonts w:cs="Arial"/>
          <w:color w:val="222222"/>
          <w:sz w:val="18"/>
          <w:szCs w:val="18"/>
          <w:shd w:val="clear" w:color="auto" w:fill="FFFFFF"/>
          <w:lang w:val="en-US"/>
        </w:rPr>
        <w:t>(8), 1912-1919.</w:t>
      </w:r>
    </w:p>
    <w:p w14:paraId="1D3E7724"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Ochoa-Herrera, V., Field, J. A., Luna-Velasco, A., &amp; Sierra-Alvarez, R. (2016). Microbial toxicity and biodegradability of perfluorooctane sulfonate (PFOS) and shorter chain perfluoroalkyl and polyfluoroalkyl substances (PFASs). </w:t>
      </w:r>
      <w:r w:rsidRPr="00847008">
        <w:rPr>
          <w:rFonts w:cs="Arial"/>
          <w:i/>
          <w:iCs/>
          <w:color w:val="222222"/>
          <w:sz w:val="18"/>
          <w:szCs w:val="18"/>
          <w:shd w:val="clear" w:color="auto" w:fill="FFFFFF"/>
          <w:lang w:val="en-US"/>
        </w:rPr>
        <w:t>Environmental Science: Processes &amp; Impacts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18</w:t>
      </w:r>
      <w:r w:rsidRPr="00847008">
        <w:rPr>
          <w:rFonts w:cs="Arial"/>
          <w:color w:val="222222"/>
          <w:sz w:val="18"/>
          <w:szCs w:val="18"/>
          <w:shd w:val="clear" w:color="auto" w:fill="FFFFFF"/>
          <w:lang w:val="en-US"/>
        </w:rPr>
        <w:t>(9), 1236-1246.</w:t>
      </w:r>
    </w:p>
    <w:p w14:paraId="006D53C8"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O'Hagan, D. (2008). Understanding organofluorine chemistry. An introduction to the C–F bond. </w:t>
      </w:r>
      <w:r w:rsidRPr="00847008">
        <w:rPr>
          <w:rFonts w:cs="Arial"/>
          <w:i/>
          <w:iCs/>
          <w:color w:val="222222"/>
          <w:sz w:val="18"/>
          <w:szCs w:val="18"/>
          <w:shd w:val="clear" w:color="auto" w:fill="FFFFFF"/>
          <w:lang w:val="en-US"/>
        </w:rPr>
        <w:t>Chemical Society Reviews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37</w:t>
      </w:r>
      <w:r w:rsidRPr="00847008">
        <w:rPr>
          <w:rFonts w:cs="Arial"/>
          <w:color w:val="222222"/>
          <w:sz w:val="18"/>
          <w:szCs w:val="18"/>
          <w:shd w:val="clear" w:color="auto" w:fill="FFFFFF"/>
          <w:lang w:val="en-US"/>
        </w:rPr>
        <w:t>(2), 308-319.</w:t>
      </w:r>
    </w:p>
    <w:p w14:paraId="7D33DFDE"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ONU, U. (2015). Fifth meeting of the conference of the parties to the stockholm convention.</w:t>
      </w:r>
    </w:p>
    <w:p w14:paraId="4A203B0A" w14:textId="77777777" w:rsidR="00847008" w:rsidRPr="00847008" w:rsidRDefault="00847008" w:rsidP="00B63C0A">
      <w:pPr>
        <w:jc w:val="both"/>
        <w:rPr>
          <w:rFonts w:cs="Arial"/>
          <w:sz w:val="18"/>
          <w:szCs w:val="18"/>
          <w:lang w:val="en-US"/>
        </w:rPr>
      </w:pPr>
      <w:r w:rsidRPr="00847008">
        <w:rPr>
          <w:rFonts w:cs="Arial"/>
          <w:sz w:val="18"/>
          <w:szCs w:val="18"/>
          <w:lang w:val="en-US"/>
        </w:rPr>
        <w:t>OSPAR: Quality Status Report 2000, Region II Greater North Sea, 2000.</w:t>
      </w:r>
    </w:p>
    <w:p w14:paraId="5185C985" w14:textId="77777777" w:rsidR="00847008" w:rsidRPr="00847008" w:rsidRDefault="00847008" w:rsidP="00B63C0A">
      <w:pPr>
        <w:jc w:val="both"/>
        <w:rPr>
          <w:rFonts w:cs="Arial"/>
          <w:sz w:val="18"/>
          <w:szCs w:val="18"/>
          <w:lang w:val="fr-FR"/>
        </w:rPr>
      </w:pPr>
      <w:r w:rsidRPr="00847008">
        <w:rPr>
          <w:rFonts w:cs="Arial"/>
          <w:sz w:val="18"/>
          <w:szCs w:val="18"/>
          <w:lang w:val="en-US"/>
        </w:rPr>
        <w:t xml:space="preserve">Paul AG, Jones KC, Sweetman AJ. 2009. A first global production, emission, and environmental inventory for perfluorooctane sulfonate. </w:t>
      </w:r>
      <w:r w:rsidRPr="00847008">
        <w:rPr>
          <w:rFonts w:cs="Arial"/>
          <w:sz w:val="18"/>
          <w:szCs w:val="18"/>
          <w:lang w:val="fr-FR"/>
        </w:rPr>
        <w:t>Environ Sci Technol 43:386–392</w:t>
      </w:r>
    </w:p>
    <w:p w14:paraId="1490D9D2" w14:textId="77777777" w:rsidR="00847008" w:rsidRPr="00847008" w:rsidRDefault="00847008" w:rsidP="00B87951">
      <w:pPr>
        <w:jc w:val="both"/>
        <w:rPr>
          <w:rFonts w:cs="Arial"/>
          <w:sz w:val="18"/>
          <w:szCs w:val="18"/>
          <w:shd w:val="clear" w:color="auto" w:fill="FFFFFF"/>
          <w:lang w:val="en-US"/>
        </w:rPr>
      </w:pPr>
      <w:r w:rsidRPr="00847008">
        <w:rPr>
          <w:rFonts w:cs="Arial"/>
          <w:color w:val="222222"/>
          <w:sz w:val="18"/>
          <w:szCs w:val="18"/>
          <w:shd w:val="clear" w:color="auto" w:fill="FFFFFF"/>
          <w:lang w:val="de-DE"/>
        </w:rPr>
        <w:t xml:space="preserve">Paul, A. G., Scheringer, M., Hungerbühler, K., Loos, R., Jones, K. C., &amp; Sweetman, A. J. (2012). </w:t>
      </w:r>
      <w:r w:rsidRPr="00847008">
        <w:rPr>
          <w:rFonts w:cs="Arial"/>
          <w:color w:val="222222"/>
          <w:sz w:val="18"/>
          <w:szCs w:val="18"/>
          <w:shd w:val="clear" w:color="auto" w:fill="FFFFFF"/>
          <w:lang w:val="en-US"/>
        </w:rPr>
        <w:t>Estimating the aquatic emissions and fate of perfluorooctane sulfonate (PFOS) into the river Rhine. </w:t>
      </w:r>
      <w:r w:rsidRPr="00847008">
        <w:rPr>
          <w:rFonts w:cs="Arial"/>
          <w:i/>
          <w:iCs/>
          <w:color w:val="222222"/>
          <w:sz w:val="18"/>
          <w:szCs w:val="18"/>
          <w:shd w:val="clear" w:color="auto" w:fill="FFFFFF"/>
          <w:lang w:val="en-US"/>
        </w:rPr>
        <w:t>Journal of Environmental Monitoring</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14</w:t>
      </w:r>
      <w:r w:rsidRPr="00847008">
        <w:rPr>
          <w:rFonts w:cs="Arial"/>
          <w:color w:val="222222"/>
          <w:sz w:val="18"/>
          <w:szCs w:val="18"/>
          <w:shd w:val="clear" w:color="auto" w:fill="FFFFFF"/>
          <w:lang w:val="en-US"/>
        </w:rPr>
        <w:t>(2), 524-530.</w:t>
      </w:r>
    </w:p>
    <w:p w14:paraId="1401135A"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fr-FR"/>
        </w:rPr>
        <w:t xml:space="preserve">Pauly, D., Trites, A. W., Capuli, E., &amp; Christensen, V. (1998). </w:t>
      </w:r>
      <w:r w:rsidRPr="00847008">
        <w:rPr>
          <w:rFonts w:cs="Arial"/>
          <w:color w:val="222222"/>
          <w:sz w:val="18"/>
          <w:szCs w:val="18"/>
          <w:shd w:val="clear" w:color="auto" w:fill="FFFFFF"/>
          <w:lang w:val="en-US"/>
        </w:rPr>
        <w:t>Diet composition and trophic levels of marine mammals. </w:t>
      </w:r>
      <w:r w:rsidRPr="00847008">
        <w:rPr>
          <w:rFonts w:cs="Arial"/>
          <w:i/>
          <w:iCs/>
          <w:color w:val="222222"/>
          <w:sz w:val="18"/>
          <w:szCs w:val="18"/>
          <w:shd w:val="clear" w:color="auto" w:fill="FFFFFF"/>
          <w:lang w:val="en-US"/>
        </w:rPr>
        <w:t>ICES journal of Marine Science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55</w:t>
      </w:r>
      <w:r w:rsidRPr="00847008">
        <w:rPr>
          <w:rFonts w:cs="Arial"/>
          <w:color w:val="222222"/>
          <w:sz w:val="18"/>
          <w:szCs w:val="18"/>
          <w:shd w:val="clear" w:color="auto" w:fill="FFFFFF"/>
          <w:lang w:val="en-US"/>
        </w:rPr>
        <w:t>(3), 467-481.</w:t>
      </w:r>
    </w:p>
    <w:p w14:paraId="085010CE" w14:textId="77777777" w:rsidR="00847008" w:rsidRPr="00847008" w:rsidRDefault="00847008" w:rsidP="000779D2">
      <w:pPr>
        <w:spacing w:line="259" w:lineRule="auto"/>
        <w:rPr>
          <w:rFonts w:cs="Arial"/>
          <w:color w:val="222222"/>
          <w:sz w:val="18"/>
          <w:szCs w:val="18"/>
          <w:shd w:val="clear" w:color="auto" w:fill="FFFFFF"/>
          <w:lang w:val="en-US"/>
        </w:rPr>
      </w:pPr>
      <w:r w:rsidRPr="00847008">
        <w:rPr>
          <w:rFonts w:cs="Arial"/>
          <w:color w:val="222222"/>
          <w:sz w:val="18"/>
          <w:szCs w:val="18"/>
          <w:shd w:val="clear" w:color="auto" w:fill="FFFFFF"/>
          <w:lang w:val="en-US"/>
        </w:rPr>
        <w:t>Pierce, G. J., Caurant, F., &amp; Law, R. J. (2013). Bioaccumulation of POPs and toxic elements in small cetaceans along European Atlantic coasts. </w:t>
      </w:r>
      <w:r w:rsidRPr="00847008">
        <w:rPr>
          <w:rFonts w:cs="Arial"/>
          <w:i/>
          <w:iCs/>
          <w:color w:val="222222"/>
          <w:sz w:val="18"/>
          <w:szCs w:val="18"/>
          <w:shd w:val="clear" w:color="auto" w:fill="FFFFFF"/>
          <w:lang w:val="en-US"/>
        </w:rPr>
        <w:t>CHEMICAL POLLUTION AND MARINE MAMMALS</w:t>
      </w:r>
      <w:r w:rsidRPr="00847008">
        <w:rPr>
          <w:rFonts w:cs="Arial"/>
          <w:color w:val="222222"/>
          <w:sz w:val="18"/>
          <w:szCs w:val="18"/>
          <w:shd w:val="clear" w:color="auto" w:fill="FFFFFF"/>
          <w:lang w:val="en-US"/>
        </w:rPr>
        <w:t>, 72.</w:t>
      </w:r>
    </w:p>
    <w:p w14:paraId="02A16FA7" w14:textId="77777777" w:rsidR="00847008" w:rsidRPr="00847008" w:rsidRDefault="00847008" w:rsidP="00B63C0A">
      <w:pPr>
        <w:spacing w:line="259" w:lineRule="auto"/>
        <w:rPr>
          <w:rFonts w:cs="Arial"/>
          <w:sz w:val="18"/>
          <w:szCs w:val="18"/>
          <w:lang w:val="en-US"/>
        </w:rPr>
      </w:pPr>
      <w:r w:rsidRPr="00847008">
        <w:rPr>
          <w:rFonts w:cs="Arial"/>
          <w:color w:val="222222"/>
          <w:sz w:val="18"/>
          <w:szCs w:val="18"/>
          <w:shd w:val="clear" w:color="auto" w:fill="FFFFFF"/>
          <w:lang w:val="en-US"/>
        </w:rPr>
        <w:t>Pierce, G. J., Santos, M. B., Murphy, S., Learmonth, J. A., Zuur, A. F., Rogan, E., ... &amp; Boon, J. P. (2008). Bioaccumulation of persistent organic pollutants in female common dolphins (Delphinus delphis) and harbour porpoises (Phocoena phocoena) from western European seas: Geographical trends, causal factors and effects on reproduction and mortality. </w:t>
      </w:r>
      <w:r w:rsidRPr="00847008">
        <w:rPr>
          <w:rFonts w:cs="Arial"/>
          <w:i/>
          <w:iCs/>
          <w:color w:val="222222"/>
          <w:sz w:val="18"/>
          <w:szCs w:val="18"/>
          <w:shd w:val="clear" w:color="auto" w:fill="FFFFFF"/>
          <w:lang w:val="en-US"/>
        </w:rPr>
        <w:t>Environmental Pollution</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153</w:t>
      </w:r>
      <w:r w:rsidRPr="00847008">
        <w:rPr>
          <w:rFonts w:cs="Arial"/>
          <w:color w:val="222222"/>
          <w:sz w:val="18"/>
          <w:szCs w:val="18"/>
          <w:shd w:val="clear" w:color="auto" w:fill="FFFFFF"/>
          <w:lang w:val="en-US"/>
        </w:rPr>
        <w:t>(2), 401-415.</w:t>
      </w:r>
    </w:p>
    <w:p w14:paraId="064511B8"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Pistocchi, A., &amp; Loos, R. (2009). A map of European emissions and concentrations of PFOS and PFOA.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43</w:t>
      </w:r>
      <w:r w:rsidRPr="00847008">
        <w:rPr>
          <w:rFonts w:cs="Arial"/>
          <w:color w:val="222222"/>
          <w:sz w:val="18"/>
          <w:szCs w:val="18"/>
          <w:shd w:val="clear" w:color="auto" w:fill="FFFFFF"/>
          <w:lang w:val="en-US"/>
        </w:rPr>
        <w:t>(24), 9237-9244.</w:t>
      </w:r>
    </w:p>
    <w:p w14:paraId="22C56E3B" w14:textId="77777777" w:rsidR="00847008" w:rsidRPr="00847008" w:rsidRDefault="00847008">
      <w:pPr>
        <w:rPr>
          <w:rFonts w:cs="Arial"/>
          <w:sz w:val="18"/>
          <w:szCs w:val="18"/>
          <w:lang w:val="en-US"/>
        </w:rPr>
      </w:pPr>
      <w:r w:rsidRPr="00847008">
        <w:rPr>
          <w:rFonts w:cs="Arial"/>
          <w:sz w:val="18"/>
          <w:szCs w:val="18"/>
          <w:lang w:val="en-US"/>
        </w:rPr>
        <w:t>Prevedouros K, Cousins IT, Buck RC, Korzeniowski SH. (2006). Sources, fate and transport of perfluorocarboxylates. Environ Sci Technol 40:32–44.</w:t>
      </w:r>
    </w:p>
    <w:p w14:paraId="0B228241" w14:textId="77777777" w:rsidR="00847008" w:rsidRPr="00847008" w:rsidRDefault="00847008" w:rsidP="003359C8">
      <w:pPr>
        <w:spacing w:line="259" w:lineRule="auto"/>
        <w:rPr>
          <w:rFonts w:cs="Arial"/>
          <w:sz w:val="18"/>
          <w:szCs w:val="18"/>
          <w:lang w:val="en-US"/>
        </w:rPr>
      </w:pPr>
      <w:r w:rsidRPr="00847008">
        <w:rPr>
          <w:rFonts w:cs="Arial"/>
          <w:sz w:val="18"/>
          <w:szCs w:val="18"/>
          <w:lang w:val="de-DE"/>
        </w:rPr>
        <w:t xml:space="preserve">Qiu, L., Zhang, X., Zhang, X., Zhang, Y., Gu, J., Chen, M., ... </w:t>
      </w:r>
      <w:r w:rsidRPr="00847008">
        <w:rPr>
          <w:rFonts w:cs="Arial"/>
          <w:sz w:val="18"/>
          <w:szCs w:val="18"/>
          <w:lang w:val="en-US"/>
        </w:rPr>
        <w:t>&amp; Wang, S. L. (2013). Sertoli cell is a potential target for perfluorooctane sulfonate–induced reproductive dysfunction in male mice. toxicological sciences, 135(1), 229-240.</w:t>
      </w:r>
    </w:p>
    <w:p w14:paraId="45EB9E04"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Rae, B. B. (1965). The food of the common porpoise (Phocaena phocaena). In </w:t>
      </w:r>
      <w:r w:rsidRPr="00847008">
        <w:rPr>
          <w:rFonts w:cs="Arial"/>
          <w:i/>
          <w:iCs/>
          <w:color w:val="222222"/>
          <w:sz w:val="18"/>
          <w:szCs w:val="18"/>
          <w:shd w:val="clear" w:color="auto" w:fill="FFFFFF"/>
          <w:lang w:val="en-US"/>
        </w:rPr>
        <w:t>Proceedings of the Zoological Society of London</w:t>
      </w:r>
      <w:r w:rsidRPr="00847008">
        <w:rPr>
          <w:rFonts w:cs="Arial"/>
          <w:color w:val="222222"/>
          <w:sz w:val="18"/>
          <w:szCs w:val="18"/>
          <w:shd w:val="clear" w:color="auto" w:fill="FFFFFF"/>
          <w:lang w:val="en-US"/>
        </w:rPr>
        <w:t> (Vol. 146, No. 1, pp. 114-122). Oxford, UK: Blackwell Publishing Ltd.</w:t>
      </w:r>
    </w:p>
    <w:p w14:paraId="7B19C997"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Rae, B. B. (1973). Further observations on the food of seals. </w:t>
      </w:r>
      <w:r w:rsidRPr="00847008">
        <w:rPr>
          <w:rFonts w:cs="Arial"/>
          <w:i/>
          <w:iCs/>
          <w:color w:val="222222"/>
          <w:sz w:val="18"/>
          <w:szCs w:val="18"/>
          <w:shd w:val="clear" w:color="auto" w:fill="FFFFFF"/>
          <w:lang w:val="en-US"/>
        </w:rPr>
        <w:t>Journal of Zoology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169</w:t>
      </w:r>
      <w:r w:rsidRPr="00847008">
        <w:rPr>
          <w:rFonts w:cs="Arial"/>
          <w:color w:val="222222"/>
          <w:sz w:val="18"/>
          <w:szCs w:val="18"/>
          <w:shd w:val="clear" w:color="auto" w:fill="FFFFFF"/>
          <w:lang w:val="en-US"/>
        </w:rPr>
        <w:t>(3), 287-297.</w:t>
      </w:r>
    </w:p>
    <w:p w14:paraId="2757AEFA" w14:textId="77777777" w:rsidR="00847008" w:rsidRPr="00847008" w:rsidRDefault="00847008" w:rsidP="004D1242">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Reid, J. B., Evans, P. G., &amp; Northridge, S. P. (Eds.). (2003). </w:t>
      </w:r>
      <w:r w:rsidRPr="00847008">
        <w:rPr>
          <w:rFonts w:cs="Arial"/>
          <w:i/>
          <w:iCs/>
          <w:color w:val="222222"/>
          <w:sz w:val="18"/>
          <w:szCs w:val="18"/>
          <w:shd w:val="clear" w:color="auto" w:fill="FFFFFF"/>
          <w:lang w:val="en-US"/>
        </w:rPr>
        <w:t>Atlas of cetacean distribution in north-west European waters</w:t>
      </w:r>
      <w:r w:rsidRPr="00847008">
        <w:rPr>
          <w:rFonts w:cs="Arial"/>
          <w:color w:val="222222"/>
          <w:sz w:val="18"/>
          <w:szCs w:val="18"/>
          <w:shd w:val="clear" w:color="auto" w:fill="FFFFFF"/>
          <w:lang w:val="en-US"/>
        </w:rPr>
        <w:t>. Joint Nature Conservation Committee.</w:t>
      </w:r>
    </w:p>
    <w:p w14:paraId="69E06FE1" w14:textId="77777777" w:rsidR="00847008" w:rsidRPr="00847008" w:rsidRDefault="00847008" w:rsidP="005776C4">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Rhoads, K. R., Janssen, E. M. L., Luthy, R. G., &amp; Criddle, C. S. (2008). Aerobic biotransformation and fate of N-ethyl perfluorooctane sulfonamidoethanol (N-EtFOSE) in activated sludge.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42</w:t>
      </w:r>
      <w:r w:rsidRPr="00847008">
        <w:rPr>
          <w:rFonts w:cs="Arial"/>
          <w:color w:val="222222"/>
          <w:sz w:val="18"/>
          <w:szCs w:val="18"/>
          <w:shd w:val="clear" w:color="auto" w:fill="FFFFFF"/>
          <w:lang w:val="en-US"/>
        </w:rPr>
        <w:t>(8), 2873-2878.</w:t>
      </w:r>
    </w:p>
    <w:p w14:paraId="6230FA61"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Ritter, S. K. (2010). Fluorochemicals go short. </w:t>
      </w:r>
      <w:r w:rsidRPr="00847008">
        <w:rPr>
          <w:rFonts w:cs="Arial"/>
          <w:i/>
          <w:iCs/>
          <w:color w:val="222222"/>
          <w:sz w:val="18"/>
          <w:szCs w:val="18"/>
          <w:shd w:val="clear" w:color="auto" w:fill="FFFFFF"/>
          <w:lang w:val="en-US"/>
        </w:rPr>
        <w:t>Chemical &amp; engineering news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88</w:t>
      </w:r>
      <w:r w:rsidRPr="00847008">
        <w:rPr>
          <w:rFonts w:cs="Arial"/>
          <w:color w:val="222222"/>
          <w:sz w:val="18"/>
          <w:szCs w:val="18"/>
          <w:shd w:val="clear" w:color="auto" w:fill="FFFFFF"/>
          <w:lang w:val="en-US"/>
        </w:rPr>
        <w:t>(5), 12-17.</w:t>
      </w:r>
    </w:p>
    <w:p w14:paraId="0C024DCF" w14:textId="77777777" w:rsidR="00847008" w:rsidRPr="00847008" w:rsidRDefault="00847008" w:rsidP="00B63C0A">
      <w:pPr>
        <w:jc w:val="both"/>
        <w:rPr>
          <w:rFonts w:cs="Arial"/>
          <w:sz w:val="18"/>
          <w:szCs w:val="18"/>
        </w:rPr>
      </w:pPr>
      <w:r w:rsidRPr="00847008">
        <w:rPr>
          <w:rFonts w:cs="Arial"/>
          <w:sz w:val="18"/>
          <w:szCs w:val="18"/>
          <w:lang w:val="en-US"/>
        </w:rPr>
        <w:t xml:space="preserve">Ross MS, Wong CS, Martin JW (2012) Isomer-specific biotransformation of perfluorooctane sulfonamide in Sprague-Dawley rats. </w:t>
      </w:r>
      <w:r w:rsidRPr="00847008">
        <w:rPr>
          <w:rFonts w:cs="Arial"/>
          <w:sz w:val="18"/>
          <w:szCs w:val="18"/>
        </w:rPr>
        <w:t>Environ Sci Technol 46:3196–3203</w:t>
      </w:r>
    </w:p>
    <w:p w14:paraId="4F6FA742"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rPr>
        <w:lastRenderedPageBreak/>
        <w:t xml:space="preserve">Ross, P. S., De Swart, R. L., Reijnders, P. J., Van Loveren, H., Vos, J. G., &amp; Osterhaus, A. D. (1995). </w:t>
      </w:r>
      <w:r w:rsidRPr="00847008">
        <w:rPr>
          <w:rFonts w:cs="Arial"/>
          <w:color w:val="222222"/>
          <w:sz w:val="18"/>
          <w:szCs w:val="18"/>
          <w:shd w:val="clear" w:color="auto" w:fill="FFFFFF"/>
          <w:lang w:val="en-US"/>
        </w:rPr>
        <w:t>Contaminant-related suppression of delayed-type hypersensitivity and antibody responses in harbor seals fed herring from the Baltic Sea. </w:t>
      </w:r>
      <w:r w:rsidRPr="00847008">
        <w:rPr>
          <w:rFonts w:cs="Arial"/>
          <w:i/>
          <w:iCs/>
          <w:color w:val="222222"/>
          <w:sz w:val="18"/>
          <w:szCs w:val="18"/>
          <w:shd w:val="clear" w:color="auto" w:fill="FFFFFF"/>
          <w:lang w:val="en-US"/>
        </w:rPr>
        <w:t>Environmental Health Perspectives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103</w:t>
      </w:r>
      <w:r w:rsidRPr="00847008">
        <w:rPr>
          <w:rFonts w:cs="Arial"/>
          <w:color w:val="222222"/>
          <w:sz w:val="18"/>
          <w:szCs w:val="18"/>
          <w:shd w:val="clear" w:color="auto" w:fill="FFFFFF"/>
          <w:lang w:val="en-US"/>
        </w:rPr>
        <w:t>(2), 162-167.</w:t>
      </w:r>
    </w:p>
    <w:p w14:paraId="09707D80" w14:textId="77777777" w:rsidR="00847008" w:rsidRPr="00847008" w:rsidRDefault="00847008" w:rsidP="00B63C0A">
      <w:pPr>
        <w:spacing w:line="259" w:lineRule="auto"/>
        <w:rPr>
          <w:rFonts w:cs="Arial"/>
          <w:color w:val="222222"/>
          <w:sz w:val="18"/>
          <w:szCs w:val="18"/>
          <w:shd w:val="clear" w:color="auto" w:fill="FFFFFF"/>
          <w:lang w:val="en-US"/>
        </w:rPr>
      </w:pPr>
      <w:r w:rsidRPr="00847008">
        <w:rPr>
          <w:rFonts w:cs="Arial"/>
          <w:color w:val="222222"/>
          <w:sz w:val="18"/>
          <w:szCs w:val="18"/>
          <w:shd w:val="clear" w:color="auto" w:fill="FFFFFF"/>
          <w:lang w:val="fr-FR"/>
        </w:rPr>
        <w:t xml:space="preserve">Santos, M. B., &amp; Pierce, G. J. (2003). </w:t>
      </w:r>
      <w:r w:rsidRPr="00847008">
        <w:rPr>
          <w:rFonts w:cs="Arial"/>
          <w:color w:val="222222"/>
          <w:sz w:val="18"/>
          <w:szCs w:val="18"/>
          <w:shd w:val="clear" w:color="auto" w:fill="FFFFFF"/>
          <w:lang w:val="en-US"/>
        </w:rPr>
        <w:t>The diet of harbour porpoise (Phocoena phocoena) in the northeast Atlantic. </w:t>
      </w:r>
      <w:r w:rsidRPr="00847008">
        <w:rPr>
          <w:rFonts w:cs="Arial"/>
          <w:i/>
          <w:iCs/>
          <w:color w:val="222222"/>
          <w:sz w:val="18"/>
          <w:szCs w:val="18"/>
          <w:shd w:val="clear" w:color="auto" w:fill="FFFFFF"/>
          <w:lang w:val="en-US"/>
        </w:rPr>
        <w:t>Oceanography and Marine Biology: an Annual Review</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41</w:t>
      </w:r>
      <w:r w:rsidRPr="00847008">
        <w:rPr>
          <w:rFonts w:cs="Arial"/>
          <w:color w:val="222222"/>
          <w:sz w:val="18"/>
          <w:szCs w:val="18"/>
          <w:shd w:val="clear" w:color="auto" w:fill="FFFFFF"/>
          <w:lang w:val="en-US"/>
        </w:rPr>
        <w:t>, 355-390.</w:t>
      </w:r>
    </w:p>
    <w:p w14:paraId="3B8B47E7" w14:textId="77777777" w:rsidR="00847008" w:rsidRPr="00847008" w:rsidRDefault="00847008" w:rsidP="00B63C0A">
      <w:pPr>
        <w:spacing w:line="259" w:lineRule="auto"/>
        <w:rPr>
          <w:rFonts w:cs="Arial"/>
          <w:sz w:val="18"/>
          <w:szCs w:val="18"/>
          <w:lang w:val="de-DE"/>
        </w:rPr>
      </w:pPr>
      <w:r w:rsidRPr="00847008">
        <w:rPr>
          <w:rFonts w:cs="Arial"/>
          <w:color w:val="222222"/>
          <w:sz w:val="18"/>
          <w:szCs w:val="18"/>
          <w:shd w:val="clear" w:color="auto" w:fill="FFFFFF"/>
          <w:lang w:val="en-US"/>
        </w:rPr>
        <w:t>Santos, M. B., Pierce, G. J., Learmonth, J. A., Reid, R. J., Ross, H. M., Patterson, I. A. P., ... &amp; Beare, D. (2004). Variability in the diet of harbor porpoises (Phocoena phocoena) in Scottish waters 1992–2003. </w:t>
      </w:r>
      <w:r w:rsidRPr="00847008">
        <w:rPr>
          <w:rFonts w:cs="Arial"/>
          <w:i/>
          <w:iCs/>
          <w:color w:val="222222"/>
          <w:sz w:val="18"/>
          <w:szCs w:val="18"/>
          <w:shd w:val="clear" w:color="auto" w:fill="FFFFFF"/>
          <w:lang w:val="de-DE"/>
        </w:rPr>
        <w:t>Marine Mammal Science</w:t>
      </w:r>
      <w:r w:rsidRPr="00847008">
        <w:rPr>
          <w:rFonts w:cs="Arial"/>
          <w:color w:val="222222"/>
          <w:sz w:val="18"/>
          <w:szCs w:val="18"/>
          <w:shd w:val="clear" w:color="auto" w:fill="FFFFFF"/>
          <w:lang w:val="de-DE"/>
        </w:rPr>
        <w:t>, </w:t>
      </w:r>
      <w:r w:rsidRPr="00847008">
        <w:rPr>
          <w:rFonts w:cs="Arial"/>
          <w:i/>
          <w:iCs/>
          <w:color w:val="222222"/>
          <w:sz w:val="18"/>
          <w:szCs w:val="18"/>
          <w:shd w:val="clear" w:color="auto" w:fill="FFFFFF"/>
          <w:lang w:val="de-DE"/>
        </w:rPr>
        <w:t>20</w:t>
      </w:r>
      <w:r w:rsidRPr="00847008">
        <w:rPr>
          <w:rFonts w:cs="Arial"/>
          <w:color w:val="222222"/>
          <w:sz w:val="18"/>
          <w:szCs w:val="18"/>
          <w:shd w:val="clear" w:color="auto" w:fill="FFFFFF"/>
          <w:lang w:val="de-DE"/>
        </w:rPr>
        <w:t>(1), 1-27.</w:t>
      </w:r>
    </w:p>
    <w:p w14:paraId="69524FCB"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Schaffeld, T., Bräger, S., Gallus, A., Dähne, M., Krügel, K., Herrmann, A., ... </w:t>
      </w:r>
      <w:r w:rsidRPr="00847008">
        <w:rPr>
          <w:rFonts w:cs="Arial"/>
          <w:color w:val="222222"/>
          <w:sz w:val="18"/>
          <w:szCs w:val="18"/>
          <w:shd w:val="clear" w:color="auto" w:fill="FFFFFF"/>
          <w:lang w:val="en-US"/>
        </w:rPr>
        <w:t>&amp; Koblitz, J. C. (2016). Diel and seasonal patterns in acoustic presence and foraging behaviour of free-ranging harbour porpoises. </w:t>
      </w:r>
      <w:r w:rsidRPr="00847008">
        <w:rPr>
          <w:rFonts w:cs="Arial"/>
          <w:i/>
          <w:iCs/>
          <w:color w:val="222222"/>
          <w:sz w:val="18"/>
          <w:szCs w:val="18"/>
          <w:shd w:val="clear" w:color="auto" w:fill="FFFFFF"/>
          <w:lang w:val="en-US"/>
        </w:rPr>
        <w:t>Marine Ecology Progress Series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547</w:t>
      </w:r>
      <w:r w:rsidRPr="00847008">
        <w:rPr>
          <w:rFonts w:cs="Arial"/>
          <w:color w:val="222222"/>
          <w:sz w:val="18"/>
          <w:szCs w:val="18"/>
          <w:shd w:val="clear" w:color="auto" w:fill="FFFFFF"/>
          <w:lang w:val="en-US"/>
        </w:rPr>
        <w:t>, 257-272.</w:t>
      </w:r>
    </w:p>
    <w:p w14:paraId="15CC07A6" w14:textId="77777777" w:rsidR="00847008" w:rsidRPr="00847008" w:rsidRDefault="00847008" w:rsidP="00B63C0A">
      <w:pPr>
        <w:jc w:val="both"/>
        <w:rPr>
          <w:rFonts w:cs="Arial"/>
          <w:color w:val="222222"/>
          <w:sz w:val="18"/>
          <w:szCs w:val="18"/>
          <w:shd w:val="clear" w:color="auto" w:fill="FFFFFF"/>
          <w:lang w:val="de-DE"/>
        </w:rPr>
      </w:pPr>
      <w:r w:rsidRPr="00847008">
        <w:rPr>
          <w:rFonts w:cs="Arial"/>
          <w:color w:val="222222"/>
          <w:sz w:val="18"/>
          <w:szCs w:val="18"/>
          <w:shd w:val="clear" w:color="auto" w:fill="FFFFFF"/>
        </w:rPr>
        <w:t>Schelling, T., Van der Steeg, L. J., &amp; Leopold, M. F. (2014). </w:t>
      </w:r>
      <w:r w:rsidRPr="00847008">
        <w:rPr>
          <w:rFonts w:cs="Arial"/>
          <w:i/>
          <w:iCs/>
          <w:color w:val="222222"/>
          <w:sz w:val="18"/>
          <w:szCs w:val="18"/>
          <w:shd w:val="clear" w:color="auto" w:fill="FFFFFF"/>
          <w:lang w:val="en-US"/>
        </w:rPr>
        <w:t>The diet of harbour porpoises Phocoena phocoena in dutch waters: 2003-2014</w:t>
      </w:r>
      <w:r w:rsidRPr="00847008">
        <w:rPr>
          <w:rFonts w:cs="Arial"/>
          <w:color w:val="222222"/>
          <w:sz w:val="18"/>
          <w:szCs w:val="18"/>
          <w:shd w:val="clear" w:color="auto" w:fill="FFFFFF"/>
          <w:lang w:val="en-US"/>
        </w:rPr>
        <w:t xml:space="preserve"> (No. </w:t>
      </w:r>
      <w:r w:rsidRPr="00847008">
        <w:rPr>
          <w:rFonts w:cs="Arial"/>
          <w:color w:val="222222"/>
          <w:sz w:val="18"/>
          <w:szCs w:val="18"/>
          <w:shd w:val="clear" w:color="auto" w:fill="FFFFFF"/>
          <w:lang w:val="de-DE"/>
        </w:rPr>
        <w:t>C136/14). IMARES.</w:t>
      </w:r>
    </w:p>
    <w:p w14:paraId="4F4E2A2B"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Schückel, S., Sell, A. F., Kihara, T. C., Koeppen, A., Kröncke, I., &amp; Reiss, H. (2013). </w:t>
      </w:r>
      <w:r w:rsidRPr="00847008">
        <w:rPr>
          <w:rFonts w:cs="Arial"/>
          <w:color w:val="222222"/>
          <w:sz w:val="18"/>
          <w:szCs w:val="18"/>
          <w:shd w:val="clear" w:color="auto" w:fill="FFFFFF"/>
          <w:lang w:val="en-US"/>
        </w:rPr>
        <w:t>Meiofauna as food source for small-sized demersal fish in the southern North Sea. </w:t>
      </w:r>
      <w:r w:rsidRPr="00847008">
        <w:rPr>
          <w:rFonts w:cs="Arial"/>
          <w:i/>
          <w:iCs/>
          <w:color w:val="222222"/>
          <w:sz w:val="18"/>
          <w:szCs w:val="18"/>
          <w:shd w:val="clear" w:color="auto" w:fill="FFFFFF"/>
          <w:lang w:val="en-US"/>
        </w:rPr>
        <w:t>Helgoland Marine Research</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67</w:t>
      </w:r>
      <w:r w:rsidRPr="00847008">
        <w:rPr>
          <w:rFonts w:cs="Arial"/>
          <w:color w:val="222222"/>
          <w:sz w:val="18"/>
          <w:szCs w:val="18"/>
          <w:shd w:val="clear" w:color="auto" w:fill="FFFFFF"/>
          <w:lang w:val="en-US"/>
        </w:rPr>
        <w:t>(2), 203-218.</w:t>
      </w:r>
    </w:p>
    <w:p w14:paraId="04B49CAD" w14:textId="77777777" w:rsidR="00847008" w:rsidRPr="00847008" w:rsidRDefault="00847008" w:rsidP="00843FD2">
      <w:pPr>
        <w:jc w:val="both"/>
        <w:rPr>
          <w:rFonts w:cs="Arial"/>
          <w:sz w:val="18"/>
          <w:szCs w:val="18"/>
          <w:lang w:val="en-US"/>
        </w:rPr>
      </w:pPr>
      <w:r w:rsidRPr="00847008">
        <w:rPr>
          <w:rFonts w:cs="Arial"/>
          <w:sz w:val="18"/>
          <w:szCs w:val="18"/>
          <w:lang w:val="en-US"/>
        </w:rPr>
        <w:t>Schultz, M. M., Higgins, C. P., Huset, C. A., Luthy, R. G., Barofsky, D. F., &amp; Field, J. A. (2006). Fluorochemical mass flows in a municipal wastewater treatment facility. Environmental science &amp; technology, 40(23), 7350-7357.</w:t>
      </w:r>
    </w:p>
    <w:p w14:paraId="1FEB3F4A"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Sharma, B. M., Bharat, G. K., Tayal, S., Larssen, T., Bečanová, J., Karásková, P., ... &amp; Nizzetto, L. (2016). Perfluoroalkyl substances (PFAS) in river and ground/drinking water of the Ganges River basin: emissions and implications for human exposure. </w:t>
      </w:r>
      <w:r w:rsidRPr="00847008">
        <w:rPr>
          <w:rFonts w:cs="Arial"/>
          <w:i/>
          <w:iCs/>
          <w:color w:val="222222"/>
          <w:sz w:val="18"/>
          <w:szCs w:val="18"/>
          <w:shd w:val="clear" w:color="auto" w:fill="FFFFFF"/>
          <w:lang w:val="en-US"/>
        </w:rPr>
        <w:t>Environmental pollution</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208</w:t>
      </w:r>
      <w:r w:rsidRPr="00847008">
        <w:rPr>
          <w:rFonts w:cs="Arial"/>
          <w:color w:val="222222"/>
          <w:sz w:val="18"/>
          <w:szCs w:val="18"/>
          <w:shd w:val="clear" w:color="auto" w:fill="FFFFFF"/>
          <w:lang w:val="en-US"/>
        </w:rPr>
        <w:t>, 704-713.</w:t>
      </w:r>
    </w:p>
    <w:p w14:paraId="1EE7B454"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Sharpe, R. L., Benskin, J. P., Laarman, A. H., MacLeod, S. L., Martin, J. W., Wong, C. S., &amp; Goss, G. G. (2010). Perfluorooctane sulfonate toxicity, isomer</w:t>
      </w:r>
      <w:r w:rsidRPr="00847008">
        <w:rPr>
          <w:rFonts w:cs="Cambria Math"/>
          <w:color w:val="222222"/>
          <w:sz w:val="18"/>
          <w:szCs w:val="18"/>
          <w:shd w:val="clear" w:color="auto" w:fill="FFFFFF"/>
          <w:lang w:val="en-US"/>
        </w:rPr>
        <w:t>‐</w:t>
      </w:r>
      <w:r w:rsidRPr="00847008">
        <w:rPr>
          <w:rFonts w:cs="Arial"/>
          <w:color w:val="222222"/>
          <w:sz w:val="18"/>
          <w:szCs w:val="18"/>
          <w:shd w:val="clear" w:color="auto" w:fill="FFFFFF"/>
          <w:lang w:val="en-US"/>
        </w:rPr>
        <w:t>specific accumulation, and maternal transfer in zebrafish (Danio rerio) and rainbow trout (Oncorhynchus mykiss). </w:t>
      </w:r>
      <w:r w:rsidRPr="00847008">
        <w:rPr>
          <w:rFonts w:cs="Arial"/>
          <w:i/>
          <w:iCs/>
          <w:color w:val="222222"/>
          <w:sz w:val="18"/>
          <w:szCs w:val="18"/>
          <w:shd w:val="clear" w:color="auto" w:fill="FFFFFF"/>
          <w:lang w:val="en-US"/>
        </w:rPr>
        <w:t>Environmental toxicology and chemistry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29</w:t>
      </w:r>
      <w:r w:rsidRPr="00847008">
        <w:rPr>
          <w:rFonts w:cs="Arial"/>
          <w:color w:val="222222"/>
          <w:sz w:val="18"/>
          <w:szCs w:val="18"/>
          <w:shd w:val="clear" w:color="auto" w:fill="FFFFFF"/>
          <w:lang w:val="en-US"/>
        </w:rPr>
        <w:t>(9), 1957-1966.</w:t>
      </w:r>
    </w:p>
    <w:p w14:paraId="39FDC811"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fr-FR"/>
        </w:rPr>
        <w:t xml:space="preserve">Spitz, J., Trites, A. W., Becquet, V., Brind'Amour, A., Cherel, Y., Galois, R., &amp; Ridoux, V. (2012). </w:t>
      </w:r>
      <w:r w:rsidRPr="00847008">
        <w:rPr>
          <w:rFonts w:cs="Arial"/>
          <w:color w:val="222222"/>
          <w:sz w:val="18"/>
          <w:szCs w:val="18"/>
          <w:shd w:val="clear" w:color="auto" w:fill="FFFFFF"/>
          <w:lang w:val="en-US"/>
        </w:rPr>
        <w:t>Cost of living dictates what whales, dolphins and porpoises eat: the importance of prey quality on predator foraging strategies. </w:t>
      </w:r>
      <w:r w:rsidRPr="00847008">
        <w:rPr>
          <w:rFonts w:cs="Arial"/>
          <w:i/>
          <w:iCs/>
          <w:color w:val="222222"/>
          <w:sz w:val="18"/>
          <w:szCs w:val="18"/>
          <w:shd w:val="clear" w:color="auto" w:fill="FFFFFF"/>
          <w:lang w:val="en-US"/>
        </w:rPr>
        <w:t>PloS one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7</w:t>
      </w:r>
      <w:r w:rsidRPr="00847008">
        <w:rPr>
          <w:rFonts w:cs="Arial"/>
          <w:color w:val="222222"/>
          <w:sz w:val="18"/>
          <w:szCs w:val="18"/>
          <w:shd w:val="clear" w:color="auto" w:fill="FFFFFF"/>
          <w:lang w:val="en-US"/>
        </w:rPr>
        <w:t>(11), e50096.</w:t>
      </w:r>
    </w:p>
    <w:p w14:paraId="57F10DF0"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Sun, M., Arevalo, E., Strynar, M., Lindstrom, A., Richardson, M., Kearns, B., ... &amp; Knappe, D. R. (2016). Legacy and emerging perfluoroalkyl substances are important drinking water contaminants in the Cape Fear River Watershed of North Carolina. </w:t>
      </w:r>
      <w:r w:rsidRPr="00847008">
        <w:rPr>
          <w:rFonts w:cs="Arial"/>
          <w:i/>
          <w:iCs/>
          <w:color w:val="222222"/>
          <w:sz w:val="18"/>
          <w:szCs w:val="18"/>
          <w:shd w:val="clear" w:color="auto" w:fill="FFFFFF"/>
          <w:lang w:val="en-US"/>
        </w:rPr>
        <w:t>Environmental science &amp; technology letters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w:t>
      </w:r>
      <w:r w:rsidRPr="00847008">
        <w:rPr>
          <w:rFonts w:cs="Arial"/>
          <w:color w:val="222222"/>
          <w:sz w:val="18"/>
          <w:szCs w:val="18"/>
          <w:shd w:val="clear" w:color="auto" w:fill="FFFFFF"/>
          <w:lang w:val="en-US"/>
        </w:rPr>
        <w:t xml:space="preserve">(12), 415-419. </w:t>
      </w:r>
    </w:p>
    <w:p w14:paraId="55B0A141"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Sveegaard, S. (2011). </w:t>
      </w:r>
      <w:r w:rsidRPr="00847008">
        <w:rPr>
          <w:rFonts w:cs="Arial"/>
          <w:i/>
          <w:iCs/>
          <w:color w:val="222222"/>
          <w:sz w:val="18"/>
          <w:szCs w:val="18"/>
          <w:shd w:val="clear" w:color="auto" w:fill="FFFFFF"/>
          <w:lang w:val="en-US"/>
        </w:rPr>
        <w:t>Spatial and temporal distribution of harbour porpoises in relations to their prey</w:t>
      </w:r>
      <w:r w:rsidRPr="00847008">
        <w:rPr>
          <w:rFonts w:cs="Arial"/>
          <w:color w:val="222222"/>
          <w:sz w:val="18"/>
          <w:szCs w:val="18"/>
          <w:shd w:val="clear" w:color="auto" w:fill="FFFFFF"/>
          <w:lang w:val="en-US"/>
        </w:rPr>
        <w:t>. National Environmental Research Institute, Aarhus University.</w:t>
      </w:r>
    </w:p>
    <w:p w14:paraId="7427181F" w14:textId="77777777" w:rsidR="00847008" w:rsidRPr="00847008" w:rsidRDefault="00847008" w:rsidP="00B63C0A">
      <w:pPr>
        <w:jc w:val="both"/>
        <w:rPr>
          <w:rFonts w:cs="Arial"/>
          <w:sz w:val="18"/>
          <w:szCs w:val="18"/>
        </w:rPr>
      </w:pPr>
      <w:r w:rsidRPr="00847008">
        <w:rPr>
          <w:rFonts w:cs="Arial"/>
          <w:color w:val="222222"/>
          <w:sz w:val="18"/>
          <w:szCs w:val="18"/>
          <w:shd w:val="clear" w:color="auto" w:fill="FFFFFF"/>
          <w:lang w:val="en-US"/>
        </w:rPr>
        <w:t>Sveegaard, S., Andreasen, H., Mouritsen, K. N., Jeppesen, J. P., Teilmann, J., &amp; Kinze, C. C. (2012). Correlation between the seasonal distribution of harbour porpoises and their prey in the Sound, Baltic Sea. </w:t>
      </w:r>
      <w:r w:rsidRPr="00847008">
        <w:rPr>
          <w:rFonts w:cs="Arial"/>
          <w:i/>
          <w:iCs/>
          <w:color w:val="222222"/>
          <w:sz w:val="18"/>
          <w:szCs w:val="18"/>
          <w:shd w:val="clear" w:color="auto" w:fill="FFFFFF"/>
        </w:rPr>
        <w:t>Marine Biology</w:t>
      </w:r>
      <w:r w:rsidRPr="00847008">
        <w:rPr>
          <w:rFonts w:cs="Arial"/>
          <w:color w:val="222222"/>
          <w:sz w:val="18"/>
          <w:szCs w:val="18"/>
          <w:shd w:val="clear" w:color="auto" w:fill="FFFFFF"/>
        </w:rPr>
        <w:t>, </w:t>
      </w:r>
      <w:r w:rsidRPr="00847008">
        <w:rPr>
          <w:rFonts w:cs="Arial"/>
          <w:i/>
          <w:iCs/>
          <w:color w:val="222222"/>
          <w:sz w:val="18"/>
          <w:szCs w:val="18"/>
          <w:shd w:val="clear" w:color="auto" w:fill="FFFFFF"/>
        </w:rPr>
        <w:t>159</w:t>
      </w:r>
      <w:r w:rsidRPr="00847008">
        <w:rPr>
          <w:rFonts w:cs="Arial"/>
          <w:color w:val="222222"/>
          <w:sz w:val="18"/>
          <w:szCs w:val="18"/>
          <w:shd w:val="clear" w:color="auto" w:fill="FFFFFF"/>
        </w:rPr>
        <w:t>(5), 1029-1037.</w:t>
      </w:r>
    </w:p>
    <w:p w14:paraId="1AD5517A"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Taniyasu, S., Kannan, K., Horii, Y., Hanari, N., &amp; Yamashita, N. (2003). A survey of perfluorooctane sulfonate and related perfluorinated organic compounds in water, fish, birds, and humans from Japan. </w:t>
      </w:r>
      <w:r w:rsidRPr="00847008">
        <w:rPr>
          <w:rFonts w:cs="Arial"/>
          <w:i/>
          <w:iCs/>
          <w:color w:val="222222"/>
          <w:sz w:val="18"/>
          <w:szCs w:val="18"/>
          <w:shd w:val="clear" w:color="auto" w:fill="FFFFFF"/>
        </w:rPr>
        <w:t>Environmental science &amp; technology</w:t>
      </w:r>
      <w:r w:rsidRPr="00847008">
        <w:rPr>
          <w:rFonts w:cs="Arial"/>
          <w:color w:val="222222"/>
          <w:sz w:val="18"/>
          <w:szCs w:val="18"/>
          <w:shd w:val="clear" w:color="auto" w:fill="FFFFFF"/>
        </w:rPr>
        <w:t>, </w:t>
      </w:r>
      <w:r w:rsidRPr="00847008">
        <w:rPr>
          <w:rFonts w:cs="Arial"/>
          <w:i/>
          <w:iCs/>
          <w:color w:val="222222"/>
          <w:sz w:val="18"/>
          <w:szCs w:val="18"/>
          <w:shd w:val="clear" w:color="auto" w:fill="FFFFFF"/>
        </w:rPr>
        <w:t>37</w:t>
      </w:r>
      <w:r w:rsidRPr="00847008">
        <w:rPr>
          <w:rFonts w:cs="Arial"/>
          <w:color w:val="222222"/>
          <w:sz w:val="18"/>
          <w:szCs w:val="18"/>
          <w:shd w:val="clear" w:color="auto" w:fill="FFFFFF"/>
        </w:rPr>
        <w:t>(12), 2634-2639.</w:t>
      </w:r>
    </w:p>
    <w:p w14:paraId="04A384AC" w14:textId="77777777" w:rsidR="00847008" w:rsidRPr="00847008" w:rsidRDefault="00847008" w:rsidP="00473B8C">
      <w:pPr>
        <w:jc w:val="both"/>
        <w:rPr>
          <w:rFonts w:cs="Arial"/>
          <w:color w:val="222222"/>
          <w:sz w:val="18"/>
          <w:szCs w:val="18"/>
          <w:shd w:val="clear" w:color="auto" w:fill="FFFFFF"/>
          <w:lang w:val="en-US"/>
        </w:rPr>
      </w:pPr>
      <w:r w:rsidRPr="00847008">
        <w:rPr>
          <w:rFonts w:cs="Arial"/>
          <w:color w:val="222222"/>
          <w:sz w:val="18"/>
          <w:szCs w:val="18"/>
          <w:shd w:val="clear" w:color="auto" w:fill="FFFFFF"/>
        </w:rPr>
        <w:t xml:space="preserve">Teunen, L., Bervoets, L., Belpaire, C., De Jonge, M., &amp; Groffen, T. (2021). </w:t>
      </w:r>
      <w:r w:rsidRPr="00847008">
        <w:rPr>
          <w:rFonts w:cs="Arial"/>
          <w:color w:val="222222"/>
          <w:sz w:val="18"/>
          <w:szCs w:val="18"/>
          <w:shd w:val="clear" w:color="auto" w:fill="FFFFFF"/>
          <w:lang w:val="en-US"/>
        </w:rPr>
        <w:t>PFAS accumulation in indigenous and translocated aquatic organisms from Belgium, with translation to human and ecological health risk. </w:t>
      </w:r>
      <w:r w:rsidRPr="00847008">
        <w:rPr>
          <w:rFonts w:cs="Arial"/>
          <w:i/>
          <w:iCs/>
          <w:color w:val="222222"/>
          <w:sz w:val="18"/>
          <w:szCs w:val="18"/>
          <w:shd w:val="clear" w:color="auto" w:fill="FFFFFF"/>
          <w:lang w:val="en-US"/>
        </w:rPr>
        <w:t>Environmental Sciences Europe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33</w:t>
      </w:r>
      <w:r w:rsidRPr="00847008">
        <w:rPr>
          <w:rFonts w:cs="Arial"/>
          <w:color w:val="222222"/>
          <w:sz w:val="18"/>
          <w:szCs w:val="18"/>
          <w:shd w:val="clear" w:color="auto" w:fill="FFFFFF"/>
          <w:lang w:val="en-US"/>
        </w:rPr>
        <w:t>(1), 1-19.</w:t>
      </w:r>
    </w:p>
    <w:p w14:paraId="10257BAD"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en-US"/>
        </w:rPr>
        <w:t>Thackray, C. P., Selin, N. E., &amp; Young, C. J. (2020). A global atmospheric chemistry model for the fate and transport of PFCAs and their precursors. </w:t>
      </w:r>
      <w:r w:rsidRPr="00847008">
        <w:rPr>
          <w:rFonts w:cs="Arial"/>
          <w:i/>
          <w:iCs/>
          <w:color w:val="222222"/>
          <w:sz w:val="18"/>
          <w:szCs w:val="18"/>
          <w:shd w:val="clear" w:color="auto" w:fill="FFFFFF"/>
          <w:lang w:val="en-US"/>
        </w:rPr>
        <w:t>Environmental Science: Processes &amp; Impacts</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22</w:t>
      </w:r>
      <w:r w:rsidRPr="00847008">
        <w:rPr>
          <w:rFonts w:cs="Arial"/>
          <w:color w:val="222222"/>
          <w:sz w:val="18"/>
          <w:szCs w:val="18"/>
          <w:shd w:val="clear" w:color="auto" w:fill="FFFFFF"/>
          <w:lang w:val="en-US"/>
        </w:rPr>
        <w:t>(2), 285-293.</w:t>
      </w:r>
    </w:p>
    <w:p w14:paraId="09065060" w14:textId="77777777" w:rsidR="00847008" w:rsidRPr="00847008" w:rsidRDefault="00847008" w:rsidP="00B63C0A">
      <w:pPr>
        <w:spacing w:line="259" w:lineRule="auto"/>
        <w:rPr>
          <w:rFonts w:cs="Arial"/>
          <w:sz w:val="18"/>
          <w:szCs w:val="18"/>
          <w:lang w:val="en-US"/>
        </w:rPr>
      </w:pPr>
      <w:r w:rsidRPr="00847008">
        <w:rPr>
          <w:rFonts w:cs="Arial"/>
          <w:sz w:val="18"/>
          <w:szCs w:val="18"/>
          <w:lang w:val="en-US"/>
        </w:rPr>
        <w:t>Tomy, G. T.; Budakowski, W.; Halldorson, T.; Helm, P. A.; Stern, G. A.; Friesen, K.; Pepper, K.; Tittlemier, S. A.; Fisk, A. T. Fluorinated organic compounds in an Eastern Arctic marine food web. Environ. Sci. Technol. 2004, 38, 6475-6481</w:t>
      </w:r>
    </w:p>
    <w:p w14:paraId="52463303" w14:textId="77777777" w:rsidR="00847008" w:rsidRPr="00847008" w:rsidRDefault="00847008" w:rsidP="003359C8">
      <w:pPr>
        <w:spacing w:line="259" w:lineRule="auto"/>
        <w:rPr>
          <w:rFonts w:cs="Arial"/>
          <w:sz w:val="18"/>
          <w:szCs w:val="18"/>
          <w:lang w:val="en-US"/>
        </w:rPr>
      </w:pPr>
      <w:r w:rsidRPr="00847008">
        <w:rPr>
          <w:rFonts w:cs="Arial"/>
          <w:sz w:val="18"/>
          <w:szCs w:val="18"/>
          <w:lang w:val="en-US"/>
        </w:rPr>
        <w:t>Torres, L., Redko, A., Limper, C., Imbiakha, B., Chang, S., &amp; August, A. (2021). Effect of Perfluorooctanesulfonic acid (PFOS) on immune cell development and function in mice. Immunology Letters, 233, 31-41.</w:t>
      </w:r>
    </w:p>
    <w:p w14:paraId="6A1FE682" w14:textId="77777777" w:rsidR="00847008" w:rsidRPr="00847008" w:rsidRDefault="00847008">
      <w:pPr>
        <w:rPr>
          <w:rFonts w:cs="Arial"/>
          <w:sz w:val="18"/>
          <w:szCs w:val="18"/>
        </w:rPr>
      </w:pPr>
      <w:r w:rsidRPr="00847008">
        <w:rPr>
          <w:rFonts w:cs="Arial"/>
          <w:sz w:val="18"/>
          <w:szCs w:val="18"/>
          <w:lang w:val="en-US"/>
        </w:rPr>
        <w:t xml:space="preserve">US Environmental Protection Agency in Federal Register. </w:t>
      </w:r>
      <w:r w:rsidRPr="00847008">
        <w:rPr>
          <w:rFonts w:cs="Arial"/>
          <w:sz w:val="18"/>
          <w:szCs w:val="18"/>
        </w:rPr>
        <w:t>2002, 67: 11008–11013</w:t>
      </w:r>
    </w:p>
    <w:p w14:paraId="64DB030F"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rPr>
        <w:lastRenderedPageBreak/>
        <w:t xml:space="preserve">Van de Vijver, K. I., Hoff, P. T., Das, K., Van Dongen, W., Esmans, E. L., Jauniaux, T., ... </w:t>
      </w:r>
      <w:r w:rsidRPr="00847008">
        <w:rPr>
          <w:rFonts w:cs="Arial"/>
          <w:color w:val="222222"/>
          <w:sz w:val="18"/>
          <w:szCs w:val="18"/>
          <w:shd w:val="clear" w:color="auto" w:fill="FFFFFF"/>
          <w:lang w:val="en-US"/>
        </w:rPr>
        <w:t>&amp; De Coen, W. (2003). Perfluorinated chemicals infiltrate ocean waters: link between exposure levels and stable isotope ratios in marine mammals.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37</w:t>
      </w:r>
      <w:r w:rsidRPr="00847008">
        <w:rPr>
          <w:rFonts w:cs="Arial"/>
          <w:color w:val="222222"/>
          <w:sz w:val="18"/>
          <w:szCs w:val="18"/>
          <w:shd w:val="clear" w:color="auto" w:fill="FFFFFF"/>
          <w:lang w:val="en-US"/>
        </w:rPr>
        <w:t>(24), 5545-5550.</w:t>
      </w:r>
    </w:p>
    <w:p w14:paraId="41113DA0"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rPr>
        <w:t xml:space="preserve">Van de Vijver, K. I., Hoff, P. T., Das, K., Van Dongen, W., Esmans, E. L., Jauniaux, T., ... </w:t>
      </w:r>
      <w:r w:rsidRPr="00847008">
        <w:rPr>
          <w:rFonts w:cs="Arial"/>
          <w:color w:val="222222"/>
          <w:sz w:val="18"/>
          <w:szCs w:val="18"/>
          <w:shd w:val="clear" w:color="auto" w:fill="FFFFFF"/>
          <w:lang w:val="en-US"/>
        </w:rPr>
        <w:t>&amp; De Coen, W. (2003). Perfluorinated chemicals infiltrate ocean waters: link between exposure levels and stable isotope ratios in marine mammals.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37</w:t>
      </w:r>
      <w:r w:rsidRPr="00847008">
        <w:rPr>
          <w:rFonts w:cs="Arial"/>
          <w:color w:val="222222"/>
          <w:sz w:val="18"/>
          <w:szCs w:val="18"/>
          <w:shd w:val="clear" w:color="auto" w:fill="FFFFFF"/>
          <w:lang w:val="en-US"/>
        </w:rPr>
        <w:t>(24), 5545-5550.</w:t>
      </w:r>
    </w:p>
    <w:p w14:paraId="4D760189"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rPr>
        <w:t xml:space="preserve">Van de Vijver, K. I., Hoff, P., Das, K., Brasseur, S., Van Dongen, W., Esmans, E., ... </w:t>
      </w:r>
      <w:r w:rsidRPr="00847008">
        <w:rPr>
          <w:rFonts w:cs="Arial"/>
          <w:color w:val="222222"/>
          <w:sz w:val="18"/>
          <w:szCs w:val="18"/>
          <w:shd w:val="clear" w:color="auto" w:fill="FFFFFF"/>
          <w:lang w:val="en-US"/>
        </w:rPr>
        <w:t>&amp; De Coen, W. (2005). Tissue distribution of perfluorinated chemicals in harbor seals (Phoca vitulina) from the Dutch Wadden Sea.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39</w:t>
      </w:r>
      <w:r w:rsidRPr="00847008">
        <w:rPr>
          <w:rFonts w:cs="Arial"/>
          <w:color w:val="222222"/>
          <w:sz w:val="18"/>
          <w:szCs w:val="18"/>
          <w:shd w:val="clear" w:color="auto" w:fill="FFFFFF"/>
          <w:lang w:val="en-US"/>
        </w:rPr>
        <w:t xml:space="preserve">(18), 6978-6984. </w:t>
      </w:r>
    </w:p>
    <w:p w14:paraId="4325B983"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rPr>
        <w:t xml:space="preserve">Van de Vijver, K. I., Holsbeek, L., Das, K., Blust, R., Joiris, C., &amp; De Coen, W. (2007). </w:t>
      </w:r>
      <w:r w:rsidRPr="00847008">
        <w:rPr>
          <w:rFonts w:cs="Arial"/>
          <w:color w:val="222222"/>
          <w:sz w:val="18"/>
          <w:szCs w:val="18"/>
          <w:shd w:val="clear" w:color="auto" w:fill="FFFFFF"/>
          <w:lang w:val="en-US"/>
        </w:rPr>
        <w:t>Occurrence of perfluorooctane sulfonate and other perfluorinated alkylated substances in harbor porpoises from the Black Sea.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41</w:t>
      </w:r>
      <w:r w:rsidRPr="00847008">
        <w:rPr>
          <w:rFonts w:cs="Arial"/>
          <w:color w:val="222222"/>
          <w:sz w:val="18"/>
          <w:szCs w:val="18"/>
          <w:shd w:val="clear" w:color="auto" w:fill="FFFFFF"/>
          <w:lang w:val="en-US"/>
        </w:rPr>
        <w:t>(1), 315-320.</w:t>
      </w:r>
    </w:p>
    <w:p w14:paraId="194AC124" w14:textId="77777777" w:rsidR="00847008" w:rsidRPr="00847008" w:rsidRDefault="00847008" w:rsidP="00B63C0A">
      <w:pPr>
        <w:jc w:val="both"/>
        <w:rPr>
          <w:rFonts w:cs="Arial"/>
          <w:color w:val="222222"/>
          <w:sz w:val="18"/>
          <w:szCs w:val="18"/>
          <w:shd w:val="clear" w:color="auto" w:fill="FFFFFF"/>
        </w:rPr>
      </w:pPr>
      <w:r w:rsidRPr="00847008">
        <w:rPr>
          <w:rFonts w:cs="Arial"/>
          <w:color w:val="222222"/>
          <w:sz w:val="18"/>
          <w:szCs w:val="18"/>
          <w:shd w:val="clear" w:color="auto" w:fill="FFFFFF"/>
        </w:rPr>
        <w:t>van den Heuvel-Greve, M. J., IJsseldijk, L., Kwadijk, C., &amp; Kotterman, M. (2017). </w:t>
      </w:r>
      <w:r w:rsidRPr="00847008">
        <w:rPr>
          <w:rFonts w:cs="Arial"/>
          <w:i/>
          <w:iCs/>
          <w:color w:val="222222"/>
          <w:sz w:val="18"/>
          <w:szCs w:val="18"/>
          <w:shd w:val="clear" w:color="auto" w:fill="FFFFFF"/>
          <w:lang w:val="en-US"/>
        </w:rPr>
        <w:t>Contaminants in harbour porpoises beached along the Dutch coast: A first overview of contaminants in all age classes</w:t>
      </w:r>
      <w:r w:rsidRPr="00847008">
        <w:rPr>
          <w:rFonts w:cs="Arial"/>
          <w:color w:val="222222"/>
          <w:sz w:val="18"/>
          <w:szCs w:val="18"/>
          <w:shd w:val="clear" w:color="auto" w:fill="FFFFFF"/>
          <w:lang w:val="en-US"/>
        </w:rPr>
        <w:t xml:space="preserve"> (No. </w:t>
      </w:r>
      <w:r w:rsidRPr="00847008">
        <w:rPr>
          <w:rFonts w:cs="Arial"/>
          <w:color w:val="222222"/>
          <w:sz w:val="18"/>
          <w:szCs w:val="18"/>
          <w:shd w:val="clear" w:color="auto" w:fill="FFFFFF"/>
        </w:rPr>
        <w:t>C069/17). Wageningen Marine Research.</w:t>
      </w:r>
    </w:p>
    <w:p w14:paraId="63E040CB" w14:textId="77777777" w:rsidR="00847008" w:rsidRPr="00847008" w:rsidRDefault="00847008" w:rsidP="00B63C0A">
      <w:pPr>
        <w:jc w:val="both"/>
        <w:rPr>
          <w:rFonts w:cs="Arial"/>
          <w:color w:val="222222"/>
          <w:sz w:val="18"/>
          <w:szCs w:val="18"/>
          <w:shd w:val="clear" w:color="auto" w:fill="FFFFFF"/>
        </w:rPr>
      </w:pPr>
      <w:r w:rsidRPr="00847008">
        <w:rPr>
          <w:rFonts w:cs="Arial"/>
          <w:color w:val="222222"/>
          <w:sz w:val="18"/>
          <w:szCs w:val="18"/>
          <w:shd w:val="clear" w:color="auto" w:fill="FFFFFF"/>
        </w:rPr>
        <w:t>Van Leeuwen, S. P. J., &amp; De Boer, J. (2006). </w:t>
      </w:r>
      <w:r w:rsidRPr="00847008">
        <w:rPr>
          <w:rFonts w:cs="Arial"/>
          <w:i/>
          <w:iCs/>
          <w:color w:val="222222"/>
          <w:sz w:val="18"/>
          <w:szCs w:val="18"/>
          <w:shd w:val="clear" w:color="auto" w:fill="FFFFFF"/>
          <w:lang w:val="en-US"/>
        </w:rPr>
        <w:t>Survey on PFOS and other perfluorinated compounds in Dutch fish and shellfish</w:t>
      </w:r>
      <w:r w:rsidRPr="00847008">
        <w:rPr>
          <w:rFonts w:cs="Arial"/>
          <w:color w:val="222222"/>
          <w:sz w:val="18"/>
          <w:szCs w:val="18"/>
          <w:shd w:val="clear" w:color="auto" w:fill="FFFFFF"/>
          <w:lang w:val="en-US"/>
        </w:rPr>
        <w:t xml:space="preserve"> (No. </w:t>
      </w:r>
      <w:r w:rsidRPr="00847008">
        <w:rPr>
          <w:rFonts w:cs="Arial"/>
          <w:color w:val="222222"/>
          <w:sz w:val="18"/>
          <w:szCs w:val="18"/>
          <w:shd w:val="clear" w:color="auto" w:fill="FFFFFF"/>
        </w:rPr>
        <w:t>C034/06). RIVO.</w:t>
      </w:r>
    </w:p>
    <w:p w14:paraId="2D2286DC" w14:textId="77777777" w:rsidR="00847008" w:rsidRPr="00847008" w:rsidRDefault="00847008" w:rsidP="00486844">
      <w:pPr>
        <w:spacing w:line="259" w:lineRule="auto"/>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Wang, F., Liu, W., Jin, Y., Dai, J., Yu, W., Liu, X., &amp; Liu, L. (2010). </w:t>
      </w:r>
      <w:r w:rsidRPr="00847008">
        <w:rPr>
          <w:rFonts w:cs="Arial"/>
          <w:color w:val="222222"/>
          <w:sz w:val="18"/>
          <w:szCs w:val="18"/>
          <w:shd w:val="clear" w:color="auto" w:fill="FFFFFF"/>
          <w:lang w:val="en-US"/>
        </w:rPr>
        <w:t>Transcriptional effects of prenatal and neonatal exposure to PFOS in developing rat brain.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44</w:t>
      </w:r>
      <w:r w:rsidRPr="00847008">
        <w:rPr>
          <w:rFonts w:cs="Arial"/>
          <w:color w:val="222222"/>
          <w:sz w:val="18"/>
          <w:szCs w:val="18"/>
          <w:shd w:val="clear" w:color="auto" w:fill="FFFFFF"/>
          <w:lang w:val="en-US"/>
        </w:rPr>
        <w:t>(5), 1847-1853.</w:t>
      </w:r>
    </w:p>
    <w:p w14:paraId="209C7AF8" w14:textId="77777777" w:rsidR="00847008" w:rsidRPr="00847008" w:rsidRDefault="00847008" w:rsidP="00B63C0A">
      <w:pPr>
        <w:jc w:val="both"/>
        <w:rPr>
          <w:rFonts w:cs="Arial"/>
          <w:color w:val="222222"/>
          <w:sz w:val="18"/>
          <w:szCs w:val="18"/>
          <w:shd w:val="clear" w:color="auto" w:fill="FFFFFF"/>
        </w:rPr>
      </w:pPr>
      <w:r w:rsidRPr="00847008">
        <w:rPr>
          <w:rFonts w:cs="Arial"/>
          <w:color w:val="222222"/>
          <w:sz w:val="18"/>
          <w:szCs w:val="18"/>
          <w:shd w:val="clear" w:color="auto" w:fill="FFFFFF"/>
          <w:lang w:val="en-US"/>
        </w:rPr>
        <w:t>Xiao, F., Simcik, M. F., Halbach, T. R., &amp; Gulliver, J. S. (2015). Perfluorooctane sulfonate (PFOS) and perfluorooctanoate (PFOA) in soils and groundwater of a US metropolitan area: Migration and implications for human exposure. </w:t>
      </w:r>
      <w:r w:rsidRPr="00847008">
        <w:rPr>
          <w:rFonts w:cs="Arial"/>
          <w:i/>
          <w:iCs/>
          <w:color w:val="222222"/>
          <w:sz w:val="18"/>
          <w:szCs w:val="18"/>
          <w:shd w:val="clear" w:color="auto" w:fill="FFFFFF"/>
        </w:rPr>
        <w:t>Water research</w:t>
      </w:r>
      <w:r w:rsidRPr="00847008">
        <w:rPr>
          <w:rFonts w:cs="Arial"/>
          <w:color w:val="222222"/>
          <w:sz w:val="18"/>
          <w:szCs w:val="18"/>
          <w:shd w:val="clear" w:color="auto" w:fill="FFFFFF"/>
        </w:rPr>
        <w:t>, </w:t>
      </w:r>
      <w:r w:rsidRPr="00847008">
        <w:rPr>
          <w:rFonts w:cs="Arial"/>
          <w:i/>
          <w:iCs/>
          <w:color w:val="222222"/>
          <w:sz w:val="18"/>
          <w:szCs w:val="18"/>
          <w:shd w:val="clear" w:color="auto" w:fill="FFFFFF"/>
        </w:rPr>
        <w:t>72</w:t>
      </w:r>
      <w:r w:rsidRPr="00847008">
        <w:rPr>
          <w:rFonts w:cs="Arial"/>
          <w:color w:val="222222"/>
          <w:sz w:val="18"/>
          <w:szCs w:val="18"/>
          <w:shd w:val="clear" w:color="auto" w:fill="FFFFFF"/>
        </w:rPr>
        <w:t>, 64-74.</w:t>
      </w:r>
    </w:p>
    <w:p w14:paraId="2E2635CA" w14:textId="77777777" w:rsidR="00847008" w:rsidRPr="00847008" w:rsidRDefault="00847008" w:rsidP="005776C4">
      <w:pPr>
        <w:shd w:val="clear" w:color="auto" w:fill="FFFFFF"/>
        <w:spacing w:before="100" w:beforeAutospacing="1" w:after="100" w:afterAutospacing="1" w:line="240" w:lineRule="auto"/>
        <w:rPr>
          <w:sz w:val="18"/>
          <w:szCs w:val="18"/>
          <w:lang w:val="en-US"/>
        </w:rPr>
      </w:pPr>
      <w:r w:rsidRPr="00847008">
        <w:rPr>
          <w:rFonts w:cs="Arial"/>
          <w:color w:val="222222"/>
          <w:sz w:val="18"/>
          <w:szCs w:val="18"/>
          <w:shd w:val="clear" w:color="auto" w:fill="FFFFFF"/>
        </w:rPr>
        <w:t xml:space="preserve">Yamashita, N., Kannan, K., Taniyasu, S., Horii, Y., Petrick, G., &amp; Gamo, T. (2005). </w:t>
      </w:r>
      <w:r w:rsidRPr="00847008">
        <w:rPr>
          <w:rFonts w:cs="Arial"/>
          <w:color w:val="222222"/>
          <w:sz w:val="18"/>
          <w:szCs w:val="18"/>
          <w:shd w:val="clear" w:color="auto" w:fill="FFFFFF"/>
          <w:lang w:val="en-US"/>
        </w:rPr>
        <w:t>A global survey of perfluorinated acids in oceans. </w:t>
      </w:r>
      <w:r w:rsidRPr="00847008">
        <w:rPr>
          <w:rFonts w:cs="Arial"/>
          <w:i/>
          <w:iCs/>
          <w:color w:val="222222"/>
          <w:sz w:val="18"/>
          <w:szCs w:val="18"/>
          <w:shd w:val="clear" w:color="auto" w:fill="FFFFFF"/>
          <w:lang w:val="en-US"/>
        </w:rPr>
        <w:t>Marine pollution bulletin</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51</w:t>
      </w:r>
      <w:r w:rsidRPr="00847008">
        <w:rPr>
          <w:rFonts w:cs="Arial"/>
          <w:color w:val="222222"/>
          <w:sz w:val="18"/>
          <w:szCs w:val="18"/>
          <w:shd w:val="clear" w:color="auto" w:fill="FFFFFF"/>
          <w:lang w:val="en-US"/>
        </w:rPr>
        <w:t>(8-12), 658-668.</w:t>
      </w:r>
    </w:p>
    <w:p w14:paraId="0AEA5AFB" w14:textId="77777777" w:rsidR="00847008" w:rsidRPr="00847008" w:rsidRDefault="00847008" w:rsidP="00B63C0A">
      <w:pPr>
        <w:jc w:val="both"/>
        <w:rPr>
          <w:rFonts w:cs="Arial"/>
          <w:color w:val="222222"/>
          <w:sz w:val="18"/>
          <w:szCs w:val="18"/>
          <w:shd w:val="clear" w:color="auto" w:fill="FFFFFF"/>
          <w:lang w:val="en-US"/>
        </w:rPr>
      </w:pPr>
      <w:r w:rsidRPr="00847008">
        <w:rPr>
          <w:rFonts w:cs="Arial"/>
          <w:color w:val="222222"/>
          <w:sz w:val="18"/>
          <w:szCs w:val="18"/>
          <w:shd w:val="clear" w:color="auto" w:fill="FFFFFF"/>
        </w:rPr>
        <w:t xml:space="preserve">Zafeiraki, E., Gebbink, W. A., Hoogenboom, R. L., Kotterman, M., Kwadijk, C., Dassenakis, E., &amp; van Leeuwen, S. P. (2019). </w:t>
      </w:r>
      <w:r w:rsidRPr="00847008">
        <w:rPr>
          <w:rFonts w:cs="Arial"/>
          <w:color w:val="222222"/>
          <w:sz w:val="18"/>
          <w:szCs w:val="18"/>
          <w:shd w:val="clear" w:color="auto" w:fill="FFFFFF"/>
          <w:lang w:val="en-US"/>
        </w:rPr>
        <w:t>Occurrence of perfluoroalkyl substances (PFASs) in a large number of wild and farmed aquatic animals collected in the Netherlands. </w:t>
      </w:r>
      <w:r w:rsidRPr="00847008">
        <w:rPr>
          <w:rFonts w:cs="Arial"/>
          <w:i/>
          <w:iCs/>
          <w:color w:val="222222"/>
          <w:sz w:val="18"/>
          <w:szCs w:val="18"/>
          <w:shd w:val="clear" w:color="auto" w:fill="FFFFFF"/>
          <w:lang w:val="en-US"/>
        </w:rPr>
        <w:t>Chemosphere</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232</w:t>
      </w:r>
      <w:r w:rsidRPr="00847008">
        <w:rPr>
          <w:rFonts w:cs="Arial"/>
          <w:color w:val="222222"/>
          <w:sz w:val="18"/>
          <w:szCs w:val="18"/>
          <w:shd w:val="clear" w:color="auto" w:fill="FFFFFF"/>
          <w:lang w:val="en-US"/>
        </w:rPr>
        <w:t>, 415-423.</w:t>
      </w:r>
    </w:p>
    <w:p w14:paraId="5BB1056E"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en-US"/>
        </w:rPr>
        <w:t>Zhang, A., Wang, P., Lu, Y., Zhang, M., Zhou, Y., Wang, Y., &amp; Zhang, S. (2019b). Occurrence and health risk of perfluoroalkyl acids (PFAAs) in seafood from Yellow Sea, China. </w:t>
      </w:r>
      <w:r w:rsidRPr="00847008">
        <w:rPr>
          <w:rFonts w:cs="Arial"/>
          <w:i/>
          <w:iCs/>
          <w:color w:val="222222"/>
          <w:sz w:val="18"/>
          <w:szCs w:val="18"/>
          <w:shd w:val="clear" w:color="auto" w:fill="FFFFFF"/>
          <w:lang w:val="en-US"/>
        </w:rPr>
        <w:t>Science of The Total Environment</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665</w:t>
      </w:r>
      <w:r w:rsidRPr="00847008">
        <w:rPr>
          <w:rFonts w:cs="Arial"/>
          <w:color w:val="222222"/>
          <w:sz w:val="18"/>
          <w:szCs w:val="18"/>
          <w:shd w:val="clear" w:color="auto" w:fill="FFFFFF"/>
          <w:lang w:val="en-US"/>
        </w:rPr>
        <w:t>, 1026-1034.</w:t>
      </w:r>
    </w:p>
    <w:p w14:paraId="312A3A48" w14:textId="77777777" w:rsidR="00847008" w:rsidRPr="00847008" w:rsidRDefault="00847008">
      <w:pPr>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Zhang, X., Lohmann, R., &amp; Sunderland, E. M. (2019). </w:t>
      </w:r>
      <w:r w:rsidRPr="00847008">
        <w:rPr>
          <w:rFonts w:cs="Arial"/>
          <w:color w:val="222222"/>
          <w:sz w:val="18"/>
          <w:szCs w:val="18"/>
          <w:shd w:val="clear" w:color="auto" w:fill="FFFFFF"/>
          <w:lang w:val="en-US"/>
        </w:rPr>
        <w:t>Poly-and perfluoroalkyl substances in seawater and plankton from the Northwestern Atlantic Margin. </w:t>
      </w:r>
      <w:r w:rsidRPr="00847008">
        <w:rPr>
          <w:rFonts w:cs="Arial"/>
          <w:i/>
          <w:iCs/>
          <w:color w:val="222222"/>
          <w:sz w:val="18"/>
          <w:szCs w:val="18"/>
          <w:shd w:val="clear" w:color="auto" w:fill="FFFFFF"/>
          <w:lang w:val="en-US"/>
        </w:rPr>
        <w:t>Environmental science &amp; technology</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53</w:t>
      </w:r>
      <w:r w:rsidRPr="00847008">
        <w:rPr>
          <w:rFonts w:cs="Arial"/>
          <w:color w:val="222222"/>
          <w:sz w:val="18"/>
          <w:szCs w:val="18"/>
          <w:shd w:val="clear" w:color="auto" w:fill="FFFFFF"/>
          <w:lang w:val="en-US"/>
        </w:rPr>
        <w:t>(21), 12348-12356.</w:t>
      </w:r>
    </w:p>
    <w:p w14:paraId="3C0AB685" w14:textId="77777777" w:rsidR="00847008" w:rsidRPr="00847008" w:rsidRDefault="00847008" w:rsidP="008E050A">
      <w:pPr>
        <w:jc w:val="both"/>
        <w:rPr>
          <w:rFonts w:cs="Arial"/>
          <w:color w:val="222222"/>
          <w:sz w:val="18"/>
          <w:szCs w:val="18"/>
          <w:shd w:val="clear" w:color="auto" w:fill="FFFFFF"/>
          <w:lang w:val="en-US"/>
        </w:rPr>
      </w:pPr>
      <w:r w:rsidRPr="00847008">
        <w:rPr>
          <w:rFonts w:cs="Arial"/>
          <w:color w:val="222222"/>
          <w:sz w:val="18"/>
          <w:szCs w:val="18"/>
          <w:shd w:val="clear" w:color="auto" w:fill="FFFFFF"/>
          <w:lang w:val="de-DE"/>
        </w:rPr>
        <w:t xml:space="preserve">Zhao, Z., Xie, Z., Tang, J., Zhang, G., &amp; Ebinghaus, R. (2015). </w:t>
      </w:r>
      <w:r w:rsidRPr="00847008">
        <w:rPr>
          <w:rFonts w:cs="Arial"/>
          <w:color w:val="222222"/>
          <w:sz w:val="18"/>
          <w:szCs w:val="18"/>
          <w:shd w:val="clear" w:color="auto" w:fill="FFFFFF"/>
          <w:lang w:val="en-US"/>
        </w:rPr>
        <w:t>Spatial distribution of perfluoroalkyl acids in surface sediments of the German Bight, North Sea. </w:t>
      </w:r>
      <w:r w:rsidRPr="00847008">
        <w:rPr>
          <w:rFonts w:cs="Arial"/>
          <w:i/>
          <w:iCs/>
          <w:color w:val="222222"/>
          <w:sz w:val="18"/>
          <w:szCs w:val="18"/>
          <w:shd w:val="clear" w:color="auto" w:fill="FFFFFF"/>
          <w:lang w:val="en-US"/>
        </w:rPr>
        <w:t>Science of the Total Environment</w:t>
      </w:r>
      <w:r w:rsidRPr="00847008">
        <w:rPr>
          <w:rFonts w:cs="Arial"/>
          <w:color w:val="222222"/>
          <w:sz w:val="18"/>
          <w:szCs w:val="18"/>
          <w:shd w:val="clear" w:color="auto" w:fill="FFFFFF"/>
          <w:lang w:val="en-US"/>
        </w:rPr>
        <w:t>, </w:t>
      </w:r>
      <w:r w:rsidRPr="00847008">
        <w:rPr>
          <w:rFonts w:cs="Arial"/>
          <w:i/>
          <w:iCs/>
          <w:color w:val="222222"/>
          <w:sz w:val="18"/>
          <w:szCs w:val="18"/>
          <w:shd w:val="clear" w:color="auto" w:fill="FFFFFF"/>
          <w:lang w:val="en-US"/>
        </w:rPr>
        <w:t>511</w:t>
      </w:r>
      <w:r w:rsidRPr="00847008">
        <w:rPr>
          <w:rFonts w:cs="Arial"/>
          <w:color w:val="222222"/>
          <w:sz w:val="18"/>
          <w:szCs w:val="18"/>
          <w:shd w:val="clear" w:color="auto" w:fill="FFFFFF"/>
          <w:lang w:val="en-US"/>
        </w:rPr>
        <w:t>, 145-152.</w:t>
      </w:r>
    </w:p>
    <w:p w14:paraId="0E0C0292" w14:textId="77777777" w:rsidR="005776C4" w:rsidRDefault="005776C4" w:rsidP="005776C4">
      <w:pPr>
        <w:jc w:val="both"/>
        <w:rPr>
          <w:rFonts w:cstheme="minorHAnsi"/>
          <w:lang w:val="en-US"/>
        </w:rPr>
      </w:pPr>
    </w:p>
    <w:p w14:paraId="3E7ECBF7" w14:textId="77777777" w:rsidR="005776C4" w:rsidRPr="00FF1FC9" w:rsidRDefault="005776C4" w:rsidP="008E050A">
      <w:pPr>
        <w:jc w:val="both"/>
        <w:rPr>
          <w:rFonts w:ascii="Arial" w:hAnsi="Arial" w:cs="Arial"/>
          <w:color w:val="222222"/>
          <w:sz w:val="18"/>
          <w:szCs w:val="18"/>
          <w:shd w:val="clear" w:color="auto" w:fill="FFFFFF"/>
          <w:lang w:val="en-US"/>
        </w:rPr>
      </w:pPr>
    </w:p>
    <w:p w14:paraId="1EA6704A" w14:textId="77777777" w:rsidR="00B87951" w:rsidRPr="0011769D" w:rsidRDefault="00B87951" w:rsidP="008E050A">
      <w:pPr>
        <w:jc w:val="both"/>
        <w:rPr>
          <w:rFonts w:cstheme="minorHAnsi"/>
          <w:sz w:val="20"/>
          <w:szCs w:val="20"/>
          <w:lang w:val="en-US"/>
        </w:rPr>
      </w:pPr>
    </w:p>
    <w:sectPr w:rsidR="00B87951" w:rsidRPr="0011769D">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D3A67" w14:textId="77777777" w:rsidR="00201BF1" w:rsidRDefault="00201BF1" w:rsidP="00090358">
      <w:pPr>
        <w:spacing w:after="0" w:line="240" w:lineRule="auto"/>
      </w:pPr>
      <w:r>
        <w:separator/>
      </w:r>
    </w:p>
  </w:endnote>
  <w:endnote w:type="continuationSeparator" w:id="0">
    <w:p w14:paraId="2ECBD331" w14:textId="77777777" w:rsidR="00201BF1" w:rsidRDefault="00201BF1" w:rsidP="00090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886923"/>
      <w:docPartObj>
        <w:docPartGallery w:val="Page Numbers (Bottom of Page)"/>
        <w:docPartUnique/>
      </w:docPartObj>
    </w:sdtPr>
    <w:sdtEndPr/>
    <w:sdtContent>
      <w:p w14:paraId="73C5015E" w14:textId="0D4A3058" w:rsidR="00090358" w:rsidRDefault="00090358">
        <w:pPr>
          <w:pStyle w:val="Voettekst"/>
          <w:jc w:val="right"/>
        </w:pPr>
        <w:r>
          <w:fldChar w:fldCharType="begin"/>
        </w:r>
        <w:r>
          <w:instrText>PAGE   \* MERGEFORMAT</w:instrText>
        </w:r>
        <w:r>
          <w:fldChar w:fldCharType="separate"/>
        </w:r>
        <w:r>
          <w:t>2</w:t>
        </w:r>
        <w:r>
          <w:fldChar w:fldCharType="end"/>
        </w:r>
      </w:p>
    </w:sdtContent>
  </w:sdt>
  <w:p w14:paraId="0E41CBAD" w14:textId="77777777" w:rsidR="00090358" w:rsidRDefault="000903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2433" w14:textId="77777777" w:rsidR="00201BF1" w:rsidRDefault="00201BF1" w:rsidP="00090358">
      <w:pPr>
        <w:spacing w:after="0" w:line="240" w:lineRule="auto"/>
      </w:pPr>
      <w:r>
        <w:separator/>
      </w:r>
    </w:p>
  </w:footnote>
  <w:footnote w:type="continuationSeparator" w:id="0">
    <w:p w14:paraId="121EB8C0" w14:textId="77777777" w:rsidR="00201BF1" w:rsidRDefault="00201BF1" w:rsidP="000903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E0659"/>
    <w:multiLevelType w:val="hybridMultilevel"/>
    <w:tmpl w:val="B1EC2E64"/>
    <w:lvl w:ilvl="0" w:tplc="927E50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E14BCF"/>
    <w:multiLevelType w:val="hybridMultilevel"/>
    <w:tmpl w:val="0A0833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FB16DD7"/>
    <w:multiLevelType w:val="hybridMultilevel"/>
    <w:tmpl w:val="4B880B58"/>
    <w:lvl w:ilvl="0" w:tplc="FC2000EA">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7F2753C"/>
    <w:multiLevelType w:val="multilevel"/>
    <w:tmpl w:val="7C4E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C707DE"/>
    <w:multiLevelType w:val="multilevel"/>
    <w:tmpl w:val="E7289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750E12"/>
    <w:multiLevelType w:val="hybridMultilevel"/>
    <w:tmpl w:val="42D2C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91749AF"/>
    <w:multiLevelType w:val="hybridMultilevel"/>
    <w:tmpl w:val="05C0DFF2"/>
    <w:lvl w:ilvl="0" w:tplc="AA82B826">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0A"/>
    <w:rsid w:val="000001D2"/>
    <w:rsid w:val="00000C70"/>
    <w:rsid w:val="000013EC"/>
    <w:rsid w:val="000017A9"/>
    <w:rsid w:val="00001C74"/>
    <w:rsid w:val="00001EC5"/>
    <w:rsid w:val="00002081"/>
    <w:rsid w:val="000020F4"/>
    <w:rsid w:val="000027CB"/>
    <w:rsid w:val="000028CA"/>
    <w:rsid w:val="00003051"/>
    <w:rsid w:val="00003277"/>
    <w:rsid w:val="00003A7A"/>
    <w:rsid w:val="00003F0E"/>
    <w:rsid w:val="000049FB"/>
    <w:rsid w:val="000054F5"/>
    <w:rsid w:val="00005528"/>
    <w:rsid w:val="0000609C"/>
    <w:rsid w:val="00006DDB"/>
    <w:rsid w:val="00007566"/>
    <w:rsid w:val="00010C99"/>
    <w:rsid w:val="0001155B"/>
    <w:rsid w:val="00011BBF"/>
    <w:rsid w:val="00011E73"/>
    <w:rsid w:val="00012AF2"/>
    <w:rsid w:val="00012BC6"/>
    <w:rsid w:val="0001332F"/>
    <w:rsid w:val="000134CD"/>
    <w:rsid w:val="000134EB"/>
    <w:rsid w:val="00013755"/>
    <w:rsid w:val="00013ACD"/>
    <w:rsid w:val="00013CD0"/>
    <w:rsid w:val="00014055"/>
    <w:rsid w:val="00014429"/>
    <w:rsid w:val="00014D1D"/>
    <w:rsid w:val="000155BC"/>
    <w:rsid w:val="00015E0B"/>
    <w:rsid w:val="00016B93"/>
    <w:rsid w:val="000174F2"/>
    <w:rsid w:val="00017520"/>
    <w:rsid w:val="00017C89"/>
    <w:rsid w:val="0002032B"/>
    <w:rsid w:val="000203C8"/>
    <w:rsid w:val="00020409"/>
    <w:rsid w:val="0002079B"/>
    <w:rsid w:val="0002106C"/>
    <w:rsid w:val="00021492"/>
    <w:rsid w:val="00021623"/>
    <w:rsid w:val="000221D9"/>
    <w:rsid w:val="00022A3F"/>
    <w:rsid w:val="00022CAA"/>
    <w:rsid w:val="00022FBA"/>
    <w:rsid w:val="000234E1"/>
    <w:rsid w:val="000238BC"/>
    <w:rsid w:val="000247CD"/>
    <w:rsid w:val="000249A3"/>
    <w:rsid w:val="000250E4"/>
    <w:rsid w:val="00025C79"/>
    <w:rsid w:val="000266EB"/>
    <w:rsid w:val="00026D1E"/>
    <w:rsid w:val="00027820"/>
    <w:rsid w:val="00027CFE"/>
    <w:rsid w:val="0003009D"/>
    <w:rsid w:val="00030194"/>
    <w:rsid w:val="00030675"/>
    <w:rsid w:val="000306F3"/>
    <w:rsid w:val="00030737"/>
    <w:rsid w:val="000308CC"/>
    <w:rsid w:val="000336F6"/>
    <w:rsid w:val="00033830"/>
    <w:rsid w:val="00034FE1"/>
    <w:rsid w:val="000371C3"/>
    <w:rsid w:val="00037A29"/>
    <w:rsid w:val="00037B42"/>
    <w:rsid w:val="00040940"/>
    <w:rsid w:val="000411A4"/>
    <w:rsid w:val="0004213E"/>
    <w:rsid w:val="0004243F"/>
    <w:rsid w:val="00042D74"/>
    <w:rsid w:val="00043351"/>
    <w:rsid w:val="00043DFC"/>
    <w:rsid w:val="0004431C"/>
    <w:rsid w:val="00044D6A"/>
    <w:rsid w:val="00045238"/>
    <w:rsid w:val="00045F98"/>
    <w:rsid w:val="00046956"/>
    <w:rsid w:val="00046C46"/>
    <w:rsid w:val="0005073A"/>
    <w:rsid w:val="000507B7"/>
    <w:rsid w:val="00051172"/>
    <w:rsid w:val="00051721"/>
    <w:rsid w:val="000529D5"/>
    <w:rsid w:val="000537E0"/>
    <w:rsid w:val="0005405A"/>
    <w:rsid w:val="0005416C"/>
    <w:rsid w:val="000542AB"/>
    <w:rsid w:val="00054424"/>
    <w:rsid w:val="000548A8"/>
    <w:rsid w:val="00054F8C"/>
    <w:rsid w:val="00055469"/>
    <w:rsid w:val="00055C91"/>
    <w:rsid w:val="00056804"/>
    <w:rsid w:val="0006086E"/>
    <w:rsid w:val="0006151F"/>
    <w:rsid w:val="00061B1A"/>
    <w:rsid w:val="0006217F"/>
    <w:rsid w:val="000625FD"/>
    <w:rsid w:val="00062825"/>
    <w:rsid w:val="00063106"/>
    <w:rsid w:val="00063341"/>
    <w:rsid w:val="00063E45"/>
    <w:rsid w:val="0006419E"/>
    <w:rsid w:val="000649E8"/>
    <w:rsid w:val="00064C6F"/>
    <w:rsid w:val="00064D11"/>
    <w:rsid w:val="00064F4F"/>
    <w:rsid w:val="0006520E"/>
    <w:rsid w:val="00065ED9"/>
    <w:rsid w:val="00066049"/>
    <w:rsid w:val="0006607C"/>
    <w:rsid w:val="00066B63"/>
    <w:rsid w:val="00066CA2"/>
    <w:rsid w:val="00067008"/>
    <w:rsid w:val="0006773F"/>
    <w:rsid w:val="00067F00"/>
    <w:rsid w:val="00070ADA"/>
    <w:rsid w:val="00072259"/>
    <w:rsid w:val="0007294F"/>
    <w:rsid w:val="00073A06"/>
    <w:rsid w:val="00073F2D"/>
    <w:rsid w:val="00074775"/>
    <w:rsid w:val="00074D89"/>
    <w:rsid w:val="000753B5"/>
    <w:rsid w:val="000770D1"/>
    <w:rsid w:val="00077314"/>
    <w:rsid w:val="000779D2"/>
    <w:rsid w:val="00077DF3"/>
    <w:rsid w:val="00080AAA"/>
    <w:rsid w:val="00080E5B"/>
    <w:rsid w:val="00082184"/>
    <w:rsid w:val="00083952"/>
    <w:rsid w:val="0008396C"/>
    <w:rsid w:val="00083DA6"/>
    <w:rsid w:val="00084242"/>
    <w:rsid w:val="00084E0D"/>
    <w:rsid w:val="00085820"/>
    <w:rsid w:val="0008657B"/>
    <w:rsid w:val="00086919"/>
    <w:rsid w:val="0008692C"/>
    <w:rsid w:val="00087E62"/>
    <w:rsid w:val="00087EFD"/>
    <w:rsid w:val="00090358"/>
    <w:rsid w:val="00091247"/>
    <w:rsid w:val="00091FD8"/>
    <w:rsid w:val="00092295"/>
    <w:rsid w:val="00092E77"/>
    <w:rsid w:val="000931DC"/>
    <w:rsid w:val="0009400D"/>
    <w:rsid w:val="000947DE"/>
    <w:rsid w:val="00094B66"/>
    <w:rsid w:val="00094C9D"/>
    <w:rsid w:val="0009582C"/>
    <w:rsid w:val="00095C81"/>
    <w:rsid w:val="00096387"/>
    <w:rsid w:val="00096461"/>
    <w:rsid w:val="00096CD0"/>
    <w:rsid w:val="000A01EF"/>
    <w:rsid w:val="000A23E1"/>
    <w:rsid w:val="000A2CAA"/>
    <w:rsid w:val="000A367D"/>
    <w:rsid w:val="000A5351"/>
    <w:rsid w:val="000A5AF5"/>
    <w:rsid w:val="000A5E60"/>
    <w:rsid w:val="000A61F0"/>
    <w:rsid w:val="000A6755"/>
    <w:rsid w:val="000A67A4"/>
    <w:rsid w:val="000A7963"/>
    <w:rsid w:val="000B05B8"/>
    <w:rsid w:val="000B0DD9"/>
    <w:rsid w:val="000B1FAF"/>
    <w:rsid w:val="000B2658"/>
    <w:rsid w:val="000B439E"/>
    <w:rsid w:val="000B4AB1"/>
    <w:rsid w:val="000B4ACD"/>
    <w:rsid w:val="000B60D0"/>
    <w:rsid w:val="000B703A"/>
    <w:rsid w:val="000B7656"/>
    <w:rsid w:val="000B7CC6"/>
    <w:rsid w:val="000C02CB"/>
    <w:rsid w:val="000C08B1"/>
    <w:rsid w:val="000C17DA"/>
    <w:rsid w:val="000C32F8"/>
    <w:rsid w:val="000C3C2F"/>
    <w:rsid w:val="000C4238"/>
    <w:rsid w:val="000C4489"/>
    <w:rsid w:val="000C4FD1"/>
    <w:rsid w:val="000C6718"/>
    <w:rsid w:val="000C6ABA"/>
    <w:rsid w:val="000C7A0E"/>
    <w:rsid w:val="000D02D2"/>
    <w:rsid w:val="000D0977"/>
    <w:rsid w:val="000D2721"/>
    <w:rsid w:val="000D2EAD"/>
    <w:rsid w:val="000D3214"/>
    <w:rsid w:val="000D3A7C"/>
    <w:rsid w:val="000D4027"/>
    <w:rsid w:val="000D4961"/>
    <w:rsid w:val="000D5142"/>
    <w:rsid w:val="000D5833"/>
    <w:rsid w:val="000D6B6A"/>
    <w:rsid w:val="000D6D99"/>
    <w:rsid w:val="000D7686"/>
    <w:rsid w:val="000D79B9"/>
    <w:rsid w:val="000D7EE5"/>
    <w:rsid w:val="000E13FD"/>
    <w:rsid w:val="000E183E"/>
    <w:rsid w:val="000E2076"/>
    <w:rsid w:val="000E33F2"/>
    <w:rsid w:val="000E3E2F"/>
    <w:rsid w:val="000E4ED3"/>
    <w:rsid w:val="000E7B3A"/>
    <w:rsid w:val="000F0C97"/>
    <w:rsid w:val="000F145A"/>
    <w:rsid w:val="000F154F"/>
    <w:rsid w:val="000F18EE"/>
    <w:rsid w:val="000F323D"/>
    <w:rsid w:val="000F387E"/>
    <w:rsid w:val="000F3981"/>
    <w:rsid w:val="000F4988"/>
    <w:rsid w:val="000F568C"/>
    <w:rsid w:val="000F5C8E"/>
    <w:rsid w:val="000F5E96"/>
    <w:rsid w:val="000F702A"/>
    <w:rsid w:val="000F7B63"/>
    <w:rsid w:val="000F7CBC"/>
    <w:rsid w:val="00100507"/>
    <w:rsid w:val="0010056D"/>
    <w:rsid w:val="00101FC7"/>
    <w:rsid w:val="0010299D"/>
    <w:rsid w:val="00102D65"/>
    <w:rsid w:val="001031F2"/>
    <w:rsid w:val="001035DD"/>
    <w:rsid w:val="0010549E"/>
    <w:rsid w:val="00105F6D"/>
    <w:rsid w:val="00106BEC"/>
    <w:rsid w:val="001076C0"/>
    <w:rsid w:val="00107BD7"/>
    <w:rsid w:val="001101E0"/>
    <w:rsid w:val="0011051C"/>
    <w:rsid w:val="00110AC8"/>
    <w:rsid w:val="001121C5"/>
    <w:rsid w:val="00113D8F"/>
    <w:rsid w:val="00113F6E"/>
    <w:rsid w:val="001141D6"/>
    <w:rsid w:val="00115491"/>
    <w:rsid w:val="00115921"/>
    <w:rsid w:val="00115CFE"/>
    <w:rsid w:val="00115E1F"/>
    <w:rsid w:val="00116013"/>
    <w:rsid w:val="00116213"/>
    <w:rsid w:val="001162A9"/>
    <w:rsid w:val="0011769D"/>
    <w:rsid w:val="001211E5"/>
    <w:rsid w:val="00121CB5"/>
    <w:rsid w:val="00123710"/>
    <w:rsid w:val="00123962"/>
    <w:rsid w:val="001239C4"/>
    <w:rsid w:val="00124511"/>
    <w:rsid w:val="00124E0E"/>
    <w:rsid w:val="00125611"/>
    <w:rsid w:val="00125EE0"/>
    <w:rsid w:val="00130EC2"/>
    <w:rsid w:val="0013131E"/>
    <w:rsid w:val="00131B45"/>
    <w:rsid w:val="00132688"/>
    <w:rsid w:val="001326CC"/>
    <w:rsid w:val="00132ADE"/>
    <w:rsid w:val="00132F89"/>
    <w:rsid w:val="00133BAF"/>
    <w:rsid w:val="001356B8"/>
    <w:rsid w:val="00135D5F"/>
    <w:rsid w:val="001373EE"/>
    <w:rsid w:val="00137896"/>
    <w:rsid w:val="0013799E"/>
    <w:rsid w:val="0014082D"/>
    <w:rsid w:val="00140FD6"/>
    <w:rsid w:val="001416D2"/>
    <w:rsid w:val="00141997"/>
    <w:rsid w:val="00141C18"/>
    <w:rsid w:val="00141E17"/>
    <w:rsid w:val="00141FEE"/>
    <w:rsid w:val="00142AE7"/>
    <w:rsid w:val="00142EF5"/>
    <w:rsid w:val="00143492"/>
    <w:rsid w:val="00144A11"/>
    <w:rsid w:val="00145C0D"/>
    <w:rsid w:val="00146392"/>
    <w:rsid w:val="0015017E"/>
    <w:rsid w:val="001501CF"/>
    <w:rsid w:val="00150AFE"/>
    <w:rsid w:val="00150BF9"/>
    <w:rsid w:val="00151617"/>
    <w:rsid w:val="001525D8"/>
    <w:rsid w:val="00152E20"/>
    <w:rsid w:val="00152FC9"/>
    <w:rsid w:val="00153394"/>
    <w:rsid w:val="00153D00"/>
    <w:rsid w:val="0015454A"/>
    <w:rsid w:val="00154BC1"/>
    <w:rsid w:val="001558D6"/>
    <w:rsid w:val="00155BD4"/>
    <w:rsid w:val="00157646"/>
    <w:rsid w:val="00157710"/>
    <w:rsid w:val="00160989"/>
    <w:rsid w:val="00160FEC"/>
    <w:rsid w:val="00161594"/>
    <w:rsid w:val="0016246A"/>
    <w:rsid w:val="001641B6"/>
    <w:rsid w:val="001646B7"/>
    <w:rsid w:val="0016563F"/>
    <w:rsid w:val="00166053"/>
    <w:rsid w:val="00166057"/>
    <w:rsid w:val="001665D8"/>
    <w:rsid w:val="00166E22"/>
    <w:rsid w:val="00167102"/>
    <w:rsid w:val="00170134"/>
    <w:rsid w:val="0017016E"/>
    <w:rsid w:val="0017101C"/>
    <w:rsid w:val="00171DEC"/>
    <w:rsid w:val="00173CBD"/>
    <w:rsid w:val="00173D58"/>
    <w:rsid w:val="00173FE7"/>
    <w:rsid w:val="00175958"/>
    <w:rsid w:val="00176516"/>
    <w:rsid w:val="00176C45"/>
    <w:rsid w:val="00177F14"/>
    <w:rsid w:val="00181393"/>
    <w:rsid w:val="001824F4"/>
    <w:rsid w:val="001827BD"/>
    <w:rsid w:val="001833BD"/>
    <w:rsid w:val="0018370D"/>
    <w:rsid w:val="001838AB"/>
    <w:rsid w:val="00184880"/>
    <w:rsid w:val="00185F85"/>
    <w:rsid w:val="001865EE"/>
    <w:rsid w:val="0018662A"/>
    <w:rsid w:val="00186BA6"/>
    <w:rsid w:val="00186F9A"/>
    <w:rsid w:val="001901BE"/>
    <w:rsid w:val="00190C89"/>
    <w:rsid w:val="00190E77"/>
    <w:rsid w:val="0019132C"/>
    <w:rsid w:val="001917CB"/>
    <w:rsid w:val="00193C74"/>
    <w:rsid w:val="001950D9"/>
    <w:rsid w:val="00195C75"/>
    <w:rsid w:val="0019688E"/>
    <w:rsid w:val="001974F5"/>
    <w:rsid w:val="001A05D5"/>
    <w:rsid w:val="001A259E"/>
    <w:rsid w:val="001A3D71"/>
    <w:rsid w:val="001A47BC"/>
    <w:rsid w:val="001A4DAA"/>
    <w:rsid w:val="001A4F58"/>
    <w:rsid w:val="001A5B66"/>
    <w:rsid w:val="001A5C77"/>
    <w:rsid w:val="001A60AA"/>
    <w:rsid w:val="001A681D"/>
    <w:rsid w:val="001A7C31"/>
    <w:rsid w:val="001B000B"/>
    <w:rsid w:val="001B0026"/>
    <w:rsid w:val="001B0D4A"/>
    <w:rsid w:val="001B0DC2"/>
    <w:rsid w:val="001B2610"/>
    <w:rsid w:val="001B3DCC"/>
    <w:rsid w:val="001B4CDD"/>
    <w:rsid w:val="001B5537"/>
    <w:rsid w:val="001B6805"/>
    <w:rsid w:val="001B6F41"/>
    <w:rsid w:val="001B7020"/>
    <w:rsid w:val="001B7403"/>
    <w:rsid w:val="001C1567"/>
    <w:rsid w:val="001C24C4"/>
    <w:rsid w:val="001C374B"/>
    <w:rsid w:val="001C4906"/>
    <w:rsid w:val="001C5A52"/>
    <w:rsid w:val="001C606C"/>
    <w:rsid w:val="001C676B"/>
    <w:rsid w:val="001C6E74"/>
    <w:rsid w:val="001C71F5"/>
    <w:rsid w:val="001C788D"/>
    <w:rsid w:val="001C7DD0"/>
    <w:rsid w:val="001D0110"/>
    <w:rsid w:val="001D0127"/>
    <w:rsid w:val="001D039F"/>
    <w:rsid w:val="001D048A"/>
    <w:rsid w:val="001D1802"/>
    <w:rsid w:val="001D1BE3"/>
    <w:rsid w:val="001D2BBF"/>
    <w:rsid w:val="001D4514"/>
    <w:rsid w:val="001D51F8"/>
    <w:rsid w:val="001D5B22"/>
    <w:rsid w:val="001D6D62"/>
    <w:rsid w:val="001D7568"/>
    <w:rsid w:val="001D76CE"/>
    <w:rsid w:val="001E03F7"/>
    <w:rsid w:val="001E0716"/>
    <w:rsid w:val="001E093D"/>
    <w:rsid w:val="001E151B"/>
    <w:rsid w:val="001E1BAF"/>
    <w:rsid w:val="001E216D"/>
    <w:rsid w:val="001E318E"/>
    <w:rsid w:val="001E3AA5"/>
    <w:rsid w:val="001E4069"/>
    <w:rsid w:val="001E454A"/>
    <w:rsid w:val="001E526A"/>
    <w:rsid w:val="001E6637"/>
    <w:rsid w:val="001E6D8A"/>
    <w:rsid w:val="001E6E97"/>
    <w:rsid w:val="001E720A"/>
    <w:rsid w:val="001E778A"/>
    <w:rsid w:val="001F0A8C"/>
    <w:rsid w:val="001F0D43"/>
    <w:rsid w:val="001F3ED0"/>
    <w:rsid w:val="001F5693"/>
    <w:rsid w:val="001F6165"/>
    <w:rsid w:val="001F772A"/>
    <w:rsid w:val="001F7961"/>
    <w:rsid w:val="00200500"/>
    <w:rsid w:val="00200533"/>
    <w:rsid w:val="00200835"/>
    <w:rsid w:val="002016E3"/>
    <w:rsid w:val="00201BF1"/>
    <w:rsid w:val="00201D1C"/>
    <w:rsid w:val="00201DF9"/>
    <w:rsid w:val="0020274C"/>
    <w:rsid w:val="002034B3"/>
    <w:rsid w:val="002043DC"/>
    <w:rsid w:val="0020632C"/>
    <w:rsid w:val="0020635B"/>
    <w:rsid w:val="0020692A"/>
    <w:rsid w:val="002072DC"/>
    <w:rsid w:val="00207A75"/>
    <w:rsid w:val="00210EAC"/>
    <w:rsid w:val="00211171"/>
    <w:rsid w:val="0021148B"/>
    <w:rsid w:val="00212064"/>
    <w:rsid w:val="00212A84"/>
    <w:rsid w:val="0021461D"/>
    <w:rsid w:val="002146CE"/>
    <w:rsid w:val="002149B3"/>
    <w:rsid w:val="002163CE"/>
    <w:rsid w:val="00216854"/>
    <w:rsid w:val="0021799E"/>
    <w:rsid w:val="002207B3"/>
    <w:rsid w:val="00220C52"/>
    <w:rsid w:val="00221A12"/>
    <w:rsid w:val="00221CE5"/>
    <w:rsid w:val="00221E0C"/>
    <w:rsid w:val="00223073"/>
    <w:rsid w:val="0022308A"/>
    <w:rsid w:val="00223EF6"/>
    <w:rsid w:val="0022413A"/>
    <w:rsid w:val="00225F61"/>
    <w:rsid w:val="00226327"/>
    <w:rsid w:val="00226CFA"/>
    <w:rsid w:val="00226E4A"/>
    <w:rsid w:val="002271D9"/>
    <w:rsid w:val="0023076E"/>
    <w:rsid w:val="0023113B"/>
    <w:rsid w:val="002317D6"/>
    <w:rsid w:val="00231D36"/>
    <w:rsid w:val="00232021"/>
    <w:rsid w:val="002322C3"/>
    <w:rsid w:val="00234158"/>
    <w:rsid w:val="00234836"/>
    <w:rsid w:val="002361F5"/>
    <w:rsid w:val="002364B5"/>
    <w:rsid w:val="0023789A"/>
    <w:rsid w:val="00237B31"/>
    <w:rsid w:val="00237DA5"/>
    <w:rsid w:val="00237EAF"/>
    <w:rsid w:val="002401F8"/>
    <w:rsid w:val="00240245"/>
    <w:rsid w:val="002402B7"/>
    <w:rsid w:val="0024049B"/>
    <w:rsid w:val="00240BD3"/>
    <w:rsid w:val="00241A97"/>
    <w:rsid w:val="002423B7"/>
    <w:rsid w:val="0024325B"/>
    <w:rsid w:val="002443D4"/>
    <w:rsid w:val="00245081"/>
    <w:rsid w:val="002452D9"/>
    <w:rsid w:val="002454D7"/>
    <w:rsid w:val="00245CD0"/>
    <w:rsid w:val="00245F27"/>
    <w:rsid w:val="00246665"/>
    <w:rsid w:val="00247C09"/>
    <w:rsid w:val="00247C94"/>
    <w:rsid w:val="002502A9"/>
    <w:rsid w:val="00250587"/>
    <w:rsid w:val="00250A26"/>
    <w:rsid w:val="00250ED5"/>
    <w:rsid w:val="00251A9A"/>
    <w:rsid w:val="002534CC"/>
    <w:rsid w:val="00253F63"/>
    <w:rsid w:val="0025494E"/>
    <w:rsid w:val="002558B3"/>
    <w:rsid w:val="002560F1"/>
    <w:rsid w:val="00256180"/>
    <w:rsid w:val="002562AB"/>
    <w:rsid w:val="002564E9"/>
    <w:rsid w:val="0025669D"/>
    <w:rsid w:val="002570E8"/>
    <w:rsid w:val="00260327"/>
    <w:rsid w:val="00260964"/>
    <w:rsid w:val="0026149F"/>
    <w:rsid w:val="00261BB8"/>
    <w:rsid w:val="00262915"/>
    <w:rsid w:val="00263105"/>
    <w:rsid w:val="002646A3"/>
    <w:rsid w:val="002651E4"/>
    <w:rsid w:val="00265CB7"/>
    <w:rsid w:val="00266011"/>
    <w:rsid w:val="00266763"/>
    <w:rsid w:val="00266E78"/>
    <w:rsid w:val="002677E7"/>
    <w:rsid w:val="00271055"/>
    <w:rsid w:val="00271277"/>
    <w:rsid w:val="00272404"/>
    <w:rsid w:val="002731CC"/>
    <w:rsid w:val="00275368"/>
    <w:rsid w:val="00275CF7"/>
    <w:rsid w:val="00276034"/>
    <w:rsid w:val="00277530"/>
    <w:rsid w:val="00277533"/>
    <w:rsid w:val="00277A70"/>
    <w:rsid w:val="00277E07"/>
    <w:rsid w:val="00280C6A"/>
    <w:rsid w:val="00281E0F"/>
    <w:rsid w:val="00282206"/>
    <w:rsid w:val="002830EA"/>
    <w:rsid w:val="0028329B"/>
    <w:rsid w:val="00283336"/>
    <w:rsid w:val="0028395F"/>
    <w:rsid w:val="00283BF2"/>
    <w:rsid w:val="00285FC4"/>
    <w:rsid w:val="0028614A"/>
    <w:rsid w:val="0028646B"/>
    <w:rsid w:val="00287194"/>
    <w:rsid w:val="0029010E"/>
    <w:rsid w:val="00291DAF"/>
    <w:rsid w:val="00292B1C"/>
    <w:rsid w:val="00293839"/>
    <w:rsid w:val="0029395D"/>
    <w:rsid w:val="00295099"/>
    <w:rsid w:val="00295448"/>
    <w:rsid w:val="002958E9"/>
    <w:rsid w:val="0029595C"/>
    <w:rsid w:val="00295E68"/>
    <w:rsid w:val="0029720C"/>
    <w:rsid w:val="00297CCC"/>
    <w:rsid w:val="002A067F"/>
    <w:rsid w:val="002A0723"/>
    <w:rsid w:val="002A0FB3"/>
    <w:rsid w:val="002A1561"/>
    <w:rsid w:val="002A1AB9"/>
    <w:rsid w:val="002A1DAF"/>
    <w:rsid w:val="002A227D"/>
    <w:rsid w:val="002A2E41"/>
    <w:rsid w:val="002A49AE"/>
    <w:rsid w:val="002A4E89"/>
    <w:rsid w:val="002A511A"/>
    <w:rsid w:val="002A59BD"/>
    <w:rsid w:val="002A5A98"/>
    <w:rsid w:val="002A61D7"/>
    <w:rsid w:val="002A666B"/>
    <w:rsid w:val="002A725C"/>
    <w:rsid w:val="002A78D5"/>
    <w:rsid w:val="002A7B73"/>
    <w:rsid w:val="002B0077"/>
    <w:rsid w:val="002B0B81"/>
    <w:rsid w:val="002B1CC2"/>
    <w:rsid w:val="002B336D"/>
    <w:rsid w:val="002B3389"/>
    <w:rsid w:val="002B343E"/>
    <w:rsid w:val="002B40A4"/>
    <w:rsid w:val="002B4763"/>
    <w:rsid w:val="002B5E35"/>
    <w:rsid w:val="002B6CFD"/>
    <w:rsid w:val="002B75A6"/>
    <w:rsid w:val="002B79B6"/>
    <w:rsid w:val="002B7E4E"/>
    <w:rsid w:val="002C093F"/>
    <w:rsid w:val="002C0EC1"/>
    <w:rsid w:val="002C1008"/>
    <w:rsid w:val="002C219C"/>
    <w:rsid w:val="002C2D21"/>
    <w:rsid w:val="002C5199"/>
    <w:rsid w:val="002C54AC"/>
    <w:rsid w:val="002C7B91"/>
    <w:rsid w:val="002D0013"/>
    <w:rsid w:val="002D05F6"/>
    <w:rsid w:val="002D0D1F"/>
    <w:rsid w:val="002D1AB8"/>
    <w:rsid w:val="002D32E7"/>
    <w:rsid w:val="002D38AF"/>
    <w:rsid w:val="002D3C92"/>
    <w:rsid w:val="002D3F28"/>
    <w:rsid w:val="002D4829"/>
    <w:rsid w:val="002D4B78"/>
    <w:rsid w:val="002D5546"/>
    <w:rsid w:val="002D59AE"/>
    <w:rsid w:val="002D64DE"/>
    <w:rsid w:val="002D7054"/>
    <w:rsid w:val="002E0E93"/>
    <w:rsid w:val="002E13FA"/>
    <w:rsid w:val="002E19CF"/>
    <w:rsid w:val="002E1A10"/>
    <w:rsid w:val="002E20F4"/>
    <w:rsid w:val="002E290D"/>
    <w:rsid w:val="002E2931"/>
    <w:rsid w:val="002E30D4"/>
    <w:rsid w:val="002E3593"/>
    <w:rsid w:val="002E3C3D"/>
    <w:rsid w:val="002E507E"/>
    <w:rsid w:val="002E56D3"/>
    <w:rsid w:val="002E5ABB"/>
    <w:rsid w:val="002E5F87"/>
    <w:rsid w:val="002E63E9"/>
    <w:rsid w:val="002E7182"/>
    <w:rsid w:val="002F0450"/>
    <w:rsid w:val="002F098C"/>
    <w:rsid w:val="002F0DEA"/>
    <w:rsid w:val="002F3951"/>
    <w:rsid w:val="002F39D0"/>
    <w:rsid w:val="002F3A37"/>
    <w:rsid w:val="002F62CE"/>
    <w:rsid w:val="002F660E"/>
    <w:rsid w:val="002F71B9"/>
    <w:rsid w:val="002F76CF"/>
    <w:rsid w:val="00300069"/>
    <w:rsid w:val="00300487"/>
    <w:rsid w:val="003005FC"/>
    <w:rsid w:val="003008D4"/>
    <w:rsid w:val="00300E3A"/>
    <w:rsid w:val="00301A43"/>
    <w:rsid w:val="003023FD"/>
    <w:rsid w:val="00302EC1"/>
    <w:rsid w:val="003033FD"/>
    <w:rsid w:val="00303640"/>
    <w:rsid w:val="00303DE6"/>
    <w:rsid w:val="00304203"/>
    <w:rsid w:val="003044E6"/>
    <w:rsid w:val="0030588C"/>
    <w:rsid w:val="00305D5A"/>
    <w:rsid w:val="003063FF"/>
    <w:rsid w:val="00306C5C"/>
    <w:rsid w:val="00306F6B"/>
    <w:rsid w:val="00310D22"/>
    <w:rsid w:val="003120AC"/>
    <w:rsid w:val="003123CD"/>
    <w:rsid w:val="0031276D"/>
    <w:rsid w:val="00312CA2"/>
    <w:rsid w:val="00313AC2"/>
    <w:rsid w:val="00313DD7"/>
    <w:rsid w:val="0031547E"/>
    <w:rsid w:val="00315F3B"/>
    <w:rsid w:val="003162DB"/>
    <w:rsid w:val="003163BD"/>
    <w:rsid w:val="00316CAF"/>
    <w:rsid w:val="00317477"/>
    <w:rsid w:val="00317AE0"/>
    <w:rsid w:val="00320B20"/>
    <w:rsid w:val="00321D6D"/>
    <w:rsid w:val="00321E64"/>
    <w:rsid w:val="00322CB8"/>
    <w:rsid w:val="00323639"/>
    <w:rsid w:val="003236F0"/>
    <w:rsid w:val="0032400B"/>
    <w:rsid w:val="00325EEA"/>
    <w:rsid w:val="0032610E"/>
    <w:rsid w:val="00326F54"/>
    <w:rsid w:val="00327F24"/>
    <w:rsid w:val="00331448"/>
    <w:rsid w:val="003319F2"/>
    <w:rsid w:val="00332115"/>
    <w:rsid w:val="003327FE"/>
    <w:rsid w:val="00332FC2"/>
    <w:rsid w:val="00333799"/>
    <w:rsid w:val="00333951"/>
    <w:rsid w:val="00333A59"/>
    <w:rsid w:val="003359C8"/>
    <w:rsid w:val="00336297"/>
    <w:rsid w:val="00336CCB"/>
    <w:rsid w:val="00337C5C"/>
    <w:rsid w:val="00337CA5"/>
    <w:rsid w:val="00337F2C"/>
    <w:rsid w:val="0034016E"/>
    <w:rsid w:val="00340476"/>
    <w:rsid w:val="003406E7"/>
    <w:rsid w:val="00340CF5"/>
    <w:rsid w:val="00340FA8"/>
    <w:rsid w:val="003423E2"/>
    <w:rsid w:val="0034290B"/>
    <w:rsid w:val="00343A3F"/>
    <w:rsid w:val="0034501A"/>
    <w:rsid w:val="00345072"/>
    <w:rsid w:val="003454EB"/>
    <w:rsid w:val="00345D76"/>
    <w:rsid w:val="00345ED4"/>
    <w:rsid w:val="00346822"/>
    <w:rsid w:val="0034695F"/>
    <w:rsid w:val="00347617"/>
    <w:rsid w:val="00347C78"/>
    <w:rsid w:val="00350E0B"/>
    <w:rsid w:val="00350E45"/>
    <w:rsid w:val="003512B7"/>
    <w:rsid w:val="0035151A"/>
    <w:rsid w:val="00351E85"/>
    <w:rsid w:val="0035248A"/>
    <w:rsid w:val="00354720"/>
    <w:rsid w:val="003576C9"/>
    <w:rsid w:val="0036009D"/>
    <w:rsid w:val="00360577"/>
    <w:rsid w:val="00361182"/>
    <w:rsid w:val="003626D4"/>
    <w:rsid w:val="00362D28"/>
    <w:rsid w:val="003633DF"/>
    <w:rsid w:val="00363931"/>
    <w:rsid w:val="00363B8F"/>
    <w:rsid w:val="00364C52"/>
    <w:rsid w:val="0036537E"/>
    <w:rsid w:val="00365746"/>
    <w:rsid w:val="00366A5B"/>
    <w:rsid w:val="00366BEA"/>
    <w:rsid w:val="00367D09"/>
    <w:rsid w:val="003707DE"/>
    <w:rsid w:val="00370800"/>
    <w:rsid w:val="00370BFE"/>
    <w:rsid w:val="00370D8C"/>
    <w:rsid w:val="003715E7"/>
    <w:rsid w:val="00371C27"/>
    <w:rsid w:val="00372126"/>
    <w:rsid w:val="00372244"/>
    <w:rsid w:val="00372E0E"/>
    <w:rsid w:val="0037362A"/>
    <w:rsid w:val="00374B69"/>
    <w:rsid w:val="003757CC"/>
    <w:rsid w:val="0037594E"/>
    <w:rsid w:val="00375ACF"/>
    <w:rsid w:val="0037605E"/>
    <w:rsid w:val="00376A35"/>
    <w:rsid w:val="00377426"/>
    <w:rsid w:val="00377F24"/>
    <w:rsid w:val="00382FA1"/>
    <w:rsid w:val="003843D8"/>
    <w:rsid w:val="00384E15"/>
    <w:rsid w:val="003856DE"/>
    <w:rsid w:val="00385716"/>
    <w:rsid w:val="00385780"/>
    <w:rsid w:val="0038590A"/>
    <w:rsid w:val="00385C76"/>
    <w:rsid w:val="0038630F"/>
    <w:rsid w:val="00386452"/>
    <w:rsid w:val="00386612"/>
    <w:rsid w:val="00387135"/>
    <w:rsid w:val="00387463"/>
    <w:rsid w:val="003914E2"/>
    <w:rsid w:val="003931F3"/>
    <w:rsid w:val="003949A2"/>
    <w:rsid w:val="00394F24"/>
    <w:rsid w:val="00395152"/>
    <w:rsid w:val="0039588D"/>
    <w:rsid w:val="003963C7"/>
    <w:rsid w:val="003978EB"/>
    <w:rsid w:val="00397A50"/>
    <w:rsid w:val="00397EE2"/>
    <w:rsid w:val="003A0F7D"/>
    <w:rsid w:val="003A146D"/>
    <w:rsid w:val="003A1B15"/>
    <w:rsid w:val="003A1B23"/>
    <w:rsid w:val="003A1D0E"/>
    <w:rsid w:val="003A2ADC"/>
    <w:rsid w:val="003A2CA5"/>
    <w:rsid w:val="003A2E0E"/>
    <w:rsid w:val="003A31F7"/>
    <w:rsid w:val="003A3279"/>
    <w:rsid w:val="003A35BB"/>
    <w:rsid w:val="003A3A30"/>
    <w:rsid w:val="003A5BB5"/>
    <w:rsid w:val="003A5FD7"/>
    <w:rsid w:val="003A6C06"/>
    <w:rsid w:val="003A74FF"/>
    <w:rsid w:val="003A7A0D"/>
    <w:rsid w:val="003B0354"/>
    <w:rsid w:val="003B0CB7"/>
    <w:rsid w:val="003B1E73"/>
    <w:rsid w:val="003B1F24"/>
    <w:rsid w:val="003B25FE"/>
    <w:rsid w:val="003B38C1"/>
    <w:rsid w:val="003B3926"/>
    <w:rsid w:val="003B476F"/>
    <w:rsid w:val="003B4BD5"/>
    <w:rsid w:val="003B4C4D"/>
    <w:rsid w:val="003B5627"/>
    <w:rsid w:val="003B5FEC"/>
    <w:rsid w:val="003B7437"/>
    <w:rsid w:val="003B746F"/>
    <w:rsid w:val="003B7734"/>
    <w:rsid w:val="003B7A7A"/>
    <w:rsid w:val="003B7CFE"/>
    <w:rsid w:val="003C0661"/>
    <w:rsid w:val="003C0DBE"/>
    <w:rsid w:val="003C1426"/>
    <w:rsid w:val="003C29F2"/>
    <w:rsid w:val="003C2DD8"/>
    <w:rsid w:val="003C3391"/>
    <w:rsid w:val="003C3A7A"/>
    <w:rsid w:val="003C415A"/>
    <w:rsid w:val="003C592C"/>
    <w:rsid w:val="003C6BE0"/>
    <w:rsid w:val="003C7475"/>
    <w:rsid w:val="003C7671"/>
    <w:rsid w:val="003D0F7F"/>
    <w:rsid w:val="003D1597"/>
    <w:rsid w:val="003D1D3E"/>
    <w:rsid w:val="003D25D1"/>
    <w:rsid w:val="003D30AB"/>
    <w:rsid w:val="003D328A"/>
    <w:rsid w:val="003D358E"/>
    <w:rsid w:val="003D3AD2"/>
    <w:rsid w:val="003D3EAF"/>
    <w:rsid w:val="003D4FB3"/>
    <w:rsid w:val="003D5A32"/>
    <w:rsid w:val="003D737C"/>
    <w:rsid w:val="003D7B9B"/>
    <w:rsid w:val="003D7FC2"/>
    <w:rsid w:val="003E0182"/>
    <w:rsid w:val="003E169D"/>
    <w:rsid w:val="003E18F2"/>
    <w:rsid w:val="003E2146"/>
    <w:rsid w:val="003E225A"/>
    <w:rsid w:val="003E29E3"/>
    <w:rsid w:val="003E2A62"/>
    <w:rsid w:val="003E354A"/>
    <w:rsid w:val="003E3751"/>
    <w:rsid w:val="003E3BC4"/>
    <w:rsid w:val="003E3C58"/>
    <w:rsid w:val="003E67AF"/>
    <w:rsid w:val="003E6F5F"/>
    <w:rsid w:val="003F01E9"/>
    <w:rsid w:val="003F0A92"/>
    <w:rsid w:val="003F0E20"/>
    <w:rsid w:val="003F1AE2"/>
    <w:rsid w:val="003F2A3D"/>
    <w:rsid w:val="003F2BF1"/>
    <w:rsid w:val="003F35F0"/>
    <w:rsid w:val="003F3EBB"/>
    <w:rsid w:val="003F418A"/>
    <w:rsid w:val="003F42A2"/>
    <w:rsid w:val="003F51D4"/>
    <w:rsid w:val="003F5B46"/>
    <w:rsid w:val="003F6339"/>
    <w:rsid w:val="003F6DD9"/>
    <w:rsid w:val="003F73CA"/>
    <w:rsid w:val="0040019B"/>
    <w:rsid w:val="0040024A"/>
    <w:rsid w:val="004005B6"/>
    <w:rsid w:val="00401085"/>
    <w:rsid w:val="00401E6C"/>
    <w:rsid w:val="00402590"/>
    <w:rsid w:val="00402BDF"/>
    <w:rsid w:val="00403286"/>
    <w:rsid w:val="00403C97"/>
    <w:rsid w:val="004052ED"/>
    <w:rsid w:val="00405D38"/>
    <w:rsid w:val="00407707"/>
    <w:rsid w:val="004105D8"/>
    <w:rsid w:val="00410745"/>
    <w:rsid w:val="00410AB0"/>
    <w:rsid w:val="00410EEC"/>
    <w:rsid w:val="0041193B"/>
    <w:rsid w:val="004130B0"/>
    <w:rsid w:val="00413843"/>
    <w:rsid w:val="00413BA7"/>
    <w:rsid w:val="00414654"/>
    <w:rsid w:val="00414B5D"/>
    <w:rsid w:val="00415BDB"/>
    <w:rsid w:val="004160B5"/>
    <w:rsid w:val="004162A4"/>
    <w:rsid w:val="00417761"/>
    <w:rsid w:val="004178E2"/>
    <w:rsid w:val="00420144"/>
    <w:rsid w:val="0042134C"/>
    <w:rsid w:val="00422A31"/>
    <w:rsid w:val="00422E22"/>
    <w:rsid w:val="004238CD"/>
    <w:rsid w:val="00423F3C"/>
    <w:rsid w:val="00424D0C"/>
    <w:rsid w:val="00425380"/>
    <w:rsid w:val="00425979"/>
    <w:rsid w:val="00425BDE"/>
    <w:rsid w:val="00425CDB"/>
    <w:rsid w:val="00425E31"/>
    <w:rsid w:val="004261C3"/>
    <w:rsid w:val="00426E9E"/>
    <w:rsid w:val="00427D44"/>
    <w:rsid w:val="004303DE"/>
    <w:rsid w:val="00432FB7"/>
    <w:rsid w:val="004342CB"/>
    <w:rsid w:val="00434445"/>
    <w:rsid w:val="00435037"/>
    <w:rsid w:val="004360FD"/>
    <w:rsid w:val="00436265"/>
    <w:rsid w:val="004363AE"/>
    <w:rsid w:val="004367C8"/>
    <w:rsid w:val="00436983"/>
    <w:rsid w:val="00436A5B"/>
    <w:rsid w:val="00436BCF"/>
    <w:rsid w:val="004402A4"/>
    <w:rsid w:val="00440A0E"/>
    <w:rsid w:val="00440ED9"/>
    <w:rsid w:val="004421DE"/>
    <w:rsid w:val="00442279"/>
    <w:rsid w:val="00445A47"/>
    <w:rsid w:val="00445B61"/>
    <w:rsid w:val="00446DC5"/>
    <w:rsid w:val="00447206"/>
    <w:rsid w:val="0044724E"/>
    <w:rsid w:val="004478ED"/>
    <w:rsid w:val="004478FC"/>
    <w:rsid w:val="0045097E"/>
    <w:rsid w:val="00450EC7"/>
    <w:rsid w:val="0045250B"/>
    <w:rsid w:val="00452989"/>
    <w:rsid w:val="00452AD1"/>
    <w:rsid w:val="00452B89"/>
    <w:rsid w:val="00452C7F"/>
    <w:rsid w:val="004530EA"/>
    <w:rsid w:val="00454314"/>
    <w:rsid w:val="0045452C"/>
    <w:rsid w:val="004545B3"/>
    <w:rsid w:val="004548B5"/>
    <w:rsid w:val="00454EA6"/>
    <w:rsid w:val="00455881"/>
    <w:rsid w:val="00455D5C"/>
    <w:rsid w:val="00456D1B"/>
    <w:rsid w:val="00456F21"/>
    <w:rsid w:val="00457D41"/>
    <w:rsid w:val="00460022"/>
    <w:rsid w:val="00460499"/>
    <w:rsid w:val="0046057A"/>
    <w:rsid w:val="00461778"/>
    <w:rsid w:val="004617FA"/>
    <w:rsid w:val="00462354"/>
    <w:rsid w:val="00462F25"/>
    <w:rsid w:val="00463288"/>
    <w:rsid w:val="00463E4D"/>
    <w:rsid w:val="00464A5D"/>
    <w:rsid w:val="00464DFE"/>
    <w:rsid w:val="004705C7"/>
    <w:rsid w:val="00471A7B"/>
    <w:rsid w:val="00471C79"/>
    <w:rsid w:val="00472435"/>
    <w:rsid w:val="00473B8C"/>
    <w:rsid w:val="0047457B"/>
    <w:rsid w:val="00474D02"/>
    <w:rsid w:val="00475BA5"/>
    <w:rsid w:val="00475E24"/>
    <w:rsid w:val="00476ECD"/>
    <w:rsid w:val="00480627"/>
    <w:rsid w:val="0048081E"/>
    <w:rsid w:val="00480E43"/>
    <w:rsid w:val="004813C0"/>
    <w:rsid w:val="004814CB"/>
    <w:rsid w:val="00481E45"/>
    <w:rsid w:val="00481FAD"/>
    <w:rsid w:val="0048200F"/>
    <w:rsid w:val="00482478"/>
    <w:rsid w:val="00482D4F"/>
    <w:rsid w:val="00482ECA"/>
    <w:rsid w:val="00484423"/>
    <w:rsid w:val="00484A63"/>
    <w:rsid w:val="00484F15"/>
    <w:rsid w:val="0048546D"/>
    <w:rsid w:val="00486238"/>
    <w:rsid w:val="0048646E"/>
    <w:rsid w:val="00486844"/>
    <w:rsid w:val="004878A6"/>
    <w:rsid w:val="0049027B"/>
    <w:rsid w:val="00490451"/>
    <w:rsid w:val="00491330"/>
    <w:rsid w:val="00491F5C"/>
    <w:rsid w:val="0049208C"/>
    <w:rsid w:val="00493F40"/>
    <w:rsid w:val="004944DB"/>
    <w:rsid w:val="004944EA"/>
    <w:rsid w:val="0049569E"/>
    <w:rsid w:val="00495FF9"/>
    <w:rsid w:val="00496C35"/>
    <w:rsid w:val="0049709E"/>
    <w:rsid w:val="0049742D"/>
    <w:rsid w:val="00497EF7"/>
    <w:rsid w:val="004A0D91"/>
    <w:rsid w:val="004A0E9E"/>
    <w:rsid w:val="004A113C"/>
    <w:rsid w:val="004A14F2"/>
    <w:rsid w:val="004A1FDB"/>
    <w:rsid w:val="004A2689"/>
    <w:rsid w:val="004A373B"/>
    <w:rsid w:val="004A4401"/>
    <w:rsid w:val="004A4474"/>
    <w:rsid w:val="004A670E"/>
    <w:rsid w:val="004A7EE8"/>
    <w:rsid w:val="004B069E"/>
    <w:rsid w:val="004B0BC3"/>
    <w:rsid w:val="004B15A4"/>
    <w:rsid w:val="004B1A28"/>
    <w:rsid w:val="004B219B"/>
    <w:rsid w:val="004B3715"/>
    <w:rsid w:val="004B3D49"/>
    <w:rsid w:val="004B6D31"/>
    <w:rsid w:val="004B773A"/>
    <w:rsid w:val="004B7A95"/>
    <w:rsid w:val="004C0CC1"/>
    <w:rsid w:val="004C2D7C"/>
    <w:rsid w:val="004C470C"/>
    <w:rsid w:val="004C4928"/>
    <w:rsid w:val="004C4B2C"/>
    <w:rsid w:val="004C5593"/>
    <w:rsid w:val="004C5FD1"/>
    <w:rsid w:val="004D024B"/>
    <w:rsid w:val="004D089B"/>
    <w:rsid w:val="004D0937"/>
    <w:rsid w:val="004D0EEB"/>
    <w:rsid w:val="004D1112"/>
    <w:rsid w:val="004D1242"/>
    <w:rsid w:val="004D1409"/>
    <w:rsid w:val="004D1A33"/>
    <w:rsid w:val="004D225F"/>
    <w:rsid w:val="004D304E"/>
    <w:rsid w:val="004D3B8E"/>
    <w:rsid w:val="004D44EB"/>
    <w:rsid w:val="004D4A7C"/>
    <w:rsid w:val="004D4E8E"/>
    <w:rsid w:val="004D59F0"/>
    <w:rsid w:val="004D67A1"/>
    <w:rsid w:val="004D78CF"/>
    <w:rsid w:val="004E032C"/>
    <w:rsid w:val="004E08E2"/>
    <w:rsid w:val="004E360F"/>
    <w:rsid w:val="004E54A4"/>
    <w:rsid w:val="004E6C29"/>
    <w:rsid w:val="004E6D53"/>
    <w:rsid w:val="004E6DD3"/>
    <w:rsid w:val="004E78DA"/>
    <w:rsid w:val="004F02C5"/>
    <w:rsid w:val="004F1199"/>
    <w:rsid w:val="004F1C82"/>
    <w:rsid w:val="004F24CA"/>
    <w:rsid w:val="004F2658"/>
    <w:rsid w:val="004F2691"/>
    <w:rsid w:val="004F2CA9"/>
    <w:rsid w:val="004F39AE"/>
    <w:rsid w:val="004F3B9F"/>
    <w:rsid w:val="004F3E36"/>
    <w:rsid w:val="004F410E"/>
    <w:rsid w:val="004F508A"/>
    <w:rsid w:val="004F523B"/>
    <w:rsid w:val="004F5B9A"/>
    <w:rsid w:val="004F5DD0"/>
    <w:rsid w:val="004F5F8C"/>
    <w:rsid w:val="004F7002"/>
    <w:rsid w:val="004F7253"/>
    <w:rsid w:val="004F7944"/>
    <w:rsid w:val="004F7DCE"/>
    <w:rsid w:val="0050146B"/>
    <w:rsid w:val="00502128"/>
    <w:rsid w:val="005022B0"/>
    <w:rsid w:val="005030F3"/>
    <w:rsid w:val="00503461"/>
    <w:rsid w:val="00503F1C"/>
    <w:rsid w:val="005044C0"/>
    <w:rsid w:val="00504B17"/>
    <w:rsid w:val="00505C98"/>
    <w:rsid w:val="005066AF"/>
    <w:rsid w:val="0050780C"/>
    <w:rsid w:val="00510042"/>
    <w:rsid w:val="00510BB2"/>
    <w:rsid w:val="00511BDF"/>
    <w:rsid w:val="00512493"/>
    <w:rsid w:val="005131F3"/>
    <w:rsid w:val="005138AE"/>
    <w:rsid w:val="005145EA"/>
    <w:rsid w:val="00514EE3"/>
    <w:rsid w:val="005165DE"/>
    <w:rsid w:val="00516D8B"/>
    <w:rsid w:val="005171D8"/>
    <w:rsid w:val="005173BD"/>
    <w:rsid w:val="00517B28"/>
    <w:rsid w:val="0052031D"/>
    <w:rsid w:val="00520355"/>
    <w:rsid w:val="00520D7F"/>
    <w:rsid w:val="0052102D"/>
    <w:rsid w:val="00523772"/>
    <w:rsid w:val="00523AA1"/>
    <w:rsid w:val="00523F17"/>
    <w:rsid w:val="005249CA"/>
    <w:rsid w:val="00524A90"/>
    <w:rsid w:val="00525558"/>
    <w:rsid w:val="00526B3E"/>
    <w:rsid w:val="00527E5C"/>
    <w:rsid w:val="00527F73"/>
    <w:rsid w:val="005302D1"/>
    <w:rsid w:val="00530408"/>
    <w:rsid w:val="005306E9"/>
    <w:rsid w:val="00530EF0"/>
    <w:rsid w:val="00531D5A"/>
    <w:rsid w:val="00532449"/>
    <w:rsid w:val="00532C7D"/>
    <w:rsid w:val="00532D97"/>
    <w:rsid w:val="005340BF"/>
    <w:rsid w:val="005342FA"/>
    <w:rsid w:val="005345BC"/>
    <w:rsid w:val="00534CF6"/>
    <w:rsid w:val="00535F1A"/>
    <w:rsid w:val="005367E6"/>
    <w:rsid w:val="005369D2"/>
    <w:rsid w:val="00536C11"/>
    <w:rsid w:val="00536CF3"/>
    <w:rsid w:val="00537443"/>
    <w:rsid w:val="00540841"/>
    <w:rsid w:val="005411A4"/>
    <w:rsid w:val="005421CF"/>
    <w:rsid w:val="005431DC"/>
    <w:rsid w:val="00543416"/>
    <w:rsid w:val="005439CA"/>
    <w:rsid w:val="00544DD0"/>
    <w:rsid w:val="00545096"/>
    <w:rsid w:val="00545614"/>
    <w:rsid w:val="00547530"/>
    <w:rsid w:val="0054755B"/>
    <w:rsid w:val="00547775"/>
    <w:rsid w:val="00547785"/>
    <w:rsid w:val="00547A53"/>
    <w:rsid w:val="00550303"/>
    <w:rsid w:val="00550697"/>
    <w:rsid w:val="00551A56"/>
    <w:rsid w:val="005520D8"/>
    <w:rsid w:val="00552897"/>
    <w:rsid w:val="00554B5B"/>
    <w:rsid w:val="00554FAB"/>
    <w:rsid w:val="005557D6"/>
    <w:rsid w:val="0055661B"/>
    <w:rsid w:val="00556EF7"/>
    <w:rsid w:val="00556F6D"/>
    <w:rsid w:val="00560009"/>
    <w:rsid w:val="00560365"/>
    <w:rsid w:val="005603C8"/>
    <w:rsid w:val="00561583"/>
    <w:rsid w:val="00561D19"/>
    <w:rsid w:val="00562545"/>
    <w:rsid w:val="00562989"/>
    <w:rsid w:val="00563452"/>
    <w:rsid w:val="00563DCD"/>
    <w:rsid w:val="00563F5D"/>
    <w:rsid w:val="005642BE"/>
    <w:rsid w:val="005646AB"/>
    <w:rsid w:val="005648CF"/>
    <w:rsid w:val="00564DDB"/>
    <w:rsid w:val="00564E27"/>
    <w:rsid w:val="00566D43"/>
    <w:rsid w:val="0057149A"/>
    <w:rsid w:val="00571E33"/>
    <w:rsid w:val="005723B2"/>
    <w:rsid w:val="00573107"/>
    <w:rsid w:val="0057312C"/>
    <w:rsid w:val="00573E40"/>
    <w:rsid w:val="00574333"/>
    <w:rsid w:val="0057497B"/>
    <w:rsid w:val="00575351"/>
    <w:rsid w:val="0057563A"/>
    <w:rsid w:val="005757FF"/>
    <w:rsid w:val="0057646E"/>
    <w:rsid w:val="005771FE"/>
    <w:rsid w:val="00577510"/>
    <w:rsid w:val="005776C4"/>
    <w:rsid w:val="0058130A"/>
    <w:rsid w:val="00582EFA"/>
    <w:rsid w:val="00584039"/>
    <w:rsid w:val="00584567"/>
    <w:rsid w:val="00584EE1"/>
    <w:rsid w:val="005852F3"/>
    <w:rsid w:val="0058532A"/>
    <w:rsid w:val="0058537A"/>
    <w:rsid w:val="005856D1"/>
    <w:rsid w:val="00587ACA"/>
    <w:rsid w:val="00587D3D"/>
    <w:rsid w:val="005903FF"/>
    <w:rsid w:val="00590694"/>
    <w:rsid w:val="00590F66"/>
    <w:rsid w:val="0059111D"/>
    <w:rsid w:val="00591176"/>
    <w:rsid w:val="00591D89"/>
    <w:rsid w:val="00592B49"/>
    <w:rsid w:val="00593133"/>
    <w:rsid w:val="0059461C"/>
    <w:rsid w:val="00594E65"/>
    <w:rsid w:val="00595415"/>
    <w:rsid w:val="0059548C"/>
    <w:rsid w:val="005954B3"/>
    <w:rsid w:val="005954BD"/>
    <w:rsid w:val="0059585E"/>
    <w:rsid w:val="0059594C"/>
    <w:rsid w:val="00595FB0"/>
    <w:rsid w:val="005962DC"/>
    <w:rsid w:val="00596F97"/>
    <w:rsid w:val="005A0F89"/>
    <w:rsid w:val="005A18E3"/>
    <w:rsid w:val="005A19D9"/>
    <w:rsid w:val="005A1FED"/>
    <w:rsid w:val="005A2912"/>
    <w:rsid w:val="005A311E"/>
    <w:rsid w:val="005A3A41"/>
    <w:rsid w:val="005A4091"/>
    <w:rsid w:val="005A4B08"/>
    <w:rsid w:val="005A5009"/>
    <w:rsid w:val="005A6754"/>
    <w:rsid w:val="005A7585"/>
    <w:rsid w:val="005A7DD7"/>
    <w:rsid w:val="005B0151"/>
    <w:rsid w:val="005B0FE5"/>
    <w:rsid w:val="005B15AA"/>
    <w:rsid w:val="005B1B39"/>
    <w:rsid w:val="005B1EC4"/>
    <w:rsid w:val="005B2803"/>
    <w:rsid w:val="005B2CCA"/>
    <w:rsid w:val="005B329A"/>
    <w:rsid w:val="005B35A5"/>
    <w:rsid w:val="005B3B9D"/>
    <w:rsid w:val="005B3CBF"/>
    <w:rsid w:val="005B3DBD"/>
    <w:rsid w:val="005B4127"/>
    <w:rsid w:val="005B42F5"/>
    <w:rsid w:val="005B4A87"/>
    <w:rsid w:val="005B530F"/>
    <w:rsid w:val="005B5533"/>
    <w:rsid w:val="005B5B07"/>
    <w:rsid w:val="005B604A"/>
    <w:rsid w:val="005B62B4"/>
    <w:rsid w:val="005B7453"/>
    <w:rsid w:val="005B7C65"/>
    <w:rsid w:val="005C2157"/>
    <w:rsid w:val="005C261B"/>
    <w:rsid w:val="005C26FE"/>
    <w:rsid w:val="005C3274"/>
    <w:rsid w:val="005C3447"/>
    <w:rsid w:val="005C3A74"/>
    <w:rsid w:val="005C44E7"/>
    <w:rsid w:val="005C49F4"/>
    <w:rsid w:val="005C5D53"/>
    <w:rsid w:val="005C62DA"/>
    <w:rsid w:val="005C739E"/>
    <w:rsid w:val="005D040F"/>
    <w:rsid w:val="005D1176"/>
    <w:rsid w:val="005D1411"/>
    <w:rsid w:val="005D1AA6"/>
    <w:rsid w:val="005D1F2B"/>
    <w:rsid w:val="005D29D5"/>
    <w:rsid w:val="005D362D"/>
    <w:rsid w:val="005D4491"/>
    <w:rsid w:val="005D4E90"/>
    <w:rsid w:val="005D5396"/>
    <w:rsid w:val="005D68C8"/>
    <w:rsid w:val="005D6AC5"/>
    <w:rsid w:val="005D6D35"/>
    <w:rsid w:val="005D7B9E"/>
    <w:rsid w:val="005D7C7D"/>
    <w:rsid w:val="005E1089"/>
    <w:rsid w:val="005E2171"/>
    <w:rsid w:val="005E34E5"/>
    <w:rsid w:val="005E3925"/>
    <w:rsid w:val="005E3936"/>
    <w:rsid w:val="005E4DC2"/>
    <w:rsid w:val="005E53C2"/>
    <w:rsid w:val="005E644A"/>
    <w:rsid w:val="005E6872"/>
    <w:rsid w:val="005E69BA"/>
    <w:rsid w:val="005E6BF7"/>
    <w:rsid w:val="005E6C14"/>
    <w:rsid w:val="005F05A2"/>
    <w:rsid w:val="005F149D"/>
    <w:rsid w:val="005F15AD"/>
    <w:rsid w:val="005F1CE3"/>
    <w:rsid w:val="005F2106"/>
    <w:rsid w:val="005F26AD"/>
    <w:rsid w:val="005F33B4"/>
    <w:rsid w:val="005F4446"/>
    <w:rsid w:val="005F4547"/>
    <w:rsid w:val="005F45CE"/>
    <w:rsid w:val="005F479E"/>
    <w:rsid w:val="005F596F"/>
    <w:rsid w:val="005F5CB0"/>
    <w:rsid w:val="005F60F3"/>
    <w:rsid w:val="005F6317"/>
    <w:rsid w:val="005F70CA"/>
    <w:rsid w:val="00600888"/>
    <w:rsid w:val="006017EB"/>
    <w:rsid w:val="00603530"/>
    <w:rsid w:val="0060508A"/>
    <w:rsid w:val="006052A1"/>
    <w:rsid w:val="006055FD"/>
    <w:rsid w:val="006079F3"/>
    <w:rsid w:val="0061090F"/>
    <w:rsid w:val="00611381"/>
    <w:rsid w:val="00612310"/>
    <w:rsid w:val="006124C2"/>
    <w:rsid w:val="006127FD"/>
    <w:rsid w:val="006136A4"/>
    <w:rsid w:val="006148B2"/>
    <w:rsid w:val="00614EBE"/>
    <w:rsid w:val="00615461"/>
    <w:rsid w:val="00615844"/>
    <w:rsid w:val="00615D2B"/>
    <w:rsid w:val="0061613E"/>
    <w:rsid w:val="00616E10"/>
    <w:rsid w:val="00617246"/>
    <w:rsid w:val="00620753"/>
    <w:rsid w:val="00620E7B"/>
    <w:rsid w:val="00621A17"/>
    <w:rsid w:val="00621ABA"/>
    <w:rsid w:val="00621B8F"/>
    <w:rsid w:val="00623FE7"/>
    <w:rsid w:val="00624FD6"/>
    <w:rsid w:val="0062501A"/>
    <w:rsid w:val="00626AF8"/>
    <w:rsid w:val="00626BDF"/>
    <w:rsid w:val="006272E9"/>
    <w:rsid w:val="00627593"/>
    <w:rsid w:val="00627686"/>
    <w:rsid w:val="00630220"/>
    <w:rsid w:val="0063026C"/>
    <w:rsid w:val="0063214A"/>
    <w:rsid w:val="00632BE1"/>
    <w:rsid w:val="0063414E"/>
    <w:rsid w:val="00634209"/>
    <w:rsid w:val="0063452E"/>
    <w:rsid w:val="00634616"/>
    <w:rsid w:val="0063466D"/>
    <w:rsid w:val="006363F7"/>
    <w:rsid w:val="00636818"/>
    <w:rsid w:val="0063715B"/>
    <w:rsid w:val="006377B0"/>
    <w:rsid w:val="00637FDC"/>
    <w:rsid w:val="00640CD7"/>
    <w:rsid w:val="0064101A"/>
    <w:rsid w:val="006413F1"/>
    <w:rsid w:val="0064179A"/>
    <w:rsid w:val="00641FF1"/>
    <w:rsid w:val="006420D4"/>
    <w:rsid w:val="00642732"/>
    <w:rsid w:val="00643590"/>
    <w:rsid w:val="006437B7"/>
    <w:rsid w:val="00644A2A"/>
    <w:rsid w:val="00644D9F"/>
    <w:rsid w:val="00645245"/>
    <w:rsid w:val="0064548F"/>
    <w:rsid w:val="0064563C"/>
    <w:rsid w:val="00647000"/>
    <w:rsid w:val="006476BC"/>
    <w:rsid w:val="00651B75"/>
    <w:rsid w:val="00652218"/>
    <w:rsid w:val="00652D5C"/>
    <w:rsid w:val="00652EFA"/>
    <w:rsid w:val="0065306B"/>
    <w:rsid w:val="006531CA"/>
    <w:rsid w:val="00653D5C"/>
    <w:rsid w:val="006556FC"/>
    <w:rsid w:val="006578FF"/>
    <w:rsid w:val="00657B36"/>
    <w:rsid w:val="006601A0"/>
    <w:rsid w:val="006602C5"/>
    <w:rsid w:val="00660CBF"/>
    <w:rsid w:val="00660CE7"/>
    <w:rsid w:val="00660D8F"/>
    <w:rsid w:val="00661029"/>
    <w:rsid w:val="00661921"/>
    <w:rsid w:val="006621DF"/>
    <w:rsid w:val="0066258D"/>
    <w:rsid w:val="00663BE4"/>
    <w:rsid w:val="00663E09"/>
    <w:rsid w:val="00664203"/>
    <w:rsid w:val="00664209"/>
    <w:rsid w:val="006646B4"/>
    <w:rsid w:val="00665253"/>
    <w:rsid w:val="00665552"/>
    <w:rsid w:val="00666DEB"/>
    <w:rsid w:val="00667BE9"/>
    <w:rsid w:val="006712B2"/>
    <w:rsid w:val="00671BE8"/>
    <w:rsid w:val="006730A8"/>
    <w:rsid w:val="00673C2B"/>
    <w:rsid w:val="00674F0C"/>
    <w:rsid w:val="00675006"/>
    <w:rsid w:val="006752C7"/>
    <w:rsid w:val="00676760"/>
    <w:rsid w:val="00676856"/>
    <w:rsid w:val="00677420"/>
    <w:rsid w:val="0067785D"/>
    <w:rsid w:val="006811A3"/>
    <w:rsid w:val="00681F08"/>
    <w:rsid w:val="006823CF"/>
    <w:rsid w:val="00682764"/>
    <w:rsid w:val="00682D3C"/>
    <w:rsid w:val="00683185"/>
    <w:rsid w:val="0068328B"/>
    <w:rsid w:val="00683964"/>
    <w:rsid w:val="0068529C"/>
    <w:rsid w:val="00685368"/>
    <w:rsid w:val="00685AC3"/>
    <w:rsid w:val="00685C40"/>
    <w:rsid w:val="00687933"/>
    <w:rsid w:val="00687F05"/>
    <w:rsid w:val="0069127B"/>
    <w:rsid w:val="00692068"/>
    <w:rsid w:val="00692E6D"/>
    <w:rsid w:val="0069342C"/>
    <w:rsid w:val="00694194"/>
    <w:rsid w:val="006946F2"/>
    <w:rsid w:val="0069594C"/>
    <w:rsid w:val="00695D15"/>
    <w:rsid w:val="00696B0A"/>
    <w:rsid w:val="00697E9A"/>
    <w:rsid w:val="00697F30"/>
    <w:rsid w:val="006A1CCA"/>
    <w:rsid w:val="006A1DCC"/>
    <w:rsid w:val="006A2964"/>
    <w:rsid w:val="006A2FCE"/>
    <w:rsid w:val="006A44A4"/>
    <w:rsid w:val="006A5D83"/>
    <w:rsid w:val="006A6018"/>
    <w:rsid w:val="006A6244"/>
    <w:rsid w:val="006A6A1E"/>
    <w:rsid w:val="006B0395"/>
    <w:rsid w:val="006B0959"/>
    <w:rsid w:val="006B0B7D"/>
    <w:rsid w:val="006B1262"/>
    <w:rsid w:val="006B1D58"/>
    <w:rsid w:val="006B2500"/>
    <w:rsid w:val="006B2E3A"/>
    <w:rsid w:val="006B3D3C"/>
    <w:rsid w:val="006B41ED"/>
    <w:rsid w:val="006B4291"/>
    <w:rsid w:val="006B58B9"/>
    <w:rsid w:val="006B5D43"/>
    <w:rsid w:val="006B602B"/>
    <w:rsid w:val="006B6541"/>
    <w:rsid w:val="006B7232"/>
    <w:rsid w:val="006B72C4"/>
    <w:rsid w:val="006B782F"/>
    <w:rsid w:val="006B787D"/>
    <w:rsid w:val="006B7E75"/>
    <w:rsid w:val="006C011F"/>
    <w:rsid w:val="006C0231"/>
    <w:rsid w:val="006C06E2"/>
    <w:rsid w:val="006C1044"/>
    <w:rsid w:val="006C1AE2"/>
    <w:rsid w:val="006C1F07"/>
    <w:rsid w:val="006C2505"/>
    <w:rsid w:val="006C29C7"/>
    <w:rsid w:val="006C3303"/>
    <w:rsid w:val="006C39AC"/>
    <w:rsid w:val="006C4279"/>
    <w:rsid w:val="006C62E0"/>
    <w:rsid w:val="006C644F"/>
    <w:rsid w:val="006C7878"/>
    <w:rsid w:val="006D33C0"/>
    <w:rsid w:val="006D3BA0"/>
    <w:rsid w:val="006D5409"/>
    <w:rsid w:val="006D5C18"/>
    <w:rsid w:val="006D5CA5"/>
    <w:rsid w:val="006D6752"/>
    <w:rsid w:val="006D7DFF"/>
    <w:rsid w:val="006E0A7B"/>
    <w:rsid w:val="006E279E"/>
    <w:rsid w:val="006E2A4C"/>
    <w:rsid w:val="006E2B75"/>
    <w:rsid w:val="006E4F19"/>
    <w:rsid w:val="006E4F5C"/>
    <w:rsid w:val="006E53E3"/>
    <w:rsid w:val="006E67A6"/>
    <w:rsid w:val="006E6B7C"/>
    <w:rsid w:val="006E6BAF"/>
    <w:rsid w:val="006E715B"/>
    <w:rsid w:val="006F095A"/>
    <w:rsid w:val="006F09A7"/>
    <w:rsid w:val="006F0E5B"/>
    <w:rsid w:val="006F1814"/>
    <w:rsid w:val="006F1EBC"/>
    <w:rsid w:val="006F1F06"/>
    <w:rsid w:val="006F21BD"/>
    <w:rsid w:val="006F2D36"/>
    <w:rsid w:val="006F2F06"/>
    <w:rsid w:val="006F4550"/>
    <w:rsid w:val="006F4684"/>
    <w:rsid w:val="006F502B"/>
    <w:rsid w:val="006F51D1"/>
    <w:rsid w:val="00700489"/>
    <w:rsid w:val="00702293"/>
    <w:rsid w:val="007025E9"/>
    <w:rsid w:val="007026DA"/>
    <w:rsid w:val="007029F5"/>
    <w:rsid w:val="00703422"/>
    <w:rsid w:val="00703469"/>
    <w:rsid w:val="007035EA"/>
    <w:rsid w:val="007036ED"/>
    <w:rsid w:val="007037B7"/>
    <w:rsid w:val="00703899"/>
    <w:rsid w:val="007045F9"/>
    <w:rsid w:val="00704A04"/>
    <w:rsid w:val="00705512"/>
    <w:rsid w:val="0070562F"/>
    <w:rsid w:val="00706057"/>
    <w:rsid w:val="007063A5"/>
    <w:rsid w:val="007107FA"/>
    <w:rsid w:val="00710D79"/>
    <w:rsid w:val="007111B7"/>
    <w:rsid w:val="007113E4"/>
    <w:rsid w:val="007114DE"/>
    <w:rsid w:val="00711A3A"/>
    <w:rsid w:val="00711B72"/>
    <w:rsid w:val="00711CDD"/>
    <w:rsid w:val="00711F12"/>
    <w:rsid w:val="007127E3"/>
    <w:rsid w:val="007131AD"/>
    <w:rsid w:val="00714E46"/>
    <w:rsid w:val="007152AD"/>
    <w:rsid w:val="007159C9"/>
    <w:rsid w:val="00716EEA"/>
    <w:rsid w:val="00717F84"/>
    <w:rsid w:val="00721437"/>
    <w:rsid w:val="00722BBC"/>
    <w:rsid w:val="00722E16"/>
    <w:rsid w:val="007239D6"/>
    <w:rsid w:val="00723B64"/>
    <w:rsid w:val="00724993"/>
    <w:rsid w:val="007253AB"/>
    <w:rsid w:val="007264EC"/>
    <w:rsid w:val="00726B51"/>
    <w:rsid w:val="00727CD6"/>
    <w:rsid w:val="00730D3F"/>
    <w:rsid w:val="00730F40"/>
    <w:rsid w:val="0073123A"/>
    <w:rsid w:val="00731F29"/>
    <w:rsid w:val="007323EA"/>
    <w:rsid w:val="00732BFD"/>
    <w:rsid w:val="00732DDE"/>
    <w:rsid w:val="0073323D"/>
    <w:rsid w:val="007342B1"/>
    <w:rsid w:val="007361FB"/>
    <w:rsid w:val="0073734D"/>
    <w:rsid w:val="00737535"/>
    <w:rsid w:val="007378D4"/>
    <w:rsid w:val="00737CEA"/>
    <w:rsid w:val="00740153"/>
    <w:rsid w:val="0074132A"/>
    <w:rsid w:val="00741384"/>
    <w:rsid w:val="00741E1D"/>
    <w:rsid w:val="007425CC"/>
    <w:rsid w:val="00742E95"/>
    <w:rsid w:val="007437E1"/>
    <w:rsid w:val="00743C2E"/>
    <w:rsid w:val="00744207"/>
    <w:rsid w:val="007442D3"/>
    <w:rsid w:val="00744352"/>
    <w:rsid w:val="00744F8C"/>
    <w:rsid w:val="00746268"/>
    <w:rsid w:val="00747185"/>
    <w:rsid w:val="00747312"/>
    <w:rsid w:val="00750B2B"/>
    <w:rsid w:val="007511AA"/>
    <w:rsid w:val="0075152C"/>
    <w:rsid w:val="0075216D"/>
    <w:rsid w:val="00752869"/>
    <w:rsid w:val="007546AF"/>
    <w:rsid w:val="00755B5F"/>
    <w:rsid w:val="00755D82"/>
    <w:rsid w:val="007569E3"/>
    <w:rsid w:val="00760772"/>
    <w:rsid w:val="00761AA5"/>
    <w:rsid w:val="00762A82"/>
    <w:rsid w:val="00762E46"/>
    <w:rsid w:val="00763328"/>
    <w:rsid w:val="0076352C"/>
    <w:rsid w:val="007636FE"/>
    <w:rsid w:val="00763FFE"/>
    <w:rsid w:val="00765FBE"/>
    <w:rsid w:val="00766288"/>
    <w:rsid w:val="00766962"/>
    <w:rsid w:val="0076768A"/>
    <w:rsid w:val="00767915"/>
    <w:rsid w:val="00767C28"/>
    <w:rsid w:val="00771FB6"/>
    <w:rsid w:val="00772030"/>
    <w:rsid w:val="007726D7"/>
    <w:rsid w:val="00773218"/>
    <w:rsid w:val="00773494"/>
    <w:rsid w:val="00773A88"/>
    <w:rsid w:val="00774672"/>
    <w:rsid w:val="00774CF8"/>
    <w:rsid w:val="00775886"/>
    <w:rsid w:val="0077622D"/>
    <w:rsid w:val="007766E9"/>
    <w:rsid w:val="007769E0"/>
    <w:rsid w:val="007772CF"/>
    <w:rsid w:val="007775AE"/>
    <w:rsid w:val="00777E98"/>
    <w:rsid w:val="00777ED7"/>
    <w:rsid w:val="00780218"/>
    <w:rsid w:val="0078088D"/>
    <w:rsid w:val="007808F6"/>
    <w:rsid w:val="00780E9A"/>
    <w:rsid w:val="00781747"/>
    <w:rsid w:val="007817BE"/>
    <w:rsid w:val="00784870"/>
    <w:rsid w:val="007849CF"/>
    <w:rsid w:val="00784B93"/>
    <w:rsid w:val="0078506C"/>
    <w:rsid w:val="007852F3"/>
    <w:rsid w:val="007854CE"/>
    <w:rsid w:val="007859F3"/>
    <w:rsid w:val="00786073"/>
    <w:rsid w:val="007864E7"/>
    <w:rsid w:val="007864FE"/>
    <w:rsid w:val="007865AB"/>
    <w:rsid w:val="007868AE"/>
    <w:rsid w:val="00786E80"/>
    <w:rsid w:val="00787E7A"/>
    <w:rsid w:val="00787ECD"/>
    <w:rsid w:val="0079080F"/>
    <w:rsid w:val="00791866"/>
    <w:rsid w:val="007937A3"/>
    <w:rsid w:val="007940B7"/>
    <w:rsid w:val="007954E3"/>
    <w:rsid w:val="007955FD"/>
    <w:rsid w:val="007956ED"/>
    <w:rsid w:val="00795953"/>
    <w:rsid w:val="00795CDB"/>
    <w:rsid w:val="00796D2A"/>
    <w:rsid w:val="00796FDB"/>
    <w:rsid w:val="007A04B9"/>
    <w:rsid w:val="007A1166"/>
    <w:rsid w:val="007A17AF"/>
    <w:rsid w:val="007A37D7"/>
    <w:rsid w:val="007A4004"/>
    <w:rsid w:val="007A4301"/>
    <w:rsid w:val="007A6104"/>
    <w:rsid w:val="007A62CD"/>
    <w:rsid w:val="007A6BF2"/>
    <w:rsid w:val="007A7494"/>
    <w:rsid w:val="007B0073"/>
    <w:rsid w:val="007B0876"/>
    <w:rsid w:val="007B13D2"/>
    <w:rsid w:val="007B18A1"/>
    <w:rsid w:val="007B18AB"/>
    <w:rsid w:val="007B3820"/>
    <w:rsid w:val="007B384B"/>
    <w:rsid w:val="007B3C0F"/>
    <w:rsid w:val="007B3D3F"/>
    <w:rsid w:val="007B56F4"/>
    <w:rsid w:val="007B68D3"/>
    <w:rsid w:val="007B6BF6"/>
    <w:rsid w:val="007B700E"/>
    <w:rsid w:val="007B74F3"/>
    <w:rsid w:val="007B7E32"/>
    <w:rsid w:val="007C0642"/>
    <w:rsid w:val="007C134B"/>
    <w:rsid w:val="007C14EB"/>
    <w:rsid w:val="007C19F8"/>
    <w:rsid w:val="007C1CDE"/>
    <w:rsid w:val="007C248C"/>
    <w:rsid w:val="007C24C8"/>
    <w:rsid w:val="007C28F3"/>
    <w:rsid w:val="007C2B8C"/>
    <w:rsid w:val="007C40F7"/>
    <w:rsid w:val="007C47DF"/>
    <w:rsid w:val="007C4B8C"/>
    <w:rsid w:val="007C5ED1"/>
    <w:rsid w:val="007C658F"/>
    <w:rsid w:val="007C6EB6"/>
    <w:rsid w:val="007D0803"/>
    <w:rsid w:val="007D0A99"/>
    <w:rsid w:val="007D0BB5"/>
    <w:rsid w:val="007D0FF0"/>
    <w:rsid w:val="007D1228"/>
    <w:rsid w:val="007D2FCD"/>
    <w:rsid w:val="007D31C3"/>
    <w:rsid w:val="007D3768"/>
    <w:rsid w:val="007D3BFA"/>
    <w:rsid w:val="007D3D8E"/>
    <w:rsid w:val="007D4933"/>
    <w:rsid w:val="007D4EB2"/>
    <w:rsid w:val="007D584C"/>
    <w:rsid w:val="007D6579"/>
    <w:rsid w:val="007D70FF"/>
    <w:rsid w:val="007D7277"/>
    <w:rsid w:val="007D7EF3"/>
    <w:rsid w:val="007E0C80"/>
    <w:rsid w:val="007E14E5"/>
    <w:rsid w:val="007E172C"/>
    <w:rsid w:val="007E187B"/>
    <w:rsid w:val="007E3098"/>
    <w:rsid w:val="007E3BC1"/>
    <w:rsid w:val="007E47A5"/>
    <w:rsid w:val="007E4AE7"/>
    <w:rsid w:val="007E63C5"/>
    <w:rsid w:val="007E66F1"/>
    <w:rsid w:val="007F02FF"/>
    <w:rsid w:val="007F063B"/>
    <w:rsid w:val="007F0A78"/>
    <w:rsid w:val="007F0B24"/>
    <w:rsid w:val="007F0CE6"/>
    <w:rsid w:val="007F14DD"/>
    <w:rsid w:val="007F2CA5"/>
    <w:rsid w:val="007F2FCA"/>
    <w:rsid w:val="007F3146"/>
    <w:rsid w:val="007F34F9"/>
    <w:rsid w:val="007F373F"/>
    <w:rsid w:val="007F3C13"/>
    <w:rsid w:val="007F3F49"/>
    <w:rsid w:val="007F40E3"/>
    <w:rsid w:val="007F4662"/>
    <w:rsid w:val="007F6462"/>
    <w:rsid w:val="008009E9"/>
    <w:rsid w:val="00800A6E"/>
    <w:rsid w:val="00800BCB"/>
    <w:rsid w:val="0080107C"/>
    <w:rsid w:val="00801132"/>
    <w:rsid w:val="008021B9"/>
    <w:rsid w:val="00802B1B"/>
    <w:rsid w:val="00804B6D"/>
    <w:rsid w:val="0080671A"/>
    <w:rsid w:val="0080695D"/>
    <w:rsid w:val="00812608"/>
    <w:rsid w:val="00814560"/>
    <w:rsid w:val="0081649F"/>
    <w:rsid w:val="00816B3C"/>
    <w:rsid w:val="008202E4"/>
    <w:rsid w:val="00820D72"/>
    <w:rsid w:val="00821373"/>
    <w:rsid w:val="00822452"/>
    <w:rsid w:val="00822545"/>
    <w:rsid w:val="008232F1"/>
    <w:rsid w:val="008233A4"/>
    <w:rsid w:val="0082389A"/>
    <w:rsid w:val="00823B5D"/>
    <w:rsid w:val="008240F4"/>
    <w:rsid w:val="008242B2"/>
    <w:rsid w:val="00824606"/>
    <w:rsid w:val="00825FEE"/>
    <w:rsid w:val="00826F62"/>
    <w:rsid w:val="00827732"/>
    <w:rsid w:val="00830F64"/>
    <w:rsid w:val="00832857"/>
    <w:rsid w:val="00832A01"/>
    <w:rsid w:val="00832C0E"/>
    <w:rsid w:val="00832F9A"/>
    <w:rsid w:val="0083307C"/>
    <w:rsid w:val="008335F3"/>
    <w:rsid w:val="00833C4F"/>
    <w:rsid w:val="00833C99"/>
    <w:rsid w:val="0083543F"/>
    <w:rsid w:val="00836970"/>
    <w:rsid w:val="00836B62"/>
    <w:rsid w:val="008370B7"/>
    <w:rsid w:val="008374AF"/>
    <w:rsid w:val="008377B2"/>
    <w:rsid w:val="00837972"/>
    <w:rsid w:val="00837B57"/>
    <w:rsid w:val="0084179B"/>
    <w:rsid w:val="00842255"/>
    <w:rsid w:val="00842618"/>
    <w:rsid w:val="00842728"/>
    <w:rsid w:val="00842D0F"/>
    <w:rsid w:val="00842FFD"/>
    <w:rsid w:val="00843EEA"/>
    <w:rsid w:val="00843FD2"/>
    <w:rsid w:val="00846C6E"/>
    <w:rsid w:val="00846C9D"/>
    <w:rsid w:val="00846FEE"/>
    <w:rsid w:val="00847008"/>
    <w:rsid w:val="00847369"/>
    <w:rsid w:val="0084793A"/>
    <w:rsid w:val="00851F3A"/>
    <w:rsid w:val="008524AE"/>
    <w:rsid w:val="00852943"/>
    <w:rsid w:val="00852A2A"/>
    <w:rsid w:val="00853565"/>
    <w:rsid w:val="00853E2C"/>
    <w:rsid w:val="0085458F"/>
    <w:rsid w:val="00855F43"/>
    <w:rsid w:val="00855F73"/>
    <w:rsid w:val="00856776"/>
    <w:rsid w:val="008567D5"/>
    <w:rsid w:val="00856B33"/>
    <w:rsid w:val="00856C9F"/>
    <w:rsid w:val="00860325"/>
    <w:rsid w:val="00860463"/>
    <w:rsid w:val="008607A7"/>
    <w:rsid w:val="0086141C"/>
    <w:rsid w:val="008624BF"/>
    <w:rsid w:val="00863978"/>
    <w:rsid w:val="00864B77"/>
    <w:rsid w:val="00866464"/>
    <w:rsid w:val="008671D3"/>
    <w:rsid w:val="00867252"/>
    <w:rsid w:val="00867BBA"/>
    <w:rsid w:val="00871275"/>
    <w:rsid w:val="0087155E"/>
    <w:rsid w:val="008716E1"/>
    <w:rsid w:val="00871739"/>
    <w:rsid w:val="00873537"/>
    <w:rsid w:val="008737F0"/>
    <w:rsid w:val="00873EDC"/>
    <w:rsid w:val="0087407B"/>
    <w:rsid w:val="00875931"/>
    <w:rsid w:val="00875E2B"/>
    <w:rsid w:val="008777B8"/>
    <w:rsid w:val="00877877"/>
    <w:rsid w:val="008807C4"/>
    <w:rsid w:val="00880D69"/>
    <w:rsid w:val="00881522"/>
    <w:rsid w:val="0088324F"/>
    <w:rsid w:val="00883548"/>
    <w:rsid w:val="00883B0E"/>
    <w:rsid w:val="0088548F"/>
    <w:rsid w:val="00886070"/>
    <w:rsid w:val="00886A23"/>
    <w:rsid w:val="00887838"/>
    <w:rsid w:val="00887B6A"/>
    <w:rsid w:val="00890D4D"/>
    <w:rsid w:val="0089198F"/>
    <w:rsid w:val="00891E66"/>
    <w:rsid w:val="00892051"/>
    <w:rsid w:val="008922D4"/>
    <w:rsid w:val="00892602"/>
    <w:rsid w:val="0089292E"/>
    <w:rsid w:val="00893A1A"/>
    <w:rsid w:val="00895368"/>
    <w:rsid w:val="008957A5"/>
    <w:rsid w:val="00895D8A"/>
    <w:rsid w:val="00896961"/>
    <w:rsid w:val="00896CEA"/>
    <w:rsid w:val="00897050"/>
    <w:rsid w:val="00897238"/>
    <w:rsid w:val="008A07CA"/>
    <w:rsid w:val="008A405B"/>
    <w:rsid w:val="008A4294"/>
    <w:rsid w:val="008A45A3"/>
    <w:rsid w:val="008A611F"/>
    <w:rsid w:val="008A6814"/>
    <w:rsid w:val="008A74B4"/>
    <w:rsid w:val="008A76BA"/>
    <w:rsid w:val="008B0CD1"/>
    <w:rsid w:val="008B0F36"/>
    <w:rsid w:val="008B1BA6"/>
    <w:rsid w:val="008B1CB7"/>
    <w:rsid w:val="008B265A"/>
    <w:rsid w:val="008B4AFF"/>
    <w:rsid w:val="008B5DCF"/>
    <w:rsid w:val="008B5DDE"/>
    <w:rsid w:val="008B5FFB"/>
    <w:rsid w:val="008B6084"/>
    <w:rsid w:val="008B75F1"/>
    <w:rsid w:val="008C0939"/>
    <w:rsid w:val="008C1AD3"/>
    <w:rsid w:val="008C43BB"/>
    <w:rsid w:val="008C4631"/>
    <w:rsid w:val="008C473D"/>
    <w:rsid w:val="008C4949"/>
    <w:rsid w:val="008C64D8"/>
    <w:rsid w:val="008C653C"/>
    <w:rsid w:val="008C6F46"/>
    <w:rsid w:val="008D0201"/>
    <w:rsid w:val="008D0390"/>
    <w:rsid w:val="008D04E2"/>
    <w:rsid w:val="008D0F32"/>
    <w:rsid w:val="008D1A01"/>
    <w:rsid w:val="008D1BF9"/>
    <w:rsid w:val="008D2761"/>
    <w:rsid w:val="008D3B4D"/>
    <w:rsid w:val="008D3C56"/>
    <w:rsid w:val="008D4703"/>
    <w:rsid w:val="008D4B79"/>
    <w:rsid w:val="008D792A"/>
    <w:rsid w:val="008D79DB"/>
    <w:rsid w:val="008E050A"/>
    <w:rsid w:val="008E0539"/>
    <w:rsid w:val="008E11A2"/>
    <w:rsid w:val="008E1411"/>
    <w:rsid w:val="008E269D"/>
    <w:rsid w:val="008E310F"/>
    <w:rsid w:val="008E37F5"/>
    <w:rsid w:val="008E3BF9"/>
    <w:rsid w:val="008E4371"/>
    <w:rsid w:val="008E4591"/>
    <w:rsid w:val="008E7C3F"/>
    <w:rsid w:val="008F0406"/>
    <w:rsid w:val="008F0706"/>
    <w:rsid w:val="008F0E86"/>
    <w:rsid w:val="008F18CA"/>
    <w:rsid w:val="008F3B86"/>
    <w:rsid w:val="008F52D0"/>
    <w:rsid w:val="008F54C2"/>
    <w:rsid w:val="008F5547"/>
    <w:rsid w:val="008F5DE3"/>
    <w:rsid w:val="008F6069"/>
    <w:rsid w:val="008F68E8"/>
    <w:rsid w:val="008F6C22"/>
    <w:rsid w:val="008F7383"/>
    <w:rsid w:val="008F74EB"/>
    <w:rsid w:val="008F7A5A"/>
    <w:rsid w:val="008F7DB7"/>
    <w:rsid w:val="00900FBE"/>
    <w:rsid w:val="009010A3"/>
    <w:rsid w:val="0090189D"/>
    <w:rsid w:val="00902C49"/>
    <w:rsid w:val="00902F64"/>
    <w:rsid w:val="00902F77"/>
    <w:rsid w:val="009043C1"/>
    <w:rsid w:val="00904B93"/>
    <w:rsid w:val="00904F6E"/>
    <w:rsid w:val="00904FC7"/>
    <w:rsid w:val="009053E1"/>
    <w:rsid w:val="00906691"/>
    <w:rsid w:val="00906AA9"/>
    <w:rsid w:val="009070E9"/>
    <w:rsid w:val="00907839"/>
    <w:rsid w:val="00907D86"/>
    <w:rsid w:val="009102AC"/>
    <w:rsid w:val="0091065E"/>
    <w:rsid w:val="009107D7"/>
    <w:rsid w:val="00910AC8"/>
    <w:rsid w:val="0091167D"/>
    <w:rsid w:val="00911681"/>
    <w:rsid w:val="00911741"/>
    <w:rsid w:val="009126FB"/>
    <w:rsid w:val="009137B6"/>
    <w:rsid w:val="0091439F"/>
    <w:rsid w:val="0091474E"/>
    <w:rsid w:val="00914B80"/>
    <w:rsid w:val="00914C9F"/>
    <w:rsid w:val="00914E4F"/>
    <w:rsid w:val="00915C5E"/>
    <w:rsid w:val="00915D17"/>
    <w:rsid w:val="0091625F"/>
    <w:rsid w:val="00916A8D"/>
    <w:rsid w:val="00916E76"/>
    <w:rsid w:val="00916F38"/>
    <w:rsid w:val="0092009F"/>
    <w:rsid w:val="00921551"/>
    <w:rsid w:val="00921B9D"/>
    <w:rsid w:val="00922E03"/>
    <w:rsid w:val="00923595"/>
    <w:rsid w:val="00923F04"/>
    <w:rsid w:val="00924843"/>
    <w:rsid w:val="009269A5"/>
    <w:rsid w:val="00926FD5"/>
    <w:rsid w:val="00927501"/>
    <w:rsid w:val="00930B95"/>
    <w:rsid w:val="00931114"/>
    <w:rsid w:val="0093178C"/>
    <w:rsid w:val="00931944"/>
    <w:rsid w:val="00931BA1"/>
    <w:rsid w:val="009327DF"/>
    <w:rsid w:val="00933497"/>
    <w:rsid w:val="00933687"/>
    <w:rsid w:val="0093450A"/>
    <w:rsid w:val="0093518F"/>
    <w:rsid w:val="009358A8"/>
    <w:rsid w:val="00935EB3"/>
    <w:rsid w:val="009371BE"/>
    <w:rsid w:val="00937851"/>
    <w:rsid w:val="00941005"/>
    <w:rsid w:val="00941353"/>
    <w:rsid w:val="00942561"/>
    <w:rsid w:val="0094265D"/>
    <w:rsid w:val="00943B26"/>
    <w:rsid w:val="00944406"/>
    <w:rsid w:val="0094481D"/>
    <w:rsid w:val="009453FE"/>
    <w:rsid w:val="009457C0"/>
    <w:rsid w:val="00945A03"/>
    <w:rsid w:val="00945F5A"/>
    <w:rsid w:val="009461E5"/>
    <w:rsid w:val="00946438"/>
    <w:rsid w:val="00946676"/>
    <w:rsid w:val="009474B5"/>
    <w:rsid w:val="00947C62"/>
    <w:rsid w:val="009501CE"/>
    <w:rsid w:val="0095116D"/>
    <w:rsid w:val="0095138F"/>
    <w:rsid w:val="009519EE"/>
    <w:rsid w:val="00953378"/>
    <w:rsid w:val="0095401F"/>
    <w:rsid w:val="00955332"/>
    <w:rsid w:val="00955B13"/>
    <w:rsid w:val="0095690C"/>
    <w:rsid w:val="00956F0A"/>
    <w:rsid w:val="00957298"/>
    <w:rsid w:val="009574EA"/>
    <w:rsid w:val="00957BE7"/>
    <w:rsid w:val="009608C8"/>
    <w:rsid w:val="00960CB6"/>
    <w:rsid w:val="0096109E"/>
    <w:rsid w:val="00961B1B"/>
    <w:rsid w:val="00961D86"/>
    <w:rsid w:val="0096250A"/>
    <w:rsid w:val="00962590"/>
    <w:rsid w:val="009631DA"/>
    <w:rsid w:val="00963733"/>
    <w:rsid w:val="0096403C"/>
    <w:rsid w:val="00964A17"/>
    <w:rsid w:val="00964ACC"/>
    <w:rsid w:val="00964C92"/>
    <w:rsid w:val="00965586"/>
    <w:rsid w:val="0096587E"/>
    <w:rsid w:val="00965AB4"/>
    <w:rsid w:val="00965C65"/>
    <w:rsid w:val="00965E78"/>
    <w:rsid w:val="00966482"/>
    <w:rsid w:val="00966487"/>
    <w:rsid w:val="0096661C"/>
    <w:rsid w:val="009666A3"/>
    <w:rsid w:val="0096735F"/>
    <w:rsid w:val="00967732"/>
    <w:rsid w:val="00967798"/>
    <w:rsid w:val="00967F11"/>
    <w:rsid w:val="009704B9"/>
    <w:rsid w:val="009715A3"/>
    <w:rsid w:val="00971B90"/>
    <w:rsid w:val="00972945"/>
    <w:rsid w:val="009734D1"/>
    <w:rsid w:val="00973C91"/>
    <w:rsid w:val="00973E17"/>
    <w:rsid w:val="00974041"/>
    <w:rsid w:val="0097504D"/>
    <w:rsid w:val="00975379"/>
    <w:rsid w:val="00975B27"/>
    <w:rsid w:val="00976226"/>
    <w:rsid w:val="00976711"/>
    <w:rsid w:val="0098020D"/>
    <w:rsid w:val="00982802"/>
    <w:rsid w:val="00982BB8"/>
    <w:rsid w:val="00983DD9"/>
    <w:rsid w:val="00984032"/>
    <w:rsid w:val="00985288"/>
    <w:rsid w:val="00985436"/>
    <w:rsid w:val="009854DE"/>
    <w:rsid w:val="009862D5"/>
    <w:rsid w:val="00986B54"/>
    <w:rsid w:val="00986BCC"/>
    <w:rsid w:val="00987DC3"/>
    <w:rsid w:val="00990354"/>
    <w:rsid w:val="00990F54"/>
    <w:rsid w:val="00991D67"/>
    <w:rsid w:val="00993F31"/>
    <w:rsid w:val="0099461F"/>
    <w:rsid w:val="00995406"/>
    <w:rsid w:val="009954D4"/>
    <w:rsid w:val="009957AA"/>
    <w:rsid w:val="009959B8"/>
    <w:rsid w:val="00995E64"/>
    <w:rsid w:val="0099684B"/>
    <w:rsid w:val="00996B1D"/>
    <w:rsid w:val="00996BB3"/>
    <w:rsid w:val="0099748E"/>
    <w:rsid w:val="009974A1"/>
    <w:rsid w:val="009977F7"/>
    <w:rsid w:val="009A0452"/>
    <w:rsid w:val="009A15B2"/>
    <w:rsid w:val="009A1853"/>
    <w:rsid w:val="009A23A4"/>
    <w:rsid w:val="009A266D"/>
    <w:rsid w:val="009A2703"/>
    <w:rsid w:val="009A2B9E"/>
    <w:rsid w:val="009A3CD0"/>
    <w:rsid w:val="009A4839"/>
    <w:rsid w:val="009A5241"/>
    <w:rsid w:val="009A5678"/>
    <w:rsid w:val="009A783B"/>
    <w:rsid w:val="009B27C3"/>
    <w:rsid w:val="009B3D43"/>
    <w:rsid w:val="009B4D69"/>
    <w:rsid w:val="009B6206"/>
    <w:rsid w:val="009B683E"/>
    <w:rsid w:val="009B7F82"/>
    <w:rsid w:val="009C032E"/>
    <w:rsid w:val="009C12A8"/>
    <w:rsid w:val="009C1517"/>
    <w:rsid w:val="009C151D"/>
    <w:rsid w:val="009C1D3B"/>
    <w:rsid w:val="009C235A"/>
    <w:rsid w:val="009C2BFF"/>
    <w:rsid w:val="009C3B5E"/>
    <w:rsid w:val="009C3D16"/>
    <w:rsid w:val="009C4146"/>
    <w:rsid w:val="009C462A"/>
    <w:rsid w:val="009C5205"/>
    <w:rsid w:val="009C52DF"/>
    <w:rsid w:val="009C5330"/>
    <w:rsid w:val="009C5AD4"/>
    <w:rsid w:val="009C65FD"/>
    <w:rsid w:val="009C770C"/>
    <w:rsid w:val="009C78BF"/>
    <w:rsid w:val="009D03F4"/>
    <w:rsid w:val="009D06B0"/>
    <w:rsid w:val="009D38D7"/>
    <w:rsid w:val="009D3B8C"/>
    <w:rsid w:val="009D5128"/>
    <w:rsid w:val="009D5E67"/>
    <w:rsid w:val="009D62A6"/>
    <w:rsid w:val="009D6745"/>
    <w:rsid w:val="009D6C58"/>
    <w:rsid w:val="009D72A5"/>
    <w:rsid w:val="009D74AF"/>
    <w:rsid w:val="009D75F9"/>
    <w:rsid w:val="009D7777"/>
    <w:rsid w:val="009D7997"/>
    <w:rsid w:val="009E12D2"/>
    <w:rsid w:val="009E1F68"/>
    <w:rsid w:val="009E272D"/>
    <w:rsid w:val="009E284A"/>
    <w:rsid w:val="009E2D04"/>
    <w:rsid w:val="009E2D68"/>
    <w:rsid w:val="009E39DD"/>
    <w:rsid w:val="009E3DD4"/>
    <w:rsid w:val="009E4098"/>
    <w:rsid w:val="009E496A"/>
    <w:rsid w:val="009E5680"/>
    <w:rsid w:val="009E5805"/>
    <w:rsid w:val="009E6158"/>
    <w:rsid w:val="009E6618"/>
    <w:rsid w:val="009E697D"/>
    <w:rsid w:val="009E69C8"/>
    <w:rsid w:val="009E6D8D"/>
    <w:rsid w:val="009E7D3E"/>
    <w:rsid w:val="009F01D2"/>
    <w:rsid w:val="009F12D5"/>
    <w:rsid w:val="009F1F3A"/>
    <w:rsid w:val="009F20D7"/>
    <w:rsid w:val="009F24B1"/>
    <w:rsid w:val="009F2697"/>
    <w:rsid w:val="009F3AD2"/>
    <w:rsid w:val="009F3DAD"/>
    <w:rsid w:val="009F4A26"/>
    <w:rsid w:val="009F5DCD"/>
    <w:rsid w:val="009F72CE"/>
    <w:rsid w:val="009F7915"/>
    <w:rsid w:val="009F7C3E"/>
    <w:rsid w:val="00A001D7"/>
    <w:rsid w:val="00A012FF"/>
    <w:rsid w:val="00A01435"/>
    <w:rsid w:val="00A01B73"/>
    <w:rsid w:val="00A01E4E"/>
    <w:rsid w:val="00A01F46"/>
    <w:rsid w:val="00A029CD"/>
    <w:rsid w:val="00A02A20"/>
    <w:rsid w:val="00A0337B"/>
    <w:rsid w:val="00A03465"/>
    <w:rsid w:val="00A039E8"/>
    <w:rsid w:val="00A03D3C"/>
    <w:rsid w:val="00A03FA5"/>
    <w:rsid w:val="00A04742"/>
    <w:rsid w:val="00A04EF4"/>
    <w:rsid w:val="00A05295"/>
    <w:rsid w:val="00A05546"/>
    <w:rsid w:val="00A05867"/>
    <w:rsid w:val="00A05ED3"/>
    <w:rsid w:val="00A06B88"/>
    <w:rsid w:val="00A10123"/>
    <w:rsid w:val="00A10F27"/>
    <w:rsid w:val="00A10F76"/>
    <w:rsid w:val="00A11347"/>
    <w:rsid w:val="00A12DF8"/>
    <w:rsid w:val="00A135A0"/>
    <w:rsid w:val="00A169DA"/>
    <w:rsid w:val="00A177D1"/>
    <w:rsid w:val="00A206D2"/>
    <w:rsid w:val="00A2093E"/>
    <w:rsid w:val="00A21D91"/>
    <w:rsid w:val="00A220C5"/>
    <w:rsid w:val="00A22646"/>
    <w:rsid w:val="00A22991"/>
    <w:rsid w:val="00A22B4D"/>
    <w:rsid w:val="00A22D99"/>
    <w:rsid w:val="00A24D41"/>
    <w:rsid w:val="00A25018"/>
    <w:rsid w:val="00A264DB"/>
    <w:rsid w:val="00A273F8"/>
    <w:rsid w:val="00A31140"/>
    <w:rsid w:val="00A3339A"/>
    <w:rsid w:val="00A3604B"/>
    <w:rsid w:val="00A36072"/>
    <w:rsid w:val="00A368C6"/>
    <w:rsid w:val="00A36978"/>
    <w:rsid w:val="00A37104"/>
    <w:rsid w:val="00A41902"/>
    <w:rsid w:val="00A4232C"/>
    <w:rsid w:val="00A4392D"/>
    <w:rsid w:val="00A43B40"/>
    <w:rsid w:val="00A44FDB"/>
    <w:rsid w:val="00A450D4"/>
    <w:rsid w:val="00A45ECB"/>
    <w:rsid w:val="00A465C1"/>
    <w:rsid w:val="00A46876"/>
    <w:rsid w:val="00A46938"/>
    <w:rsid w:val="00A46FBA"/>
    <w:rsid w:val="00A47AC1"/>
    <w:rsid w:val="00A47CD9"/>
    <w:rsid w:val="00A501CD"/>
    <w:rsid w:val="00A5144D"/>
    <w:rsid w:val="00A5147C"/>
    <w:rsid w:val="00A51817"/>
    <w:rsid w:val="00A5244D"/>
    <w:rsid w:val="00A52491"/>
    <w:rsid w:val="00A52828"/>
    <w:rsid w:val="00A52A06"/>
    <w:rsid w:val="00A53169"/>
    <w:rsid w:val="00A53207"/>
    <w:rsid w:val="00A53A2D"/>
    <w:rsid w:val="00A53B08"/>
    <w:rsid w:val="00A547FD"/>
    <w:rsid w:val="00A5483E"/>
    <w:rsid w:val="00A54D5C"/>
    <w:rsid w:val="00A54DA0"/>
    <w:rsid w:val="00A54E34"/>
    <w:rsid w:val="00A553DA"/>
    <w:rsid w:val="00A603B9"/>
    <w:rsid w:val="00A61483"/>
    <w:rsid w:val="00A61799"/>
    <w:rsid w:val="00A61E22"/>
    <w:rsid w:val="00A63545"/>
    <w:rsid w:val="00A63D5B"/>
    <w:rsid w:val="00A645CD"/>
    <w:rsid w:val="00A65309"/>
    <w:rsid w:val="00A65C97"/>
    <w:rsid w:val="00A678E2"/>
    <w:rsid w:val="00A67C7F"/>
    <w:rsid w:val="00A70874"/>
    <w:rsid w:val="00A70E5A"/>
    <w:rsid w:val="00A71255"/>
    <w:rsid w:val="00A7161F"/>
    <w:rsid w:val="00A727C9"/>
    <w:rsid w:val="00A7292B"/>
    <w:rsid w:val="00A72A2D"/>
    <w:rsid w:val="00A73DA7"/>
    <w:rsid w:val="00A75575"/>
    <w:rsid w:val="00A75E3F"/>
    <w:rsid w:val="00A763DB"/>
    <w:rsid w:val="00A76C38"/>
    <w:rsid w:val="00A76DB4"/>
    <w:rsid w:val="00A77406"/>
    <w:rsid w:val="00A77684"/>
    <w:rsid w:val="00A7780E"/>
    <w:rsid w:val="00A77F5E"/>
    <w:rsid w:val="00A80588"/>
    <w:rsid w:val="00A809CD"/>
    <w:rsid w:val="00A8164B"/>
    <w:rsid w:val="00A81E9D"/>
    <w:rsid w:val="00A829C1"/>
    <w:rsid w:val="00A82A16"/>
    <w:rsid w:val="00A82CC5"/>
    <w:rsid w:val="00A82D2A"/>
    <w:rsid w:val="00A82FF6"/>
    <w:rsid w:val="00A8302D"/>
    <w:rsid w:val="00A83445"/>
    <w:rsid w:val="00A84A71"/>
    <w:rsid w:val="00A8574B"/>
    <w:rsid w:val="00A86568"/>
    <w:rsid w:val="00A86717"/>
    <w:rsid w:val="00A86B20"/>
    <w:rsid w:val="00A90629"/>
    <w:rsid w:val="00A918C8"/>
    <w:rsid w:val="00A91FB7"/>
    <w:rsid w:val="00A92078"/>
    <w:rsid w:val="00A92BF5"/>
    <w:rsid w:val="00A936A7"/>
    <w:rsid w:val="00A939F6"/>
    <w:rsid w:val="00A93C08"/>
    <w:rsid w:val="00A93EEC"/>
    <w:rsid w:val="00A9497D"/>
    <w:rsid w:val="00A953CC"/>
    <w:rsid w:val="00A9556F"/>
    <w:rsid w:val="00A95641"/>
    <w:rsid w:val="00A95AC3"/>
    <w:rsid w:val="00A95D66"/>
    <w:rsid w:val="00A95E68"/>
    <w:rsid w:val="00A9647C"/>
    <w:rsid w:val="00A967EC"/>
    <w:rsid w:val="00A968BC"/>
    <w:rsid w:val="00A970A3"/>
    <w:rsid w:val="00A973AA"/>
    <w:rsid w:val="00A97972"/>
    <w:rsid w:val="00A97EF2"/>
    <w:rsid w:val="00AA0626"/>
    <w:rsid w:val="00AA0F0C"/>
    <w:rsid w:val="00AA180D"/>
    <w:rsid w:val="00AA217D"/>
    <w:rsid w:val="00AA26DB"/>
    <w:rsid w:val="00AA2B5D"/>
    <w:rsid w:val="00AA34AF"/>
    <w:rsid w:val="00AA3BB7"/>
    <w:rsid w:val="00AA4C10"/>
    <w:rsid w:val="00AA5339"/>
    <w:rsid w:val="00AA539E"/>
    <w:rsid w:val="00AA59EE"/>
    <w:rsid w:val="00AA619A"/>
    <w:rsid w:val="00AA6467"/>
    <w:rsid w:val="00AA69F1"/>
    <w:rsid w:val="00AA7D55"/>
    <w:rsid w:val="00AB15CF"/>
    <w:rsid w:val="00AB179A"/>
    <w:rsid w:val="00AB1B41"/>
    <w:rsid w:val="00AB1FAF"/>
    <w:rsid w:val="00AB27C9"/>
    <w:rsid w:val="00AB3B13"/>
    <w:rsid w:val="00AB3F2F"/>
    <w:rsid w:val="00AB4435"/>
    <w:rsid w:val="00AB704E"/>
    <w:rsid w:val="00AB7227"/>
    <w:rsid w:val="00AB75E1"/>
    <w:rsid w:val="00AC0374"/>
    <w:rsid w:val="00AC0629"/>
    <w:rsid w:val="00AC06C8"/>
    <w:rsid w:val="00AC07FC"/>
    <w:rsid w:val="00AC09D1"/>
    <w:rsid w:val="00AC12E2"/>
    <w:rsid w:val="00AC1A63"/>
    <w:rsid w:val="00AC1F31"/>
    <w:rsid w:val="00AC375C"/>
    <w:rsid w:val="00AC39A8"/>
    <w:rsid w:val="00AC3D7E"/>
    <w:rsid w:val="00AC3FAF"/>
    <w:rsid w:val="00AC44AE"/>
    <w:rsid w:val="00AC4B3B"/>
    <w:rsid w:val="00AC5479"/>
    <w:rsid w:val="00AC68AF"/>
    <w:rsid w:val="00AC6B73"/>
    <w:rsid w:val="00AC6D0B"/>
    <w:rsid w:val="00AD05F7"/>
    <w:rsid w:val="00AD1587"/>
    <w:rsid w:val="00AD1753"/>
    <w:rsid w:val="00AD189B"/>
    <w:rsid w:val="00AD19A3"/>
    <w:rsid w:val="00AD3299"/>
    <w:rsid w:val="00AD3B08"/>
    <w:rsid w:val="00AD4345"/>
    <w:rsid w:val="00AD4363"/>
    <w:rsid w:val="00AD55AE"/>
    <w:rsid w:val="00AD577D"/>
    <w:rsid w:val="00AD6B2B"/>
    <w:rsid w:val="00AE0093"/>
    <w:rsid w:val="00AE00AF"/>
    <w:rsid w:val="00AE125A"/>
    <w:rsid w:val="00AE13F1"/>
    <w:rsid w:val="00AE1992"/>
    <w:rsid w:val="00AE1D05"/>
    <w:rsid w:val="00AE1D90"/>
    <w:rsid w:val="00AE22A0"/>
    <w:rsid w:val="00AE2BE6"/>
    <w:rsid w:val="00AE3596"/>
    <w:rsid w:val="00AE35D7"/>
    <w:rsid w:val="00AE3881"/>
    <w:rsid w:val="00AE3F77"/>
    <w:rsid w:val="00AE5CC9"/>
    <w:rsid w:val="00AE70BD"/>
    <w:rsid w:val="00AE75E7"/>
    <w:rsid w:val="00AF172C"/>
    <w:rsid w:val="00AF3621"/>
    <w:rsid w:val="00AF4F89"/>
    <w:rsid w:val="00AF5A52"/>
    <w:rsid w:val="00AF5BDE"/>
    <w:rsid w:val="00AF70F9"/>
    <w:rsid w:val="00AF777D"/>
    <w:rsid w:val="00B004C0"/>
    <w:rsid w:val="00B01235"/>
    <w:rsid w:val="00B02280"/>
    <w:rsid w:val="00B027A5"/>
    <w:rsid w:val="00B02ABB"/>
    <w:rsid w:val="00B02DB1"/>
    <w:rsid w:val="00B032FA"/>
    <w:rsid w:val="00B03C4A"/>
    <w:rsid w:val="00B03FAE"/>
    <w:rsid w:val="00B0415B"/>
    <w:rsid w:val="00B0597B"/>
    <w:rsid w:val="00B063A2"/>
    <w:rsid w:val="00B0675D"/>
    <w:rsid w:val="00B067E4"/>
    <w:rsid w:val="00B06CB6"/>
    <w:rsid w:val="00B07986"/>
    <w:rsid w:val="00B07BD1"/>
    <w:rsid w:val="00B11AB5"/>
    <w:rsid w:val="00B12CC3"/>
    <w:rsid w:val="00B1303B"/>
    <w:rsid w:val="00B13A09"/>
    <w:rsid w:val="00B13DC1"/>
    <w:rsid w:val="00B143D7"/>
    <w:rsid w:val="00B144EA"/>
    <w:rsid w:val="00B14E71"/>
    <w:rsid w:val="00B16543"/>
    <w:rsid w:val="00B21F5B"/>
    <w:rsid w:val="00B22E1E"/>
    <w:rsid w:val="00B22ECA"/>
    <w:rsid w:val="00B230AC"/>
    <w:rsid w:val="00B23C9C"/>
    <w:rsid w:val="00B24569"/>
    <w:rsid w:val="00B24C1B"/>
    <w:rsid w:val="00B255C2"/>
    <w:rsid w:val="00B25EF1"/>
    <w:rsid w:val="00B26D2B"/>
    <w:rsid w:val="00B26FC0"/>
    <w:rsid w:val="00B270A2"/>
    <w:rsid w:val="00B3018E"/>
    <w:rsid w:val="00B301B2"/>
    <w:rsid w:val="00B303C2"/>
    <w:rsid w:val="00B30D04"/>
    <w:rsid w:val="00B313FF"/>
    <w:rsid w:val="00B31E08"/>
    <w:rsid w:val="00B33747"/>
    <w:rsid w:val="00B33B31"/>
    <w:rsid w:val="00B34450"/>
    <w:rsid w:val="00B355C3"/>
    <w:rsid w:val="00B357AE"/>
    <w:rsid w:val="00B35EF3"/>
    <w:rsid w:val="00B35F2A"/>
    <w:rsid w:val="00B366B3"/>
    <w:rsid w:val="00B36F3C"/>
    <w:rsid w:val="00B37DF0"/>
    <w:rsid w:val="00B4017D"/>
    <w:rsid w:val="00B402E6"/>
    <w:rsid w:val="00B41422"/>
    <w:rsid w:val="00B4154E"/>
    <w:rsid w:val="00B41D9F"/>
    <w:rsid w:val="00B42849"/>
    <w:rsid w:val="00B43716"/>
    <w:rsid w:val="00B43B6D"/>
    <w:rsid w:val="00B45CF2"/>
    <w:rsid w:val="00B45EFD"/>
    <w:rsid w:val="00B4672D"/>
    <w:rsid w:val="00B46D49"/>
    <w:rsid w:val="00B4732A"/>
    <w:rsid w:val="00B4771B"/>
    <w:rsid w:val="00B478B9"/>
    <w:rsid w:val="00B479D0"/>
    <w:rsid w:val="00B47B52"/>
    <w:rsid w:val="00B47B94"/>
    <w:rsid w:val="00B47D50"/>
    <w:rsid w:val="00B47E9C"/>
    <w:rsid w:val="00B51188"/>
    <w:rsid w:val="00B51618"/>
    <w:rsid w:val="00B51CA3"/>
    <w:rsid w:val="00B52CBC"/>
    <w:rsid w:val="00B53221"/>
    <w:rsid w:val="00B5348C"/>
    <w:rsid w:val="00B53632"/>
    <w:rsid w:val="00B548FC"/>
    <w:rsid w:val="00B54930"/>
    <w:rsid w:val="00B5548B"/>
    <w:rsid w:val="00B561B1"/>
    <w:rsid w:val="00B56364"/>
    <w:rsid w:val="00B57792"/>
    <w:rsid w:val="00B607DF"/>
    <w:rsid w:val="00B60A40"/>
    <w:rsid w:val="00B6112C"/>
    <w:rsid w:val="00B61F0C"/>
    <w:rsid w:val="00B621A8"/>
    <w:rsid w:val="00B621CC"/>
    <w:rsid w:val="00B62E38"/>
    <w:rsid w:val="00B63835"/>
    <w:rsid w:val="00B63C0A"/>
    <w:rsid w:val="00B6471E"/>
    <w:rsid w:val="00B64A19"/>
    <w:rsid w:val="00B64C02"/>
    <w:rsid w:val="00B655DF"/>
    <w:rsid w:val="00B658A2"/>
    <w:rsid w:val="00B658E2"/>
    <w:rsid w:val="00B659F9"/>
    <w:rsid w:val="00B65BC4"/>
    <w:rsid w:val="00B6722F"/>
    <w:rsid w:val="00B6797D"/>
    <w:rsid w:val="00B709CE"/>
    <w:rsid w:val="00B70B32"/>
    <w:rsid w:val="00B70BAA"/>
    <w:rsid w:val="00B70D17"/>
    <w:rsid w:val="00B7183C"/>
    <w:rsid w:val="00B72C3F"/>
    <w:rsid w:val="00B754E1"/>
    <w:rsid w:val="00B756D3"/>
    <w:rsid w:val="00B75BCE"/>
    <w:rsid w:val="00B75E4B"/>
    <w:rsid w:val="00B769CA"/>
    <w:rsid w:val="00B76F47"/>
    <w:rsid w:val="00B77044"/>
    <w:rsid w:val="00B77056"/>
    <w:rsid w:val="00B773E1"/>
    <w:rsid w:val="00B77416"/>
    <w:rsid w:val="00B77481"/>
    <w:rsid w:val="00B777ED"/>
    <w:rsid w:val="00B80BBC"/>
    <w:rsid w:val="00B80C2F"/>
    <w:rsid w:val="00B814FB"/>
    <w:rsid w:val="00B842BB"/>
    <w:rsid w:val="00B84360"/>
    <w:rsid w:val="00B8443F"/>
    <w:rsid w:val="00B84809"/>
    <w:rsid w:val="00B84C1E"/>
    <w:rsid w:val="00B84D1C"/>
    <w:rsid w:val="00B853F3"/>
    <w:rsid w:val="00B8557E"/>
    <w:rsid w:val="00B85DC1"/>
    <w:rsid w:val="00B85FED"/>
    <w:rsid w:val="00B86310"/>
    <w:rsid w:val="00B86C05"/>
    <w:rsid w:val="00B86E47"/>
    <w:rsid w:val="00B8776D"/>
    <w:rsid w:val="00B87951"/>
    <w:rsid w:val="00B9073B"/>
    <w:rsid w:val="00B90E13"/>
    <w:rsid w:val="00B91DA8"/>
    <w:rsid w:val="00B925F7"/>
    <w:rsid w:val="00B9264A"/>
    <w:rsid w:val="00B927B8"/>
    <w:rsid w:val="00B92838"/>
    <w:rsid w:val="00B93229"/>
    <w:rsid w:val="00B9339B"/>
    <w:rsid w:val="00B933C7"/>
    <w:rsid w:val="00B93872"/>
    <w:rsid w:val="00B94B7C"/>
    <w:rsid w:val="00B94BB6"/>
    <w:rsid w:val="00B9551E"/>
    <w:rsid w:val="00B9560C"/>
    <w:rsid w:val="00B96038"/>
    <w:rsid w:val="00B96E7F"/>
    <w:rsid w:val="00B970FA"/>
    <w:rsid w:val="00B97657"/>
    <w:rsid w:val="00BA00E1"/>
    <w:rsid w:val="00BA118D"/>
    <w:rsid w:val="00BA1684"/>
    <w:rsid w:val="00BA1691"/>
    <w:rsid w:val="00BA1829"/>
    <w:rsid w:val="00BA1975"/>
    <w:rsid w:val="00BA1998"/>
    <w:rsid w:val="00BA1BE3"/>
    <w:rsid w:val="00BA2055"/>
    <w:rsid w:val="00BA2AE5"/>
    <w:rsid w:val="00BA4720"/>
    <w:rsid w:val="00BA54AA"/>
    <w:rsid w:val="00BA6083"/>
    <w:rsid w:val="00BA62BB"/>
    <w:rsid w:val="00BA6C71"/>
    <w:rsid w:val="00BA74A7"/>
    <w:rsid w:val="00BA779E"/>
    <w:rsid w:val="00BA7AEC"/>
    <w:rsid w:val="00BB01F1"/>
    <w:rsid w:val="00BB0375"/>
    <w:rsid w:val="00BB12B0"/>
    <w:rsid w:val="00BB1317"/>
    <w:rsid w:val="00BB1439"/>
    <w:rsid w:val="00BB174C"/>
    <w:rsid w:val="00BB1F86"/>
    <w:rsid w:val="00BB2199"/>
    <w:rsid w:val="00BB23C1"/>
    <w:rsid w:val="00BB2AA3"/>
    <w:rsid w:val="00BB3071"/>
    <w:rsid w:val="00BB307B"/>
    <w:rsid w:val="00BB425F"/>
    <w:rsid w:val="00BB4543"/>
    <w:rsid w:val="00BB4F51"/>
    <w:rsid w:val="00BB56BF"/>
    <w:rsid w:val="00BB5886"/>
    <w:rsid w:val="00BB6312"/>
    <w:rsid w:val="00BB657F"/>
    <w:rsid w:val="00BB7E9A"/>
    <w:rsid w:val="00BB7FBE"/>
    <w:rsid w:val="00BC1442"/>
    <w:rsid w:val="00BC22BD"/>
    <w:rsid w:val="00BC2A66"/>
    <w:rsid w:val="00BC2F03"/>
    <w:rsid w:val="00BC2F95"/>
    <w:rsid w:val="00BC303A"/>
    <w:rsid w:val="00BC56EB"/>
    <w:rsid w:val="00BC5CDD"/>
    <w:rsid w:val="00BC7427"/>
    <w:rsid w:val="00BC76BC"/>
    <w:rsid w:val="00BD03BB"/>
    <w:rsid w:val="00BD045F"/>
    <w:rsid w:val="00BD04AD"/>
    <w:rsid w:val="00BD0582"/>
    <w:rsid w:val="00BD0868"/>
    <w:rsid w:val="00BD1F38"/>
    <w:rsid w:val="00BD1F70"/>
    <w:rsid w:val="00BD21A6"/>
    <w:rsid w:val="00BD32D0"/>
    <w:rsid w:val="00BD3839"/>
    <w:rsid w:val="00BD423D"/>
    <w:rsid w:val="00BD47A5"/>
    <w:rsid w:val="00BD5317"/>
    <w:rsid w:val="00BD65B9"/>
    <w:rsid w:val="00BD6682"/>
    <w:rsid w:val="00BD7745"/>
    <w:rsid w:val="00BD7A6B"/>
    <w:rsid w:val="00BE0497"/>
    <w:rsid w:val="00BE0556"/>
    <w:rsid w:val="00BE164F"/>
    <w:rsid w:val="00BE2FAD"/>
    <w:rsid w:val="00BE3002"/>
    <w:rsid w:val="00BE3A52"/>
    <w:rsid w:val="00BE3CA9"/>
    <w:rsid w:val="00BE44D5"/>
    <w:rsid w:val="00BE5244"/>
    <w:rsid w:val="00BE5BAF"/>
    <w:rsid w:val="00BE5BD7"/>
    <w:rsid w:val="00BE5EF9"/>
    <w:rsid w:val="00BE6808"/>
    <w:rsid w:val="00BE6820"/>
    <w:rsid w:val="00BE6A0D"/>
    <w:rsid w:val="00BE6D20"/>
    <w:rsid w:val="00BE7C33"/>
    <w:rsid w:val="00BF065B"/>
    <w:rsid w:val="00BF09C5"/>
    <w:rsid w:val="00BF0D70"/>
    <w:rsid w:val="00BF0E4A"/>
    <w:rsid w:val="00BF1412"/>
    <w:rsid w:val="00BF1B1C"/>
    <w:rsid w:val="00BF1E91"/>
    <w:rsid w:val="00BF2080"/>
    <w:rsid w:val="00BF21FE"/>
    <w:rsid w:val="00BF2446"/>
    <w:rsid w:val="00BF3EB7"/>
    <w:rsid w:val="00BF4622"/>
    <w:rsid w:val="00BF5F9B"/>
    <w:rsid w:val="00BF6DAC"/>
    <w:rsid w:val="00BF7290"/>
    <w:rsid w:val="00BF73E5"/>
    <w:rsid w:val="00BF74A4"/>
    <w:rsid w:val="00C00259"/>
    <w:rsid w:val="00C005BB"/>
    <w:rsid w:val="00C00833"/>
    <w:rsid w:val="00C009E1"/>
    <w:rsid w:val="00C016E6"/>
    <w:rsid w:val="00C01BF8"/>
    <w:rsid w:val="00C02186"/>
    <w:rsid w:val="00C02B1E"/>
    <w:rsid w:val="00C02B4B"/>
    <w:rsid w:val="00C02D0B"/>
    <w:rsid w:val="00C03296"/>
    <w:rsid w:val="00C037D8"/>
    <w:rsid w:val="00C044E2"/>
    <w:rsid w:val="00C04799"/>
    <w:rsid w:val="00C04F91"/>
    <w:rsid w:val="00C0709D"/>
    <w:rsid w:val="00C075BF"/>
    <w:rsid w:val="00C1126A"/>
    <w:rsid w:val="00C11681"/>
    <w:rsid w:val="00C11930"/>
    <w:rsid w:val="00C12DE4"/>
    <w:rsid w:val="00C14170"/>
    <w:rsid w:val="00C14305"/>
    <w:rsid w:val="00C1471F"/>
    <w:rsid w:val="00C14BEF"/>
    <w:rsid w:val="00C1580F"/>
    <w:rsid w:val="00C166EF"/>
    <w:rsid w:val="00C16822"/>
    <w:rsid w:val="00C16C78"/>
    <w:rsid w:val="00C17276"/>
    <w:rsid w:val="00C21CD4"/>
    <w:rsid w:val="00C22932"/>
    <w:rsid w:val="00C26097"/>
    <w:rsid w:val="00C269A5"/>
    <w:rsid w:val="00C26B77"/>
    <w:rsid w:val="00C276E1"/>
    <w:rsid w:val="00C27E67"/>
    <w:rsid w:val="00C32F08"/>
    <w:rsid w:val="00C334BC"/>
    <w:rsid w:val="00C338F9"/>
    <w:rsid w:val="00C34BC6"/>
    <w:rsid w:val="00C34C1D"/>
    <w:rsid w:val="00C369EA"/>
    <w:rsid w:val="00C37AC9"/>
    <w:rsid w:val="00C40790"/>
    <w:rsid w:val="00C40C66"/>
    <w:rsid w:val="00C40F2C"/>
    <w:rsid w:val="00C40F5D"/>
    <w:rsid w:val="00C41B7D"/>
    <w:rsid w:val="00C41DC9"/>
    <w:rsid w:val="00C42B21"/>
    <w:rsid w:val="00C42C93"/>
    <w:rsid w:val="00C43045"/>
    <w:rsid w:val="00C43511"/>
    <w:rsid w:val="00C4362F"/>
    <w:rsid w:val="00C43643"/>
    <w:rsid w:val="00C43918"/>
    <w:rsid w:val="00C45A04"/>
    <w:rsid w:val="00C45EE5"/>
    <w:rsid w:val="00C46D79"/>
    <w:rsid w:val="00C4707C"/>
    <w:rsid w:val="00C51826"/>
    <w:rsid w:val="00C52A63"/>
    <w:rsid w:val="00C52EDE"/>
    <w:rsid w:val="00C536C1"/>
    <w:rsid w:val="00C54568"/>
    <w:rsid w:val="00C5456F"/>
    <w:rsid w:val="00C547AA"/>
    <w:rsid w:val="00C54CA0"/>
    <w:rsid w:val="00C55466"/>
    <w:rsid w:val="00C55AAA"/>
    <w:rsid w:val="00C55E28"/>
    <w:rsid w:val="00C56988"/>
    <w:rsid w:val="00C56B6A"/>
    <w:rsid w:val="00C60453"/>
    <w:rsid w:val="00C60DE5"/>
    <w:rsid w:val="00C611E9"/>
    <w:rsid w:val="00C61253"/>
    <w:rsid w:val="00C627A2"/>
    <w:rsid w:val="00C63740"/>
    <w:rsid w:val="00C63F10"/>
    <w:rsid w:val="00C6419A"/>
    <w:rsid w:val="00C64825"/>
    <w:rsid w:val="00C65B1E"/>
    <w:rsid w:val="00C65D90"/>
    <w:rsid w:val="00C678B9"/>
    <w:rsid w:val="00C67FA9"/>
    <w:rsid w:val="00C70A14"/>
    <w:rsid w:val="00C70A5A"/>
    <w:rsid w:val="00C728CE"/>
    <w:rsid w:val="00C72DCE"/>
    <w:rsid w:val="00C73B42"/>
    <w:rsid w:val="00C73B44"/>
    <w:rsid w:val="00C757E8"/>
    <w:rsid w:val="00C75B8B"/>
    <w:rsid w:val="00C75D6C"/>
    <w:rsid w:val="00C7633D"/>
    <w:rsid w:val="00C776A5"/>
    <w:rsid w:val="00C77E71"/>
    <w:rsid w:val="00C802E4"/>
    <w:rsid w:val="00C8124E"/>
    <w:rsid w:val="00C81307"/>
    <w:rsid w:val="00C817D5"/>
    <w:rsid w:val="00C82744"/>
    <w:rsid w:val="00C82C44"/>
    <w:rsid w:val="00C82D4E"/>
    <w:rsid w:val="00C84046"/>
    <w:rsid w:val="00C844BF"/>
    <w:rsid w:val="00C85C92"/>
    <w:rsid w:val="00C869F3"/>
    <w:rsid w:val="00C86F8D"/>
    <w:rsid w:val="00C870F6"/>
    <w:rsid w:val="00C8729A"/>
    <w:rsid w:val="00C9071D"/>
    <w:rsid w:val="00C91E64"/>
    <w:rsid w:val="00C924B8"/>
    <w:rsid w:val="00C92738"/>
    <w:rsid w:val="00C934E6"/>
    <w:rsid w:val="00C95CA6"/>
    <w:rsid w:val="00C9609D"/>
    <w:rsid w:val="00C968A5"/>
    <w:rsid w:val="00C9691F"/>
    <w:rsid w:val="00C9723D"/>
    <w:rsid w:val="00C97540"/>
    <w:rsid w:val="00C97880"/>
    <w:rsid w:val="00CA13B1"/>
    <w:rsid w:val="00CA14C1"/>
    <w:rsid w:val="00CA1D29"/>
    <w:rsid w:val="00CA1F78"/>
    <w:rsid w:val="00CA2879"/>
    <w:rsid w:val="00CA2B7E"/>
    <w:rsid w:val="00CA3B0D"/>
    <w:rsid w:val="00CA54F5"/>
    <w:rsid w:val="00CA7BE4"/>
    <w:rsid w:val="00CB0932"/>
    <w:rsid w:val="00CB157F"/>
    <w:rsid w:val="00CB16A0"/>
    <w:rsid w:val="00CB1F43"/>
    <w:rsid w:val="00CB1F4A"/>
    <w:rsid w:val="00CB258C"/>
    <w:rsid w:val="00CB2663"/>
    <w:rsid w:val="00CB3823"/>
    <w:rsid w:val="00CB3880"/>
    <w:rsid w:val="00CB391C"/>
    <w:rsid w:val="00CB438B"/>
    <w:rsid w:val="00CB6BBD"/>
    <w:rsid w:val="00CB6FD6"/>
    <w:rsid w:val="00CB7312"/>
    <w:rsid w:val="00CB76B8"/>
    <w:rsid w:val="00CB7955"/>
    <w:rsid w:val="00CB7E89"/>
    <w:rsid w:val="00CC0093"/>
    <w:rsid w:val="00CC02AD"/>
    <w:rsid w:val="00CC0878"/>
    <w:rsid w:val="00CC1792"/>
    <w:rsid w:val="00CC1F1C"/>
    <w:rsid w:val="00CC2151"/>
    <w:rsid w:val="00CC2241"/>
    <w:rsid w:val="00CC2A5F"/>
    <w:rsid w:val="00CC3F06"/>
    <w:rsid w:val="00CC5E0B"/>
    <w:rsid w:val="00CC680C"/>
    <w:rsid w:val="00CC781E"/>
    <w:rsid w:val="00CC78B1"/>
    <w:rsid w:val="00CC7B4F"/>
    <w:rsid w:val="00CC7C09"/>
    <w:rsid w:val="00CC7EFE"/>
    <w:rsid w:val="00CD0069"/>
    <w:rsid w:val="00CD0C53"/>
    <w:rsid w:val="00CD0ED2"/>
    <w:rsid w:val="00CD13FD"/>
    <w:rsid w:val="00CD21A7"/>
    <w:rsid w:val="00CD28F6"/>
    <w:rsid w:val="00CD3756"/>
    <w:rsid w:val="00CD40A9"/>
    <w:rsid w:val="00CD48CB"/>
    <w:rsid w:val="00CD4900"/>
    <w:rsid w:val="00CD5BE7"/>
    <w:rsid w:val="00CD605A"/>
    <w:rsid w:val="00CD6769"/>
    <w:rsid w:val="00CD6C62"/>
    <w:rsid w:val="00CD70D7"/>
    <w:rsid w:val="00CD7774"/>
    <w:rsid w:val="00CD788D"/>
    <w:rsid w:val="00CD7EF1"/>
    <w:rsid w:val="00CE1377"/>
    <w:rsid w:val="00CE3363"/>
    <w:rsid w:val="00CE3F1D"/>
    <w:rsid w:val="00CE3F33"/>
    <w:rsid w:val="00CE42F1"/>
    <w:rsid w:val="00CE44BD"/>
    <w:rsid w:val="00CE5399"/>
    <w:rsid w:val="00CE6698"/>
    <w:rsid w:val="00CE6E8C"/>
    <w:rsid w:val="00CF01BC"/>
    <w:rsid w:val="00CF03BD"/>
    <w:rsid w:val="00CF0454"/>
    <w:rsid w:val="00CF0A42"/>
    <w:rsid w:val="00CF1050"/>
    <w:rsid w:val="00CF1B85"/>
    <w:rsid w:val="00CF1B8A"/>
    <w:rsid w:val="00CF1E6A"/>
    <w:rsid w:val="00CF1EDA"/>
    <w:rsid w:val="00CF2159"/>
    <w:rsid w:val="00CF30FF"/>
    <w:rsid w:val="00CF3533"/>
    <w:rsid w:val="00CF4A62"/>
    <w:rsid w:val="00CF4E39"/>
    <w:rsid w:val="00CF54A6"/>
    <w:rsid w:val="00CF5C9C"/>
    <w:rsid w:val="00CF5E1C"/>
    <w:rsid w:val="00CF62F6"/>
    <w:rsid w:val="00CF6CD0"/>
    <w:rsid w:val="00D00023"/>
    <w:rsid w:val="00D00FD5"/>
    <w:rsid w:val="00D019C3"/>
    <w:rsid w:val="00D01A4C"/>
    <w:rsid w:val="00D01ED3"/>
    <w:rsid w:val="00D02016"/>
    <w:rsid w:val="00D02D23"/>
    <w:rsid w:val="00D033CA"/>
    <w:rsid w:val="00D03BC1"/>
    <w:rsid w:val="00D04444"/>
    <w:rsid w:val="00D053A7"/>
    <w:rsid w:val="00D064B4"/>
    <w:rsid w:val="00D06959"/>
    <w:rsid w:val="00D077EF"/>
    <w:rsid w:val="00D11BB7"/>
    <w:rsid w:val="00D11ED0"/>
    <w:rsid w:val="00D12BFC"/>
    <w:rsid w:val="00D12DF1"/>
    <w:rsid w:val="00D136DB"/>
    <w:rsid w:val="00D13B3A"/>
    <w:rsid w:val="00D14A7C"/>
    <w:rsid w:val="00D14FC2"/>
    <w:rsid w:val="00D15026"/>
    <w:rsid w:val="00D15EF9"/>
    <w:rsid w:val="00D170D1"/>
    <w:rsid w:val="00D17333"/>
    <w:rsid w:val="00D20A62"/>
    <w:rsid w:val="00D20D17"/>
    <w:rsid w:val="00D20EA4"/>
    <w:rsid w:val="00D2136E"/>
    <w:rsid w:val="00D215FA"/>
    <w:rsid w:val="00D22C16"/>
    <w:rsid w:val="00D235F0"/>
    <w:rsid w:val="00D23C03"/>
    <w:rsid w:val="00D2445C"/>
    <w:rsid w:val="00D24682"/>
    <w:rsid w:val="00D24E24"/>
    <w:rsid w:val="00D276A9"/>
    <w:rsid w:val="00D30146"/>
    <w:rsid w:val="00D3024B"/>
    <w:rsid w:val="00D3031B"/>
    <w:rsid w:val="00D303AA"/>
    <w:rsid w:val="00D31386"/>
    <w:rsid w:val="00D319C4"/>
    <w:rsid w:val="00D31B2D"/>
    <w:rsid w:val="00D3283B"/>
    <w:rsid w:val="00D32CE1"/>
    <w:rsid w:val="00D33B53"/>
    <w:rsid w:val="00D345C5"/>
    <w:rsid w:val="00D34AAE"/>
    <w:rsid w:val="00D34D70"/>
    <w:rsid w:val="00D3528F"/>
    <w:rsid w:val="00D35482"/>
    <w:rsid w:val="00D37189"/>
    <w:rsid w:val="00D37508"/>
    <w:rsid w:val="00D410EA"/>
    <w:rsid w:val="00D41C15"/>
    <w:rsid w:val="00D4223F"/>
    <w:rsid w:val="00D4296A"/>
    <w:rsid w:val="00D42E12"/>
    <w:rsid w:val="00D44B9B"/>
    <w:rsid w:val="00D45136"/>
    <w:rsid w:val="00D464A9"/>
    <w:rsid w:val="00D4679E"/>
    <w:rsid w:val="00D46C94"/>
    <w:rsid w:val="00D51685"/>
    <w:rsid w:val="00D519A3"/>
    <w:rsid w:val="00D51C27"/>
    <w:rsid w:val="00D51FFF"/>
    <w:rsid w:val="00D5420C"/>
    <w:rsid w:val="00D55774"/>
    <w:rsid w:val="00D56404"/>
    <w:rsid w:val="00D56851"/>
    <w:rsid w:val="00D56898"/>
    <w:rsid w:val="00D57849"/>
    <w:rsid w:val="00D57868"/>
    <w:rsid w:val="00D57C7A"/>
    <w:rsid w:val="00D60AAB"/>
    <w:rsid w:val="00D60D03"/>
    <w:rsid w:val="00D61215"/>
    <w:rsid w:val="00D635A2"/>
    <w:rsid w:val="00D65ADA"/>
    <w:rsid w:val="00D65FE1"/>
    <w:rsid w:val="00D662AD"/>
    <w:rsid w:val="00D667B0"/>
    <w:rsid w:val="00D67149"/>
    <w:rsid w:val="00D70C7C"/>
    <w:rsid w:val="00D723CB"/>
    <w:rsid w:val="00D72D33"/>
    <w:rsid w:val="00D73120"/>
    <w:rsid w:val="00D75191"/>
    <w:rsid w:val="00D76252"/>
    <w:rsid w:val="00D76AAE"/>
    <w:rsid w:val="00D7777E"/>
    <w:rsid w:val="00D8067F"/>
    <w:rsid w:val="00D809C9"/>
    <w:rsid w:val="00D817E6"/>
    <w:rsid w:val="00D81AB9"/>
    <w:rsid w:val="00D81E7F"/>
    <w:rsid w:val="00D822AF"/>
    <w:rsid w:val="00D82F92"/>
    <w:rsid w:val="00D83B33"/>
    <w:rsid w:val="00D83E55"/>
    <w:rsid w:val="00D85EA8"/>
    <w:rsid w:val="00D8659E"/>
    <w:rsid w:val="00D86C60"/>
    <w:rsid w:val="00D86EDF"/>
    <w:rsid w:val="00D86F09"/>
    <w:rsid w:val="00D93425"/>
    <w:rsid w:val="00D93441"/>
    <w:rsid w:val="00D93BC5"/>
    <w:rsid w:val="00D954DC"/>
    <w:rsid w:val="00D95613"/>
    <w:rsid w:val="00D95B5C"/>
    <w:rsid w:val="00D966C6"/>
    <w:rsid w:val="00DA01CA"/>
    <w:rsid w:val="00DA04F1"/>
    <w:rsid w:val="00DA0DB7"/>
    <w:rsid w:val="00DA21BF"/>
    <w:rsid w:val="00DA2855"/>
    <w:rsid w:val="00DA3601"/>
    <w:rsid w:val="00DA4319"/>
    <w:rsid w:val="00DA5412"/>
    <w:rsid w:val="00DA6033"/>
    <w:rsid w:val="00DA733F"/>
    <w:rsid w:val="00DA78AD"/>
    <w:rsid w:val="00DB018B"/>
    <w:rsid w:val="00DB043B"/>
    <w:rsid w:val="00DB20B5"/>
    <w:rsid w:val="00DB3A78"/>
    <w:rsid w:val="00DB3B54"/>
    <w:rsid w:val="00DB501F"/>
    <w:rsid w:val="00DB542D"/>
    <w:rsid w:val="00DB62AE"/>
    <w:rsid w:val="00DB70A8"/>
    <w:rsid w:val="00DB753E"/>
    <w:rsid w:val="00DB79C4"/>
    <w:rsid w:val="00DB7C80"/>
    <w:rsid w:val="00DC02AE"/>
    <w:rsid w:val="00DC0ADE"/>
    <w:rsid w:val="00DC10EE"/>
    <w:rsid w:val="00DC1251"/>
    <w:rsid w:val="00DC12E9"/>
    <w:rsid w:val="00DC1573"/>
    <w:rsid w:val="00DC18E5"/>
    <w:rsid w:val="00DC199C"/>
    <w:rsid w:val="00DC2381"/>
    <w:rsid w:val="00DC32DA"/>
    <w:rsid w:val="00DC32E6"/>
    <w:rsid w:val="00DC36AF"/>
    <w:rsid w:val="00DC3B5F"/>
    <w:rsid w:val="00DC4042"/>
    <w:rsid w:val="00DC4176"/>
    <w:rsid w:val="00DC4351"/>
    <w:rsid w:val="00DC4765"/>
    <w:rsid w:val="00DC4916"/>
    <w:rsid w:val="00DC55F9"/>
    <w:rsid w:val="00DC66DE"/>
    <w:rsid w:val="00DC7401"/>
    <w:rsid w:val="00DD1281"/>
    <w:rsid w:val="00DD183C"/>
    <w:rsid w:val="00DD1B39"/>
    <w:rsid w:val="00DD1F24"/>
    <w:rsid w:val="00DD22F7"/>
    <w:rsid w:val="00DD354A"/>
    <w:rsid w:val="00DD41FC"/>
    <w:rsid w:val="00DD488F"/>
    <w:rsid w:val="00DD70F8"/>
    <w:rsid w:val="00DD7F99"/>
    <w:rsid w:val="00DE0853"/>
    <w:rsid w:val="00DE0918"/>
    <w:rsid w:val="00DE0EE2"/>
    <w:rsid w:val="00DE1F30"/>
    <w:rsid w:val="00DE2914"/>
    <w:rsid w:val="00DE32FC"/>
    <w:rsid w:val="00DE47EF"/>
    <w:rsid w:val="00DE6AAF"/>
    <w:rsid w:val="00DE6C44"/>
    <w:rsid w:val="00DE779D"/>
    <w:rsid w:val="00DF0047"/>
    <w:rsid w:val="00DF0198"/>
    <w:rsid w:val="00DF01F7"/>
    <w:rsid w:val="00DF03A6"/>
    <w:rsid w:val="00DF0733"/>
    <w:rsid w:val="00DF0860"/>
    <w:rsid w:val="00DF163B"/>
    <w:rsid w:val="00DF1CD8"/>
    <w:rsid w:val="00DF24C9"/>
    <w:rsid w:val="00DF252B"/>
    <w:rsid w:val="00DF3D11"/>
    <w:rsid w:val="00DF411A"/>
    <w:rsid w:val="00DF4428"/>
    <w:rsid w:val="00DF5322"/>
    <w:rsid w:val="00DF5330"/>
    <w:rsid w:val="00DF6133"/>
    <w:rsid w:val="00DF66AD"/>
    <w:rsid w:val="00DF6B15"/>
    <w:rsid w:val="00DF6F57"/>
    <w:rsid w:val="00DF7225"/>
    <w:rsid w:val="00DF7577"/>
    <w:rsid w:val="00DF7649"/>
    <w:rsid w:val="00E0004A"/>
    <w:rsid w:val="00E0019B"/>
    <w:rsid w:val="00E00767"/>
    <w:rsid w:val="00E01B08"/>
    <w:rsid w:val="00E0213E"/>
    <w:rsid w:val="00E02FE2"/>
    <w:rsid w:val="00E038E7"/>
    <w:rsid w:val="00E0396F"/>
    <w:rsid w:val="00E0446B"/>
    <w:rsid w:val="00E04A1A"/>
    <w:rsid w:val="00E05541"/>
    <w:rsid w:val="00E07172"/>
    <w:rsid w:val="00E07A54"/>
    <w:rsid w:val="00E1014D"/>
    <w:rsid w:val="00E110BC"/>
    <w:rsid w:val="00E11AF5"/>
    <w:rsid w:val="00E11B71"/>
    <w:rsid w:val="00E11CBF"/>
    <w:rsid w:val="00E1212D"/>
    <w:rsid w:val="00E1270C"/>
    <w:rsid w:val="00E12744"/>
    <w:rsid w:val="00E12854"/>
    <w:rsid w:val="00E13535"/>
    <w:rsid w:val="00E138E8"/>
    <w:rsid w:val="00E13CB4"/>
    <w:rsid w:val="00E14105"/>
    <w:rsid w:val="00E144C3"/>
    <w:rsid w:val="00E16900"/>
    <w:rsid w:val="00E172A8"/>
    <w:rsid w:val="00E202D6"/>
    <w:rsid w:val="00E2037D"/>
    <w:rsid w:val="00E24914"/>
    <w:rsid w:val="00E24989"/>
    <w:rsid w:val="00E24CA4"/>
    <w:rsid w:val="00E2535D"/>
    <w:rsid w:val="00E25B33"/>
    <w:rsid w:val="00E26054"/>
    <w:rsid w:val="00E2698D"/>
    <w:rsid w:val="00E26D4A"/>
    <w:rsid w:val="00E26E2E"/>
    <w:rsid w:val="00E2726B"/>
    <w:rsid w:val="00E304E2"/>
    <w:rsid w:val="00E304ED"/>
    <w:rsid w:val="00E308DF"/>
    <w:rsid w:val="00E30F3B"/>
    <w:rsid w:val="00E3109B"/>
    <w:rsid w:val="00E3258C"/>
    <w:rsid w:val="00E328CA"/>
    <w:rsid w:val="00E3299A"/>
    <w:rsid w:val="00E329F1"/>
    <w:rsid w:val="00E331BD"/>
    <w:rsid w:val="00E34C32"/>
    <w:rsid w:val="00E35006"/>
    <w:rsid w:val="00E36305"/>
    <w:rsid w:val="00E377F6"/>
    <w:rsid w:val="00E40FA7"/>
    <w:rsid w:val="00E418DD"/>
    <w:rsid w:val="00E41F33"/>
    <w:rsid w:val="00E42E09"/>
    <w:rsid w:val="00E4339A"/>
    <w:rsid w:val="00E43716"/>
    <w:rsid w:val="00E43A62"/>
    <w:rsid w:val="00E44181"/>
    <w:rsid w:val="00E4459E"/>
    <w:rsid w:val="00E45233"/>
    <w:rsid w:val="00E45E14"/>
    <w:rsid w:val="00E468DD"/>
    <w:rsid w:val="00E46D90"/>
    <w:rsid w:val="00E475B9"/>
    <w:rsid w:val="00E47B41"/>
    <w:rsid w:val="00E50254"/>
    <w:rsid w:val="00E5048E"/>
    <w:rsid w:val="00E50A26"/>
    <w:rsid w:val="00E50BF8"/>
    <w:rsid w:val="00E51E51"/>
    <w:rsid w:val="00E525CE"/>
    <w:rsid w:val="00E5381F"/>
    <w:rsid w:val="00E53E18"/>
    <w:rsid w:val="00E55779"/>
    <w:rsid w:val="00E55FEF"/>
    <w:rsid w:val="00E57068"/>
    <w:rsid w:val="00E572FA"/>
    <w:rsid w:val="00E57782"/>
    <w:rsid w:val="00E603FB"/>
    <w:rsid w:val="00E60DC4"/>
    <w:rsid w:val="00E60F14"/>
    <w:rsid w:val="00E610DB"/>
    <w:rsid w:val="00E61F1D"/>
    <w:rsid w:val="00E62D20"/>
    <w:rsid w:val="00E62DF3"/>
    <w:rsid w:val="00E63531"/>
    <w:rsid w:val="00E636A2"/>
    <w:rsid w:val="00E63D91"/>
    <w:rsid w:val="00E6407C"/>
    <w:rsid w:val="00E64692"/>
    <w:rsid w:val="00E65930"/>
    <w:rsid w:val="00E66714"/>
    <w:rsid w:val="00E667E1"/>
    <w:rsid w:val="00E704C5"/>
    <w:rsid w:val="00E70A02"/>
    <w:rsid w:val="00E711C3"/>
    <w:rsid w:val="00E71397"/>
    <w:rsid w:val="00E7145F"/>
    <w:rsid w:val="00E715DD"/>
    <w:rsid w:val="00E727DC"/>
    <w:rsid w:val="00E7291C"/>
    <w:rsid w:val="00E72FC0"/>
    <w:rsid w:val="00E74139"/>
    <w:rsid w:val="00E7511A"/>
    <w:rsid w:val="00E75881"/>
    <w:rsid w:val="00E75B99"/>
    <w:rsid w:val="00E75C24"/>
    <w:rsid w:val="00E7639D"/>
    <w:rsid w:val="00E76446"/>
    <w:rsid w:val="00E768B5"/>
    <w:rsid w:val="00E7742B"/>
    <w:rsid w:val="00E779D3"/>
    <w:rsid w:val="00E77E21"/>
    <w:rsid w:val="00E81053"/>
    <w:rsid w:val="00E82D2B"/>
    <w:rsid w:val="00E82E5B"/>
    <w:rsid w:val="00E83AC8"/>
    <w:rsid w:val="00E84E06"/>
    <w:rsid w:val="00E85601"/>
    <w:rsid w:val="00E85FF5"/>
    <w:rsid w:val="00E86071"/>
    <w:rsid w:val="00E87CDF"/>
    <w:rsid w:val="00E91F5B"/>
    <w:rsid w:val="00E93725"/>
    <w:rsid w:val="00E941F3"/>
    <w:rsid w:val="00E966A2"/>
    <w:rsid w:val="00E970C0"/>
    <w:rsid w:val="00E978F6"/>
    <w:rsid w:val="00E97B3A"/>
    <w:rsid w:val="00EA010D"/>
    <w:rsid w:val="00EA04F7"/>
    <w:rsid w:val="00EA05A4"/>
    <w:rsid w:val="00EA105E"/>
    <w:rsid w:val="00EA2179"/>
    <w:rsid w:val="00EA3561"/>
    <w:rsid w:val="00EA3691"/>
    <w:rsid w:val="00EA36BA"/>
    <w:rsid w:val="00EA39D3"/>
    <w:rsid w:val="00EA428F"/>
    <w:rsid w:val="00EA46EF"/>
    <w:rsid w:val="00EA47B2"/>
    <w:rsid w:val="00EA4A62"/>
    <w:rsid w:val="00EA5058"/>
    <w:rsid w:val="00EA561F"/>
    <w:rsid w:val="00EA5672"/>
    <w:rsid w:val="00EA5945"/>
    <w:rsid w:val="00EA5BBE"/>
    <w:rsid w:val="00EA6908"/>
    <w:rsid w:val="00EA6C54"/>
    <w:rsid w:val="00EA7280"/>
    <w:rsid w:val="00EA73D5"/>
    <w:rsid w:val="00EA7B21"/>
    <w:rsid w:val="00EA7E8E"/>
    <w:rsid w:val="00EB04F0"/>
    <w:rsid w:val="00EB0B38"/>
    <w:rsid w:val="00EB0F72"/>
    <w:rsid w:val="00EB1597"/>
    <w:rsid w:val="00EB1751"/>
    <w:rsid w:val="00EB2C1F"/>
    <w:rsid w:val="00EB2ED3"/>
    <w:rsid w:val="00EB30EF"/>
    <w:rsid w:val="00EB329D"/>
    <w:rsid w:val="00EB37DD"/>
    <w:rsid w:val="00EB3D91"/>
    <w:rsid w:val="00EB46A6"/>
    <w:rsid w:val="00EB4BA5"/>
    <w:rsid w:val="00EB6344"/>
    <w:rsid w:val="00EB6797"/>
    <w:rsid w:val="00EB6960"/>
    <w:rsid w:val="00EB69C6"/>
    <w:rsid w:val="00EB6DFC"/>
    <w:rsid w:val="00EC00D4"/>
    <w:rsid w:val="00EC073C"/>
    <w:rsid w:val="00EC0C09"/>
    <w:rsid w:val="00EC1708"/>
    <w:rsid w:val="00EC1D79"/>
    <w:rsid w:val="00EC1F1A"/>
    <w:rsid w:val="00EC2001"/>
    <w:rsid w:val="00EC2089"/>
    <w:rsid w:val="00EC21F8"/>
    <w:rsid w:val="00EC29E1"/>
    <w:rsid w:val="00EC3983"/>
    <w:rsid w:val="00EC3A48"/>
    <w:rsid w:val="00EC4DC7"/>
    <w:rsid w:val="00EC6267"/>
    <w:rsid w:val="00EC67B8"/>
    <w:rsid w:val="00EC71DA"/>
    <w:rsid w:val="00EC72B1"/>
    <w:rsid w:val="00EC758E"/>
    <w:rsid w:val="00EC7683"/>
    <w:rsid w:val="00EC7918"/>
    <w:rsid w:val="00EC7EAD"/>
    <w:rsid w:val="00ED1545"/>
    <w:rsid w:val="00ED1D90"/>
    <w:rsid w:val="00ED35EB"/>
    <w:rsid w:val="00ED3660"/>
    <w:rsid w:val="00ED3B0C"/>
    <w:rsid w:val="00ED3D54"/>
    <w:rsid w:val="00ED4C06"/>
    <w:rsid w:val="00ED556B"/>
    <w:rsid w:val="00ED557D"/>
    <w:rsid w:val="00ED5EF2"/>
    <w:rsid w:val="00EE0868"/>
    <w:rsid w:val="00EE128C"/>
    <w:rsid w:val="00EE2593"/>
    <w:rsid w:val="00EE3A94"/>
    <w:rsid w:val="00EE5FF6"/>
    <w:rsid w:val="00EE6EB4"/>
    <w:rsid w:val="00EE6EFC"/>
    <w:rsid w:val="00EF1512"/>
    <w:rsid w:val="00EF16CF"/>
    <w:rsid w:val="00EF176D"/>
    <w:rsid w:val="00EF182E"/>
    <w:rsid w:val="00EF1A94"/>
    <w:rsid w:val="00EF2469"/>
    <w:rsid w:val="00EF259D"/>
    <w:rsid w:val="00EF267C"/>
    <w:rsid w:val="00EF3C0C"/>
    <w:rsid w:val="00EF452C"/>
    <w:rsid w:val="00EF4B2A"/>
    <w:rsid w:val="00EF59D8"/>
    <w:rsid w:val="00EF5B86"/>
    <w:rsid w:val="00EF5BD1"/>
    <w:rsid w:val="00EF5D04"/>
    <w:rsid w:val="00EF6FA6"/>
    <w:rsid w:val="00EF7632"/>
    <w:rsid w:val="00F000E4"/>
    <w:rsid w:val="00F0044A"/>
    <w:rsid w:val="00F005D5"/>
    <w:rsid w:val="00F00FEF"/>
    <w:rsid w:val="00F012A0"/>
    <w:rsid w:val="00F01AB7"/>
    <w:rsid w:val="00F01C6C"/>
    <w:rsid w:val="00F01FA9"/>
    <w:rsid w:val="00F022D9"/>
    <w:rsid w:val="00F033B4"/>
    <w:rsid w:val="00F03D17"/>
    <w:rsid w:val="00F04B38"/>
    <w:rsid w:val="00F04BBA"/>
    <w:rsid w:val="00F04DD3"/>
    <w:rsid w:val="00F06032"/>
    <w:rsid w:val="00F060EC"/>
    <w:rsid w:val="00F06498"/>
    <w:rsid w:val="00F066DE"/>
    <w:rsid w:val="00F06764"/>
    <w:rsid w:val="00F071BC"/>
    <w:rsid w:val="00F0780C"/>
    <w:rsid w:val="00F10ABC"/>
    <w:rsid w:val="00F10D43"/>
    <w:rsid w:val="00F12110"/>
    <w:rsid w:val="00F132BF"/>
    <w:rsid w:val="00F13ABE"/>
    <w:rsid w:val="00F13D55"/>
    <w:rsid w:val="00F13E4E"/>
    <w:rsid w:val="00F13E54"/>
    <w:rsid w:val="00F140A1"/>
    <w:rsid w:val="00F14820"/>
    <w:rsid w:val="00F148B6"/>
    <w:rsid w:val="00F14D04"/>
    <w:rsid w:val="00F164F5"/>
    <w:rsid w:val="00F16E23"/>
    <w:rsid w:val="00F17674"/>
    <w:rsid w:val="00F176E9"/>
    <w:rsid w:val="00F200C1"/>
    <w:rsid w:val="00F20819"/>
    <w:rsid w:val="00F2113B"/>
    <w:rsid w:val="00F216C5"/>
    <w:rsid w:val="00F21FC0"/>
    <w:rsid w:val="00F248A8"/>
    <w:rsid w:val="00F24C6B"/>
    <w:rsid w:val="00F24DA8"/>
    <w:rsid w:val="00F25557"/>
    <w:rsid w:val="00F26071"/>
    <w:rsid w:val="00F26B1C"/>
    <w:rsid w:val="00F26CB5"/>
    <w:rsid w:val="00F27B28"/>
    <w:rsid w:val="00F27B49"/>
    <w:rsid w:val="00F30BB0"/>
    <w:rsid w:val="00F30CC8"/>
    <w:rsid w:val="00F31581"/>
    <w:rsid w:val="00F31D81"/>
    <w:rsid w:val="00F32198"/>
    <w:rsid w:val="00F329A9"/>
    <w:rsid w:val="00F32D08"/>
    <w:rsid w:val="00F33571"/>
    <w:rsid w:val="00F336A0"/>
    <w:rsid w:val="00F33BA8"/>
    <w:rsid w:val="00F340E9"/>
    <w:rsid w:val="00F34108"/>
    <w:rsid w:val="00F3444B"/>
    <w:rsid w:val="00F34941"/>
    <w:rsid w:val="00F35102"/>
    <w:rsid w:val="00F351BD"/>
    <w:rsid w:val="00F36C8B"/>
    <w:rsid w:val="00F373B8"/>
    <w:rsid w:val="00F37E61"/>
    <w:rsid w:val="00F40471"/>
    <w:rsid w:val="00F40989"/>
    <w:rsid w:val="00F40C56"/>
    <w:rsid w:val="00F41320"/>
    <w:rsid w:val="00F41F63"/>
    <w:rsid w:val="00F445D2"/>
    <w:rsid w:val="00F446CF"/>
    <w:rsid w:val="00F44813"/>
    <w:rsid w:val="00F44A62"/>
    <w:rsid w:val="00F45397"/>
    <w:rsid w:val="00F45B46"/>
    <w:rsid w:val="00F45BCB"/>
    <w:rsid w:val="00F467CF"/>
    <w:rsid w:val="00F46FD7"/>
    <w:rsid w:val="00F479AD"/>
    <w:rsid w:val="00F5012A"/>
    <w:rsid w:val="00F5052C"/>
    <w:rsid w:val="00F5055C"/>
    <w:rsid w:val="00F507CE"/>
    <w:rsid w:val="00F50AE3"/>
    <w:rsid w:val="00F50D85"/>
    <w:rsid w:val="00F515AB"/>
    <w:rsid w:val="00F516B5"/>
    <w:rsid w:val="00F51B71"/>
    <w:rsid w:val="00F532AA"/>
    <w:rsid w:val="00F53714"/>
    <w:rsid w:val="00F5460F"/>
    <w:rsid w:val="00F546A5"/>
    <w:rsid w:val="00F55EEB"/>
    <w:rsid w:val="00F560AC"/>
    <w:rsid w:val="00F56A97"/>
    <w:rsid w:val="00F56EDC"/>
    <w:rsid w:val="00F5777B"/>
    <w:rsid w:val="00F6066B"/>
    <w:rsid w:val="00F6227E"/>
    <w:rsid w:val="00F62559"/>
    <w:rsid w:val="00F62F66"/>
    <w:rsid w:val="00F6310C"/>
    <w:rsid w:val="00F63497"/>
    <w:rsid w:val="00F64007"/>
    <w:rsid w:val="00F640FF"/>
    <w:rsid w:val="00F65597"/>
    <w:rsid w:val="00F6641C"/>
    <w:rsid w:val="00F66FBA"/>
    <w:rsid w:val="00F67979"/>
    <w:rsid w:val="00F702C0"/>
    <w:rsid w:val="00F71259"/>
    <w:rsid w:val="00F71CC2"/>
    <w:rsid w:val="00F72C6B"/>
    <w:rsid w:val="00F745FF"/>
    <w:rsid w:val="00F74AF4"/>
    <w:rsid w:val="00F75A46"/>
    <w:rsid w:val="00F8030E"/>
    <w:rsid w:val="00F8068C"/>
    <w:rsid w:val="00F8075A"/>
    <w:rsid w:val="00F8083D"/>
    <w:rsid w:val="00F82123"/>
    <w:rsid w:val="00F82550"/>
    <w:rsid w:val="00F8299F"/>
    <w:rsid w:val="00F83921"/>
    <w:rsid w:val="00F83E1B"/>
    <w:rsid w:val="00F85F26"/>
    <w:rsid w:val="00F87D8E"/>
    <w:rsid w:val="00F90727"/>
    <w:rsid w:val="00F90DB6"/>
    <w:rsid w:val="00F90F3F"/>
    <w:rsid w:val="00F9105C"/>
    <w:rsid w:val="00F911D0"/>
    <w:rsid w:val="00F919DD"/>
    <w:rsid w:val="00F92C05"/>
    <w:rsid w:val="00F93161"/>
    <w:rsid w:val="00F93EEB"/>
    <w:rsid w:val="00F9414F"/>
    <w:rsid w:val="00F95856"/>
    <w:rsid w:val="00F95F9C"/>
    <w:rsid w:val="00F963CA"/>
    <w:rsid w:val="00F96B6F"/>
    <w:rsid w:val="00F96CD4"/>
    <w:rsid w:val="00F96E8F"/>
    <w:rsid w:val="00FA030D"/>
    <w:rsid w:val="00FA0408"/>
    <w:rsid w:val="00FA0C65"/>
    <w:rsid w:val="00FA16BA"/>
    <w:rsid w:val="00FA2F2B"/>
    <w:rsid w:val="00FA3360"/>
    <w:rsid w:val="00FA4066"/>
    <w:rsid w:val="00FA4088"/>
    <w:rsid w:val="00FA4B9D"/>
    <w:rsid w:val="00FA4BE2"/>
    <w:rsid w:val="00FA537F"/>
    <w:rsid w:val="00FA5FF7"/>
    <w:rsid w:val="00FA617E"/>
    <w:rsid w:val="00FB0711"/>
    <w:rsid w:val="00FB0776"/>
    <w:rsid w:val="00FB0DDD"/>
    <w:rsid w:val="00FB1310"/>
    <w:rsid w:val="00FB274B"/>
    <w:rsid w:val="00FB36E9"/>
    <w:rsid w:val="00FB4E72"/>
    <w:rsid w:val="00FB5C4E"/>
    <w:rsid w:val="00FB5C9E"/>
    <w:rsid w:val="00FB72E6"/>
    <w:rsid w:val="00FB757D"/>
    <w:rsid w:val="00FB760B"/>
    <w:rsid w:val="00FB7F80"/>
    <w:rsid w:val="00FC0037"/>
    <w:rsid w:val="00FC077F"/>
    <w:rsid w:val="00FC11E4"/>
    <w:rsid w:val="00FC1239"/>
    <w:rsid w:val="00FC144F"/>
    <w:rsid w:val="00FC15A2"/>
    <w:rsid w:val="00FC15EF"/>
    <w:rsid w:val="00FC1FE3"/>
    <w:rsid w:val="00FC2590"/>
    <w:rsid w:val="00FC2BE8"/>
    <w:rsid w:val="00FC3336"/>
    <w:rsid w:val="00FC3A73"/>
    <w:rsid w:val="00FC4CF6"/>
    <w:rsid w:val="00FC5933"/>
    <w:rsid w:val="00FC5F9B"/>
    <w:rsid w:val="00FC62E8"/>
    <w:rsid w:val="00FC63BA"/>
    <w:rsid w:val="00FC64A8"/>
    <w:rsid w:val="00FC6F88"/>
    <w:rsid w:val="00FD05D4"/>
    <w:rsid w:val="00FD1552"/>
    <w:rsid w:val="00FD32EE"/>
    <w:rsid w:val="00FD4C31"/>
    <w:rsid w:val="00FD530D"/>
    <w:rsid w:val="00FD56B3"/>
    <w:rsid w:val="00FD5C72"/>
    <w:rsid w:val="00FD60E0"/>
    <w:rsid w:val="00FD6A78"/>
    <w:rsid w:val="00FD6E03"/>
    <w:rsid w:val="00FD755E"/>
    <w:rsid w:val="00FD7984"/>
    <w:rsid w:val="00FE00F7"/>
    <w:rsid w:val="00FE086D"/>
    <w:rsid w:val="00FE09B8"/>
    <w:rsid w:val="00FE2619"/>
    <w:rsid w:val="00FE27A7"/>
    <w:rsid w:val="00FE282B"/>
    <w:rsid w:val="00FE2F84"/>
    <w:rsid w:val="00FE362E"/>
    <w:rsid w:val="00FE3D0E"/>
    <w:rsid w:val="00FE3DC4"/>
    <w:rsid w:val="00FE483C"/>
    <w:rsid w:val="00FE4A30"/>
    <w:rsid w:val="00FF03D0"/>
    <w:rsid w:val="00FF0434"/>
    <w:rsid w:val="00FF09D9"/>
    <w:rsid w:val="00FF0ABF"/>
    <w:rsid w:val="00FF0ADD"/>
    <w:rsid w:val="00FF0E2E"/>
    <w:rsid w:val="00FF13B7"/>
    <w:rsid w:val="00FF1FC9"/>
    <w:rsid w:val="00FF20D3"/>
    <w:rsid w:val="00FF232A"/>
    <w:rsid w:val="00FF3E48"/>
    <w:rsid w:val="00FF557E"/>
    <w:rsid w:val="00FF5588"/>
    <w:rsid w:val="00FF6078"/>
    <w:rsid w:val="00FF6780"/>
    <w:rsid w:val="00FF69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B045C"/>
  <w15:chartTrackingRefBased/>
  <w15:docId w15:val="{AC870E86-F662-4DDF-AD32-31573EE8E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3C0A"/>
    <w:pPr>
      <w:spacing w:line="256" w:lineRule="auto"/>
    </w:pPr>
  </w:style>
  <w:style w:type="paragraph" w:styleId="Kop1">
    <w:name w:val="heading 1"/>
    <w:basedOn w:val="Standaard"/>
    <w:next w:val="Standaard"/>
    <w:link w:val="Kop1Char"/>
    <w:uiPriority w:val="9"/>
    <w:qFormat/>
    <w:rsid w:val="00BF14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63C0A"/>
    <w:rPr>
      <w:color w:val="0000FF"/>
      <w:u w:val="single"/>
    </w:rPr>
  </w:style>
  <w:style w:type="paragraph" w:styleId="Lijstalinea">
    <w:name w:val="List Paragraph"/>
    <w:basedOn w:val="Standaard"/>
    <w:uiPriority w:val="34"/>
    <w:qFormat/>
    <w:rsid w:val="00B63C0A"/>
    <w:pPr>
      <w:ind w:left="720"/>
      <w:contextualSpacing/>
    </w:pPr>
  </w:style>
  <w:style w:type="table" w:styleId="Tabelraster">
    <w:name w:val="Table Grid"/>
    <w:basedOn w:val="Standaardtabel"/>
    <w:uiPriority w:val="39"/>
    <w:rsid w:val="00B63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syear">
    <w:name w:val="references__year"/>
    <w:basedOn w:val="Standaardalinea-lettertype"/>
    <w:rsid w:val="00B63C0A"/>
  </w:style>
  <w:style w:type="character" w:customStyle="1" w:styleId="referencesarticle-title">
    <w:name w:val="references__article-title"/>
    <w:basedOn w:val="Standaardalinea-lettertype"/>
    <w:rsid w:val="00B63C0A"/>
  </w:style>
  <w:style w:type="character" w:styleId="Zwaar">
    <w:name w:val="Strong"/>
    <w:basedOn w:val="Standaardalinea-lettertype"/>
    <w:uiPriority w:val="22"/>
    <w:qFormat/>
    <w:rsid w:val="00B63C0A"/>
    <w:rPr>
      <w:b/>
      <w:bCs/>
    </w:rPr>
  </w:style>
  <w:style w:type="character" w:customStyle="1" w:styleId="nlmpublisher-loc">
    <w:name w:val="nlm_publisher-loc"/>
    <w:basedOn w:val="Standaardalinea-lettertype"/>
    <w:rsid w:val="00B63C0A"/>
  </w:style>
  <w:style w:type="character" w:customStyle="1" w:styleId="nlmpublisher-name">
    <w:name w:val="nlm_publisher-name"/>
    <w:basedOn w:val="Standaardalinea-lettertype"/>
    <w:rsid w:val="00B63C0A"/>
  </w:style>
  <w:style w:type="paragraph" w:styleId="Koptekst">
    <w:name w:val="header"/>
    <w:basedOn w:val="Standaard"/>
    <w:link w:val="KoptekstChar"/>
    <w:uiPriority w:val="99"/>
    <w:unhideWhenUsed/>
    <w:rsid w:val="00B63C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3C0A"/>
  </w:style>
  <w:style w:type="paragraph" w:styleId="Voettekst">
    <w:name w:val="footer"/>
    <w:basedOn w:val="Standaard"/>
    <w:link w:val="VoettekstChar"/>
    <w:uiPriority w:val="99"/>
    <w:unhideWhenUsed/>
    <w:rsid w:val="00B63C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3C0A"/>
  </w:style>
  <w:style w:type="character" w:styleId="Onopgelostemelding">
    <w:name w:val="Unresolved Mention"/>
    <w:basedOn w:val="Standaardalinea-lettertype"/>
    <w:uiPriority w:val="99"/>
    <w:semiHidden/>
    <w:unhideWhenUsed/>
    <w:rsid w:val="00B63C0A"/>
    <w:rPr>
      <w:color w:val="605E5C"/>
      <w:shd w:val="clear" w:color="auto" w:fill="E1DFDD"/>
    </w:rPr>
  </w:style>
  <w:style w:type="character" w:styleId="GevolgdeHyperlink">
    <w:name w:val="FollowedHyperlink"/>
    <w:basedOn w:val="Standaardalinea-lettertype"/>
    <w:uiPriority w:val="99"/>
    <w:semiHidden/>
    <w:unhideWhenUsed/>
    <w:rsid w:val="00B63C0A"/>
    <w:rPr>
      <w:color w:val="954F72" w:themeColor="followedHyperlink"/>
      <w:u w:val="single"/>
    </w:rPr>
  </w:style>
  <w:style w:type="paragraph" w:styleId="Bijschrift">
    <w:name w:val="caption"/>
    <w:basedOn w:val="Standaard"/>
    <w:next w:val="Standaard"/>
    <w:uiPriority w:val="35"/>
    <w:unhideWhenUsed/>
    <w:qFormat/>
    <w:rsid w:val="00B63C0A"/>
    <w:pPr>
      <w:spacing w:after="200" w:line="240" w:lineRule="auto"/>
    </w:pPr>
    <w:rPr>
      <w:i/>
      <w:iCs/>
      <w:color w:val="44546A" w:themeColor="text2"/>
      <w:sz w:val="18"/>
      <w:szCs w:val="18"/>
    </w:rPr>
  </w:style>
  <w:style w:type="paragraph" w:styleId="Revisie">
    <w:name w:val="Revision"/>
    <w:hidden/>
    <w:uiPriority w:val="99"/>
    <w:semiHidden/>
    <w:rsid w:val="00B63C0A"/>
    <w:pPr>
      <w:spacing w:after="0" w:line="240" w:lineRule="auto"/>
    </w:pPr>
  </w:style>
  <w:style w:type="paragraph" w:styleId="Normaalweb">
    <w:name w:val="Normal (Web)"/>
    <w:basedOn w:val="Standaard"/>
    <w:uiPriority w:val="99"/>
    <w:semiHidden/>
    <w:unhideWhenUsed/>
    <w:rsid w:val="00221A1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221A12"/>
    <w:rPr>
      <w:i/>
      <w:iCs/>
    </w:rPr>
  </w:style>
  <w:style w:type="character" w:customStyle="1" w:styleId="sr-only">
    <w:name w:val="sr-only"/>
    <w:basedOn w:val="Standaardalinea-lettertype"/>
    <w:rsid w:val="00916A8D"/>
  </w:style>
  <w:style w:type="character" w:customStyle="1" w:styleId="Kop1Char">
    <w:name w:val="Kop 1 Char"/>
    <w:basedOn w:val="Standaardalinea-lettertype"/>
    <w:link w:val="Kop1"/>
    <w:uiPriority w:val="9"/>
    <w:rsid w:val="00BF141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F387E"/>
    <w:pPr>
      <w:spacing w:line="259" w:lineRule="auto"/>
      <w:outlineLvl w:val="9"/>
    </w:pPr>
    <w:rPr>
      <w:lang w:eastAsia="nl-NL"/>
    </w:rPr>
  </w:style>
  <w:style w:type="paragraph" w:styleId="Inhopg1">
    <w:name w:val="toc 1"/>
    <w:basedOn w:val="Standaard"/>
    <w:next w:val="Standaard"/>
    <w:autoRedefine/>
    <w:uiPriority w:val="39"/>
    <w:unhideWhenUsed/>
    <w:rsid w:val="000F387E"/>
    <w:pPr>
      <w:spacing w:after="100"/>
    </w:pPr>
  </w:style>
  <w:style w:type="character" w:styleId="Verwijzingopmerking">
    <w:name w:val="annotation reference"/>
    <w:basedOn w:val="Standaardalinea-lettertype"/>
    <w:uiPriority w:val="99"/>
    <w:semiHidden/>
    <w:unhideWhenUsed/>
    <w:rsid w:val="003B476F"/>
    <w:rPr>
      <w:sz w:val="16"/>
      <w:szCs w:val="16"/>
    </w:rPr>
  </w:style>
  <w:style w:type="paragraph" w:styleId="Tekstopmerking">
    <w:name w:val="annotation text"/>
    <w:basedOn w:val="Standaard"/>
    <w:link w:val="TekstopmerkingChar"/>
    <w:uiPriority w:val="99"/>
    <w:semiHidden/>
    <w:unhideWhenUsed/>
    <w:rsid w:val="003B476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B476F"/>
    <w:rPr>
      <w:sz w:val="20"/>
      <w:szCs w:val="20"/>
    </w:rPr>
  </w:style>
  <w:style w:type="character" w:customStyle="1" w:styleId="italic">
    <w:name w:val="italic"/>
    <w:basedOn w:val="Standaardalinea-lettertype"/>
    <w:rsid w:val="002443D4"/>
  </w:style>
  <w:style w:type="character" w:customStyle="1" w:styleId="bold">
    <w:name w:val="bold"/>
    <w:basedOn w:val="Standaardalinea-lettertype"/>
    <w:rsid w:val="00244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3956">
      <w:bodyDiv w:val="1"/>
      <w:marLeft w:val="0"/>
      <w:marRight w:val="0"/>
      <w:marTop w:val="0"/>
      <w:marBottom w:val="0"/>
      <w:divBdr>
        <w:top w:val="none" w:sz="0" w:space="0" w:color="auto"/>
        <w:left w:val="none" w:sz="0" w:space="0" w:color="auto"/>
        <w:bottom w:val="none" w:sz="0" w:space="0" w:color="auto"/>
        <w:right w:val="none" w:sz="0" w:space="0" w:color="auto"/>
      </w:divBdr>
    </w:div>
    <w:div w:id="114561692">
      <w:bodyDiv w:val="1"/>
      <w:marLeft w:val="0"/>
      <w:marRight w:val="0"/>
      <w:marTop w:val="0"/>
      <w:marBottom w:val="0"/>
      <w:divBdr>
        <w:top w:val="none" w:sz="0" w:space="0" w:color="auto"/>
        <w:left w:val="none" w:sz="0" w:space="0" w:color="auto"/>
        <w:bottom w:val="none" w:sz="0" w:space="0" w:color="auto"/>
        <w:right w:val="none" w:sz="0" w:space="0" w:color="auto"/>
      </w:divBdr>
    </w:div>
    <w:div w:id="218709097">
      <w:bodyDiv w:val="1"/>
      <w:marLeft w:val="0"/>
      <w:marRight w:val="0"/>
      <w:marTop w:val="0"/>
      <w:marBottom w:val="0"/>
      <w:divBdr>
        <w:top w:val="none" w:sz="0" w:space="0" w:color="auto"/>
        <w:left w:val="none" w:sz="0" w:space="0" w:color="auto"/>
        <w:bottom w:val="none" w:sz="0" w:space="0" w:color="auto"/>
        <w:right w:val="none" w:sz="0" w:space="0" w:color="auto"/>
      </w:divBdr>
    </w:div>
    <w:div w:id="282924637">
      <w:bodyDiv w:val="1"/>
      <w:marLeft w:val="0"/>
      <w:marRight w:val="0"/>
      <w:marTop w:val="0"/>
      <w:marBottom w:val="0"/>
      <w:divBdr>
        <w:top w:val="none" w:sz="0" w:space="0" w:color="auto"/>
        <w:left w:val="none" w:sz="0" w:space="0" w:color="auto"/>
        <w:bottom w:val="none" w:sz="0" w:space="0" w:color="auto"/>
        <w:right w:val="none" w:sz="0" w:space="0" w:color="auto"/>
      </w:divBdr>
      <w:divsChild>
        <w:div w:id="808014590">
          <w:marLeft w:val="0"/>
          <w:marRight w:val="0"/>
          <w:marTop w:val="0"/>
          <w:marBottom w:val="0"/>
          <w:divBdr>
            <w:top w:val="none" w:sz="0" w:space="0" w:color="auto"/>
            <w:left w:val="none" w:sz="0" w:space="0" w:color="auto"/>
            <w:bottom w:val="none" w:sz="0" w:space="0" w:color="auto"/>
            <w:right w:val="none" w:sz="0" w:space="0" w:color="auto"/>
          </w:divBdr>
        </w:div>
      </w:divsChild>
    </w:div>
    <w:div w:id="343173614">
      <w:bodyDiv w:val="1"/>
      <w:marLeft w:val="0"/>
      <w:marRight w:val="0"/>
      <w:marTop w:val="0"/>
      <w:marBottom w:val="0"/>
      <w:divBdr>
        <w:top w:val="none" w:sz="0" w:space="0" w:color="auto"/>
        <w:left w:val="none" w:sz="0" w:space="0" w:color="auto"/>
        <w:bottom w:val="none" w:sz="0" w:space="0" w:color="auto"/>
        <w:right w:val="none" w:sz="0" w:space="0" w:color="auto"/>
      </w:divBdr>
    </w:div>
    <w:div w:id="498692205">
      <w:bodyDiv w:val="1"/>
      <w:marLeft w:val="0"/>
      <w:marRight w:val="0"/>
      <w:marTop w:val="0"/>
      <w:marBottom w:val="0"/>
      <w:divBdr>
        <w:top w:val="none" w:sz="0" w:space="0" w:color="auto"/>
        <w:left w:val="none" w:sz="0" w:space="0" w:color="auto"/>
        <w:bottom w:val="none" w:sz="0" w:space="0" w:color="auto"/>
        <w:right w:val="none" w:sz="0" w:space="0" w:color="auto"/>
      </w:divBdr>
      <w:divsChild>
        <w:div w:id="1599023688">
          <w:marLeft w:val="165"/>
          <w:marRight w:val="165"/>
          <w:marTop w:val="0"/>
          <w:marBottom w:val="0"/>
          <w:divBdr>
            <w:top w:val="none" w:sz="0" w:space="0" w:color="auto"/>
            <w:left w:val="none" w:sz="0" w:space="0" w:color="auto"/>
            <w:bottom w:val="none" w:sz="0" w:space="0" w:color="auto"/>
            <w:right w:val="none" w:sz="0" w:space="0" w:color="auto"/>
          </w:divBdr>
          <w:divsChild>
            <w:div w:id="590311713">
              <w:marLeft w:val="0"/>
              <w:marRight w:val="0"/>
              <w:marTop w:val="0"/>
              <w:marBottom w:val="0"/>
              <w:divBdr>
                <w:top w:val="none" w:sz="0" w:space="0" w:color="auto"/>
                <w:left w:val="none" w:sz="0" w:space="0" w:color="auto"/>
                <w:bottom w:val="none" w:sz="0" w:space="0" w:color="auto"/>
                <w:right w:val="none" w:sz="0" w:space="0" w:color="auto"/>
              </w:divBdr>
              <w:divsChild>
                <w:div w:id="581263010">
                  <w:marLeft w:val="0"/>
                  <w:marRight w:val="0"/>
                  <w:marTop w:val="0"/>
                  <w:marBottom w:val="0"/>
                  <w:divBdr>
                    <w:top w:val="none" w:sz="0" w:space="0" w:color="auto"/>
                    <w:left w:val="none" w:sz="0" w:space="0" w:color="auto"/>
                    <w:bottom w:val="none" w:sz="0" w:space="0" w:color="auto"/>
                    <w:right w:val="none" w:sz="0" w:space="0" w:color="auto"/>
                  </w:divBdr>
                </w:div>
              </w:divsChild>
            </w:div>
            <w:div w:id="9912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19794">
      <w:bodyDiv w:val="1"/>
      <w:marLeft w:val="0"/>
      <w:marRight w:val="0"/>
      <w:marTop w:val="0"/>
      <w:marBottom w:val="0"/>
      <w:divBdr>
        <w:top w:val="none" w:sz="0" w:space="0" w:color="auto"/>
        <w:left w:val="none" w:sz="0" w:space="0" w:color="auto"/>
        <w:bottom w:val="none" w:sz="0" w:space="0" w:color="auto"/>
        <w:right w:val="none" w:sz="0" w:space="0" w:color="auto"/>
      </w:divBdr>
    </w:div>
    <w:div w:id="540484987">
      <w:bodyDiv w:val="1"/>
      <w:marLeft w:val="0"/>
      <w:marRight w:val="0"/>
      <w:marTop w:val="0"/>
      <w:marBottom w:val="0"/>
      <w:divBdr>
        <w:top w:val="none" w:sz="0" w:space="0" w:color="auto"/>
        <w:left w:val="none" w:sz="0" w:space="0" w:color="auto"/>
        <w:bottom w:val="none" w:sz="0" w:space="0" w:color="auto"/>
        <w:right w:val="none" w:sz="0" w:space="0" w:color="auto"/>
      </w:divBdr>
    </w:div>
    <w:div w:id="603808982">
      <w:bodyDiv w:val="1"/>
      <w:marLeft w:val="0"/>
      <w:marRight w:val="0"/>
      <w:marTop w:val="0"/>
      <w:marBottom w:val="0"/>
      <w:divBdr>
        <w:top w:val="none" w:sz="0" w:space="0" w:color="auto"/>
        <w:left w:val="none" w:sz="0" w:space="0" w:color="auto"/>
        <w:bottom w:val="none" w:sz="0" w:space="0" w:color="auto"/>
        <w:right w:val="none" w:sz="0" w:space="0" w:color="auto"/>
      </w:divBdr>
    </w:div>
    <w:div w:id="804085273">
      <w:bodyDiv w:val="1"/>
      <w:marLeft w:val="0"/>
      <w:marRight w:val="0"/>
      <w:marTop w:val="0"/>
      <w:marBottom w:val="0"/>
      <w:divBdr>
        <w:top w:val="none" w:sz="0" w:space="0" w:color="auto"/>
        <w:left w:val="none" w:sz="0" w:space="0" w:color="auto"/>
        <w:bottom w:val="none" w:sz="0" w:space="0" w:color="auto"/>
        <w:right w:val="none" w:sz="0" w:space="0" w:color="auto"/>
      </w:divBdr>
    </w:div>
    <w:div w:id="1094594526">
      <w:bodyDiv w:val="1"/>
      <w:marLeft w:val="0"/>
      <w:marRight w:val="0"/>
      <w:marTop w:val="0"/>
      <w:marBottom w:val="0"/>
      <w:divBdr>
        <w:top w:val="none" w:sz="0" w:space="0" w:color="auto"/>
        <w:left w:val="none" w:sz="0" w:space="0" w:color="auto"/>
        <w:bottom w:val="none" w:sz="0" w:space="0" w:color="auto"/>
        <w:right w:val="none" w:sz="0" w:space="0" w:color="auto"/>
      </w:divBdr>
    </w:div>
    <w:div w:id="1416323197">
      <w:bodyDiv w:val="1"/>
      <w:marLeft w:val="0"/>
      <w:marRight w:val="0"/>
      <w:marTop w:val="0"/>
      <w:marBottom w:val="0"/>
      <w:divBdr>
        <w:top w:val="none" w:sz="0" w:space="0" w:color="auto"/>
        <w:left w:val="none" w:sz="0" w:space="0" w:color="auto"/>
        <w:bottom w:val="none" w:sz="0" w:space="0" w:color="auto"/>
        <w:right w:val="none" w:sz="0" w:space="0" w:color="auto"/>
      </w:divBdr>
    </w:div>
    <w:div w:id="1426464662">
      <w:bodyDiv w:val="1"/>
      <w:marLeft w:val="0"/>
      <w:marRight w:val="0"/>
      <w:marTop w:val="0"/>
      <w:marBottom w:val="0"/>
      <w:divBdr>
        <w:top w:val="none" w:sz="0" w:space="0" w:color="auto"/>
        <w:left w:val="none" w:sz="0" w:space="0" w:color="auto"/>
        <w:bottom w:val="none" w:sz="0" w:space="0" w:color="auto"/>
        <w:right w:val="none" w:sz="0" w:space="0" w:color="auto"/>
      </w:divBdr>
    </w:div>
    <w:div w:id="1430472159">
      <w:bodyDiv w:val="1"/>
      <w:marLeft w:val="0"/>
      <w:marRight w:val="0"/>
      <w:marTop w:val="0"/>
      <w:marBottom w:val="0"/>
      <w:divBdr>
        <w:top w:val="none" w:sz="0" w:space="0" w:color="auto"/>
        <w:left w:val="none" w:sz="0" w:space="0" w:color="auto"/>
        <w:bottom w:val="none" w:sz="0" w:space="0" w:color="auto"/>
        <w:right w:val="none" w:sz="0" w:space="0" w:color="auto"/>
      </w:divBdr>
      <w:divsChild>
        <w:div w:id="430051078">
          <w:marLeft w:val="0"/>
          <w:marRight w:val="0"/>
          <w:marTop w:val="120"/>
          <w:marBottom w:val="120"/>
          <w:divBdr>
            <w:top w:val="none" w:sz="0" w:space="0" w:color="auto"/>
            <w:left w:val="none" w:sz="0" w:space="0" w:color="auto"/>
            <w:bottom w:val="none" w:sz="0" w:space="0" w:color="auto"/>
            <w:right w:val="none" w:sz="0" w:space="0" w:color="auto"/>
          </w:divBdr>
        </w:div>
      </w:divsChild>
    </w:div>
    <w:div w:id="1553691151">
      <w:bodyDiv w:val="1"/>
      <w:marLeft w:val="0"/>
      <w:marRight w:val="0"/>
      <w:marTop w:val="0"/>
      <w:marBottom w:val="0"/>
      <w:divBdr>
        <w:top w:val="none" w:sz="0" w:space="0" w:color="auto"/>
        <w:left w:val="none" w:sz="0" w:space="0" w:color="auto"/>
        <w:bottom w:val="none" w:sz="0" w:space="0" w:color="auto"/>
        <w:right w:val="none" w:sz="0" w:space="0" w:color="auto"/>
      </w:divBdr>
    </w:div>
    <w:div w:id="1769351479">
      <w:bodyDiv w:val="1"/>
      <w:marLeft w:val="0"/>
      <w:marRight w:val="0"/>
      <w:marTop w:val="0"/>
      <w:marBottom w:val="0"/>
      <w:divBdr>
        <w:top w:val="none" w:sz="0" w:space="0" w:color="auto"/>
        <w:left w:val="none" w:sz="0" w:space="0" w:color="auto"/>
        <w:bottom w:val="none" w:sz="0" w:space="0" w:color="auto"/>
        <w:right w:val="none" w:sz="0" w:space="0" w:color="auto"/>
      </w:divBdr>
    </w:div>
    <w:div w:id="1774323334">
      <w:bodyDiv w:val="1"/>
      <w:marLeft w:val="0"/>
      <w:marRight w:val="0"/>
      <w:marTop w:val="0"/>
      <w:marBottom w:val="0"/>
      <w:divBdr>
        <w:top w:val="none" w:sz="0" w:space="0" w:color="auto"/>
        <w:left w:val="none" w:sz="0" w:space="0" w:color="auto"/>
        <w:bottom w:val="none" w:sz="0" w:space="0" w:color="auto"/>
        <w:right w:val="none" w:sz="0" w:space="0" w:color="auto"/>
      </w:divBdr>
    </w:div>
    <w:div w:id="1897665736">
      <w:bodyDiv w:val="1"/>
      <w:marLeft w:val="0"/>
      <w:marRight w:val="0"/>
      <w:marTop w:val="0"/>
      <w:marBottom w:val="0"/>
      <w:divBdr>
        <w:top w:val="none" w:sz="0" w:space="0" w:color="auto"/>
        <w:left w:val="none" w:sz="0" w:space="0" w:color="auto"/>
        <w:bottom w:val="none" w:sz="0" w:space="0" w:color="auto"/>
        <w:right w:val="none" w:sz="0" w:space="0" w:color="auto"/>
      </w:divBdr>
      <w:divsChild>
        <w:div w:id="1187524421">
          <w:marLeft w:val="0"/>
          <w:marRight w:val="0"/>
          <w:marTop w:val="0"/>
          <w:marBottom w:val="0"/>
          <w:divBdr>
            <w:top w:val="none" w:sz="0" w:space="0" w:color="auto"/>
            <w:left w:val="none" w:sz="0" w:space="0" w:color="auto"/>
            <w:bottom w:val="none" w:sz="0" w:space="0" w:color="auto"/>
            <w:right w:val="none" w:sz="0" w:space="0" w:color="auto"/>
          </w:divBdr>
        </w:div>
      </w:divsChild>
    </w:div>
    <w:div w:id="206498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cen.acs.org/policy/chemical-regulation/Groups-urge-US-EPA-strengthen/98/i1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nationalgeographic.org/photo/marine-food-pyramid-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38215-D6CE-4CDF-9B3D-069096191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13954</Words>
  <Characters>76752</Characters>
  <Application>Microsoft Office Word</Application>
  <DocSecurity>0</DocSecurity>
  <Lines>639</Lines>
  <Paragraphs>181</Paragraphs>
  <ScaleCrop>false</ScaleCrop>
  <Company/>
  <LinksUpToDate>false</LinksUpToDate>
  <CharactersWithSpaces>90525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dc:creator>
  <cp:keywords/>
  <dc:description/>
  <cp:lastModifiedBy>Tamara .</cp:lastModifiedBy>
  <cp:revision>1469</cp:revision>
  <dcterms:created xsi:type="dcterms:W3CDTF">2021-07-04T17:35:00Z</dcterms:created>
  <dcterms:modified xsi:type="dcterms:W3CDTF">2021-08-06T15:56:00Z</dcterms:modified>
</cp:coreProperties>
</file>