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18" w:rsidRPr="004D5B6E" w:rsidRDefault="007F4E18" w:rsidP="0091588F">
      <w:pPr>
        <w:spacing w:line="360" w:lineRule="auto"/>
        <w:jc w:val="both"/>
        <w:rPr>
          <w:b/>
          <w:sz w:val="22"/>
          <w:szCs w:val="22"/>
          <w:lang w:val="en-GB"/>
        </w:rPr>
      </w:pPr>
    </w:p>
    <w:p w:rsidR="007F4E18" w:rsidRPr="004D5B6E" w:rsidRDefault="007F4E18" w:rsidP="0091588F">
      <w:pPr>
        <w:spacing w:line="360" w:lineRule="auto"/>
        <w:jc w:val="both"/>
        <w:rPr>
          <w:b/>
          <w:sz w:val="22"/>
          <w:szCs w:val="22"/>
          <w:lang w:val="en-GB"/>
        </w:rPr>
      </w:pPr>
    </w:p>
    <w:p w:rsidR="007F4E18" w:rsidRPr="004D5B6E" w:rsidRDefault="007F4E18" w:rsidP="0091588F">
      <w:pPr>
        <w:spacing w:line="360" w:lineRule="auto"/>
        <w:jc w:val="both"/>
        <w:rPr>
          <w:sz w:val="22"/>
          <w:szCs w:val="22"/>
          <w:lang w:val="en-GB"/>
        </w:rPr>
      </w:pPr>
    </w:p>
    <w:p w:rsidR="001D3816" w:rsidRPr="004D5B6E" w:rsidRDefault="001D3816" w:rsidP="0091588F">
      <w:pPr>
        <w:spacing w:line="360" w:lineRule="auto"/>
        <w:jc w:val="both"/>
        <w:rPr>
          <w:sz w:val="22"/>
          <w:szCs w:val="22"/>
          <w:lang w:val="en-GB"/>
        </w:rPr>
      </w:pPr>
    </w:p>
    <w:p w:rsidR="000A2D02" w:rsidRPr="00474DEA" w:rsidRDefault="00055254" w:rsidP="0091588F">
      <w:pPr>
        <w:spacing w:line="360" w:lineRule="auto"/>
        <w:jc w:val="center"/>
        <w:rPr>
          <w:sz w:val="22"/>
          <w:szCs w:val="22"/>
          <w:lang w:val="en-GB"/>
        </w:rPr>
      </w:pPr>
      <w:r w:rsidRPr="00474DEA">
        <w:rPr>
          <w:sz w:val="22"/>
          <w:szCs w:val="22"/>
          <w:lang w:val="en-GB"/>
        </w:rPr>
        <w:t>PATIENTS’ PERSPECTIVES ON ADHERENCE T</w:t>
      </w:r>
      <w:r w:rsidR="000A2D02" w:rsidRPr="00474DEA">
        <w:rPr>
          <w:sz w:val="22"/>
          <w:szCs w:val="22"/>
          <w:lang w:val="en-GB"/>
        </w:rPr>
        <w:t>O PROPHYLAXIS IN HAEMOPHILIA</w:t>
      </w:r>
      <w:r w:rsidR="00531E0B" w:rsidRPr="00474DEA">
        <w:rPr>
          <w:sz w:val="22"/>
          <w:szCs w:val="22"/>
          <w:lang w:val="en-GB"/>
        </w:rPr>
        <w:t>:</w:t>
      </w:r>
      <w:r w:rsidR="000A2D02" w:rsidRPr="00474DEA">
        <w:rPr>
          <w:sz w:val="22"/>
          <w:szCs w:val="22"/>
          <w:lang w:val="en-GB"/>
        </w:rPr>
        <w:t xml:space="preserve"> </w:t>
      </w:r>
    </w:p>
    <w:p w:rsidR="007F4E18" w:rsidRPr="00474DEA" w:rsidRDefault="000A2D02" w:rsidP="0091588F">
      <w:pPr>
        <w:spacing w:line="360" w:lineRule="auto"/>
        <w:jc w:val="center"/>
        <w:rPr>
          <w:sz w:val="22"/>
          <w:szCs w:val="22"/>
          <w:lang w:val="en-GB"/>
        </w:rPr>
      </w:pPr>
      <w:r w:rsidRPr="00474DEA">
        <w:rPr>
          <w:sz w:val="22"/>
          <w:szCs w:val="22"/>
          <w:lang w:val="en-GB"/>
        </w:rPr>
        <w:t xml:space="preserve">A </w:t>
      </w:r>
      <w:r w:rsidR="00055254" w:rsidRPr="00474DEA">
        <w:rPr>
          <w:sz w:val="22"/>
          <w:szCs w:val="22"/>
          <w:lang w:val="en-GB"/>
        </w:rPr>
        <w:t>GROUNDED THEORY</w:t>
      </w:r>
      <w:r w:rsidR="0005367B" w:rsidRPr="00474DEA">
        <w:rPr>
          <w:sz w:val="22"/>
          <w:szCs w:val="22"/>
          <w:lang w:val="en-GB"/>
        </w:rPr>
        <w:t xml:space="preserve"> APPROACH</w:t>
      </w:r>
    </w:p>
    <w:p w:rsidR="009B357A" w:rsidRPr="00474DEA" w:rsidRDefault="009B357A" w:rsidP="0091588F">
      <w:pPr>
        <w:spacing w:line="360" w:lineRule="auto"/>
        <w:rPr>
          <w:sz w:val="18"/>
          <w:szCs w:val="18"/>
          <w:lang w:val="en-GB"/>
        </w:rPr>
      </w:pPr>
    </w:p>
    <w:p w:rsidR="000A2D02" w:rsidRPr="00474DEA" w:rsidRDefault="00474DEA" w:rsidP="00474DEA">
      <w:pPr>
        <w:spacing w:line="360" w:lineRule="auto"/>
        <w:jc w:val="center"/>
        <w:rPr>
          <w:i/>
          <w:sz w:val="18"/>
          <w:szCs w:val="18"/>
          <w:lang w:val="en-GB"/>
        </w:rPr>
      </w:pPr>
      <w:r w:rsidRPr="00474DEA">
        <w:rPr>
          <w:i/>
          <w:sz w:val="18"/>
          <w:szCs w:val="18"/>
          <w:lang w:val="en-GB"/>
        </w:rPr>
        <w:t>Master Thesis - Nursing Science</w:t>
      </w:r>
    </w:p>
    <w:p w:rsidR="000A2D02" w:rsidRPr="00474DEA" w:rsidRDefault="000A2D02" w:rsidP="0091588F">
      <w:pPr>
        <w:spacing w:line="360" w:lineRule="auto"/>
        <w:rPr>
          <w:lang w:val="en-GB"/>
        </w:rPr>
      </w:pPr>
    </w:p>
    <w:p w:rsidR="000A2D02" w:rsidRDefault="000A2D02" w:rsidP="0091588F">
      <w:pPr>
        <w:spacing w:line="360" w:lineRule="auto"/>
        <w:rPr>
          <w:lang w:val="en-GB"/>
        </w:rPr>
      </w:pPr>
    </w:p>
    <w:p w:rsidR="00474DEA" w:rsidRDefault="00474DEA" w:rsidP="0091588F">
      <w:pPr>
        <w:spacing w:line="360" w:lineRule="auto"/>
        <w:rPr>
          <w:lang w:val="en-GB"/>
        </w:rPr>
      </w:pPr>
    </w:p>
    <w:p w:rsidR="00474DEA" w:rsidRDefault="00474DEA" w:rsidP="0091588F">
      <w:pPr>
        <w:spacing w:line="360" w:lineRule="auto"/>
        <w:rPr>
          <w:lang w:val="en-GB"/>
        </w:rPr>
      </w:pPr>
    </w:p>
    <w:p w:rsidR="00474DEA" w:rsidRDefault="00474DEA" w:rsidP="0091588F">
      <w:pPr>
        <w:spacing w:line="360" w:lineRule="auto"/>
        <w:rPr>
          <w:lang w:val="en-GB"/>
        </w:rPr>
      </w:pPr>
    </w:p>
    <w:p w:rsidR="00474DEA" w:rsidRDefault="00474DEA" w:rsidP="0091588F">
      <w:pPr>
        <w:spacing w:line="360" w:lineRule="auto"/>
        <w:rPr>
          <w:lang w:val="en-GB"/>
        </w:rPr>
      </w:pPr>
    </w:p>
    <w:p w:rsidR="00474DEA" w:rsidRDefault="00474DEA" w:rsidP="0091588F">
      <w:pPr>
        <w:spacing w:line="360" w:lineRule="auto"/>
        <w:rPr>
          <w:lang w:val="en-GB"/>
        </w:rPr>
      </w:pPr>
    </w:p>
    <w:p w:rsidR="00474DEA" w:rsidRDefault="00474DEA" w:rsidP="0091588F">
      <w:pPr>
        <w:spacing w:line="360" w:lineRule="auto"/>
        <w:rPr>
          <w:lang w:val="en-GB"/>
        </w:rPr>
      </w:pPr>
    </w:p>
    <w:p w:rsidR="00474DEA" w:rsidRDefault="00474DEA" w:rsidP="0091588F">
      <w:pPr>
        <w:spacing w:line="360" w:lineRule="auto"/>
        <w:rPr>
          <w:lang w:val="en-GB"/>
        </w:rPr>
      </w:pPr>
    </w:p>
    <w:p w:rsidR="00474DEA" w:rsidRDefault="00474DEA" w:rsidP="0091588F">
      <w:pPr>
        <w:spacing w:line="360" w:lineRule="auto"/>
        <w:rPr>
          <w:lang w:val="en-GB"/>
        </w:rPr>
      </w:pPr>
    </w:p>
    <w:p w:rsidR="00474DEA" w:rsidRPr="00474DEA" w:rsidRDefault="00474DEA" w:rsidP="0091588F">
      <w:pPr>
        <w:spacing w:line="360" w:lineRule="auto"/>
        <w:rPr>
          <w:lang w:val="en-GB"/>
        </w:rPr>
      </w:pPr>
    </w:p>
    <w:p w:rsidR="000A2D02" w:rsidRDefault="000A2D02" w:rsidP="0091588F">
      <w:pPr>
        <w:spacing w:line="360" w:lineRule="auto"/>
      </w:pPr>
      <w:r>
        <w:t xml:space="preserve">Naam: </w:t>
      </w:r>
      <w:r>
        <w:tab/>
      </w:r>
      <w:r>
        <w:tab/>
      </w:r>
      <w:r>
        <w:tab/>
      </w:r>
      <w:r w:rsidR="00531E0B">
        <w:tab/>
      </w:r>
      <w:r>
        <w:t>Schrijvers, Liesbeth Hélène</w:t>
      </w:r>
    </w:p>
    <w:p w:rsidR="000A2D02" w:rsidRDefault="000A2D02" w:rsidP="0091588F">
      <w:pPr>
        <w:spacing w:line="360" w:lineRule="auto"/>
      </w:pPr>
      <w:r>
        <w:t xml:space="preserve">Studentnummer: </w:t>
      </w:r>
      <w:r>
        <w:tab/>
      </w:r>
      <w:r w:rsidR="00531E0B">
        <w:tab/>
      </w:r>
      <w:r>
        <w:t>3612511</w:t>
      </w:r>
    </w:p>
    <w:p w:rsidR="000A2D02" w:rsidRDefault="000A2D02" w:rsidP="0091588F">
      <w:pPr>
        <w:spacing w:line="360" w:lineRule="auto"/>
      </w:pPr>
      <w:r>
        <w:t>Status</w:t>
      </w:r>
      <w:proofErr w:type="gramStart"/>
      <w:r>
        <w:t>:</w:t>
      </w:r>
      <w:r>
        <w:tab/>
      </w:r>
      <w:r>
        <w:tab/>
      </w:r>
      <w:r>
        <w:tab/>
      </w:r>
      <w:r w:rsidR="00531E0B">
        <w:tab/>
      </w:r>
      <w:r w:rsidR="001B6FB7">
        <w:t>Definitief</w:t>
      </w:r>
      <w:proofErr w:type="gramEnd"/>
    </w:p>
    <w:p w:rsidR="000A2D02" w:rsidRDefault="000A2D02" w:rsidP="0091588F">
      <w:pPr>
        <w:spacing w:line="360" w:lineRule="auto"/>
      </w:pPr>
      <w:r>
        <w:t>Datum</w:t>
      </w:r>
      <w:proofErr w:type="gramStart"/>
      <w:r>
        <w:t>:</w:t>
      </w:r>
      <w:r>
        <w:tab/>
      </w:r>
      <w:r>
        <w:tab/>
      </w:r>
      <w:r>
        <w:tab/>
      </w:r>
      <w:r w:rsidR="00531E0B">
        <w:tab/>
      </w:r>
      <w:proofErr w:type="gramEnd"/>
      <w:r w:rsidR="001B6FB7">
        <w:t>05-07</w:t>
      </w:r>
      <w:r>
        <w:t>-2013</w:t>
      </w:r>
    </w:p>
    <w:p w:rsidR="000A2D02" w:rsidRDefault="000A2D02" w:rsidP="0091588F">
      <w:pPr>
        <w:spacing w:line="360" w:lineRule="auto"/>
        <w:ind w:left="2832" w:hanging="2832"/>
      </w:pPr>
      <w:r>
        <w:t>Opleiding</w:t>
      </w:r>
      <w:proofErr w:type="gramStart"/>
      <w:r>
        <w:t>:</w:t>
      </w:r>
      <w:r>
        <w:tab/>
      </w:r>
      <w:r w:rsidR="00531E0B">
        <w:t>U</w:t>
      </w:r>
      <w:r>
        <w:t>niver</w:t>
      </w:r>
      <w:r w:rsidR="00FD098C">
        <w:t>siteit</w:t>
      </w:r>
      <w:proofErr w:type="gramEnd"/>
      <w:r w:rsidR="00FD098C">
        <w:t xml:space="preserve"> Utrecht, Masteropleiding </w:t>
      </w:r>
      <w:r>
        <w:t>Klinische Gezondheidswetenschappen, Masterprogramma Verplegingswetenschap, UMC Utrecht</w:t>
      </w:r>
    </w:p>
    <w:p w:rsidR="000A2D02" w:rsidRDefault="000A2D02" w:rsidP="0091588F">
      <w:pPr>
        <w:spacing w:line="360" w:lineRule="auto"/>
        <w:ind w:left="2124" w:hanging="2124"/>
      </w:pPr>
      <w:r>
        <w:t>Begeleiding</w:t>
      </w:r>
      <w:proofErr w:type="gramStart"/>
      <w:r>
        <w:t>:</w:t>
      </w:r>
      <w:r>
        <w:tab/>
      </w:r>
      <w:r w:rsidR="00531E0B">
        <w:tab/>
      </w:r>
      <w:r>
        <w:t>K.</w:t>
      </w:r>
      <w:proofErr w:type="gramEnd"/>
      <w:r>
        <w:t xml:space="preserve"> Fischer </w:t>
      </w:r>
      <w:r w:rsidRPr="005827D4">
        <w:t>en M.C. Kars</w:t>
      </w:r>
      <w:r>
        <w:t xml:space="preserve"> </w:t>
      </w:r>
    </w:p>
    <w:p w:rsidR="000A2D02" w:rsidRDefault="000A2D02" w:rsidP="0091588F">
      <w:pPr>
        <w:spacing w:line="360" w:lineRule="auto"/>
        <w:ind w:left="2124" w:hanging="2124"/>
      </w:pPr>
      <w:r>
        <w:t xml:space="preserve">Cursusdocent: </w:t>
      </w:r>
      <w:r>
        <w:tab/>
      </w:r>
      <w:r w:rsidR="00531E0B">
        <w:tab/>
      </w:r>
      <w:r>
        <w:t>T. van der Hooft-Leemans</w:t>
      </w:r>
    </w:p>
    <w:p w:rsidR="000A2D02" w:rsidRDefault="000A2D02" w:rsidP="0091588F">
      <w:pPr>
        <w:spacing w:line="360" w:lineRule="auto"/>
        <w:ind w:left="2832" w:hanging="2832"/>
      </w:pPr>
      <w:r>
        <w:t>Instelling</w:t>
      </w:r>
      <w:proofErr w:type="gramStart"/>
      <w:r>
        <w:t>:</w:t>
      </w:r>
      <w:r>
        <w:tab/>
        <w:t>Academisch</w:t>
      </w:r>
      <w:proofErr w:type="gramEnd"/>
      <w:r>
        <w:t xml:space="preserve"> Medisch Centrum Amsterdam (contactpersonen: M. Beijlevelt - van der Zande en M. Peters) en Universitair Medisch Centrum Utrecht (contactpersonen: K. Fischer en L.H. Schrijvers)</w:t>
      </w:r>
    </w:p>
    <w:p w:rsidR="000A2D02" w:rsidRDefault="00531E0B" w:rsidP="0091588F">
      <w:pPr>
        <w:spacing w:line="360" w:lineRule="auto"/>
        <w:ind w:left="2124" w:hanging="2124"/>
      </w:pPr>
      <w:r>
        <w:t>Journal</w:t>
      </w:r>
      <w:proofErr w:type="gramStart"/>
      <w:r>
        <w:t>:</w:t>
      </w:r>
      <w:r>
        <w:tab/>
      </w:r>
      <w:r>
        <w:tab/>
        <w:t>Haemophilia</w:t>
      </w:r>
      <w:proofErr w:type="gramEnd"/>
    </w:p>
    <w:p w:rsidR="00531E0B" w:rsidRDefault="00E77758" w:rsidP="0091588F">
      <w:pPr>
        <w:spacing w:line="360" w:lineRule="auto"/>
        <w:ind w:left="2124" w:hanging="2124"/>
      </w:pPr>
      <w:r>
        <w:t>Referentiestijl</w:t>
      </w:r>
      <w:proofErr w:type="gramStart"/>
      <w:r>
        <w:t>:</w:t>
      </w:r>
      <w:r>
        <w:tab/>
      </w:r>
      <w:r>
        <w:tab/>
        <w:t>Haemophilia</w:t>
      </w:r>
      <w:proofErr w:type="gramEnd"/>
    </w:p>
    <w:p w:rsidR="00531E0B" w:rsidRDefault="00531E0B" w:rsidP="0091588F">
      <w:pPr>
        <w:spacing w:line="360" w:lineRule="auto"/>
        <w:ind w:left="2124" w:hanging="2124"/>
      </w:pPr>
      <w:r>
        <w:t>Aantal woorden manuscript:</w:t>
      </w:r>
      <w:r>
        <w:tab/>
      </w:r>
      <w:r w:rsidR="00905222">
        <w:t>3388</w:t>
      </w:r>
      <w:r>
        <w:t xml:space="preserve"> woorden (</w:t>
      </w:r>
      <w:proofErr w:type="spellStart"/>
      <w:proofErr w:type="gramStart"/>
      <w:r>
        <w:t>max</w:t>
      </w:r>
      <w:proofErr w:type="spellEnd"/>
      <w:proofErr w:type="gramEnd"/>
      <w:r>
        <w:t xml:space="preserve"> 3500, </w:t>
      </w:r>
      <w:proofErr w:type="spellStart"/>
      <w:r>
        <w:t>main</w:t>
      </w:r>
      <w:proofErr w:type="spellEnd"/>
      <w:r>
        <w:t xml:space="preserve"> body)</w:t>
      </w:r>
    </w:p>
    <w:p w:rsidR="00531E0B" w:rsidRDefault="00531E0B" w:rsidP="0091588F">
      <w:pPr>
        <w:spacing w:line="360" w:lineRule="auto"/>
        <w:ind w:left="2124" w:hanging="2124"/>
      </w:pPr>
      <w:r>
        <w:t>Aantal woorden abstract (Eng):</w:t>
      </w:r>
      <w:r>
        <w:tab/>
      </w:r>
      <w:r w:rsidR="00256207">
        <w:t>269</w:t>
      </w:r>
      <w:r>
        <w:t xml:space="preserve"> woorden (</w:t>
      </w:r>
      <w:proofErr w:type="gramStart"/>
      <w:r>
        <w:t>max</w:t>
      </w:r>
      <w:proofErr w:type="gramEnd"/>
      <w:r>
        <w:t xml:space="preserve"> 300)</w:t>
      </w:r>
    </w:p>
    <w:p w:rsidR="00531E0B" w:rsidRPr="00531E0B" w:rsidRDefault="00531E0B" w:rsidP="0091588F">
      <w:pPr>
        <w:spacing w:line="360" w:lineRule="auto"/>
        <w:ind w:left="2124" w:hanging="2124"/>
      </w:pPr>
      <w:r w:rsidRPr="00531E0B">
        <w:t>Aantal woorden abstract (</w:t>
      </w:r>
      <w:proofErr w:type="spellStart"/>
      <w:r>
        <w:t>Ned</w:t>
      </w:r>
      <w:proofErr w:type="spellEnd"/>
      <w:r w:rsidRPr="00531E0B">
        <w:t>):</w:t>
      </w:r>
      <w:r>
        <w:t xml:space="preserve"> </w:t>
      </w:r>
      <w:r w:rsidR="004B749B">
        <w:t>296</w:t>
      </w:r>
      <w:r w:rsidRPr="00531E0B">
        <w:t xml:space="preserve"> woorden (</w:t>
      </w:r>
      <w:proofErr w:type="spellStart"/>
      <w:proofErr w:type="gramStart"/>
      <w:r w:rsidRPr="00531E0B">
        <w:t>max</w:t>
      </w:r>
      <w:proofErr w:type="spellEnd"/>
      <w:proofErr w:type="gramEnd"/>
      <w:r w:rsidRPr="00531E0B">
        <w:t xml:space="preserve"> 300)</w:t>
      </w:r>
    </w:p>
    <w:p w:rsidR="00531E0B" w:rsidRPr="00531E0B" w:rsidRDefault="00531E0B" w:rsidP="0091588F">
      <w:pPr>
        <w:spacing w:line="360" w:lineRule="auto"/>
        <w:ind w:left="2124" w:hanging="2124"/>
      </w:pPr>
    </w:p>
    <w:p w:rsidR="000A2D02" w:rsidRDefault="000A2D02" w:rsidP="0091588F">
      <w:pPr>
        <w:spacing w:line="360" w:lineRule="auto"/>
      </w:pPr>
    </w:p>
    <w:p w:rsidR="00531E0B" w:rsidRDefault="00531E0B" w:rsidP="0091588F">
      <w:pPr>
        <w:spacing w:line="360" w:lineRule="auto"/>
      </w:pPr>
      <w:r>
        <w:br w:type="page"/>
      </w:r>
    </w:p>
    <w:p w:rsidR="00055DB4" w:rsidRPr="00E77758" w:rsidRDefault="00055DB4" w:rsidP="00055DB4">
      <w:pPr>
        <w:spacing w:line="360" w:lineRule="auto"/>
        <w:jc w:val="center"/>
        <w:rPr>
          <w:sz w:val="22"/>
          <w:szCs w:val="22"/>
          <w:lang w:val="en-GB"/>
        </w:rPr>
      </w:pPr>
      <w:r w:rsidRPr="00E77758">
        <w:rPr>
          <w:sz w:val="22"/>
          <w:szCs w:val="22"/>
          <w:lang w:val="en-GB"/>
        </w:rPr>
        <w:lastRenderedPageBreak/>
        <w:t>PATIENTS’ PERSPECTIVES</w:t>
      </w:r>
      <w:r w:rsidR="00E77758" w:rsidRPr="00E77758">
        <w:rPr>
          <w:sz w:val="22"/>
          <w:szCs w:val="22"/>
          <w:lang w:val="en-GB"/>
        </w:rPr>
        <w:t xml:space="preserve"> ON ADHERENCE TO PROPHYLAXIS IN </w:t>
      </w:r>
      <w:r w:rsidRPr="00E77758">
        <w:rPr>
          <w:sz w:val="22"/>
          <w:szCs w:val="22"/>
          <w:lang w:val="en-GB"/>
        </w:rPr>
        <w:t>HAEMOPHILIA:</w:t>
      </w:r>
    </w:p>
    <w:p w:rsidR="00055DB4" w:rsidRPr="00E77758" w:rsidRDefault="00055DB4" w:rsidP="00055DB4">
      <w:pPr>
        <w:spacing w:line="360" w:lineRule="auto"/>
        <w:jc w:val="center"/>
        <w:rPr>
          <w:sz w:val="22"/>
          <w:szCs w:val="22"/>
          <w:lang w:val="en-GB"/>
        </w:rPr>
      </w:pPr>
      <w:r w:rsidRPr="00E77758">
        <w:rPr>
          <w:sz w:val="22"/>
          <w:szCs w:val="22"/>
          <w:lang w:val="en-GB"/>
        </w:rPr>
        <w:t>A GROUNDED THEORY APPROACH</w:t>
      </w:r>
    </w:p>
    <w:p w:rsidR="00055DB4" w:rsidRPr="005A3B3E" w:rsidRDefault="00055DB4" w:rsidP="0091588F">
      <w:pPr>
        <w:spacing w:line="360" w:lineRule="auto"/>
        <w:rPr>
          <w:sz w:val="24"/>
          <w:szCs w:val="24"/>
          <w:lang w:val="en-GB"/>
        </w:rPr>
      </w:pPr>
    </w:p>
    <w:p w:rsidR="00055DB4" w:rsidRPr="005A3B3E" w:rsidRDefault="00055DB4" w:rsidP="0091588F">
      <w:pPr>
        <w:spacing w:line="360" w:lineRule="auto"/>
        <w:rPr>
          <w:sz w:val="24"/>
          <w:szCs w:val="24"/>
          <w:lang w:val="en-GB"/>
        </w:rPr>
      </w:pPr>
    </w:p>
    <w:p w:rsidR="00055DB4" w:rsidRPr="00474DEA" w:rsidRDefault="00055DB4" w:rsidP="0091588F">
      <w:pPr>
        <w:spacing w:line="360" w:lineRule="auto"/>
        <w:rPr>
          <w:b/>
          <w:sz w:val="22"/>
          <w:szCs w:val="22"/>
          <w:lang w:val="en-GB"/>
        </w:rPr>
      </w:pPr>
      <w:r w:rsidRPr="00474DEA">
        <w:rPr>
          <w:b/>
          <w:sz w:val="22"/>
          <w:szCs w:val="22"/>
          <w:lang w:val="en-GB"/>
        </w:rPr>
        <w:t>A</w:t>
      </w:r>
      <w:r w:rsidR="00474DEA">
        <w:rPr>
          <w:b/>
          <w:sz w:val="22"/>
          <w:szCs w:val="22"/>
          <w:lang w:val="en-GB"/>
        </w:rPr>
        <w:t>UTHORS AND AFFLILIATIONS</w:t>
      </w:r>
      <w:r w:rsidRPr="00474DEA">
        <w:rPr>
          <w:b/>
          <w:sz w:val="22"/>
          <w:szCs w:val="22"/>
          <w:lang w:val="en-GB"/>
        </w:rPr>
        <w:t xml:space="preserve"> </w:t>
      </w:r>
    </w:p>
    <w:p w:rsidR="00055DB4" w:rsidRPr="00474DEA" w:rsidRDefault="00055DB4" w:rsidP="0091588F">
      <w:pPr>
        <w:spacing w:line="360" w:lineRule="auto"/>
        <w:rPr>
          <w:lang w:val="en-GB"/>
        </w:rPr>
      </w:pPr>
    </w:p>
    <w:p w:rsidR="00070615" w:rsidRPr="00070615" w:rsidRDefault="00070615" w:rsidP="0091588F">
      <w:pPr>
        <w:spacing w:line="360" w:lineRule="auto"/>
      </w:pPr>
      <w:r>
        <w:t>Schrijvers LH</w:t>
      </w:r>
      <w:r w:rsidRPr="00070615">
        <w:rPr>
          <w:vertAlign w:val="superscript"/>
        </w:rPr>
        <w:t>1</w:t>
      </w:r>
      <w:r>
        <w:t>,</w:t>
      </w:r>
      <w:r w:rsidR="00055254">
        <w:t xml:space="preserve"> </w:t>
      </w:r>
      <w:r w:rsidR="00055254" w:rsidRPr="006A1BEB">
        <w:t>Kars MC</w:t>
      </w:r>
      <w:r w:rsidR="00474DEA" w:rsidRPr="006A1BEB">
        <w:rPr>
          <w:vertAlign w:val="superscript"/>
        </w:rPr>
        <w:t>2</w:t>
      </w:r>
      <w:r w:rsidR="00055254" w:rsidRPr="006A1BEB">
        <w:t>,</w:t>
      </w:r>
      <w:r>
        <w:t xml:space="preserve"> Beijlevelt – van der Zande M</w:t>
      </w:r>
      <w:r w:rsidR="00474DEA">
        <w:rPr>
          <w:vertAlign w:val="superscript"/>
        </w:rPr>
        <w:t>3</w:t>
      </w:r>
      <w:r w:rsidRPr="00070615">
        <w:t>,</w:t>
      </w:r>
      <w:r>
        <w:t xml:space="preserve"> Peters M</w:t>
      </w:r>
      <w:r w:rsidR="00474DEA">
        <w:rPr>
          <w:vertAlign w:val="superscript"/>
        </w:rPr>
        <w:t>3</w:t>
      </w:r>
      <w:r>
        <w:t>,</w:t>
      </w:r>
      <w:r w:rsidRPr="00070615">
        <w:t xml:space="preserve"> Schuurmans</w:t>
      </w:r>
      <w:r>
        <w:t xml:space="preserve"> MJ</w:t>
      </w:r>
      <w:proofErr w:type="gramStart"/>
      <w:r>
        <w:rPr>
          <w:vertAlign w:val="superscript"/>
        </w:rPr>
        <w:t>4,5</w:t>
      </w:r>
      <w:r w:rsidR="00D31940">
        <w:t>,</w:t>
      </w:r>
      <w:proofErr w:type="gramEnd"/>
      <w:r w:rsidRPr="00070615">
        <w:t xml:space="preserve"> </w:t>
      </w:r>
      <w:r>
        <w:t>Fischer K</w:t>
      </w:r>
      <w:r w:rsidRPr="00070615">
        <w:rPr>
          <w:vertAlign w:val="superscript"/>
        </w:rPr>
        <w:t>1</w:t>
      </w:r>
      <w:r>
        <w:rPr>
          <w:vertAlign w:val="superscript"/>
        </w:rPr>
        <w:t>,</w:t>
      </w:r>
      <w:r w:rsidR="00D24716">
        <w:rPr>
          <w:vertAlign w:val="superscript"/>
        </w:rPr>
        <w:t>2</w:t>
      </w:r>
    </w:p>
    <w:p w:rsidR="00070615" w:rsidRPr="00070615" w:rsidRDefault="00070615" w:rsidP="0091588F">
      <w:pPr>
        <w:spacing w:line="360" w:lineRule="auto"/>
      </w:pPr>
    </w:p>
    <w:p w:rsidR="00055DB4" w:rsidRPr="005A3B3E" w:rsidRDefault="00070615" w:rsidP="0091588F">
      <w:pPr>
        <w:autoSpaceDE w:val="0"/>
        <w:autoSpaceDN w:val="0"/>
        <w:adjustRightInd w:val="0"/>
        <w:spacing w:line="360" w:lineRule="auto"/>
        <w:jc w:val="both"/>
        <w:rPr>
          <w:i/>
          <w:sz w:val="18"/>
          <w:szCs w:val="18"/>
          <w:lang w:val="en-GB"/>
        </w:rPr>
      </w:pPr>
      <w:proofErr w:type="gramStart"/>
      <w:r w:rsidRPr="005A3B3E">
        <w:rPr>
          <w:sz w:val="18"/>
          <w:szCs w:val="18"/>
          <w:vertAlign w:val="superscript"/>
          <w:lang w:val="en-GB"/>
        </w:rPr>
        <w:t>1</w:t>
      </w:r>
      <w:r w:rsidRPr="005A3B3E">
        <w:rPr>
          <w:i/>
          <w:sz w:val="18"/>
          <w:szCs w:val="18"/>
          <w:lang w:val="en-GB"/>
        </w:rPr>
        <w:t xml:space="preserve">Van </w:t>
      </w:r>
      <w:proofErr w:type="spellStart"/>
      <w:r w:rsidRPr="005A3B3E">
        <w:rPr>
          <w:i/>
          <w:sz w:val="18"/>
          <w:szCs w:val="18"/>
          <w:lang w:val="en-GB"/>
        </w:rPr>
        <w:t>Creveldkliniek</w:t>
      </w:r>
      <w:proofErr w:type="spellEnd"/>
      <w:r w:rsidRPr="005A3B3E">
        <w:rPr>
          <w:i/>
          <w:sz w:val="18"/>
          <w:szCs w:val="18"/>
          <w:lang w:val="en-GB"/>
        </w:rPr>
        <w:t xml:space="preserve">/ Department of </w:t>
      </w:r>
      <w:proofErr w:type="spellStart"/>
      <w:r w:rsidRPr="005A3B3E">
        <w:rPr>
          <w:i/>
          <w:sz w:val="18"/>
          <w:szCs w:val="18"/>
          <w:lang w:val="en-GB"/>
        </w:rPr>
        <w:t>Hematology</w:t>
      </w:r>
      <w:proofErr w:type="spellEnd"/>
      <w:r w:rsidRPr="005A3B3E">
        <w:rPr>
          <w:i/>
          <w:sz w:val="18"/>
          <w:szCs w:val="18"/>
          <w:lang w:val="en-GB"/>
        </w:rPr>
        <w:t>, University Medical Centre Utrecht, Utrecht, the Netherlands.</w:t>
      </w:r>
      <w:proofErr w:type="gramEnd"/>
    </w:p>
    <w:p w:rsidR="00474DEA" w:rsidRPr="00D24716" w:rsidRDefault="00474DEA" w:rsidP="0091588F">
      <w:pPr>
        <w:autoSpaceDE w:val="0"/>
        <w:autoSpaceDN w:val="0"/>
        <w:adjustRightInd w:val="0"/>
        <w:spacing w:line="360" w:lineRule="auto"/>
        <w:jc w:val="both"/>
        <w:rPr>
          <w:sz w:val="18"/>
          <w:szCs w:val="18"/>
          <w:lang w:val="en-GB"/>
        </w:rPr>
      </w:pPr>
      <w:proofErr w:type="gramStart"/>
      <w:r>
        <w:rPr>
          <w:sz w:val="18"/>
          <w:szCs w:val="18"/>
          <w:vertAlign w:val="superscript"/>
          <w:lang w:val="en-GB"/>
        </w:rPr>
        <w:t>2</w:t>
      </w:r>
      <w:r w:rsidR="00D24716">
        <w:rPr>
          <w:sz w:val="18"/>
          <w:szCs w:val="18"/>
          <w:vertAlign w:val="superscript"/>
          <w:lang w:val="en-GB"/>
        </w:rPr>
        <w:t xml:space="preserve"> </w:t>
      </w:r>
      <w:r w:rsidR="00D24716" w:rsidRPr="00D24716">
        <w:rPr>
          <w:i/>
          <w:sz w:val="18"/>
          <w:szCs w:val="18"/>
          <w:lang w:val="en-GB"/>
        </w:rPr>
        <w:t xml:space="preserve">Julius </w:t>
      </w:r>
      <w:proofErr w:type="spellStart"/>
      <w:r w:rsidR="00D24716" w:rsidRPr="00D24716">
        <w:rPr>
          <w:i/>
          <w:sz w:val="18"/>
          <w:szCs w:val="18"/>
          <w:lang w:val="en-GB"/>
        </w:rPr>
        <w:t>Center</w:t>
      </w:r>
      <w:proofErr w:type="spellEnd"/>
      <w:r w:rsidR="00D24716" w:rsidRPr="00D24716">
        <w:rPr>
          <w:i/>
          <w:sz w:val="18"/>
          <w:szCs w:val="18"/>
          <w:lang w:val="en-GB"/>
        </w:rPr>
        <w:t xml:space="preserve"> for Health Sciences and Primary Care, University Medical Centre, Utrecht, the Netherlands</w:t>
      </w:r>
      <w:r w:rsidR="00D24716">
        <w:rPr>
          <w:i/>
          <w:sz w:val="18"/>
          <w:szCs w:val="18"/>
          <w:lang w:val="en-GB"/>
        </w:rPr>
        <w:t>.</w:t>
      </w:r>
      <w:proofErr w:type="gramEnd"/>
    </w:p>
    <w:p w:rsidR="00474DEA" w:rsidRDefault="00474DEA" w:rsidP="0091588F">
      <w:pPr>
        <w:autoSpaceDE w:val="0"/>
        <w:autoSpaceDN w:val="0"/>
        <w:adjustRightInd w:val="0"/>
        <w:spacing w:line="360" w:lineRule="auto"/>
        <w:jc w:val="both"/>
        <w:rPr>
          <w:i/>
          <w:sz w:val="18"/>
          <w:szCs w:val="18"/>
          <w:lang w:val="en-GB"/>
        </w:rPr>
      </w:pPr>
      <w:proofErr w:type="gramStart"/>
      <w:r>
        <w:rPr>
          <w:sz w:val="18"/>
          <w:szCs w:val="18"/>
          <w:vertAlign w:val="superscript"/>
          <w:lang w:val="en-GB"/>
        </w:rPr>
        <w:t xml:space="preserve">3 </w:t>
      </w:r>
      <w:r w:rsidR="00070615" w:rsidRPr="00474DEA">
        <w:rPr>
          <w:sz w:val="18"/>
          <w:szCs w:val="18"/>
          <w:vertAlign w:val="superscript"/>
          <w:lang w:val="en-GB"/>
        </w:rPr>
        <w:t xml:space="preserve"> </w:t>
      </w:r>
      <w:proofErr w:type="spellStart"/>
      <w:r w:rsidR="00070615" w:rsidRPr="00474DEA">
        <w:rPr>
          <w:i/>
          <w:sz w:val="18"/>
          <w:szCs w:val="18"/>
          <w:lang w:val="en-GB"/>
        </w:rPr>
        <w:t>Academical</w:t>
      </w:r>
      <w:proofErr w:type="spellEnd"/>
      <w:proofErr w:type="gramEnd"/>
      <w:r w:rsidR="00070615" w:rsidRPr="00474DEA">
        <w:rPr>
          <w:i/>
          <w:sz w:val="18"/>
          <w:szCs w:val="18"/>
          <w:lang w:val="en-GB"/>
        </w:rPr>
        <w:t xml:space="preserve"> Medical Centre Amsterdam, Amsterdam, the Netherlands.</w:t>
      </w:r>
    </w:p>
    <w:p w:rsidR="00474DEA" w:rsidRDefault="00070615" w:rsidP="0091588F">
      <w:pPr>
        <w:autoSpaceDE w:val="0"/>
        <w:autoSpaceDN w:val="0"/>
        <w:adjustRightInd w:val="0"/>
        <w:spacing w:line="360" w:lineRule="auto"/>
        <w:jc w:val="both"/>
        <w:rPr>
          <w:i/>
          <w:sz w:val="18"/>
          <w:szCs w:val="18"/>
          <w:lang w:val="en-GB"/>
        </w:rPr>
      </w:pPr>
      <w:proofErr w:type="gramStart"/>
      <w:r w:rsidRPr="00055DB4">
        <w:rPr>
          <w:sz w:val="18"/>
          <w:szCs w:val="18"/>
          <w:vertAlign w:val="superscript"/>
          <w:lang w:val="en-GB"/>
        </w:rPr>
        <w:t xml:space="preserve">4 </w:t>
      </w:r>
      <w:r w:rsidR="00474DEA">
        <w:rPr>
          <w:sz w:val="18"/>
          <w:szCs w:val="18"/>
          <w:vertAlign w:val="superscript"/>
          <w:lang w:val="en-GB"/>
        </w:rPr>
        <w:t xml:space="preserve"> </w:t>
      </w:r>
      <w:r w:rsidRPr="00055DB4">
        <w:rPr>
          <w:i/>
          <w:sz w:val="18"/>
          <w:szCs w:val="18"/>
          <w:lang w:val="en-GB"/>
        </w:rPr>
        <w:t>Nursing</w:t>
      </w:r>
      <w:proofErr w:type="gramEnd"/>
      <w:r w:rsidRPr="00055DB4">
        <w:rPr>
          <w:i/>
          <w:sz w:val="18"/>
          <w:szCs w:val="18"/>
          <w:lang w:val="en-GB"/>
        </w:rPr>
        <w:t xml:space="preserve"> Science, Faculty of Health Care, University of Applied Science, Utrecht, the Netherlands. </w:t>
      </w:r>
    </w:p>
    <w:p w:rsidR="00474DEA" w:rsidRDefault="00070615" w:rsidP="0091588F">
      <w:pPr>
        <w:autoSpaceDE w:val="0"/>
        <w:autoSpaceDN w:val="0"/>
        <w:adjustRightInd w:val="0"/>
        <w:spacing w:line="360" w:lineRule="auto"/>
        <w:jc w:val="both"/>
        <w:rPr>
          <w:i/>
          <w:sz w:val="18"/>
          <w:szCs w:val="18"/>
          <w:vertAlign w:val="superscript"/>
          <w:lang w:val="en-GB"/>
        </w:rPr>
      </w:pPr>
      <w:proofErr w:type="gramStart"/>
      <w:r w:rsidRPr="00474DEA">
        <w:rPr>
          <w:i/>
          <w:sz w:val="18"/>
          <w:szCs w:val="18"/>
          <w:vertAlign w:val="superscript"/>
          <w:lang w:val="en-GB"/>
        </w:rPr>
        <w:t>5</w:t>
      </w:r>
      <w:r w:rsidR="00474DEA">
        <w:rPr>
          <w:i/>
          <w:sz w:val="18"/>
          <w:szCs w:val="18"/>
          <w:lang w:val="en-GB"/>
        </w:rPr>
        <w:t xml:space="preserve"> </w:t>
      </w:r>
      <w:r w:rsidRPr="00474DEA">
        <w:rPr>
          <w:i/>
          <w:sz w:val="18"/>
          <w:szCs w:val="18"/>
          <w:lang w:val="en-GB"/>
        </w:rPr>
        <w:t>Nursing</w:t>
      </w:r>
      <w:r w:rsidRPr="00055DB4">
        <w:rPr>
          <w:i/>
          <w:sz w:val="18"/>
          <w:szCs w:val="18"/>
          <w:lang w:val="en-GB"/>
        </w:rPr>
        <w:t xml:space="preserve"> Science, University Medical Centre Utrecht, Utrecht, the Netherlands.</w:t>
      </w:r>
      <w:proofErr w:type="gramEnd"/>
      <w:r w:rsidRPr="00055DB4">
        <w:rPr>
          <w:i/>
          <w:sz w:val="18"/>
          <w:szCs w:val="18"/>
          <w:vertAlign w:val="superscript"/>
          <w:lang w:val="en-GB"/>
        </w:rPr>
        <w:t xml:space="preserve"> </w:t>
      </w:r>
    </w:p>
    <w:p w:rsidR="007F4E18" w:rsidRDefault="007F4E18" w:rsidP="0091588F">
      <w:pPr>
        <w:spacing w:line="360" w:lineRule="auto"/>
        <w:rPr>
          <w:sz w:val="22"/>
          <w:szCs w:val="22"/>
          <w:lang w:val="en-GB"/>
        </w:rPr>
      </w:pPr>
    </w:p>
    <w:p w:rsidR="00901789" w:rsidRPr="004D5B6E" w:rsidRDefault="00901789" w:rsidP="0091588F">
      <w:pPr>
        <w:spacing w:line="360" w:lineRule="auto"/>
        <w:jc w:val="both"/>
        <w:rPr>
          <w:sz w:val="22"/>
          <w:szCs w:val="22"/>
          <w:lang w:val="en-GB"/>
        </w:rPr>
      </w:pPr>
      <w:r w:rsidRPr="004D5B6E">
        <w:rPr>
          <w:sz w:val="22"/>
          <w:szCs w:val="22"/>
          <w:lang w:val="en-GB"/>
        </w:rPr>
        <w:t>Corresponding Author:</w:t>
      </w:r>
    </w:p>
    <w:p w:rsidR="00901789" w:rsidRPr="00070615" w:rsidRDefault="00901789" w:rsidP="0091588F">
      <w:pPr>
        <w:spacing w:line="360" w:lineRule="auto"/>
        <w:jc w:val="both"/>
        <w:rPr>
          <w:sz w:val="22"/>
          <w:szCs w:val="22"/>
          <w:lang w:val="en-GB"/>
        </w:rPr>
      </w:pPr>
      <w:r w:rsidRPr="00070615">
        <w:rPr>
          <w:sz w:val="22"/>
          <w:szCs w:val="22"/>
          <w:lang w:val="en-GB"/>
        </w:rPr>
        <w:t>LH Schrijvers, RN</w:t>
      </w:r>
    </w:p>
    <w:p w:rsidR="00901789" w:rsidRPr="00070615" w:rsidRDefault="00901789" w:rsidP="0091588F">
      <w:pPr>
        <w:spacing w:line="360" w:lineRule="auto"/>
        <w:jc w:val="both"/>
        <w:rPr>
          <w:sz w:val="22"/>
          <w:szCs w:val="22"/>
          <w:lang w:val="en-GB"/>
        </w:rPr>
      </w:pPr>
      <w:r w:rsidRPr="00070615">
        <w:rPr>
          <w:sz w:val="22"/>
          <w:szCs w:val="22"/>
          <w:lang w:val="en-GB"/>
        </w:rPr>
        <w:t xml:space="preserve">Van Creveldkliniek, Department of Haematology </w:t>
      </w:r>
    </w:p>
    <w:p w:rsidR="00901789" w:rsidRPr="004D5B6E" w:rsidRDefault="00901789" w:rsidP="0091588F">
      <w:pPr>
        <w:spacing w:line="360" w:lineRule="auto"/>
        <w:jc w:val="both"/>
        <w:rPr>
          <w:sz w:val="22"/>
          <w:szCs w:val="22"/>
          <w:lang w:val="en-GB"/>
        </w:rPr>
      </w:pPr>
      <w:r w:rsidRPr="004D5B6E">
        <w:rPr>
          <w:sz w:val="22"/>
          <w:szCs w:val="22"/>
          <w:lang w:val="en-GB"/>
        </w:rPr>
        <w:t xml:space="preserve">University Medical Centre </w:t>
      </w:r>
      <w:smartTag w:uri="urn:schemas-microsoft-com:office:smarttags" w:element="place">
        <w:smartTag w:uri="urn:schemas-microsoft-com:office:smarttags" w:element="City">
          <w:r w:rsidRPr="004D5B6E">
            <w:rPr>
              <w:sz w:val="22"/>
              <w:szCs w:val="22"/>
              <w:lang w:val="en-GB"/>
            </w:rPr>
            <w:t>Utrecht</w:t>
          </w:r>
        </w:smartTag>
      </w:smartTag>
    </w:p>
    <w:p w:rsidR="00901789" w:rsidRPr="004D5B6E" w:rsidRDefault="00901789" w:rsidP="0091588F">
      <w:pPr>
        <w:spacing w:line="360" w:lineRule="auto"/>
        <w:jc w:val="both"/>
        <w:rPr>
          <w:sz w:val="22"/>
          <w:szCs w:val="22"/>
          <w:lang w:val="en-GB"/>
        </w:rPr>
      </w:pPr>
      <w:r w:rsidRPr="004D5B6E">
        <w:rPr>
          <w:sz w:val="22"/>
          <w:szCs w:val="22"/>
          <w:lang w:val="en-GB"/>
        </w:rPr>
        <w:t>Room C01.425</w:t>
      </w:r>
    </w:p>
    <w:p w:rsidR="00901789" w:rsidRPr="007E21A2" w:rsidRDefault="00901789" w:rsidP="0091588F">
      <w:pPr>
        <w:spacing w:line="360" w:lineRule="auto"/>
        <w:jc w:val="both"/>
        <w:rPr>
          <w:sz w:val="22"/>
          <w:szCs w:val="22"/>
          <w:lang w:val="en-GB"/>
        </w:rPr>
      </w:pPr>
      <w:smartTag w:uri="urn:schemas-microsoft-com:office:smarttags" w:element="address">
        <w:smartTag w:uri="urn:schemas-microsoft-com:office:smarttags" w:element="Street">
          <w:r w:rsidRPr="007E21A2">
            <w:rPr>
              <w:sz w:val="22"/>
              <w:szCs w:val="22"/>
              <w:lang w:val="en-GB"/>
            </w:rPr>
            <w:t>PO Box</w:t>
          </w:r>
        </w:smartTag>
        <w:r w:rsidRPr="007E21A2">
          <w:rPr>
            <w:sz w:val="22"/>
            <w:szCs w:val="22"/>
            <w:lang w:val="en-GB"/>
          </w:rPr>
          <w:t xml:space="preserve"> 85500</w:t>
        </w:r>
      </w:smartTag>
    </w:p>
    <w:p w:rsidR="00901789" w:rsidRPr="005A3B3E" w:rsidRDefault="00901789" w:rsidP="0091588F">
      <w:pPr>
        <w:spacing w:line="360" w:lineRule="auto"/>
        <w:jc w:val="both"/>
        <w:rPr>
          <w:sz w:val="22"/>
          <w:szCs w:val="22"/>
          <w:lang w:val="en-GB"/>
        </w:rPr>
      </w:pPr>
      <w:r w:rsidRPr="005A3B3E">
        <w:rPr>
          <w:sz w:val="22"/>
          <w:szCs w:val="22"/>
          <w:lang w:val="en-GB"/>
        </w:rPr>
        <w:t>3508 GA Utrecht</w:t>
      </w:r>
    </w:p>
    <w:p w:rsidR="00901789" w:rsidRPr="005A3B3E" w:rsidRDefault="00901789" w:rsidP="0091588F">
      <w:pPr>
        <w:spacing w:line="360" w:lineRule="auto"/>
        <w:jc w:val="both"/>
        <w:rPr>
          <w:sz w:val="22"/>
          <w:szCs w:val="22"/>
          <w:lang w:val="en-GB"/>
        </w:rPr>
      </w:pPr>
      <w:r w:rsidRPr="005A3B3E">
        <w:rPr>
          <w:sz w:val="22"/>
          <w:szCs w:val="22"/>
          <w:lang w:val="en-GB"/>
        </w:rPr>
        <w:t>The Netherlands</w:t>
      </w:r>
    </w:p>
    <w:p w:rsidR="00901789" w:rsidRPr="005A3B3E" w:rsidRDefault="00901789" w:rsidP="0091588F">
      <w:pPr>
        <w:spacing w:line="360" w:lineRule="auto"/>
        <w:jc w:val="both"/>
        <w:rPr>
          <w:sz w:val="22"/>
          <w:szCs w:val="22"/>
          <w:lang w:val="en-GB"/>
        </w:rPr>
      </w:pPr>
      <w:r w:rsidRPr="005A3B3E">
        <w:rPr>
          <w:sz w:val="22"/>
          <w:szCs w:val="22"/>
          <w:lang w:val="en-GB"/>
        </w:rPr>
        <w:t>Tel: +31 88 755 8441</w:t>
      </w:r>
    </w:p>
    <w:p w:rsidR="00901789" w:rsidRPr="004D5B6E" w:rsidRDefault="00901789" w:rsidP="0091588F">
      <w:pPr>
        <w:spacing w:line="360" w:lineRule="auto"/>
        <w:jc w:val="both"/>
        <w:rPr>
          <w:sz w:val="22"/>
          <w:szCs w:val="22"/>
          <w:lang w:val="en-GB"/>
        </w:rPr>
      </w:pPr>
      <w:r w:rsidRPr="004D5B6E">
        <w:rPr>
          <w:sz w:val="22"/>
          <w:szCs w:val="22"/>
          <w:lang w:val="en-GB"/>
        </w:rPr>
        <w:t>Fax: +31 88 755 5438</w:t>
      </w:r>
    </w:p>
    <w:p w:rsidR="00901789" w:rsidRPr="004D5B6E" w:rsidRDefault="00901789" w:rsidP="0091588F">
      <w:pPr>
        <w:spacing w:line="360" w:lineRule="auto"/>
        <w:jc w:val="both"/>
        <w:rPr>
          <w:sz w:val="22"/>
          <w:szCs w:val="22"/>
          <w:lang w:val="en-GB"/>
        </w:rPr>
      </w:pPr>
      <w:r w:rsidRPr="004D5B6E">
        <w:rPr>
          <w:sz w:val="22"/>
          <w:szCs w:val="22"/>
          <w:lang w:val="en-GB"/>
        </w:rPr>
        <w:t>Email: L.H.Schrijvers-3@umcutrecht.nl</w:t>
      </w:r>
    </w:p>
    <w:p w:rsidR="00B54375" w:rsidRPr="004D5B6E" w:rsidRDefault="00B54375" w:rsidP="0091588F">
      <w:pPr>
        <w:spacing w:line="360" w:lineRule="auto"/>
        <w:jc w:val="both"/>
        <w:rPr>
          <w:sz w:val="22"/>
          <w:szCs w:val="22"/>
          <w:lang w:val="en-GB"/>
        </w:rPr>
      </w:pPr>
    </w:p>
    <w:p w:rsidR="0091588F" w:rsidRDefault="007F4E18" w:rsidP="0091588F">
      <w:pPr>
        <w:spacing w:line="360" w:lineRule="auto"/>
        <w:jc w:val="both"/>
        <w:rPr>
          <w:b/>
          <w:sz w:val="22"/>
          <w:szCs w:val="22"/>
          <w:lang w:val="en-GB"/>
        </w:rPr>
      </w:pPr>
      <w:r w:rsidRPr="004D5B6E">
        <w:rPr>
          <w:sz w:val="22"/>
          <w:szCs w:val="22"/>
          <w:lang w:val="en-GB"/>
        </w:rPr>
        <w:br w:type="page"/>
      </w:r>
    </w:p>
    <w:p w:rsidR="008950CD" w:rsidRDefault="008950CD" w:rsidP="008950CD">
      <w:pPr>
        <w:tabs>
          <w:tab w:val="left" w:pos="0"/>
        </w:tabs>
        <w:spacing w:line="360" w:lineRule="auto"/>
        <w:rPr>
          <w:rFonts w:cs="Times New Roman"/>
          <w:b/>
          <w:sz w:val="22"/>
          <w:szCs w:val="22"/>
          <w:lang w:val="en-GB"/>
        </w:rPr>
      </w:pPr>
      <w:r>
        <w:rPr>
          <w:rFonts w:cs="Times New Roman"/>
          <w:b/>
          <w:sz w:val="22"/>
          <w:szCs w:val="22"/>
          <w:lang w:val="en-GB"/>
        </w:rPr>
        <w:lastRenderedPageBreak/>
        <w:t>BACKGROUND</w:t>
      </w:r>
    </w:p>
    <w:p w:rsidR="008950CD" w:rsidRPr="00D31940" w:rsidRDefault="008950CD" w:rsidP="008950CD">
      <w:pPr>
        <w:tabs>
          <w:tab w:val="left" w:pos="0"/>
        </w:tabs>
        <w:spacing w:line="360" w:lineRule="auto"/>
        <w:rPr>
          <w:rFonts w:cs="Times New Roman"/>
          <w:b/>
          <w:sz w:val="22"/>
          <w:szCs w:val="22"/>
          <w:lang w:val="en-GB"/>
        </w:rPr>
      </w:pPr>
    </w:p>
    <w:p w:rsidR="008950CD" w:rsidRPr="00474DEA" w:rsidRDefault="008950CD" w:rsidP="008950CD">
      <w:pPr>
        <w:spacing w:line="360" w:lineRule="auto"/>
        <w:jc w:val="both"/>
        <w:rPr>
          <w:sz w:val="22"/>
          <w:szCs w:val="22"/>
          <w:lang w:val="en-GB"/>
        </w:rPr>
      </w:pPr>
      <w:r w:rsidRPr="00474DEA">
        <w:rPr>
          <w:sz w:val="22"/>
          <w:szCs w:val="22"/>
          <w:lang w:val="en-GB"/>
        </w:rPr>
        <w:t>Haemophilia is a X-</w:t>
      </w:r>
      <w:r>
        <w:rPr>
          <w:sz w:val="22"/>
          <w:szCs w:val="22"/>
          <w:lang w:val="en-GB"/>
        </w:rPr>
        <w:t>linked</w:t>
      </w:r>
      <w:r w:rsidRPr="00474DEA">
        <w:rPr>
          <w:sz w:val="22"/>
          <w:szCs w:val="22"/>
          <w:lang w:val="en-GB"/>
        </w:rPr>
        <w:t xml:space="preserve"> inherited bleeding disorder characterized by a deficiency of clotting factor VIII (haemophilia A) or IX (haemophilia B) </w:t>
      </w:r>
      <w:r w:rsidRPr="00843F17">
        <w:rPr>
          <w:sz w:val="22"/>
          <w:szCs w:val="22"/>
        </w:rPr>
        <w:fldChar w:fldCharType="begin"/>
      </w:r>
      <w:r>
        <w:rPr>
          <w:sz w:val="22"/>
          <w:szCs w:val="22"/>
          <w:lang w:val="en-GB"/>
        </w:rPr>
        <w:instrText xml:space="preserve"> ADDIN REFMGR.CITE &lt;Refman&gt;&lt;Cite&gt;&lt;Author&gt;Hoyer&lt;/Author&gt;&lt;Year&gt;1994&lt;/Year&gt;&lt;RecNum&gt;532&lt;/RecNum&gt;&lt;IDText&gt;Hemophilia A&lt;/IDText&gt;&lt;MDL Ref_Type="Journal"&gt;&lt;Ref_Type&gt;Journal&lt;/Ref_Type&gt;&lt;Ref_ID&gt;532&lt;/Ref_ID&gt;&lt;Title_Primary&gt;Hemophilia A&lt;/Title_Primary&gt;&lt;Authors_Primary&gt;Hoyer,L.W.&lt;/Authors_Primary&gt;&lt;Date_Primary&gt;1994/1/6&lt;/Date_Primary&gt;&lt;Keywords&gt;chemistry&lt;/Keywords&gt;&lt;Keywords&gt;Factor Viii&lt;/Keywords&gt;&lt;Keywords&gt;genetics&lt;/Keywords&gt;&lt;Keywords&gt;Hemophilia A&lt;/Keywords&gt;&lt;Keywords&gt;Humans&lt;/Keywords&gt;&lt;Keywords&gt;physiology&lt;/Keywords&gt;&lt;Keywords&gt;physiopathology&lt;/Keywords&gt;&lt;Keywords&gt;therapy&lt;/Keywords&gt;&lt;Reprint&gt;Not in File&lt;/Reprint&gt;&lt;Start_Page&gt;38&lt;/Start_Page&gt;&lt;End_Page&gt;47&lt;/End_Page&gt;&lt;Periodical&gt;N.Engl.J.Med.&lt;/Periodical&gt;&lt;Volume&gt;330&lt;/Volume&gt;&lt;Issue&gt;1&lt;/Issue&gt;&lt;Address&gt;Holland Laboratory, American Red Cross Biomedical Services, Rockville, MD 20855&lt;/Address&gt;&lt;Web_URL&gt;PM:8259143&lt;/Web_URL&gt;&lt;ZZ_JournalStdAbbrev&gt;&lt;f name="System"&gt;N.Engl.J.Med.&lt;/f&gt;&lt;/ZZ_JournalStdAbbrev&gt;&lt;ZZ_WorkformID&gt;1&lt;/ZZ_WorkformID&gt;&lt;/MDL&gt;&lt;/Cite&gt;&lt;Cite&gt;&lt;Author&gt;Biggs&lt;/Author&gt;&lt;Year&gt;1952&lt;/Year&gt;&lt;RecNum&gt;10&lt;/RecNum&gt;&lt;IDText&gt;Christmas disease: a condition previously mistaken for haemophilia&lt;/IDText&gt;&lt;MDL Ref_Type="Journal"&gt;&lt;Ref_Type&gt;Journal&lt;/Ref_Type&gt;&lt;Ref_ID&gt;10&lt;/Ref_ID&gt;&lt;Title_Primary&gt;Christmas disease: a condition previously mistaken for haemophilia&lt;/Title_Primary&gt;&lt;Authors_Primary&gt;Biggs,R.&lt;/Authors_Primary&gt;&lt;Authors_Primary&gt;DOUGLAS,A.S.&lt;/Authors_Primary&gt;&lt;Authors_Primary&gt;MACFARLANE,R.G.&lt;/Authors_Primary&gt;&lt;Authors_Primary&gt;DACIE,J.V.&lt;/Authors_Primary&gt;&lt;Authors_Primary&gt;PITNEY,W.R.&lt;/Authors_Primary&gt;&lt;Date_Primary&gt;1952/12/27&lt;/Date_Primary&gt;&lt;Keywords&gt;blood&lt;/Keywords&gt;&lt;Keywords&gt;haemophilia&lt;/Keywords&gt;&lt;Keywords&gt;Hemophilia A&lt;/Keywords&gt;&lt;Keywords&gt;Thromboplastin&lt;/Keywords&gt;&lt;Reprint&gt;Not in File&lt;/Reprint&gt;&lt;Start_Page&gt;1378&lt;/Start_Page&gt;&lt;End_Page&gt;1382&lt;/End_Page&gt;&lt;Periodical&gt;Br.Med.J.&lt;/Periodical&gt;&lt;Volume&gt;2&lt;/Volume&gt;&lt;Issue&gt;4799&lt;/Issue&gt;&lt;Web_URL&gt;PM:12997790&lt;/Web_URL&gt;&lt;ZZ_JournalStdAbbrev&gt;&lt;f name="System"&gt;Br.Med.J.&lt;/f&gt;&lt;/ZZ_JournalStdAbbrev&gt;&lt;ZZ_WorkformID&gt;1&lt;/ZZ_WorkformID&gt;&lt;/MDL&gt;&lt;/Cite&gt;&lt;/Refman&gt;</w:instrText>
      </w:r>
      <w:r w:rsidRPr="00843F17">
        <w:rPr>
          <w:sz w:val="22"/>
          <w:szCs w:val="22"/>
        </w:rPr>
        <w:fldChar w:fldCharType="separate"/>
      </w:r>
      <w:r w:rsidRPr="00843F17">
        <w:rPr>
          <w:sz w:val="22"/>
          <w:szCs w:val="22"/>
          <w:lang w:val="en-GB"/>
        </w:rPr>
        <w:t>[1,2]</w:t>
      </w:r>
      <w:r w:rsidRPr="00843F17">
        <w:rPr>
          <w:sz w:val="22"/>
          <w:szCs w:val="22"/>
        </w:rPr>
        <w:fldChar w:fldCharType="end"/>
      </w:r>
      <w:r w:rsidRPr="00843F17">
        <w:rPr>
          <w:sz w:val="22"/>
          <w:szCs w:val="22"/>
          <w:lang w:val="en-GB"/>
        </w:rPr>
        <w:t>. T</w:t>
      </w:r>
      <w:r w:rsidRPr="00474DEA">
        <w:rPr>
          <w:sz w:val="22"/>
          <w:szCs w:val="22"/>
          <w:lang w:val="en-GB"/>
        </w:rPr>
        <w:t>he severity of the disease is graded according to the level of clotting factor present (mild 6-40%</w:t>
      </w:r>
      <w:r>
        <w:rPr>
          <w:sz w:val="22"/>
          <w:szCs w:val="22"/>
          <w:lang w:val="en-GB"/>
        </w:rPr>
        <w:t xml:space="preserve"> IU/dl</w:t>
      </w:r>
      <w:r w:rsidRPr="00474DEA">
        <w:rPr>
          <w:sz w:val="22"/>
          <w:szCs w:val="22"/>
          <w:lang w:val="en-GB"/>
        </w:rPr>
        <w:t>, moderate 1-5%</w:t>
      </w:r>
      <w:r>
        <w:rPr>
          <w:sz w:val="22"/>
          <w:szCs w:val="22"/>
          <w:lang w:val="en-GB"/>
        </w:rPr>
        <w:t xml:space="preserve"> IU/dl</w:t>
      </w:r>
      <w:r w:rsidRPr="00474DEA">
        <w:rPr>
          <w:sz w:val="22"/>
          <w:szCs w:val="22"/>
          <w:lang w:val="en-GB"/>
        </w:rPr>
        <w:t>, and severe &lt;1%</w:t>
      </w:r>
      <w:r>
        <w:rPr>
          <w:sz w:val="22"/>
          <w:szCs w:val="22"/>
          <w:lang w:val="en-GB"/>
        </w:rPr>
        <w:t xml:space="preserve"> IU/dl</w:t>
      </w:r>
      <w:r w:rsidRPr="00474DEA">
        <w:rPr>
          <w:sz w:val="22"/>
          <w:szCs w:val="22"/>
          <w:lang w:val="en-GB"/>
        </w:rPr>
        <w:t xml:space="preserve">) </w:t>
      </w:r>
      <w:r w:rsidRPr="00474DEA">
        <w:rPr>
          <w:sz w:val="22"/>
          <w:szCs w:val="22"/>
        </w:rPr>
        <w:fldChar w:fldCharType="begin"/>
      </w:r>
      <w:r>
        <w:rPr>
          <w:sz w:val="22"/>
          <w:szCs w:val="22"/>
          <w:lang w:val="en-GB"/>
        </w:rPr>
        <w:instrText xml:space="preserve"> ADDIN REFMGR.CITE &lt;Refman&gt;&lt;Cite&gt;&lt;Author&gt;White&lt;/Author&gt;&lt;Year&gt;2001&lt;/Year&gt;&lt;RecNum&gt;533&lt;/RecNum&gt;&lt;IDText&gt;Definitions in hemophilia. Recommendation of the scientific subcommittee on factor VIII and factor IX of the scientific and standardization committee of the International Society on Thrombosis and Haemostasis&lt;/IDText&gt;&lt;MDL Ref_Type="Journal"&gt;&lt;Ref_Type&gt;Journal&lt;/Ref_Type&gt;&lt;Ref_ID&gt;533&lt;/Ref_ID&gt;&lt;Title_Primary&gt;Definitions in hemophilia. Recommendation of the scientific subcommittee on factor VIII and factor IX of the scientific and standardization committee of the International Society on Thrombosis and Haemostasis&lt;/Title_Primary&gt;&lt;Authors_Primary&gt;White,G.C.&lt;/Authors_Primary&gt;&lt;Authors_Primary&gt;Rosendaal,F.&lt;/Authors_Primary&gt;&lt;Authors_Primary&gt;Aledort,L.M.&lt;/Authors_Primary&gt;&lt;Authors_Primary&gt;Lusher,J.M.&lt;/Authors_Primary&gt;&lt;Authors_Primary&gt;Rothschild,C.&lt;/Authors_Primary&gt;&lt;Authors_Primary&gt;Ingerslev,J.&lt;/Authors_Primary&gt;&lt;Date_Primary&gt;2001/3&lt;/Date_Primary&gt;&lt;Keywords&gt;classification&lt;/Keywords&gt;&lt;Keywords&gt;diagnosis&lt;/Keywords&gt;&lt;Keywords&gt;Factor IX&lt;/Keywords&gt;&lt;Keywords&gt;Factor Viii&lt;/Keywords&gt;&lt;Keywords&gt;Hemophilia A&lt;/Keywords&gt;&lt;Keywords&gt;Humans&lt;/Keywords&gt;&lt;Keywords&gt;metabolism&lt;/Keywords&gt;&lt;Keywords&gt;Severity of Illness Index&lt;/Keywords&gt;&lt;Reprint&gt;Not in File&lt;/Reprint&gt;&lt;Start_Page&gt;560&lt;/Start_Page&gt;&lt;Periodical&gt;Thromb.Haemost.&lt;/Periodical&gt;&lt;Volume&gt;85&lt;/Volume&gt;&lt;Issue&gt;3&lt;/Issue&gt;&lt;Address&gt;Center for Thrombosis and Hemostasis, University of North Carolina at Chapel Hill, 27599-7035, USA&lt;/Address&gt;&lt;Web_URL&gt;PM:11307831&lt;/Web_URL&gt;&lt;ZZ_JournalStdAbbrev&gt;&lt;f name="System"&gt;Thromb.Haemost.&lt;/f&gt;&lt;/ZZ_JournalStdAbbrev&gt;&lt;ZZ_WorkformID&gt;1&lt;/ZZ_WorkformID&gt;&lt;/MDL&gt;&lt;/Cite&gt;&lt;/Refman&gt;</w:instrText>
      </w:r>
      <w:r w:rsidRPr="00474DEA">
        <w:rPr>
          <w:sz w:val="22"/>
          <w:szCs w:val="22"/>
        </w:rPr>
        <w:fldChar w:fldCharType="separate"/>
      </w:r>
      <w:r>
        <w:rPr>
          <w:sz w:val="22"/>
          <w:szCs w:val="22"/>
          <w:lang w:val="en-GB"/>
        </w:rPr>
        <w:t>[3]</w:t>
      </w:r>
      <w:r w:rsidRPr="00474DEA">
        <w:rPr>
          <w:sz w:val="22"/>
          <w:szCs w:val="22"/>
        </w:rPr>
        <w:fldChar w:fldCharType="end"/>
      </w:r>
      <w:r w:rsidRPr="00474DEA">
        <w:rPr>
          <w:sz w:val="22"/>
          <w:szCs w:val="22"/>
          <w:lang w:val="en-GB"/>
        </w:rPr>
        <w:t xml:space="preserve">. In the Netherlands, there are currently 1600 patients with haemophilia, including </w:t>
      </w:r>
      <w:r>
        <w:rPr>
          <w:sz w:val="22"/>
          <w:szCs w:val="22"/>
          <w:lang w:val="en-GB"/>
        </w:rPr>
        <w:t>70</w:t>
      </w:r>
      <w:r w:rsidRPr="00474DEA">
        <w:rPr>
          <w:sz w:val="22"/>
          <w:szCs w:val="22"/>
          <w:lang w:val="en-GB"/>
        </w:rPr>
        <w:t xml:space="preserve">0 with severe haemophilia </w:t>
      </w:r>
      <w:r w:rsidRPr="00474DEA">
        <w:rPr>
          <w:sz w:val="22"/>
          <w:szCs w:val="22"/>
        </w:rPr>
        <w:fldChar w:fldCharType="begin"/>
      </w:r>
      <w:r>
        <w:rPr>
          <w:sz w:val="22"/>
          <w:szCs w:val="22"/>
          <w:lang w:val="en-GB"/>
        </w:rPr>
        <w:instrText xml:space="preserve"> ADDIN REFMGR.CITE &lt;Refman&gt;&lt;Cite&gt;&lt;Author&gt;Rosendaal&lt;/Author&gt;&lt;Year&gt;2004&lt;/Year&gt;&lt;RecNum&gt;588&lt;/RecNum&gt;&lt;IDText&gt;Hemofilie in Nederland&lt;/IDText&gt;&lt;MDL Ref_Type="Report"&gt;&lt;Ref_Type&gt;Report&lt;/Ref_Type&gt;&lt;Ref_ID&gt;588&lt;/Ref_ID&gt;&lt;Title_Primary&gt;Hemofilie in Nederland&lt;/Title_Primary&gt;&lt;Authors_Primary&gt;Rosendaal,F.&lt;/Authors_Primary&gt;&lt;Authors_Primary&gt;Plug I.&lt;/Authors_Primary&gt;&lt;Date_Primary&gt;2004&lt;/Date_Primary&gt;&lt;Reprint&gt;In File&lt;/Reprint&gt;&lt;Start_Page&gt;3&lt;/Start_Page&gt;&lt;End_Page&gt;37&lt;/End_Page&gt;&lt;Authors_Secondary&gt;Werkgroep Hemofilie in Nederland&lt;/Authors_Secondary&gt;&lt;Pub_Place&gt;Leiden&lt;/Pub_Place&gt;&lt;ZZ_WorkformID&gt;24&lt;/ZZ_WorkformID&gt;&lt;/MDL&gt;&lt;/Cite&gt;&lt;/Refman&gt;</w:instrText>
      </w:r>
      <w:r w:rsidRPr="00474DEA">
        <w:rPr>
          <w:sz w:val="22"/>
          <w:szCs w:val="22"/>
        </w:rPr>
        <w:fldChar w:fldCharType="separate"/>
      </w:r>
      <w:r>
        <w:rPr>
          <w:sz w:val="22"/>
          <w:szCs w:val="22"/>
          <w:lang w:val="en-GB"/>
        </w:rPr>
        <w:t>[4]</w:t>
      </w:r>
      <w:r w:rsidRPr="00474DEA">
        <w:rPr>
          <w:sz w:val="22"/>
          <w:szCs w:val="22"/>
        </w:rPr>
        <w:fldChar w:fldCharType="end"/>
      </w:r>
      <w:r w:rsidRPr="00474DEA">
        <w:rPr>
          <w:sz w:val="22"/>
          <w:szCs w:val="22"/>
          <w:lang w:val="en-GB"/>
        </w:rPr>
        <w:t>. Especially</w:t>
      </w:r>
      <w:r>
        <w:rPr>
          <w:sz w:val="22"/>
          <w:szCs w:val="22"/>
          <w:lang w:val="en-GB"/>
        </w:rPr>
        <w:t xml:space="preserve"> these</w:t>
      </w:r>
      <w:r w:rsidRPr="00474DEA">
        <w:rPr>
          <w:sz w:val="22"/>
          <w:szCs w:val="22"/>
          <w:lang w:val="en-GB"/>
        </w:rPr>
        <w:t xml:space="preserve"> patients with severe haemophilia are at risk of spontaneous bleeds in muscles and joints. Repeated joint bleeds eventually result in arthropathy</w:t>
      </w:r>
      <w:r>
        <w:rPr>
          <w:sz w:val="22"/>
          <w:szCs w:val="22"/>
          <w:lang w:val="en-GB"/>
        </w:rPr>
        <w:t>, leading to severe disabilities in daily life</w:t>
      </w:r>
      <w:r w:rsidRPr="00474DEA">
        <w:rPr>
          <w:sz w:val="22"/>
          <w:szCs w:val="22"/>
          <w:lang w:val="en-GB"/>
        </w:rPr>
        <w:t xml:space="preserve"> </w:t>
      </w:r>
      <w:r w:rsidRPr="00474DEA">
        <w:rPr>
          <w:sz w:val="22"/>
          <w:szCs w:val="22"/>
        </w:rPr>
        <w:fldChar w:fldCharType="begin"/>
      </w:r>
      <w:r>
        <w:rPr>
          <w:sz w:val="22"/>
          <w:szCs w:val="22"/>
          <w:lang w:val="en-GB"/>
        </w:rPr>
        <w:instrText xml:space="preserve"> ADDIN REFMGR.CITE &lt;Refman&gt;&lt;Cite&gt;&lt;Author&gt;Jansen&lt;/Author&gt;&lt;Year&gt;2008&lt;/Year&gt;&lt;RecNum&gt;534&lt;/RecNum&gt;&lt;IDText&gt;Understanding haemophilic arthropathy: an exploration of current open issues&lt;/IDText&gt;&lt;MDL Ref_Type="Journal"&gt;&lt;Ref_Type&gt;Journal&lt;/Ref_Type&gt;&lt;Ref_ID&gt;534&lt;/Ref_ID&gt;&lt;Title_Primary&gt;Understanding haemophilic arthropathy: an exploration of current open issues&lt;/Title_Primary&gt;&lt;Authors_Primary&gt;Jansen,N.W.&lt;/Authors_Primary&gt;&lt;Authors_Primary&gt;Roosendaal,G.&lt;/Authors_Primary&gt;&lt;Authors_Primary&gt;Lafeber,F.P.&lt;/Authors_Primary&gt;&lt;Date_Primary&gt;2008/12&lt;/Date_Primary&gt;&lt;Keywords&gt;ARTHROPATHY&lt;/Keywords&gt;&lt;Keywords&gt;blood&lt;/Keywords&gt;&lt;Keywords&gt;Blood Coagulation Factors&lt;/Keywords&gt;&lt;Keywords&gt;Cartilage,Articular&lt;/Keywords&gt;&lt;Keywords&gt;haemophilia&lt;/Keywords&gt;&lt;Keywords&gt;Hemarthrosis&lt;/Keywords&gt;&lt;Keywords&gt;Hemophilia A&lt;/Keywords&gt;&lt;Keywords&gt;Humans&lt;/Keywords&gt;&lt;Keywords&gt;immunology&lt;/Keywords&gt;&lt;Keywords&gt;Joints&lt;/Keywords&gt;&lt;Keywords&gt;pathology&lt;/Keywords&gt;&lt;Keywords&gt;Patients&lt;/Keywords&gt;&lt;Keywords&gt;Synovial Membrane&lt;/Keywords&gt;&lt;Keywords&gt;therapeutic use&lt;/Keywords&gt;&lt;Keywords&gt;therapy&lt;/Keywords&gt;&lt;Reprint&gt;Not in File&lt;/Reprint&gt;&lt;Start_Page&gt;632&lt;/Start_Page&gt;&lt;End_Page&gt;640&lt;/End_Page&gt;&lt;Periodical&gt;Br.J.Haematol.&lt;/Periodical&gt;&lt;Volume&gt;143&lt;/Volume&gt;&lt;Issue&gt;5&lt;/Issue&gt;&lt;Address&gt;Rheumatology &amp;amp; Clinical Immunology, University Medical Center (UMC) Utrecht, Utrecht, The Netherlands. n.w.d.jansen@umcutrecht.nl&lt;/Address&gt;&lt;Web_URL&gt;PM:18950457&lt;/Web_URL&gt;&lt;ZZ_JournalStdAbbrev&gt;&lt;f name="System"&gt;Br.J.Haematol.&lt;/f&gt;&lt;/ZZ_JournalStdAbbrev&gt;&lt;ZZ_WorkformID&gt;1&lt;/ZZ_WorkformID&gt;&lt;/MDL&gt;&lt;/Cite&gt;&lt;/Refman&gt;</w:instrText>
      </w:r>
      <w:r w:rsidRPr="00474DEA">
        <w:rPr>
          <w:sz w:val="22"/>
          <w:szCs w:val="22"/>
        </w:rPr>
        <w:fldChar w:fldCharType="separate"/>
      </w:r>
      <w:r>
        <w:rPr>
          <w:sz w:val="22"/>
          <w:szCs w:val="22"/>
          <w:lang w:val="en-GB"/>
        </w:rPr>
        <w:t>[5]</w:t>
      </w:r>
      <w:r w:rsidRPr="00474DEA">
        <w:rPr>
          <w:sz w:val="22"/>
          <w:szCs w:val="22"/>
        </w:rPr>
        <w:fldChar w:fldCharType="end"/>
      </w:r>
      <w:r w:rsidRPr="00474DEA">
        <w:rPr>
          <w:sz w:val="22"/>
          <w:szCs w:val="22"/>
          <w:lang w:val="en-GB"/>
        </w:rPr>
        <w:t>. Since 4</w:t>
      </w:r>
      <w:r>
        <w:rPr>
          <w:sz w:val="22"/>
          <w:szCs w:val="22"/>
          <w:lang w:val="en-GB"/>
        </w:rPr>
        <w:t>5</w:t>
      </w:r>
      <w:r w:rsidRPr="00474DEA">
        <w:rPr>
          <w:sz w:val="22"/>
          <w:szCs w:val="22"/>
          <w:lang w:val="en-GB"/>
        </w:rPr>
        <w:t xml:space="preserve"> years, the missing clotting factor </w:t>
      </w:r>
      <w:r>
        <w:rPr>
          <w:sz w:val="22"/>
          <w:szCs w:val="22"/>
          <w:lang w:val="en-GB"/>
        </w:rPr>
        <w:t>can be</w:t>
      </w:r>
      <w:r w:rsidRPr="00474DEA">
        <w:rPr>
          <w:sz w:val="22"/>
          <w:szCs w:val="22"/>
          <w:lang w:val="en-GB"/>
        </w:rPr>
        <w:t xml:space="preserve"> injected intravenously</w:t>
      </w:r>
      <w:r>
        <w:rPr>
          <w:sz w:val="22"/>
          <w:szCs w:val="22"/>
          <w:lang w:val="en-GB"/>
        </w:rPr>
        <w:t xml:space="preserve"> to treat</w:t>
      </w:r>
      <w:r w:rsidRPr="00474DEA">
        <w:rPr>
          <w:sz w:val="22"/>
          <w:szCs w:val="22"/>
          <w:lang w:val="en-GB"/>
        </w:rPr>
        <w:t xml:space="preserve"> bleed</w:t>
      </w:r>
      <w:r>
        <w:rPr>
          <w:sz w:val="22"/>
          <w:szCs w:val="22"/>
          <w:lang w:val="en-GB"/>
        </w:rPr>
        <w:t>s and</w:t>
      </w:r>
      <w:r w:rsidRPr="00474DEA">
        <w:rPr>
          <w:sz w:val="22"/>
          <w:szCs w:val="22"/>
          <w:lang w:val="en-GB"/>
        </w:rPr>
        <w:t xml:space="preserve"> prophylactic</w:t>
      </w:r>
      <w:r>
        <w:rPr>
          <w:sz w:val="22"/>
          <w:szCs w:val="22"/>
          <w:lang w:val="en-GB"/>
        </w:rPr>
        <w:t xml:space="preserve"> to prevent spontaneous bleeds</w:t>
      </w:r>
      <w:r w:rsidRPr="00474DEA">
        <w:rPr>
          <w:sz w:val="22"/>
          <w:szCs w:val="22"/>
          <w:lang w:val="en-GB"/>
        </w:rPr>
        <w:t xml:space="preserve"> (± 3 times per week) </w:t>
      </w:r>
      <w:r w:rsidRPr="00474DEA">
        <w:rPr>
          <w:sz w:val="22"/>
          <w:szCs w:val="22"/>
        </w:rPr>
        <w:fldChar w:fldCharType="begin"/>
      </w:r>
      <w:r>
        <w:rPr>
          <w:sz w:val="22"/>
          <w:szCs w:val="22"/>
          <w:lang w:val="en-GB"/>
        </w:rPr>
        <w:instrText xml:space="preserve"> ADDIN REFMGR.CITE &lt;Refman&gt;&lt;Cite&gt;&lt;Author&gt;Fischer&lt;/Author&gt;&lt;Year&gt;2002&lt;/Year&gt;&lt;RecNum&gt;8&lt;/RecNum&gt;&lt;IDText&gt;Prophylactic versus on-demand treatment strategies for severe haemophilia: a comparison of costs and long-term outcome&lt;/IDText&gt;&lt;MDL Ref_Type="Journal"&gt;&lt;Ref_Type&gt;Journal&lt;/Ref_Type&gt;&lt;Ref_ID&gt;8&lt;/Ref_ID&gt;&lt;Title_Primary&gt;Prophylactic versus on-demand treatment strategies for severe haemophilia: a comparison of costs and long-term outcome&lt;/Title_Primary&gt;&lt;Authors_Primary&gt;Fischer,K.&lt;/Authors_Primary&gt;&lt;Authors_Primary&gt;van der Bom,J.G.&lt;/Authors_Primary&gt;&lt;Authors_Primary&gt;Molho,P.&lt;/Authors_Primary&gt;&lt;Authors_Primary&gt;Negrier,C.&lt;/Authors_Primary&gt;&lt;Authors_Primary&gt;Mauser-Bunschoten,E.P.&lt;/Authors_Primary&gt;&lt;Authors_Primary&gt;Roosendaal,G.&lt;/Authors_Primary&gt;&lt;Authors_Primary&gt;De,Kleijn P.&lt;/Authors_Primary&gt;&lt;Authors_Primary&gt;Grobbee,D.E.&lt;/Authors_Primary&gt;&lt;Authors_Primary&gt;Van Den Berg,H.M.&lt;/Authors_Primary&gt;&lt;Date_Primary&gt;2002/11&lt;/Date_Primary&gt;&lt;Keywords&gt;administration &amp;amp; dosage&lt;/Keywords&gt;&lt;Keywords&gt;Adult&lt;/Keywords&gt;&lt;Keywords&gt;ARTHROPATHY&lt;/Keywords&gt;&lt;Keywords&gt;complications&lt;/Keywords&gt;&lt;Keywords&gt;Drug Administration Schedule&lt;/Keywords&gt;&lt;Keywords&gt;drug therapy&lt;/Keywords&gt;&lt;Keywords&gt;etiology&lt;/Keywords&gt;&lt;Keywords&gt;Factor IX&lt;/Keywords&gt;&lt;Keywords&gt;Factor Viii&lt;/Keywords&gt;&lt;Keywords&gt;haemophilia&lt;/Keywords&gt;&lt;Keywords&gt;Hemarthrosis&lt;/Keywords&gt;&lt;Keywords&gt;Hemophilia A&lt;/Keywords&gt;&lt;Keywords&gt;Hemophilia B&lt;/Keywords&gt;&lt;Keywords&gt;Humans&lt;/Keywords&gt;&lt;Keywords&gt;Male&lt;/Keywords&gt;&lt;Keywords&gt;Patients&lt;/Keywords&gt;&lt;Keywords&gt;prevention &amp;amp; control&lt;/Keywords&gt;&lt;Keywords&gt;PROPHYLAXIS&lt;/Keywords&gt;&lt;Keywords&gt;Retrospective Studies&lt;/Keywords&gt;&lt;Keywords&gt;therapeutic use&lt;/Keywords&gt;&lt;Keywords&gt;Treatment Outcome&lt;/Keywords&gt;&lt;Keywords&gt;Young Adult&lt;/Keywords&gt;&lt;Reprint&gt;Not in File&lt;/Reprint&gt;&lt;Start_Page&gt;745&lt;/Start_Page&gt;&lt;End_Page&gt;752&lt;/End_Page&gt;&lt;Periodical&gt;Haemophilia.&lt;/Periodical&gt;&lt;Volume&gt;8&lt;/Volume&gt;&lt;Issue&gt;6&lt;/Issue&gt;&lt;Address&gt;Department of Paediatrics, University Medical Center Utrecht, The Netherlands. k.fischer@azu.nl&lt;/Address&gt;&lt;Web_URL&gt;PM:12410642&lt;/Web_URL&gt;&lt;ZZ_JournalStdAbbrev&gt;&lt;f name="System"&gt;Haemophilia.&lt;/f&gt;&lt;/ZZ_JournalStdAbbrev&gt;&lt;ZZ_WorkformID&gt;1&lt;/ZZ_WorkformID&gt;&lt;/MDL&gt;&lt;/Cite&gt;&lt;Cite&gt;&lt;Author&gt;Nilsson&lt;/Author&gt;&lt;Year&gt;1992&lt;/Year&gt;&lt;RecNum&gt;84&lt;/RecNum&gt;&lt;IDText&gt;Twenty-five years&amp;apos; experience of prophylactic treatment in severe haemophilia A and B&lt;/IDText&gt;&lt;MDL Ref_Type="Journal"&gt;&lt;Ref_Type&gt;Journal&lt;/Ref_Type&gt;&lt;Ref_ID&gt;84&lt;/Ref_ID&gt;&lt;Title_Primary&gt;Twenty-five years&amp;apos; experience of prophylactic treatment in severe haemophilia A and B&lt;/Title_Primary&gt;&lt;Authors_Primary&gt;Nilsson,I.M.&lt;/Authors_Primary&gt;&lt;Authors_Primary&gt;Berntorp,E.&lt;/Authors_Primary&gt;&lt;Authors_Primary&gt;Lofqvist,T.&lt;/Authors_Primary&gt;&lt;Authors_Primary&gt;Pettersson,H.&lt;/Authors_Primary&gt;&lt;Date_Primary&gt;1992/7&lt;/Date_Primary&gt;&lt;Keywords&gt;Adolescent&lt;/Keywords&gt;&lt;Keywords&gt;Adult&lt;/Keywords&gt;&lt;Keywords&gt;Aged&lt;/Keywords&gt;&lt;Keywords&gt;Child&lt;/Keywords&gt;&lt;Keywords&gt;Child,Preschool&lt;/Keywords&gt;&lt;Keywords&gt;complications&lt;/Keywords&gt;&lt;Keywords&gt;drug therapy&lt;/Keywords&gt;&lt;Keywords&gt;etiology&lt;/Keywords&gt;&lt;Keywords&gt;Factor IX&lt;/Keywords&gt;&lt;Keywords&gt;Factor Viii&lt;/Keywords&gt;&lt;Keywords&gt;Hemophilia A&lt;/Keywords&gt;&lt;Keywords&gt;Hemophilia B&lt;/Keywords&gt;&lt;Keywords&gt;Humans&lt;/Keywords&gt;&lt;Keywords&gt;Joint Diseases&lt;/Keywords&gt;&lt;Keywords&gt;Male&lt;/Keywords&gt;&lt;Keywords&gt;Patients&lt;/Keywords&gt;&lt;Keywords&gt;prevention &amp;amp; control&lt;/Keywords&gt;&lt;Keywords&gt;Severity of Illness Index&lt;/Keywords&gt;&lt;Keywords&gt;Sweden&lt;/Keywords&gt;&lt;Keywords&gt;therapeutic use&lt;/Keywords&gt;&lt;Reprint&gt;Not in File&lt;/Reprint&gt;&lt;Start_Page&gt;25&lt;/Start_Page&gt;&lt;End_Page&gt;32&lt;/End_Page&gt;&lt;Periodical&gt;J.Intern.Med.&lt;/Periodical&gt;&lt;Volume&gt;232&lt;/Volume&gt;&lt;Issue&gt;1&lt;/Issue&gt;&lt;Address&gt;Department of Coagulation Disorders, University of Lund, Malmo General Hospital, Sweden&lt;/Address&gt;&lt;Web_URL&gt;PM:1640190&lt;/Web_URL&gt;&lt;ZZ_JournalStdAbbrev&gt;&lt;f name="System"&gt;J.Intern.Med.&lt;/f&gt;&lt;/ZZ_JournalStdAbbrev&gt;&lt;ZZ_WorkformID&gt;1&lt;/ZZ_WorkformID&gt;&lt;/MDL&gt;&lt;/Cite&gt;&lt;/Refman&gt;</w:instrText>
      </w:r>
      <w:r w:rsidRPr="00474DEA">
        <w:rPr>
          <w:sz w:val="22"/>
          <w:szCs w:val="22"/>
        </w:rPr>
        <w:fldChar w:fldCharType="separate"/>
      </w:r>
      <w:r>
        <w:rPr>
          <w:sz w:val="22"/>
          <w:szCs w:val="22"/>
          <w:lang w:val="en-GB"/>
        </w:rPr>
        <w:t>[6,7]</w:t>
      </w:r>
      <w:r w:rsidRPr="00474DEA">
        <w:rPr>
          <w:sz w:val="22"/>
          <w:szCs w:val="22"/>
        </w:rPr>
        <w:fldChar w:fldCharType="end"/>
      </w:r>
      <w:r w:rsidRPr="00474DEA">
        <w:rPr>
          <w:sz w:val="22"/>
          <w:szCs w:val="22"/>
          <w:lang w:val="en-GB"/>
        </w:rPr>
        <w:t>.</w:t>
      </w:r>
      <w:r>
        <w:rPr>
          <w:sz w:val="22"/>
          <w:szCs w:val="22"/>
          <w:lang w:val="en-GB"/>
        </w:rPr>
        <w:t xml:space="preserve"> Patients learned to inject themselves, to eventually practise this at home </w:t>
      </w:r>
      <w:r>
        <w:rPr>
          <w:sz w:val="22"/>
          <w:szCs w:val="22"/>
          <w:lang w:val="en-GB"/>
        </w:rPr>
        <w:fldChar w:fldCharType="begin"/>
      </w:r>
      <w:r>
        <w:rPr>
          <w:sz w:val="22"/>
          <w:szCs w:val="22"/>
          <w:lang w:val="en-GB"/>
        </w:rPr>
        <w:instrText xml:space="preserve"> ADDIN REFMGR.CITE &lt;Refman&gt;&lt;Cite&gt;&lt;Author&gt;Rabiner&lt;/Author&gt;&lt;Year&gt;1970&lt;/Year&gt;&lt;RecNum&gt;1&lt;/RecNum&gt;&lt;IDText&gt;Home transfusion for patients with hemophilia A&lt;/IDText&gt;&lt;MDL Ref_Type="Journal"&gt;&lt;Ref_Type&gt;Journal&lt;/Ref_Type&gt;&lt;Ref_ID&gt;1&lt;/Ref_ID&gt;&lt;Title_Primary&gt;Home transfusion for patients with hemophilia A&lt;/Title_Primary&gt;&lt;Authors_Primary&gt;Rabiner,S.F.&lt;/Authors_Primary&gt;&lt;Authors_Primary&gt;Telfer,M.C.&lt;/Authors_Primary&gt;&lt;Date_Primary&gt;1970/11/5&lt;/Date_Primary&gt;&lt;Keywords&gt;Absenteeism&lt;/Keywords&gt;&lt;Keywords&gt;administration &amp;amp; dosage&lt;/Keywords&gt;&lt;Keywords&gt;Adolescent&lt;/Keywords&gt;&lt;Keywords&gt;Adult&lt;/Keywords&gt;&lt;Keywords&gt;Blood Transfusion&lt;/Keywords&gt;&lt;Keywords&gt;Child&lt;/Keywords&gt;&lt;Keywords&gt;Child,Preschool&lt;/Keywords&gt;&lt;Keywords&gt;Factor Viii&lt;/Keywords&gt;&lt;Keywords&gt;Family&lt;/Keywords&gt;&lt;Keywords&gt;Hemophilia A&lt;/Keywords&gt;&lt;Keywords&gt;Home Care Services&lt;/Keywords&gt;&lt;Keywords&gt;Humans&lt;/Keywords&gt;&lt;Keywords&gt;Male&lt;/Keywords&gt;&lt;Keywords&gt;therapy&lt;/Keywords&gt;&lt;Reprint&gt;Not in File&lt;/Reprint&gt;&lt;Start_Page&gt;1011&lt;/Start_Page&gt;&lt;End_Page&gt;1015&lt;/End_Page&gt;&lt;Periodical&gt;N.Engl.J.Med.&lt;/Periodical&gt;&lt;Volume&gt;283&lt;/Volume&gt;&lt;Issue&gt;19&lt;/Issue&gt;&lt;Web_URL&gt;PM:5470264&lt;/Web_URL&gt;&lt;ZZ_JournalStdAbbrev&gt;&lt;f name="System"&gt;N.Engl.J.Med.&lt;/f&gt;&lt;/ZZ_JournalStdAbbrev&gt;&lt;ZZ_WorkformID&gt;1&lt;/ZZ_WorkformID&gt;&lt;/MDL&gt;&lt;/Cite&gt;&lt;/Refman&gt;</w:instrText>
      </w:r>
      <w:r>
        <w:rPr>
          <w:sz w:val="22"/>
          <w:szCs w:val="22"/>
          <w:lang w:val="en-GB"/>
        </w:rPr>
        <w:fldChar w:fldCharType="separate"/>
      </w:r>
      <w:r>
        <w:rPr>
          <w:sz w:val="22"/>
          <w:szCs w:val="22"/>
          <w:lang w:val="en-GB"/>
        </w:rPr>
        <w:t>[8]</w:t>
      </w:r>
      <w:r>
        <w:rPr>
          <w:sz w:val="22"/>
          <w:szCs w:val="22"/>
          <w:lang w:val="en-GB"/>
        </w:rPr>
        <w:fldChar w:fldCharType="end"/>
      </w:r>
      <w:r>
        <w:rPr>
          <w:sz w:val="22"/>
          <w:szCs w:val="22"/>
          <w:lang w:val="en-GB"/>
        </w:rPr>
        <w:t>.</w:t>
      </w:r>
      <w:r w:rsidRPr="00474DEA">
        <w:rPr>
          <w:sz w:val="22"/>
          <w:szCs w:val="22"/>
          <w:lang w:val="en-GB"/>
        </w:rPr>
        <w:t xml:space="preserve"> </w:t>
      </w:r>
      <w:r>
        <w:rPr>
          <w:sz w:val="22"/>
          <w:szCs w:val="22"/>
          <w:lang w:val="en-GB"/>
        </w:rPr>
        <w:t xml:space="preserve">Home treatment with prophylaxis </w:t>
      </w:r>
      <w:r w:rsidRPr="00474DEA">
        <w:rPr>
          <w:sz w:val="22"/>
          <w:szCs w:val="22"/>
          <w:lang w:val="en-GB"/>
        </w:rPr>
        <w:t>greatly improved quality of life and autonomy in patients with severe haemophilia</w:t>
      </w:r>
      <w:r>
        <w:rPr>
          <w:sz w:val="22"/>
          <w:szCs w:val="22"/>
          <w:lang w:val="en-GB"/>
        </w:rPr>
        <w:t xml:space="preserve"> </w:t>
      </w:r>
      <w:r w:rsidRPr="00474DEA">
        <w:rPr>
          <w:sz w:val="22"/>
          <w:szCs w:val="22"/>
        </w:rPr>
        <w:fldChar w:fldCharType="begin"/>
      </w:r>
      <w:r>
        <w:rPr>
          <w:sz w:val="22"/>
          <w:szCs w:val="22"/>
          <w:lang w:val="en-GB"/>
        </w:rPr>
        <w:instrText xml:space="preserve"> ADDIN REFMGR.CITE &lt;Refman&gt;&lt;Cite&gt;&lt;Author&gt;Berntorp&lt;/Author&gt;&lt;Year&gt;1995&lt;/Year&gt;&lt;RecNum&gt;1&lt;/RecNum&gt;&lt;IDText&gt;Modern treatment of haemophilia&lt;/IDText&gt;&lt;MDL Ref_Type="Journal"&gt;&lt;Ref_Type&gt;Journal&lt;/Ref_Type&gt;&lt;Ref_ID&gt;1&lt;/Ref_ID&gt;&lt;Title_Primary&gt;Modern treatment of haemophilia&lt;/Title_Primary&gt;&lt;Authors_Primary&gt;Berntorp,E.&lt;/Authors_Primary&gt;&lt;Authors_Primary&gt;Boulyjenkov,V.&lt;/Authors_Primary&gt;&lt;Authors_Primary&gt;Brettler,D.&lt;/Authors_Primary&gt;&lt;Authors_Primary&gt;Chandy,M.&lt;/Authors_Primary&gt;&lt;Authors_Primary&gt;Jones,P.&lt;/Authors_Primary&gt;&lt;Authors_Primary&gt;Lee,C.&lt;/Authors_Primary&gt;&lt;Authors_Primary&gt;Lusher,J.&lt;/Authors_Primary&gt;&lt;Authors_Primary&gt;Mannucci,P.&lt;/Authors_Primary&gt;&lt;Authors_Primary&gt;Peak,I.&lt;/Authors_Primary&gt;&lt;Authors_Primary&gt;Rickard,K.&lt;/Authors_Primary&gt;&lt;Authors_Primary&gt;.&lt;/Authors_Primary&gt;&lt;Date_Primary&gt;1995&lt;/Date_Primary&gt;&lt;Keywords&gt;Consumer Product Safety&lt;/Keywords&gt;&lt;Keywords&gt;Developed Countries&lt;/Keywords&gt;&lt;Keywords&gt;Developing Countries&lt;/Keywords&gt;&lt;Keywords&gt;Gene Therapy&lt;/Keywords&gt;&lt;Keywords&gt;Hemophilia A&lt;/Keywords&gt;&lt;Keywords&gt;diagnosis&lt;/Keywords&gt;&lt;Keywords&gt;therapy&lt;/Keywords&gt;&lt;Keywords&gt;Humans&lt;/Keywords&gt;&lt;Keywords&gt;Primary Prevention&lt;/Keywords&gt;&lt;Keywords&gt;World Health&lt;/Keywords&gt;&lt;Keywords&gt;World Health Organization&lt;/Keywords&gt;&lt;Reprint&gt;Not in File&lt;/Reprint&gt;&lt;Start_Page&gt;691&lt;/Start_Page&gt;&lt;End_Page&gt;701&lt;/End_Page&gt;&lt;Periodical&gt;Bull.World Health Organ&lt;/Periodical&gt;&lt;Volume&gt;73&lt;/Volume&gt;&lt;Issue&gt;5&lt;/Issue&gt;&lt;Address&gt;Department of Coagulation Disorders, Allmanna Sjukhuset, Malmo, Sweden&lt;/Address&gt;&lt;Web_URL&gt;PM:8846496&lt;/Web_URL&gt;&lt;ZZ_JournalStdAbbrev&gt;&lt;f name="System"&gt;Bull.World Health Organ&lt;/f&gt;&lt;/ZZ_JournalStdAbbrev&gt;&lt;ZZ_WorkformID&gt;1&lt;/ZZ_WorkformID&gt;&lt;/MDL&gt;&lt;/Cite&gt;&lt;Cite&gt;&lt;Author&gt;Rosendaal&lt;/Author&gt;&lt;Year&gt;1990&lt;/Year&gt;&lt;RecNum&gt;95&lt;/RecNum&gt;&lt;IDText&gt;Modern haemophilia treatment: medical improvements and quality of life&lt;/IDText&gt;&lt;MDL Ref_Type="Journal"&gt;&lt;Ref_Type&gt;Journal&lt;/Ref_Type&gt;&lt;Ref_ID&gt;95&lt;/Ref_ID&gt;&lt;Title_Primary&gt;Modern haemophilia treatment: medical improvements and quality of life&lt;/Title_Primary&gt;&lt;Authors_Primary&gt;Rosendaal,F.R.&lt;/Authors_Primary&gt;&lt;Authors_Primary&gt;Smit,C.&lt;/Authors_Primary&gt;&lt;Authors_Primary&gt;Varekamp,I.&lt;/Authors_Primary&gt;&lt;Authors_Primary&gt;Brocker-Vriends,A.H.&lt;/Authors_Primary&gt;&lt;Authors_Primary&gt;Van,Dijck H.&lt;/Authors_Primary&gt;&lt;Authors_Primary&gt;Suurmeijer,T.P.&lt;/Authors_Primary&gt;&lt;Authors_Primary&gt;Vandenbroucke,J.P.&lt;/Authors_Primary&gt;&lt;Authors_Primary&gt;Briet,E.&lt;/Authors_Primary&gt;&lt;Date_Primary&gt;1990/12&lt;/Date_Primary&gt;&lt;Keywords&gt;Acquired Immunodeficiency Syndrome&lt;/Keywords&gt;&lt;Keywords&gt;Adult&lt;/Keywords&gt;&lt;Keywords&gt;Attitude to Health&lt;/Keywords&gt;&lt;Keywords&gt;Disability Evaluation&lt;/Keywords&gt;&lt;Keywords&gt;Employment&lt;/Keywords&gt;&lt;Keywords&gt;epidemiology&lt;/Keywords&gt;&lt;Keywords&gt;Family&lt;/Keywords&gt;&lt;Keywords&gt;Hemophilia A&lt;/Keywords&gt;&lt;Keywords&gt;Humans&lt;/Keywords&gt;&lt;Keywords&gt;Life Expectancy&lt;/Keywords&gt;&lt;Keywords&gt;Logistic Models&lt;/Keywords&gt;&lt;Keywords&gt;Male&lt;/Keywords&gt;&lt;Keywords&gt;Marriage&lt;/Keywords&gt;&lt;Keywords&gt;Netherlands&lt;/Keywords&gt;&lt;Keywords&gt;Patients&lt;/Keywords&gt;&lt;Keywords&gt;psychology&lt;/Keywords&gt;&lt;Keywords&gt;Quality of Life&lt;/Keywords&gt;&lt;Keywords&gt;Questionnaires&lt;/Keywords&gt;&lt;Keywords&gt;therapy&lt;/Keywords&gt;&lt;Reprint&gt;Not in File&lt;/Reprint&gt;&lt;Start_Page&gt;633&lt;/Start_Page&gt;&lt;End_Page&gt;640&lt;/End_Page&gt;&lt;Periodical&gt;J.Intern.Med.&lt;/Periodical&gt;&lt;Volume&gt;228&lt;/Volume&gt;&lt;Issue&gt;6&lt;/Issue&gt;&lt;Address&gt;Department of Clinical Epidemiology, University Hospital, Leiden, The Netherlands&lt;/Address&gt;&lt;Web_URL&gt;PM:2280241&lt;/Web_URL&gt;&lt;Web_URL_Link1&gt;&lt;u&gt;file://G:\Hematologie-VCK\Algemeen\CREVELD\Marlies\Start Literatuur\Selfinfusion\Rosendaal&lt;/u&gt;;&lt;u&gt; Modern haemophilia treatment&lt;/u&gt;;&lt;u&gt; medical improvements and quality of life.pdf&lt;/u&gt;&lt;/Web_URL_Link1&gt;&lt;ZZ_JournalStdAbbrev&gt;&lt;f name="System"&gt;J.Intern.Med.&lt;/f&gt;&lt;/ZZ_JournalStdAbbrev&gt;&lt;ZZ_WorkformID&gt;1&lt;/ZZ_WorkformID&gt;&lt;/MDL&gt;&lt;/Cite&gt;&lt;/Refman&gt;</w:instrText>
      </w:r>
      <w:r w:rsidRPr="00474DEA">
        <w:rPr>
          <w:sz w:val="22"/>
          <w:szCs w:val="22"/>
        </w:rPr>
        <w:fldChar w:fldCharType="separate"/>
      </w:r>
      <w:r>
        <w:rPr>
          <w:sz w:val="22"/>
          <w:szCs w:val="22"/>
          <w:lang w:val="en-GB"/>
        </w:rPr>
        <w:t>[9,10]</w:t>
      </w:r>
      <w:r w:rsidRPr="00474DEA">
        <w:rPr>
          <w:sz w:val="22"/>
          <w:szCs w:val="22"/>
        </w:rPr>
        <w:fldChar w:fldCharType="end"/>
      </w:r>
      <w:r w:rsidRPr="00474DEA">
        <w:rPr>
          <w:sz w:val="22"/>
          <w:szCs w:val="22"/>
          <w:lang w:val="en-GB"/>
        </w:rPr>
        <w:t xml:space="preserve">. In Europe, the majority of patients with severe haemophilia </w:t>
      </w:r>
      <w:r>
        <w:rPr>
          <w:sz w:val="22"/>
          <w:szCs w:val="22"/>
          <w:lang w:val="en-GB"/>
        </w:rPr>
        <w:t>practise</w:t>
      </w:r>
      <w:r w:rsidRPr="00474DEA">
        <w:rPr>
          <w:sz w:val="22"/>
          <w:szCs w:val="22"/>
          <w:lang w:val="en-GB"/>
        </w:rPr>
        <w:t xml:space="preserve"> home treatment </w:t>
      </w:r>
      <w:r w:rsidRPr="00474DEA">
        <w:rPr>
          <w:sz w:val="22"/>
          <w:szCs w:val="22"/>
        </w:rPr>
        <w:fldChar w:fldCharType="begin"/>
      </w:r>
      <w:r>
        <w:rPr>
          <w:sz w:val="22"/>
          <w:szCs w:val="22"/>
          <w:lang w:val="en-GB"/>
        </w:rPr>
        <w:instrText xml:space="preserve"> ADDIN REFMGR.CITE &lt;Refman&gt;&lt;Cite&gt;&lt;Author&gt;Plug&lt;/Author&gt;&lt;Year&gt;2004&lt;/Year&gt;&lt;RecNum&gt;85&lt;/RecNum&gt;&lt;IDText&gt;Thirty years of hemophilia treatment in the Netherlands, 1972-2001&lt;/IDText&gt;&lt;MDL Ref_Type="Journal"&gt;&lt;Ref_Type&gt;Journal&lt;/Ref_Type&gt;&lt;Ref_ID&gt;85&lt;/Ref_ID&gt;&lt;Title_Primary&gt;Thirty years of hemophilia treatment in the Netherlands, 1972-2001&lt;/Title_Primary&gt;&lt;Authors_Primary&gt;Plug,I.&lt;/Authors_Primary&gt;&lt;Authors_Primary&gt;van der Bom,J.G.&lt;/Authors_Primary&gt;&lt;Authors_Primary&gt;Peters,M.&lt;/Authors_Primary&gt;&lt;Authors_Primary&gt;Mauser-Bunschoten,E.P.&lt;/Authors_Primary&gt;&lt;Authors_Primary&gt;de Goede-Bolder,A.&lt;/Authors_Primary&gt;&lt;Authors_Primary&gt;Heijnen,L.&lt;/Authors_Primary&gt;&lt;Authors_Primary&gt;Smit,C.&lt;/Authors_Primary&gt;&lt;Authors_Primary&gt;Zwart-van Rijkom,J.E.&lt;/Authors_Primary&gt;&lt;Authors_Primary&gt;Willemse,J.&lt;/Authors_Primary&gt;&lt;Authors_Primary&gt;Rosendaal,F.R.&lt;/Authors_Primary&gt;&lt;Date_Primary&gt;2004/12/1&lt;/Date_Primary&gt;&lt;Keywords&gt;complications&lt;/Keywords&gt;&lt;Keywords&gt;epidemiology&lt;/Keywords&gt;&lt;Keywords&gt;etiology&lt;/Keywords&gt;&lt;Keywords&gt;Factor IX&lt;/Keywords&gt;&lt;Keywords&gt;Factor Viii&lt;/Keywords&gt;&lt;Keywords&gt;Hemophilia A&lt;/Keywords&gt;&lt;Keywords&gt;Hemorrhage&lt;/Keywords&gt;&lt;Keywords&gt;Hepatitis C&lt;/Keywords&gt;&lt;Keywords&gt;HIV Infections&lt;/Keywords&gt;&lt;Keywords&gt;Hospitalization&lt;/Keywords&gt;&lt;Keywords&gt;Humans&lt;/Keywords&gt;&lt;Keywords&gt;immunology&lt;/Keywords&gt;&lt;Keywords&gt;Netherlands&lt;/Keywords&gt;&lt;Keywords&gt;Patients&lt;/Keywords&gt;&lt;Keywords&gt;prevention &amp;amp; control&lt;/Keywords&gt;&lt;Keywords&gt;Questionnaires&lt;/Keywords&gt;&lt;Keywords&gt;therapeutic use&lt;/Keywords&gt;&lt;Keywords&gt;therapy&lt;/Keywords&gt;&lt;Keywords&gt;transmission&lt;/Keywords&gt;&lt;Reprint&gt;Not in File&lt;/Reprint&gt;&lt;Start_Page&gt;3494&lt;/Start_Page&gt;&lt;End_Page&gt;3500&lt;/End_Page&gt;&lt;Periodical&gt;Blood&lt;/Periodical&gt;&lt;Volume&gt;104&lt;/Volume&gt;&lt;Issue&gt;12&lt;/Issue&gt;&lt;Address&gt;Leiden University Medical Center, Clinical Epidemiology and the Thrombosis and Hemostasis Research Center, Leiden, The Netherlands&lt;/Address&gt;&lt;Web_URL&gt;PM:15308570&lt;/Web_URL&gt;&lt;ZZ_JournalStdAbbrev&gt;&lt;f name="System"&gt;Blood&lt;/f&gt;&lt;/ZZ_JournalStdAbbrev&gt;&lt;ZZ_WorkformID&gt;1&lt;/ZZ_WorkformID&gt;&lt;/MDL&gt;&lt;/Cite&gt;&lt;/Refman&gt;</w:instrText>
      </w:r>
      <w:r w:rsidRPr="00474DEA">
        <w:rPr>
          <w:sz w:val="22"/>
          <w:szCs w:val="22"/>
        </w:rPr>
        <w:fldChar w:fldCharType="separate"/>
      </w:r>
      <w:r>
        <w:rPr>
          <w:sz w:val="22"/>
          <w:szCs w:val="22"/>
          <w:lang w:val="en-GB"/>
        </w:rPr>
        <w:t>[11]</w:t>
      </w:r>
      <w:r w:rsidRPr="00474DEA">
        <w:rPr>
          <w:sz w:val="22"/>
          <w:szCs w:val="22"/>
        </w:rPr>
        <w:fldChar w:fldCharType="end"/>
      </w:r>
      <w:r w:rsidRPr="00474DEA">
        <w:rPr>
          <w:sz w:val="22"/>
          <w:szCs w:val="22"/>
          <w:lang w:val="en-GB"/>
        </w:rPr>
        <w:t xml:space="preserve">. </w:t>
      </w:r>
    </w:p>
    <w:p w:rsidR="008950CD" w:rsidRPr="00474DEA" w:rsidRDefault="008950CD" w:rsidP="008950CD">
      <w:pPr>
        <w:spacing w:line="360" w:lineRule="auto"/>
        <w:jc w:val="both"/>
        <w:rPr>
          <w:sz w:val="22"/>
          <w:szCs w:val="22"/>
          <w:lang w:val="en-GB"/>
        </w:rPr>
      </w:pPr>
    </w:p>
    <w:p w:rsidR="008950CD" w:rsidRPr="00474DEA" w:rsidRDefault="008950CD" w:rsidP="008950CD">
      <w:pPr>
        <w:spacing w:line="360" w:lineRule="auto"/>
        <w:jc w:val="both"/>
        <w:rPr>
          <w:sz w:val="22"/>
          <w:szCs w:val="22"/>
          <w:lang w:val="en-GB"/>
        </w:rPr>
      </w:pPr>
      <w:r>
        <w:rPr>
          <w:sz w:val="22"/>
          <w:szCs w:val="22"/>
          <w:lang w:val="en-GB"/>
        </w:rPr>
        <w:t xml:space="preserve">Prophylactic </w:t>
      </w:r>
      <w:r>
        <w:rPr>
          <w:sz w:val="22"/>
          <w:szCs w:val="22"/>
          <w:lang w:val="en-US"/>
        </w:rPr>
        <w:t>therapy</w:t>
      </w:r>
      <w:r w:rsidRPr="00474DEA">
        <w:rPr>
          <w:sz w:val="22"/>
          <w:szCs w:val="22"/>
          <w:lang w:val="en-US"/>
        </w:rPr>
        <w:t xml:space="preserve"> is </w:t>
      </w:r>
      <w:r>
        <w:rPr>
          <w:sz w:val="22"/>
          <w:szCs w:val="22"/>
          <w:lang w:val="en-US"/>
        </w:rPr>
        <w:t>initiated around the age of two and is intended to be continued for life. I</w:t>
      </w:r>
      <w:r w:rsidRPr="00474DEA">
        <w:rPr>
          <w:sz w:val="22"/>
          <w:szCs w:val="22"/>
          <w:lang w:val="en-US"/>
        </w:rPr>
        <w:t xml:space="preserve">ts regular application </w:t>
      </w:r>
      <w:r w:rsidRPr="00474DEA">
        <w:rPr>
          <w:sz w:val="22"/>
          <w:szCs w:val="22"/>
          <w:lang w:val="en-GB"/>
        </w:rPr>
        <w:t xml:space="preserve">is </w:t>
      </w:r>
      <w:r>
        <w:rPr>
          <w:sz w:val="22"/>
          <w:szCs w:val="22"/>
          <w:lang w:val="en-GB"/>
        </w:rPr>
        <w:t>the</w:t>
      </w:r>
      <w:r w:rsidRPr="00474DEA">
        <w:rPr>
          <w:sz w:val="22"/>
          <w:szCs w:val="22"/>
          <w:lang w:val="en-GB"/>
        </w:rPr>
        <w:t xml:space="preserve"> cruc</w:t>
      </w:r>
      <w:r>
        <w:rPr>
          <w:sz w:val="22"/>
          <w:szCs w:val="22"/>
          <w:lang w:val="en-GB"/>
        </w:rPr>
        <w:t>ial factor in preventing bleeds, because</w:t>
      </w:r>
      <w:r w:rsidRPr="00474DEA">
        <w:rPr>
          <w:sz w:val="22"/>
          <w:szCs w:val="22"/>
          <w:lang w:val="en-GB"/>
        </w:rPr>
        <w:t xml:space="preserve"> one (large) bleed can lead to irreversible damage</w:t>
      </w:r>
      <w:r>
        <w:rPr>
          <w:sz w:val="22"/>
          <w:szCs w:val="22"/>
          <w:lang w:val="en-GB"/>
        </w:rPr>
        <w:t>, especially</w:t>
      </w:r>
      <w:r w:rsidRPr="00474DEA">
        <w:rPr>
          <w:sz w:val="22"/>
          <w:szCs w:val="22"/>
          <w:lang w:val="en-GB"/>
        </w:rPr>
        <w:t xml:space="preserve"> </w:t>
      </w:r>
      <w:r>
        <w:rPr>
          <w:sz w:val="22"/>
          <w:szCs w:val="22"/>
          <w:lang w:val="en-GB"/>
        </w:rPr>
        <w:t>in</w:t>
      </w:r>
      <w:r w:rsidRPr="00474DEA">
        <w:rPr>
          <w:sz w:val="22"/>
          <w:szCs w:val="22"/>
          <w:lang w:val="en-GB"/>
        </w:rPr>
        <w:t xml:space="preserve"> a joint or the central nervous system</w:t>
      </w:r>
      <w:r>
        <w:rPr>
          <w:sz w:val="22"/>
          <w:szCs w:val="22"/>
          <w:lang w:val="en-GB"/>
        </w:rPr>
        <w:t xml:space="preserve">. In order to reduce the risk of bleeds </w:t>
      </w:r>
      <w:r w:rsidRPr="00474DEA">
        <w:rPr>
          <w:sz w:val="22"/>
          <w:szCs w:val="22"/>
          <w:lang w:val="en-GB"/>
        </w:rPr>
        <w:t>the treatment s</w:t>
      </w:r>
      <w:r>
        <w:rPr>
          <w:sz w:val="22"/>
          <w:szCs w:val="22"/>
          <w:lang w:val="en-GB"/>
        </w:rPr>
        <w:t>hould be continued indefinitely, without interrupting or discontinuation</w:t>
      </w:r>
      <w:r w:rsidRPr="00474DEA">
        <w:rPr>
          <w:sz w:val="22"/>
          <w:szCs w:val="22"/>
          <w:lang w:val="en-GB"/>
        </w:rPr>
        <w:t xml:space="preserve"> </w:t>
      </w:r>
      <w:r w:rsidRPr="00474DEA">
        <w:rPr>
          <w:sz w:val="22"/>
          <w:szCs w:val="22"/>
        </w:rPr>
        <w:fldChar w:fldCharType="begin"/>
      </w:r>
      <w:r>
        <w:rPr>
          <w:sz w:val="22"/>
          <w:szCs w:val="22"/>
          <w:lang w:val="en-GB"/>
        </w:rPr>
        <w:instrText xml:space="preserve"> ADDIN REFMGR.CITE &lt;Refman&gt;&lt;Cite&gt;&lt;Author&gt;Van Den Berg&lt;/Author&gt;&lt;Year&gt;2006&lt;/Year&gt;&lt;RecNum&gt;536&lt;/RecNum&gt;&lt;IDText&gt;Prevention and treatment of musculoskeletal disease in the haemophilia population: role of prophylaxis and synovectomy&lt;/IDText&gt;&lt;MDL Ref_Type="Journal"&gt;&lt;Ref_Type&gt;Journal&lt;/Ref_Type&gt;&lt;Ref_ID&gt;536&lt;/Ref_ID&gt;&lt;Title_Primary&gt;Prevention and treatment of musculoskeletal disease in the haemophilia population: role of prophylaxis and synovectomy&lt;/Title_Primary&gt;&lt;Authors_Primary&gt;Van Den Berg,H.M.&lt;/Authors_Primary&gt;&lt;Authors_Primary&gt;Dunn,A.&lt;/Authors_Primary&gt;&lt;Authors_Primary&gt;Fischer,K.&lt;/Authors_Primary&gt;&lt;Authors_Primary&gt;Blanchette,V.S.&lt;/Authors_Primary&gt;&lt;Date_Primary&gt;2006/7&lt;/Date_Primary&gt;&lt;Keywords&gt;Adult&lt;/Keywords&gt;&lt;Keywords&gt;ARTHROPATHY&lt;/Keywords&gt;&lt;Keywords&gt;Child&lt;/Keywords&gt;&lt;Keywords&gt;complications&lt;/Keywords&gt;&lt;Keywords&gt;etiology&lt;/Keywords&gt;&lt;Keywords&gt;Family&lt;/Keywords&gt;&lt;Keywords&gt;haemophilia&lt;/Keywords&gt;&lt;Keywords&gt;Hemarthrosis&lt;/Keywords&gt;&lt;Keywords&gt;Hemophilia A&lt;/Keywords&gt;&lt;Keywords&gt;Humans&lt;/Keywords&gt;&lt;Keywords&gt;Joint Diseases&lt;/Keywords&gt;&lt;Keywords&gt;Joints&lt;/Keywords&gt;&lt;Keywords&gt;Male&lt;/Keywords&gt;&lt;Keywords&gt;prevention &amp;amp; control&lt;/Keywords&gt;&lt;Keywords&gt;PROPHYLAXIS&lt;/Keywords&gt;&lt;Keywords&gt;Prospective Studies&lt;/Keywords&gt;&lt;Keywords&gt;Quality of Life&lt;/Keywords&gt;&lt;Keywords&gt;surgery&lt;/Keywords&gt;&lt;Keywords&gt;Synovial Membrane&lt;/Keywords&gt;&lt;Reprint&gt;Not in File&lt;/Reprint&gt;&lt;Start_Page&gt;159&lt;/Start_Page&gt;&lt;End_Page&gt;168&lt;/End_Page&gt;&lt;Periodical&gt;Haemophilia.&lt;/Periodical&gt;&lt;Volume&gt;12 Suppl 3&lt;/Volume&gt;&lt;Address&gt;Van Creveldkliniek, Dutch National Hemophilia Center, Department of Internal Medicine, University Medical Center, Utrecht, The Netherlands&lt;/Address&gt;&lt;Web_URL&gt;PM:16684012&lt;/Web_URL&gt;&lt;ZZ_JournalStdAbbrev&gt;&lt;f name="System"&gt;Haemophilia.&lt;/f&gt;&lt;/ZZ_JournalStdAbbrev&gt;&lt;ZZ_WorkformID&gt;1&lt;/ZZ_WorkformID&gt;&lt;/MDL&gt;&lt;/Cite&gt;&lt;Cite&gt;&lt;Author&gt;Fischer&lt;/Author&gt;&lt;Year&gt;2002&lt;/Year&gt;&lt;RecNum&gt;12&lt;/RecNum&gt;&lt;IDText&gt;Association between joint bleeds and Pettersson scores in severe haemophilia&lt;/IDText&gt;&lt;MDL Ref_Type="Journal"&gt;&lt;Ref_Type&gt;Journal&lt;/Ref_Type&gt;&lt;Ref_ID&gt;12&lt;/Ref_ID&gt;&lt;Title_Primary&gt;Association between joint bleeds and Pettersson scores in severe haemophilia&lt;/Title_Primary&gt;&lt;Authors_Primary&gt;Fischer,K.&lt;/Authors_Primary&gt;&lt;Authors_Primary&gt;van Hout,B.A.&lt;/Authors_Primary&gt;&lt;Authors_Primary&gt;van der Bom,J.G.&lt;/Authors_Primary&gt;&lt;Authors_Primary&gt;Grobbee,D.E.&lt;/Authors_Primary&gt;&lt;Authors_Primary&gt;Van Den Berg,H.M.&lt;/Authors_Primary&gt;&lt;Date_Primary&gt;2002/9&lt;/Date_Primary&gt;&lt;Keywords&gt;Adolescent&lt;/Keywords&gt;&lt;Keywords&gt;Adult&lt;/Keywords&gt;&lt;Keywords&gt;ARTHROPATHY&lt;/Keywords&gt;&lt;Keywords&gt;Child&lt;/Keywords&gt;&lt;Keywords&gt;Child,Preschool&lt;/Keywords&gt;&lt;Keywords&gt;complications&lt;/Keywords&gt;&lt;Keywords&gt;etiology&lt;/Keywords&gt;&lt;Keywords&gt;Follow-Up Studies&lt;/Keywords&gt;&lt;Keywords&gt;haemophilia&lt;/Keywords&gt;&lt;Keywords&gt;Hemarthrosis&lt;/Keywords&gt;&lt;Keywords&gt;Hemophilia A&lt;/Keywords&gt;&lt;Keywords&gt;history&lt;/Keywords&gt;&lt;Keywords&gt;Humans&lt;/Keywords&gt;&lt;Keywords&gt;Infant&lt;/Keywords&gt;&lt;Keywords&gt;methods&lt;/Keywords&gt;&lt;Keywords&gt;Patients&lt;/Keywords&gt;&lt;Keywords&gt;PROPHYLAXIS&lt;/Keywords&gt;&lt;Keywords&gt;Severity of Illness Index&lt;/Keywords&gt;&lt;Reprint&gt;Not in File&lt;/Reprint&gt;&lt;Start_Page&gt;528&lt;/Start_Page&gt;&lt;End_Page&gt;532&lt;/End_Page&gt;&lt;Periodical&gt;Acta Radiol.&lt;/Periodical&gt;&lt;Volume&gt;43&lt;/Volume&gt;&lt;Issue&gt;5&lt;/Issue&gt;&lt;Address&gt;Department of Paediatrics, University Medical Centre Utrecht, The Netherlands&lt;/Address&gt;&lt;Web_URL&gt;PM:12423465&lt;/Web_URL&gt;&lt;ZZ_JournalStdAbbrev&gt;&lt;f name="System"&gt;Acta Radiol.&lt;/f&gt;&lt;/ZZ_JournalStdAbbrev&gt;&lt;ZZ_WorkformID&gt;1&lt;/ZZ_WorkformID&gt;&lt;/MDL&gt;&lt;/Cite&gt;&lt;/Refman&gt;</w:instrText>
      </w:r>
      <w:r w:rsidRPr="00474DEA">
        <w:rPr>
          <w:sz w:val="22"/>
          <w:szCs w:val="22"/>
        </w:rPr>
        <w:fldChar w:fldCharType="separate"/>
      </w:r>
      <w:r>
        <w:rPr>
          <w:sz w:val="22"/>
          <w:szCs w:val="22"/>
          <w:lang w:val="en-GB"/>
        </w:rPr>
        <w:t>[12,13]</w:t>
      </w:r>
      <w:r w:rsidRPr="00474DEA">
        <w:rPr>
          <w:sz w:val="22"/>
          <w:szCs w:val="22"/>
        </w:rPr>
        <w:fldChar w:fldCharType="end"/>
      </w:r>
      <w:r w:rsidRPr="00474DEA">
        <w:rPr>
          <w:sz w:val="22"/>
          <w:szCs w:val="22"/>
          <w:lang w:val="en-GB"/>
        </w:rPr>
        <w:t xml:space="preserve">. Adherence is defined as the extent to which a person’s behaviour corresponds with agreed recommendations from a healthcare provider </w:t>
      </w:r>
      <w:r w:rsidRPr="00474DEA">
        <w:rPr>
          <w:sz w:val="22"/>
          <w:szCs w:val="22"/>
        </w:rPr>
        <w:fldChar w:fldCharType="begin"/>
      </w:r>
      <w:r>
        <w:rPr>
          <w:sz w:val="22"/>
          <w:szCs w:val="22"/>
          <w:lang w:val="en-GB"/>
        </w:rPr>
        <w:instrText xml:space="preserve"> ADDIN REFMGR.CITE &lt;Refman&gt;&lt;Cite&gt;&lt;Author&gt;World Health Organisation&lt;/Author&gt;&lt;Year&gt;2003&lt;/Year&gt;&lt;RecNum&gt;531&lt;/RecNum&gt;&lt;IDText&gt;Adherence to long-term therapies: Evidence for action&lt;/IDText&gt;&lt;MDL Ref_Type="Report"&gt;&lt;Ref_Type&gt;Report&lt;/Ref_Type&gt;&lt;Ref_ID&gt;531&lt;/Ref_ID&gt;&lt;Title_Primary&gt;Adherence to long-term therapies: Evidence for action&lt;/Title_Primary&gt;&lt;Authors_Primary&gt;World Health Organisation&lt;/Authors_Primary&gt;&lt;Authors_Primary&gt;Yach D&lt;/Authors_Primary&gt;&lt;Date_Primary&gt;2003&lt;/Date_Primary&gt;&lt;Keywords&gt;adherence&lt;/Keywords&gt;&lt;Keywords&gt;therapy&lt;/Keywords&gt;&lt;Reprint&gt;Not in File&lt;/Reprint&gt;&lt;Start_Page&gt;0&lt;/Start_Page&gt;&lt;End_Page&gt;211&lt;/End_Page&gt;&lt;Pub_Place&gt;Geneva; Switzerland&lt;/Pub_Place&gt;&lt;Publisher&gt;WHO library&lt;/Publisher&gt;&lt;ISSN_ISBN&gt;9241545992&lt;/ISSN_ISBN&gt;&lt;Date_Secondary&gt;2012/2/28&lt;/Date_Secondary&gt;&lt;Web_URL&gt;&lt;u&gt;http://www.who.int/chp/knowledge/publications/adherence_report/en/&lt;/u&gt;&lt;/Web_URL&gt;&lt;Web_URL_Link1&gt;&lt;u&gt;http://www.who.int/chp/knowledge/publications/adherence_full_report.pdf&lt;/u&gt;&lt;/Web_URL_Link1&gt;&lt;ZZ_WorkformID&gt;24&lt;/ZZ_WorkformID&gt;&lt;/MDL&gt;&lt;/Cite&gt;&lt;/Refman&gt;</w:instrText>
      </w:r>
      <w:r w:rsidRPr="00474DEA">
        <w:rPr>
          <w:sz w:val="22"/>
          <w:szCs w:val="22"/>
        </w:rPr>
        <w:fldChar w:fldCharType="separate"/>
      </w:r>
      <w:r>
        <w:rPr>
          <w:sz w:val="22"/>
          <w:szCs w:val="22"/>
          <w:lang w:val="en-GB"/>
        </w:rPr>
        <w:t>[14]</w:t>
      </w:r>
      <w:r w:rsidRPr="00474DEA">
        <w:rPr>
          <w:sz w:val="22"/>
          <w:szCs w:val="22"/>
        </w:rPr>
        <w:fldChar w:fldCharType="end"/>
      </w:r>
      <w:r w:rsidRPr="00474DEA">
        <w:rPr>
          <w:sz w:val="22"/>
          <w:szCs w:val="22"/>
          <w:lang w:val="en-GB"/>
        </w:rPr>
        <w:t xml:space="preserve">. Levels of adherence in severe haemophilia </w:t>
      </w:r>
      <w:r>
        <w:rPr>
          <w:sz w:val="22"/>
          <w:szCs w:val="22"/>
          <w:lang w:val="en-GB"/>
        </w:rPr>
        <w:t xml:space="preserve">are not established yet (ranges adherent 44% - 87% </w:t>
      </w:r>
      <w:r>
        <w:rPr>
          <w:sz w:val="22"/>
          <w:szCs w:val="22"/>
          <w:lang w:val="en-GB"/>
        </w:rPr>
        <w:fldChar w:fldCharType="begin"/>
      </w:r>
      <w:r>
        <w:rPr>
          <w:sz w:val="22"/>
          <w:szCs w:val="22"/>
          <w:lang w:val="en-GB"/>
        </w:rPr>
        <w:instrText xml:space="preserve"> ADDIN REFMGR.CITE &lt;Refman&gt;&lt;Cite&gt;&lt;Author&gt;De Moerloose P&lt;/Author&gt;&lt;Year&gt;2008&lt;/Year&gt;&lt;RecNum&gt;30&lt;/RecNum&gt;&lt;IDText&gt;A survey of adherence to haemophilia therapy in six European countries: results and recommendations&lt;/IDText&gt;&lt;MDL Ref_Type="Journal"&gt;&lt;Ref_Type&gt;Journal&lt;/Ref_Type&gt;&lt;Ref_ID&gt;30&lt;/Ref_ID&gt;&lt;Title_Primary&gt;A survey of adherence to haemophilia therapy in six European countries: results and recommendations&lt;/Title_Primary&gt;&lt;Authors_Primary&gt;De Moerloose P&lt;/Authors_Primary&gt;&lt;Authors_Primary&gt;Urbancik,W.&lt;/Authors_Primary&gt;&lt;Authors_Primary&gt;Van Den Berg,H.M.&lt;/Authors_Primary&gt;&lt;Authors_Primary&gt;Richards,M.&lt;/Authors_Primary&gt;&lt;Date_Primary&gt;2008/9&lt;/Date_Primary&gt;&lt;Keywords&gt;adherence&lt;/Keywords&gt;&lt;Keywords&gt;administration &amp;amp; dosage&lt;/Keywords&gt;&lt;Keywords&gt;Adolescent&lt;/Keywords&gt;&lt;Keywords&gt;Adult&lt;/Keywords&gt;&lt;Keywords&gt;Age Factors&lt;/Keywords&gt;&lt;Keywords&gt;Child&lt;/Keywords&gt;&lt;Keywords&gt;Child,Preschool&lt;/Keywords&gt;&lt;Keywords&gt;Chronic Disease&lt;/Keywords&gt;&lt;Keywords&gt;complications&lt;/Keywords&gt;&lt;Keywords&gt;Drug Therapy&lt;/Keywords&gt;&lt;Keywords&gt;etiology&lt;/Keywords&gt;&lt;Keywords&gt;Europe&lt;/Keywords&gt;&lt;Keywords&gt;Factor Viii&lt;/Keywords&gt;&lt;Keywords&gt;haemophilia&lt;/Keywords&gt;&lt;Keywords&gt;Health Surveys&lt;/Keywords&gt;&lt;Keywords&gt;Hemarthrosis&lt;/Keywords&gt;&lt;Keywords&gt;Hemophilia A&lt;/Keywords&gt;&lt;Keywords&gt;Humans&lt;/Keywords&gt;&lt;Keywords&gt;Male&lt;/Keywords&gt;&lt;Keywords&gt;Patient Compliance&lt;/Keywords&gt;&lt;Keywords&gt;Patients&lt;/Keywords&gt;&lt;Keywords&gt;Physicians&lt;/Keywords&gt;&lt;Keywords&gt;prevention &amp;amp; control&lt;/Keywords&gt;&lt;Keywords&gt;Professional-Patient Relations&lt;/Keywords&gt;&lt;Keywords&gt;psychology&lt;/Keywords&gt;&lt;Keywords&gt;Risk Factors&lt;/Keywords&gt;&lt;Keywords&gt;statistics &amp;amp; numerical data&lt;/Keywords&gt;&lt;Keywords&gt;Sweden&lt;/Keywords&gt;&lt;Keywords&gt;therapeutic use&lt;/Keywords&gt;&lt;Keywords&gt;therapy&lt;/Keywords&gt;&lt;Keywords&gt;Young Adult&lt;/Keywords&gt;&lt;Reprint&gt;Not in File&lt;/Reprint&gt;&lt;Start_Page&gt;931&lt;/Start_Page&gt;&lt;End_Page&gt;938&lt;/End_Page&gt;&lt;Periodical&gt;Haemophilia.&lt;/Periodical&gt;&lt;Volume&gt;14&lt;/Volume&gt;&lt;Issue&gt;5&lt;/Issue&gt;&lt;Address&gt;Haemostasis Unit, University Hospital of Geneva, Geneva, Switzerland. philippe.demoerloose@hcuge.ch&lt;/Address&gt;&lt;Web_URL&gt;PM:18684125&lt;/Web_URL&gt;&lt;ZZ_JournalStdAbbrev&gt;&lt;f name="System"&gt;Haemophilia.&lt;/f&gt;&lt;/ZZ_JournalStdAbbrev&gt;&lt;ZZ_WorkformID&gt;1&lt;/ZZ_WorkformID&gt;&lt;/MDL&gt;&lt;/Cite&gt;&lt;Cite&gt;&lt;Author&gt;Llewellyn&lt;/Author&gt;&lt;Year&gt;2003&lt;/Year&gt;&lt;RecNum&gt;21&lt;/RecNum&gt;&lt;IDText&gt;The illness perceptions and treatment beliefs of individuals with severe haemophilia and their role in adherence to home treatment&lt;/IDText&gt;&lt;MDL Ref_Type="Journal"&gt;&lt;Ref_Type&gt;Journal&lt;/Ref_Type&gt;&lt;Ref_ID&gt;21&lt;/Ref_ID&gt;&lt;Title_Primary&gt;The illness perceptions and treatment beliefs of individuals with severe haemophilia and their role in adherence to home treatment&lt;/Title_Primary&gt;&lt;Authors_Primary&gt;Llewellyn,C.D.&lt;/Authors_Primary&gt;&lt;Authors_Primary&gt;Miners,A.H.&lt;/Authors_Primary&gt;&lt;Authors_Primary&gt;Lee,C.A.&lt;/Authors_Primary&gt;&lt;Authors_Primary&gt;Harrington,C.&lt;/Authors_Primary&gt;&lt;Authors_Primary&gt;Weinman,J.&lt;/Authors_Primary&gt;&lt;Date_Primary&gt;2003/4&lt;/Date_Primary&gt;&lt;Keywords&gt;adherence&lt;/Keywords&gt;&lt;Keywords&gt;analysis&lt;/Keywords&gt;&lt;Keywords&gt;ARTHROPATHY&lt;/Keywords&gt;&lt;Keywords&gt;COGNITIVE REPRESENTATION&lt;/Keywords&gt;&lt;Keywords&gt;haemophilia&lt;/Keywords&gt;&lt;Keywords&gt;illness perceptions&lt;/Keywords&gt;&lt;Keywords&gt;MEDICATION&lt;/Keywords&gt;&lt;Keywords&gt;Patients&lt;/Keywords&gt;&lt;Keywords&gt;Perception&lt;/Keywords&gt;&lt;Keywords&gt;PROPHYLAXIS&lt;/Keywords&gt;&lt;Keywords&gt;QUESTIONNAIRE&lt;/Keywords&gt;&lt;Keywords&gt;Questionnaires&lt;/Keywords&gt;&lt;Keywords&gt;Regression Analysis&lt;/Keywords&gt;&lt;Keywords&gt;SEVERE HEMOPHILIA-A&lt;/Keywords&gt;&lt;Keywords&gt;treatment beliefs&lt;/Keywords&gt;&lt;Reprint&gt;Not in File&lt;/Reprint&gt;&lt;Start_Page&gt;185&lt;/Start_Page&gt;&lt;End_Page&gt;200&lt;/End_Page&gt;&lt;Periodical&gt;Psychology &amp;amp; Health&lt;/Periodical&gt;&lt;Volume&gt;18&lt;/Volume&gt;&lt;Issue&gt;2&lt;/Issue&gt;&lt;ISSN_ISBN&gt;0887-0446&lt;/ISSN_ISBN&gt;&lt;Address&gt;Guys Kings &amp;amp; St Thomas Sch Med, Unit Psychol, London SE1 9RT, England&amp;#xA;Brunel Univ, Hlth Econ Res Grp, Uxbridge UB8 3PH, Middx, England&amp;#xA;Royal Free Hampstead NHS Trust, Katharine Dormandy Haemophilia Ctr, London NW3 2QG, England&lt;/Address&gt;&lt;Web_URL&gt;ISI:000181925800002&lt;/Web_URL&gt;&lt;ZZ_JournalFull&gt;&lt;f name="System"&gt;Psychology &amp;amp; Health&lt;/f&gt;&lt;/ZZ_JournalFull&gt;&lt;ZZ_WorkformID&gt;1&lt;/ZZ_WorkformID&gt;&lt;/MDL&gt;&lt;/Cite&gt;&lt;/Refman&gt;</w:instrText>
      </w:r>
      <w:r>
        <w:rPr>
          <w:sz w:val="22"/>
          <w:szCs w:val="22"/>
          <w:lang w:val="en-GB"/>
        </w:rPr>
        <w:fldChar w:fldCharType="separate"/>
      </w:r>
      <w:r>
        <w:rPr>
          <w:sz w:val="22"/>
          <w:szCs w:val="22"/>
          <w:lang w:val="en-GB"/>
        </w:rPr>
        <w:t>[15,16]</w:t>
      </w:r>
      <w:r>
        <w:rPr>
          <w:sz w:val="22"/>
          <w:szCs w:val="22"/>
          <w:lang w:val="en-GB"/>
        </w:rPr>
        <w:fldChar w:fldCharType="end"/>
      </w:r>
      <w:r>
        <w:rPr>
          <w:sz w:val="22"/>
          <w:szCs w:val="22"/>
          <w:lang w:val="en-GB"/>
        </w:rPr>
        <w:t>)</w:t>
      </w:r>
      <w:r w:rsidRPr="00F229D8">
        <w:rPr>
          <w:sz w:val="22"/>
          <w:szCs w:val="22"/>
          <w:lang w:val="en-GB"/>
        </w:rPr>
        <w:t>;</w:t>
      </w:r>
      <w:r w:rsidRPr="00474DEA">
        <w:rPr>
          <w:sz w:val="22"/>
          <w:szCs w:val="22"/>
          <w:lang w:val="en-GB"/>
        </w:rPr>
        <w:t xml:space="preserve"> however from clinical experience we </w:t>
      </w:r>
      <w:r>
        <w:rPr>
          <w:sz w:val="22"/>
          <w:szCs w:val="22"/>
          <w:lang w:val="en-GB"/>
        </w:rPr>
        <w:t>believe</w:t>
      </w:r>
      <w:r w:rsidRPr="00474DEA">
        <w:rPr>
          <w:sz w:val="22"/>
          <w:szCs w:val="22"/>
          <w:lang w:val="en-GB"/>
        </w:rPr>
        <w:t xml:space="preserve"> that adherence </w:t>
      </w:r>
      <w:r>
        <w:rPr>
          <w:sz w:val="22"/>
          <w:szCs w:val="22"/>
          <w:lang w:val="en-GB"/>
        </w:rPr>
        <w:t>could be improved</w:t>
      </w:r>
      <w:r w:rsidRPr="00474DEA">
        <w:rPr>
          <w:sz w:val="22"/>
          <w:szCs w:val="22"/>
          <w:lang w:val="en-GB"/>
        </w:rPr>
        <w:t>.</w:t>
      </w:r>
      <w:r>
        <w:rPr>
          <w:sz w:val="22"/>
          <w:szCs w:val="22"/>
          <w:lang w:val="en-GB"/>
        </w:rPr>
        <w:t xml:space="preserve"> Furthermore, given the fact that the current treatment is expensive (€80.000 per patient/year), discontinuation can lead to decreased short term costs. However, economic aspects go beyond the short term; indirect costs, including hospital admissions, joint surgery and permanent joint damage leading to deteriorated participation on the labour market, lead to a greater impact on the society </w:t>
      </w:r>
      <w:r>
        <w:rPr>
          <w:sz w:val="22"/>
          <w:szCs w:val="22"/>
          <w:lang w:val="en-GB"/>
        </w:rPr>
        <w:fldChar w:fldCharType="begin"/>
      </w:r>
      <w:r>
        <w:rPr>
          <w:sz w:val="22"/>
          <w:szCs w:val="22"/>
          <w:lang w:val="en-GB"/>
        </w:rPr>
        <w:instrText xml:space="preserve"> ADDIN REFMGR.CITE &lt;Refman&gt;&lt;Cite&gt;&lt;Author&gt;Gringeri&lt;/Author&gt;&lt;Year&gt;2011&lt;/Year&gt;&lt;RecNum&gt;608&lt;/RecNum&gt;&lt;IDText&gt;A randomized clinical trial of prophylaxis in children with hemophilia A (the ESPRIT Study)&lt;/IDText&gt;&lt;MDL Ref_Type="Journal"&gt;&lt;Ref_Type&gt;Journal&lt;/Ref_Type&gt;&lt;Ref_ID&gt;608&lt;/Ref_ID&gt;&lt;Title_Primary&gt;A randomized clinical trial of prophylaxis in children with hemophilia A (the ESPRIT Study)&lt;/Title_Primary&gt;&lt;Authors_Primary&gt;Gringeri,A.&lt;/Authors_Primary&gt;&lt;Authors_Primary&gt;Lundin,B.&lt;/Authors_Primary&gt;&lt;Authors_Primary&gt;von,Mackensen S.&lt;/Authors_Primary&gt;&lt;Authors_Primary&gt;Mantovani,L.&lt;/Authors_Primary&gt;&lt;Authors_Primary&gt;Mannucci,P.M.&lt;/Authors_Primary&gt;&lt;Date_Primary&gt;2011/4&lt;/Date_Primary&gt;&lt;Keywords&gt;Adult&lt;/Keywords&gt;&lt;Keywords&gt;Aged&lt;/Keywords&gt;&lt;Keywords&gt;ARTHROPATHY&lt;/Keywords&gt;&lt;Keywords&gt;Child&lt;/Keywords&gt;&lt;Keywords&gt;Child,Preschool&lt;/Keywords&gt;&lt;Keywords&gt;complications&lt;/Keywords&gt;&lt;Keywords&gt;etiology&lt;/Keywords&gt;&lt;Keywords&gt;Factor Viii&lt;/Keywords&gt;&lt;Keywords&gt;Hemophilia A&lt;/Keywords&gt;&lt;Keywords&gt;Humans&lt;/Keywords&gt;&lt;Keywords&gt;Infant&lt;/Keywords&gt;&lt;Keywords&gt;Joint Diseases&lt;/Keywords&gt;&lt;Keywords&gt;Medicine&lt;/Keywords&gt;&lt;Keywords&gt;methods&lt;/Keywords&gt;&lt;Keywords&gt;Patients&lt;/Keywords&gt;&lt;Keywords&gt;Perception&lt;/Keywords&gt;&lt;Keywords&gt;prevention &amp;amp; control&lt;/Keywords&gt;&lt;Keywords&gt;PROPHYLAXIS&lt;/Keywords&gt;&lt;Keywords&gt;Quality of Life&lt;/Keywords&gt;&lt;Keywords&gt;therapy&lt;/Keywords&gt;&lt;Reprint&gt;Not in File&lt;/Reprint&gt;&lt;Start_Page&gt;700&lt;/Start_Page&gt;&lt;End_Page&gt;710&lt;/End_Page&gt;&lt;Periodical&gt;J.Thromb.Haemost.&lt;/Periodical&gt;&lt;Volume&gt;9&lt;/Volume&gt;&lt;Issue&gt;4&lt;/Issue&gt;&lt;Address&gt;Department of Medicine and Medical Specialities, Fondazione IRCCS Ca Granda, Ospedale Maggiore Policlinico and University of Milan, Milan, Italy. alessandro.gringeri@unimi.it&lt;/Address&gt;&lt;Web_URL&gt;PM:21255253&lt;/Web_URL&gt;&lt;ZZ_JournalStdAbbrev&gt;&lt;f name="System"&gt;J.Thromb.Haemost.&lt;/f&gt;&lt;/ZZ_JournalStdAbbrev&gt;&lt;ZZ_WorkformID&gt;1&lt;/ZZ_WorkformID&gt;&lt;/MDL&gt;&lt;/Cite&gt;&lt;Cite&gt;&lt;Author&gt;Farrugia&lt;/Author&gt;&lt;Year&gt;2013&lt;/Year&gt;&lt;RecNum&gt;609&lt;/RecNum&gt;&lt;IDText&gt;Treatment for life for severe haemophilia A- A cost-utility model for prophylaxis vs. on-demand treatment&lt;/IDText&gt;&lt;MDL Ref_Type="Journal"&gt;&lt;Ref_Type&gt;Journal&lt;/Ref_Type&gt;&lt;Ref_ID&gt;609&lt;/Ref_ID&gt;&lt;Title_Primary&gt;Treatment for life for severe haemophilia A- A cost-utility model for prophylaxis vs. on-demand treatment&lt;/Title_Primary&gt;&lt;Authors_Primary&gt;Farrugia,A.&lt;/Authors_Primary&gt;&lt;Authors_Primary&gt;Cassar,J.&lt;/Authors_Primary&gt;&lt;Authors_Primary&gt;Kimber,M.C.&lt;/Authors_Primary&gt;&lt;Authors_Primary&gt;Bansal,M.&lt;/Authors_Primary&gt;&lt;Authors_Primary&gt;Fischer,K.&lt;/Authors_Primary&gt;&lt;Authors_Primary&gt;Auserswald,G.&lt;/Authors_Primary&gt;&lt;Authors_Primary&gt;O&amp;apos;Mahony,B.&lt;/Authors_Primary&gt;&lt;Authors_Primary&gt;Tolley,K.&lt;/Authors_Primary&gt;&lt;Authors_Primary&gt;Noone,D.&lt;/Authors_Primary&gt;&lt;Authors_Primary&gt;Balboni,S.&lt;/Authors_Primary&gt;&lt;Date_Primary&gt;2013/7&lt;/Date_Primary&gt;&lt;Keywords&gt;Adult&lt;/Keywords&gt;&lt;Keywords&gt;haemophilia&lt;/Keywords&gt;&lt;Keywords&gt;Medicine&lt;/Keywords&gt;&lt;Keywords&gt;PROPHYLAXIS&lt;/Keywords&gt;&lt;Keywords&gt;Role&lt;/Keywords&gt;&lt;Keywords&gt;surgery&lt;/Keywords&gt;&lt;Keywords&gt;Sweden&lt;/Keywords&gt;&lt;Keywords&gt;therapy&lt;/Keywords&gt;&lt;Keywords&gt;United States&lt;/Keywords&gt;&lt;Reprint&gt;Not in File&lt;/Reprint&gt;&lt;Start_Page&gt;e228&lt;/Start_Page&gt;&lt;End_Page&gt;e238&lt;/End_Page&gt;&lt;Periodical&gt;Haemophilia.&lt;/Periodical&gt;&lt;Volume&gt;19&lt;/Volume&gt;&lt;Issue&gt;4&lt;/Issue&gt;&lt;Address&gt;Plasma Protein Therapeutics Association, Annapolis, MD, USA; School of Surgery, University of Western Australia, Crawley, Western Australia; School of Medicine, Australian National University, Canberra, Australia&lt;/Address&gt;&lt;Web_URL&gt;PM:23534877&lt;/Web_URL&gt;&lt;ZZ_JournalStdAbbrev&gt;&lt;f name="System"&gt;Haemophilia.&lt;/f&gt;&lt;/ZZ_JournalStdAbbrev&gt;&lt;ZZ_WorkformID&gt;1&lt;/ZZ_WorkformID&gt;&lt;/MDL&gt;&lt;/Cite&gt;&lt;/Refman&gt;</w:instrText>
      </w:r>
      <w:r>
        <w:rPr>
          <w:sz w:val="22"/>
          <w:szCs w:val="22"/>
          <w:lang w:val="en-GB"/>
        </w:rPr>
        <w:fldChar w:fldCharType="separate"/>
      </w:r>
      <w:r>
        <w:rPr>
          <w:sz w:val="22"/>
          <w:szCs w:val="22"/>
          <w:lang w:val="en-GB"/>
        </w:rPr>
        <w:t>[17,18]</w:t>
      </w:r>
      <w:r>
        <w:rPr>
          <w:sz w:val="22"/>
          <w:szCs w:val="22"/>
          <w:lang w:val="en-GB"/>
        </w:rPr>
        <w:fldChar w:fldCharType="end"/>
      </w:r>
      <w:r>
        <w:rPr>
          <w:sz w:val="22"/>
          <w:szCs w:val="22"/>
          <w:lang w:val="en-GB"/>
        </w:rPr>
        <w:t xml:space="preserve">. </w:t>
      </w:r>
    </w:p>
    <w:p w:rsidR="008950CD" w:rsidRPr="00474DEA" w:rsidRDefault="008950CD" w:rsidP="008950CD">
      <w:pPr>
        <w:spacing w:line="360" w:lineRule="auto"/>
        <w:jc w:val="both"/>
        <w:rPr>
          <w:sz w:val="22"/>
          <w:szCs w:val="22"/>
          <w:lang w:val="en-GB"/>
        </w:rPr>
      </w:pPr>
    </w:p>
    <w:p w:rsidR="008950CD" w:rsidRDefault="008950CD" w:rsidP="008950CD">
      <w:pPr>
        <w:spacing w:line="360" w:lineRule="auto"/>
        <w:jc w:val="both"/>
        <w:rPr>
          <w:sz w:val="22"/>
          <w:szCs w:val="22"/>
          <w:lang w:val="en-GB"/>
        </w:rPr>
      </w:pPr>
      <w:r w:rsidRPr="00474DEA">
        <w:rPr>
          <w:sz w:val="22"/>
          <w:szCs w:val="22"/>
          <w:lang w:val="en-GB"/>
        </w:rPr>
        <w:t xml:space="preserve">There is a lack of well-performed studies in the field of adherence and haemophilia </w:t>
      </w:r>
      <w:r>
        <w:rPr>
          <w:sz w:val="22"/>
          <w:szCs w:val="22"/>
          <w:lang w:val="en-GB"/>
        </w:rPr>
        <w:fldChar w:fldCharType="begin"/>
      </w:r>
      <w:r>
        <w:rPr>
          <w:sz w:val="22"/>
          <w:szCs w:val="22"/>
          <w:lang w:val="en-GB"/>
        </w:rPr>
        <w:instrText xml:space="preserve"> ADDIN REFMGR.CITE &lt;Refman&gt;&lt;Cite&gt;&lt;Author&gt;Schrijvers&lt;/Author&gt;&lt;Year&gt;2013&lt;/Year&gt;&lt;RecNum&gt;597&lt;/RecNum&gt;&lt;IDText&gt;Barriers and motivators of adherence to prophylactic treatment in haemophilia: a systematic review&lt;/IDText&gt;&lt;MDL Ref_Type="Journal"&gt;&lt;Ref_Type&gt;Journal&lt;/Ref_Type&gt;&lt;Ref_ID&gt;597&lt;/Ref_ID&gt;&lt;Title_Primary&gt;Barriers and motivators of adherence to prophylactic treatment in haemophilia: a systematic review&lt;/Title_Primary&gt;&lt;Authors_Primary&gt;Schrijvers,L.H.&lt;/Authors_Primary&gt;&lt;Authors_Primary&gt;Uitslager,N.&lt;/Authors_Primary&gt;&lt;Authors_Primary&gt;Schuurmans,M.J.&lt;/Authors_Primary&gt;&lt;Authors_Primary&gt;Fischer,K.&lt;/Authors_Primary&gt;&lt;Date_Primary&gt;2013/1/2&lt;/Date_Primary&gt;&lt;Keywords&gt;adherence&lt;/Keywords&gt;&lt;Keywords&gt;Cohort Studies&lt;/Keywords&gt;&lt;Keywords&gt;determinants&lt;/Keywords&gt;&lt;Keywords&gt;education&lt;/Keywords&gt;&lt;Keywords&gt;epidemiology&lt;/Keywords&gt;&lt;Keywords&gt;haemophilia&lt;/Keywords&gt;&lt;Keywords&gt;Netherlands&lt;/Keywords&gt;&lt;Keywords&gt;PROPHYLAXIS&lt;/Keywords&gt;&lt;Keywords&gt;QUESTIONNAIRE&lt;/Keywords&gt;&lt;Keywords&gt;Questionnaires&lt;/Keywords&gt;&lt;Keywords&gt;therapy&lt;/Keywords&gt;&lt;Reprint&gt;Not in File&lt;/Reprint&gt;&lt;Periodical&gt;Haemophilia.&lt;/Periodical&gt;&lt;Address&gt;Van Creveldkliniek, Department of Haematology, University Medical Center Utrecht, Utrecht, The Netherlands&lt;/Address&gt;&lt;Web_URL&gt;PM:23279084&lt;/Web_URL&gt;&lt;ZZ_JournalStdAbbrev&gt;&lt;f name="System"&gt;Haemophilia.&lt;/f&gt;&lt;/ZZ_JournalStdAbbrev&gt;&lt;ZZ_WorkformID&gt;1&lt;/ZZ_WorkformID&gt;&lt;/MDL&gt;&lt;/Cite&gt;&lt;/Refman&gt;</w:instrText>
      </w:r>
      <w:r>
        <w:rPr>
          <w:sz w:val="22"/>
          <w:szCs w:val="22"/>
          <w:lang w:val="en-GB"/>
        </w:rPr>
        <w:fldChar w:fldCharType="separate"/>
      </w:r>
      <w:r>
        <w:rPr>
          <w:sz w:val="22"/>
          <w:szCs w:val="22"/>
          <w:lang w:val="en-GB"/>
        </w:rPr>
        <w:t>[19]</w:t>
      </w:r>
      <w:r>
        <w:rPr>
          <w:sz w:val="22"/>
          <w:szCs w:val="22"/>
          <w:lang w:val="en-GB"/>
        </w:rPr>
        <w:fldChar w:fldCharType="end"/>
      </w:r>
      <w:r w:rsidRPr="00474DEA">
        <w:rPr>
          <w:sz w:val="22"/>
          <w:szCs w:val="22"/>
          <w:lang w:val="en-GB"/>
        </w:rPr>
        <w:t xml:space="preserve">. </w:t>
      </w:r>
      <w:r>
        <w:rPr>
          <w:sz w:val="22"/>
          <w:szCs w:val="22"/>
          <w:lang w:val="en-GB"/>
        </w:rPr>
        <w:t>Especially studies in understanding the processes which explain (</w:t>
      </w:r>
      <w:proofErr w:type="gramStart"/>
      <w:r>
        <w:rPr>
          <w:sz w:val="22"/>
          <w:szCs w:val="22"/>
          <w:lang w:val="en-GB"/>
        </w:rPr>
        <w:t>non</w:t>
      </w:r>
      <w:proofErr w:type="gramEnd"/>
      <w:r>
        <w:rPr>
          <w:sz w:val="22"/>
          <w:szCs w:val="22"/>
          <w:lang w:val="en-GB"/>
        </w:rPr>
        <w:t>) adherence behaviour from a patient perspective are missing.</w:t>
      </w:r>
      <w:r w:rsidRPr="00474DEA">
        <w:rPr>
          <w:sz w:val="22"/>
          <w:szCs w:val="22"/>
          <w:lang w:val="en-GB"/>
        </w:rPr>
        <w:t xml:space="preserve"> </w:t>
      </w:r>
      <w:r>
        <w:rPr>
          <w:sz w:val="22"/>
          <w:szCs w:val="22"/>
          <w:lang w:val="en-GB"/>
        </w:rPr>
        <w:t xml:space="preserve">However, a limited number of studies observed associations between a decreased adherence and negative perception towards prophylaxis </w:t>
      </w:r>
      <w:r>
        <w:rPr>
          <w:sz w:val="22"/>
          <w:szCs w:val="22"/>
          <w:lang w:val="en-GB"/>
        </w:rPr>
        <w:fldChar w:fldCharType="begin"/>
      </w:r>
      <w:r>
        <w:rPr>
          <w:sz w:val="22"/>
          <w:szCs w:val="22"/>
          <w:lang w:val="en-GB"/>
        </w:rPr>
        <w:instrText xml:space="preserve"> ADDIN REFMGR.CITE &lt;Refman&gt;&lt;Cite&gt;&lt;Author&gt;Llewellyn&lt;/Author&gt;&lt;Year&gt;2003&lt;/Year&gt;&lt;RecNum&gt;21&lt;/RecNum&gt;&lt;IDText&gt;The illness perceptions and treatment beliefs of individuals with severe haemophilia and their role in adherence to home treatment&lt;/IDText&gt;&lt;MDL Ref_Type="Journal"&gt;&lt;Ref_Type&gt;Journal&lt;/Ref_Type&gt;&lt;Ref_ID&gt;21&lt;/Ref_ID&gt;&lt;Title_Primary&gt;The illness perceptions and treatment beliefs of individuals with severe haemophilia and their role in adherence to home treatment&lt;/Title_Primary&gt;&lt;Authors_Primary&gt;Llewellyn,C.D.&lt;/Authors_Primary&gt;&lt;Authors_Primary&gt;Miners,A.H.&lt;/Authors_Primary&gt;&lt;Authors_Primary&gt;Lee,C.A.&lt;/Authors_Primary&gt;&lt;Authors_Primary&gt;Harrington,C.&lt;/Authors_Primary&gt;&lt;Authors_Primary&gt;Weinman,J.&lt;/Authors_Primary&gt;&lt;Date_Primary&gt;2003/4&lt;/Date_Primary&gt;&lt;Keywords&gt;adherence&lt;/Keywords&gt;&lt;Keywords&gt;analysis&lt;/Keywords&gt;&lt;Keywords&gt;ARTHROPATHY&lt;/Keywords&gt;&lt;Keywords&gt;COGNITIVE REPRESENTATION&lt;/Keywords&gt;&lt;Keywords&gt;haemophilia&lt;/Keywords&gt;&lt;Keywords&gt;illness perceptions&lt;/Keywords&gt;&lt;Keywords&gt;MEDICATION&lt;/Keywords&gt;&lt;Keywords&gt;Patients&lt;/Keywords&gt;&lt;Keywords&gt;Perception&lt;/Keywords&gt;&lt;Keywords&gt;PROPHYLAXIS&lt;/Keywords&gt;&lt;Keywords&gt;QUESTIONNAIRE&lt;/Keywords&gt;&lt;Keywords&gt;Questionnaires&lt;/Keywords&gt;&lt;Keywords&gt;Regression Analysis&lt;/Keywords&gt;&lt;Keywords&gt;SEVERE HEMOPHILIA-A&lt;/Keywords&gt;&lt;Keywords&gt;treatment beliefs&lt;/Keywords&gt;&lt;Reprint&gt;Not in File&lt;/Reprint&gt;&lt;Start_Page&gt;185&lt;/Start_Page&gt;&lt;End_Page&gt;200&lt;/End_Page&gt;&lt;Periodical&gt;Psychology &amp;amp; Health&lt;/Periodical&gt;&lt;Volume&gt;18&lt;/Volume&gt;&lt;Issue&gt;2&lt;/Issue&gt;&lt;ISSN_ISBN&gt;0887-0446&lt;/ISSN_ISBN&gt;&lt;Address&gt;Guys Kings &amp;amp; St Thomas Sch Med, Unit Psychol, London SE1 9RT, England&amp;#xA;Brunel Univ, Hlth Econ Res Grp, Uxbridge UB8 3PH, Middx, England&amp;#xA;Royal Free Hampstead NHS Trust, Katharine Dormandy Haemophilia Ctr, London NW3 2QG, England&lt;/Address&gt;&lt;Web_URL&gt;ISI:000181925800002&lt;/Web_URL&gt;&lt;ZZ_JournalFull&gt;&lt;f name="System"&gt;Psychology &amp;amp; Health&lt;/f&gt;&lt;/ZZ_JournalFull&gt;&lt;ZZ_WorkformID&gt;1&lt;/ZZ_WorkformID&gt;&lt;/MDL&gt;&lt;/Cite&gt;&lt;/Refman&gt;</w:instrText>
      </w:r>
      <w:r>
        <w:rPr>
          <w:sz w:val="22"/>
          <w:szCs w:val="22"/>
          <w:lang w:val="en-GB"/>
        </w:rPr>
        <w:fldChar w:fldCharType="separate"/>
      </w:r>
      <w:r>
        <w:rPr>
          <w:sz w:val="22"/>
          <w:szCs w:val="22"/>
          <w:lang w:val="en-GB"/>
        </w:rPr>
        <w:t>[16]</w:t>
      </w:r>
      <w:r>
        <w:rPr>
          <w:sz w:val="22"/>
          <w:szCs w:val="22"/>
          <w:lang w:val="en-GB"/>
        </w:rPr>
        <w:fldChar w:fldCharType="end"/>
      </w:r>
      <w:r>
        <w:rPr>
          <w:sz w:val="22"/>
          <w:szCs w:val="22"/>
          <w:lang w:val="en-GB"/>
        </w:rPr>
        <w:t xml:space="preserve">, increasing age and fewer symptoms </w:t>
      </w:r>
      <w:r>
        <w:rPr>
          <w:sz w:val="22"/>
          <w:szCs w:val="22"/>
          <w:lang w:val="en-GB"/>
        </w:rPr>
        <w:fldChar w:fldCharType="begin"/>
      </w:r>
      <w:r>
        <w:rPr>
          <w:sz w:val="22"/>
          <w:szCs w:val="22"/>
          <w:lang w:val="en-GB"/>
        </w:rPr>
        <w:instrText xml:space="preserve"> ADDIN REFMGR.CITE &lt;Refman&gt;&lt;Cite&gt;&lt;Author&gt;De Moerloose P&lt;/Author&gt;&lt;Year&gt;2008&lt;/Year&gt;&lt;RecNum&gt;30&lt;/RecNum&gt;&lt;IDText&gt;A survey of adherence to haemophilia therapy in six European countries: results and recommendations&lt;/IDText&gt;&lt;MDL Ref_Type="Journal"&gt;&lt;Ref_Type&gt;Journal&lt;/Ref_Type&gt;&lt;Ref_ID&gt;30&lt;/Ref_ID&gt;&lt;Title_Primary&gt;A survey of adherence to haemophilia therapy in six European countries: results and recommendations&lt;/Title_Primary&gt;&lt;Authors_Primary&gt;De Moerloose P&lt;/Authors_Primary&gt;&lt;Authors_Primary&gt;Urbancik,W.&lt;/Authors_Primary&gt;&lt;Authors_Primary&gt;Van Den Berg,H.M.&lt;/Authors_Primary&gt;&lt;Authors_Primary&gt;Richards,M.&lt;/Authors_Primary&gt;&lt;Date_Primary&gt;2008/9&lt;/Date_Primary&gt;&lt;Keywords&gt;adherence&lt;/Keywords&gt;&lt;Keywords&gt;administration &amp;amp; dosage&lt;/Keywords&gt;&lt;Keywords&gt;Adolescent&lt;/Keywords&gt;&lt;Keywords&gt;Adult&lt;/Keywords&gt;&lt;Keywords&gt;Age Factors&lt;/Keywords&gt;&lt;Keywords&gt;Child&lt;/Keywords&gt;&lt;Keywords&gt;Child,Preschool&lt;/Keywords&gt;&lt;Keywords&gt;Chronic Disease&lt;/Keywords&gt;&lt;Keywords&gt;complications&lt;/Keywords&gt;&lt;Keywords&gt;Drug Therapy&lt;/Keywords&gt;&lt;Keywords&gt;etiology&lt;/Keywords&gt;&lt;Keywords&gt;Europe&lt;/Keywords&gt;&lt;Keywords&gt;Factor Viii&lt;/Keywords&gt;&lt;Keywords&gt;haemophilia&lt;/Keywords&gt;&lt;Keywords&gt;Health Surveys&lt;/Keywords&gt;&lt;Keywords&gt;Hemarthrosis&lt;/Keywords&gt;&lt;Keywords&gt;Hemophilia A&lt;/Keywords&gt;&lt;Keywords&gt;Humans&lt;/Keywords&gt;&lt;Keywords&gt;Male&lt;/Keywords&gt;&lt;Keywords&gt;Patient Compliance&lt;/Keywords&gt;&lt;Keywords&gt;Patients&lt;/Keywords&gt;&lt;Keywords&gt;Physicians&lt;/Keywords&gt;&lt;Keywords&gt;prevention &amp;amp; control&lt;/Keywords&gt;&lt;Keywords&gt;Professional-Patient Relations&lt;/Keywords&gt;&lt;Keywords&gt;psychology&lt;/Keywords&gt;&lt;Keywords&gt;Risk Factors&lt;/Keywords&gt;&lt;Keywords&gt;statistics &amp;amp; numerical data&lt;/Keywords&gt;&lt;Keywords&gt;Sweden&lt;/Keywords&gt;&lt;Keywords&gt;therapeutic use&lt;/Keywords&gt;&lt;Keywords&gt;therapy&lt;/Keywords&gt;&lt;Keywords&gt;Young Adult&lt;/Keywords&gt;&lt;Reprint&gt;Not in File&lt;/Reprint&gt;&lt;Start_Page&gt;931&lt;/Start_Page&gt;&lt;End_Page&gt;938&lt;/End_Page&gt;&lt;Periodical&gt;Haemophilia.&lt;/Periodical&gt;&lt;Volume&gt;14&lt;/Volume&gt;&lt;Issue&gt;5&lt;/Issue&gt;&lt;Address&gt;Haemostasis Unit, University Hospital of Geneva, Geneva, Switzerland. philippe.demoerloose@hcuge.ch&lt;/Address&gt;&lt;Web_URL&gt;PM:18684125&lt;/Web_URL&gt;&lt;ZZ_JournalStdAbbrev&gt;&lt;f name="System"&gt;Haemophilia.&lt;/f&gt;&lt;/ZZ_JournalStdAbbrev&gt;&lt;ZZ_WorkformID&gt;1&lt;/ZZ_WorkformID&gt;&lt;/MDL&gt;&lt;/Cite&gt;&lt;/Refman&gt;</w:instrText>
      </w:r>
      <w:r>
        <w:rPr>
          <w:sz w:val="22"/>
          <w:szCs w:val="22"/>
          <w:lang w:val="en-GB"/>
        </w:rPr>
        <w:fldChar w:fldCharType="separate"/>
      </w:r>
      <w:r>
        <w:rPr>
          <w:sz w:val="22"/>
          <w:szCs w:val="22"/>
          <w:lang w:val="en-GB"/>
        </w:rPr>
        <w:t>[15]</w:t>
      </w:r>
      <w:r>
        <w:rPr>
          <w:sz w:val="22"/>
          <w:szCs w:val="22"/>
          <w:lang w:val="en-GB"/>
        </w:rPr>
        <w:fldChar w:fldCharType="end"/>
      </w:r>
      <w:r>
        <w:rPr>
          <w:sz w:val="22"/>
          <w:szCs w:val="22"/>
          <w:lang w:val="en-GB"/>
        </w:rPr>
        <w:t xml:space="preserve">. </w:t>
      </w:r>
      <w:r w:rsidRPr="00474DEA">
        <w:rPr>
          <w:sz w:val="22"/>
          <w:szCs w:val="22"/>
          <w:lang w:val="en-GB"/>
        </w:rPr>
        <w:t xml:space="preserve">Furthermore, there are a number of theories </w:t>
      </w:r>
      <w:r>
        <w:rPr>
          <w:sz w:val="22"/>
          <w:szCs w:val="22"/>
          <w:lang w:val="en-GB"/>
        </w:rPr>
        <w:t>describing</w:t>
      </w:r>
      <w:r w:rsidRPr="00474DEA">
        <w:rPr>
          <w:sz w:val="22"/>
          <w:szCs w:val="22"/>
          <w:lang w:val="en-GB"/>
        </w:rPr>
        <w:t xml:space="preserve"> the process</w:t>
      </w:r>
      <w:r>
        <w:rPr>
          <w:sz w:val="22"/>
          <w:szCs w:val="22"/>
          <w:lang w:val="en-GB"/>
        </w:rPr>
        <w:t>es</w:t>
      </w:r>
      <w:r w:rsidRPr="00474DEA">
        <w:rPr>
          <w:sz w:val="22"/>
          <w:szCs w:val="22"/>
          <w:lang w:val="en-GB"/>
        </w:rPr>
        <w:t xml:space="preserve"> influencing </w:t>
      </w:r>
      <w:r>
        <w:rPr>
          <w:sz w:val="22"/>
          <w:szCs w:val="22"/>
          <w:lang w:val="en-GB"/>
        </w:rPr>
        <w:t>health behaviour</w:t>
      </w:r>
      <w:r w:rsidRPr="00474DEA">
        <w:rPr>
          <w:sz w:val="22"/>
          <w:szCs w:val="22"/>
          <w:lang w:val="en-GB"/>
        </w:rPr>
        <w:t xml:space="preserve"> in chronic illnesses, yet the applicability for an effective intervention is unknown </w:t>
      </w:r>
      <w:r w:rsidRPr="00474DEA">
        <w:rPr>
          <w:sz w:val="22"/>
          <w:szCs w:val="22"/>
        </w:rPr>
        <w:fldChar w:fldCharType="begin"/>
      </w:r>
      <w:r>
        <w:rPr>
          <w:sz w:val="22"/>
          <w:szCs w:val="22"/>
          <w:lang w:val="en-GB"/>
        </w:rPr>
        <w:instrText xml:space="preserve"> ADDIN REFMGR.CITE &lt;Refman&gt;&lt;Cite&gt;&lt;Author&gt;Munro&lt;/Author&gt;&lt;Year&gt;2007&lt;/Year&gt;&lt;RecNum&gt;594&lt;/RecNum&gt;&lt;IDText&gt;A review of health behaviour theories: how useful are these for developing interventions to promote long-term medication adherence for TB and HIV/AIDS?&lt;/IDText&gt;&lt;MDL Ref_Type="Journal"&gt;&lt;Ref_Type&gt;Journal&lt;/Ref_Type&gt;&lt;Ref_ID&gt;594&lt;/Ref_ID&gt;&lt;Title_Primary&gt;A review of health behaviour theories: how useful are these for developing interventions to promote long-term medication adherence for TB and HIV/AIDS?&lt;/Title_Primary&gt;&lt;Authors_Primary&gt;Munro,S.&lt;/Authors_Primary&gt;&lt;Authors_Primary&gt;Lewin,S.&lt;/Authors_Primary&gt;&lt;Authors_Primary&gt;Swart,T.&lt;/Authors_Primary&gt;&lt;Authors_Primary&gt;Volmink,J.&lt;/Authors_Primary&gt;&lt;Date_Primary&gt;2007&lt;/Date_Primary&gt;&lt;Keywords&gt;adherence&lt;/Keywords&gt;&lt;Keywords&gt;analysis&lt;/Keywords&gt;&lt;Keywords&gt;Behavior Therapy&lt;/Keywords&gt;&lt;Keywords&gt;Cognition&lt;/Keywords&gt;&lt;Keywords&gt;Databases,Bibliographic&lt;/Keywords&gt;&lt;Keywords&gt;drug therapy&lt;/Keywords&gt;&lt;Keywords&gt;Female&lt;/Keywords&gt;&lt;Keywords&gt;Health Behavior&lt;/Keywords&gt;&lt;Keywords&gt;Health Promotion&lt;/Keywords&gt;&lt;Keywords&gt;HIV Infections&lt;/Keywords&gt;&lt;Keywords&gt;Humans&lt;/Keywords&gt;&lt;Keywords&gt;Male&lt;/Keywords&gt;&lt;Keywords&gt;MEDICATION&lt;/Keywords&gt;&lt;Keywords&gt;Medication Adherence&lt;/Keywords&gt;&lt;Keywords&gt;Meta-Analysis as Topic&lt;/Keywords&gt;&lt;Keywords&gt;methods&lt;/Keywords&gt;&lt;Keywords&gt;Motivation&lt;/Keywords&gt;&lt;Keywords&gt;Patient Compliance&lt;/Keywords&gt;&lt;Keywords&gt;Psychological Theory&lt;/Keywords&gt;&lt;Keywords&gt;psychology&lt;/Keywords&gt;&lt;Keywords&gt;Time Factors&lt;/Keywords&gt;&lt;Keywords&gt;Tuberculosis&lt;/Keywords&gt;&lt;Reprint&gt;Not in File&lt;/Reprint&gt;&lt;Start_Page&gt;104&lt;/Start_Page&gt;&lt;Periodical&gt;BMC.Public Health&lt;/Periodical&gt;&lt;Volume&gt;7&lt;/Volume&gt;&lt;Address&gt;South African Cochrane Centre, Medical Research Council of South Africa, Tygerberg, Cape Town, South Africa. salla.munro@mrc.ac.za&lt;/Address&gt;&lt;Web_URL&gt;PM:17561997&lt;/Web_URL&gt;&lt;ZZ_JournalStdAbbrev&gt;&lt;f name="System"&gt;BMC.Public Health&lt;/f&gt;&lt;/ZZ_JournalStdAbbrev&gt;&lt;ZZ_WorkformID&gt;1&lt;/ZZ_WorkformID&gt;&lt;/MDL&gt;&lt;/Cite&gt;&lt;/Refman&gt;</w:instrText>
      </w:r>
      <w:r w:rsidRPr="00474DEA">
        <w:rPr>
          <w:sz w:val="22"/>
          <w:szCs w:val="22"/>
        </w:rPr>
        <w:fldChar w:fldCharType="separate"/>
      </w:r>
      <w:r>
        <w:rPr>
          <w:sz w:val="22"/>
          <w:szCs w:val="22"/>
          <w:lang w:val="en-GB"/>
        </w:rPr>
        <w:t>[20]</w:t>
      </w:r>
      <w:r w:rsidRPr="00474DEA">
        <w:rPr>
          <w:sz w:val="22"/>
          <w:szCs w:val="22"/>
        </w:rPr>
        <w:fldChar w:fldCharType="end"/>
      </w:r>
      <w:r w:rsidRPr="00474DEA">
        <w:rPr>
          <w:sz w:val="22"/>
          <w:szCs w:val="22"/>
          <w:lang w:val="en-GB"/>
        </w:rPr>
        <w:t xml:space="preserve">. </w:t>
      </w:r>
      <w:r>
        <w:rPr>
          <w:sz w:val="22"/>
          <w:szCs w:val="22"/>
          <w:lang w:val="en-GB"/>
        </w:rPr>
        <w:t xml:space="preserve">Until now, </w:t>
      </w:r>
      <w:r w:rsidRPr="00474DEA">
        <w:rPr>
          <w:sz w:val="22"/>
          <w:szCs w:val="22"/>
          <w:lang w:val="en-GB"/>
        </w:rPr>
        <w:t xml:space="preserve">these theories </w:t>
      </w:r>
      <w:r>
        <w:rPr>
          <w:sz w:val="22"/>
          <w:szCs w:val="22"/>
          <w:lang w:val="en-GB"/>
        </w:rPr>
        <w:t xml:space="preserve">have not been applied in </w:t>
      </w:r>
      <w:r w:rsidRPr="00474DEA">
        <w:rPr>
          <w:sz w:val="22"/>
          <w:szCs w:val="22"/>
          <w:lang w:val="en-GB"/>
        </w:rPr>
        <w:t>haemophilia.</w:t>
      </w:r>
    </w:p>
    <w:p w:rsidR="008950CD" w:rsidRDefault="008950CD" w:rsidP="008950CD">
      <w:pPr>
        <w:spacing w:line="360" w:lineRule="auto"/>
        <w:rPr>
          <w:b/>
          <w:sz w:val="22"/>
          <w:szCs w:val="22"/>
          <w:lang w:val="en-GB"/>
        </w:rPr>
      </w:pPr>
      <w:r w:rsidRPr="00EA603C">
        <w:rPr>
          <w:b/>
          <w:sz w:val="22"/>
          <w:szCs w:val="22"/>
          <w:lang w:val="en-GB"/>
        </w:rPr>
        <w:lastRenderedPageBreak/>
        <w:t>PROBLEM STATEMENT, AIM, RESEARCH QUESTIONS</w:t>
      </w:r>
    </w:p>
    <w:p w:rsidR="008950CD" w:rsidRDefault="008950CD" w:rsidP="008950CD">
      <w:pPr>
        <w:spacing w:line="360" w:lineRule="auto"/>
        <w:rPr>
          <w:b/>
          <w:sz w:val="22"/>
          <w:szCs w:val="22"/>
          <w:lang w:val="en-GB"/>
        </w:rPr>
      </w:pPr>
    </w:p>
    <w:p w:rsidR="008950CD" w:rsidRPr="00EC0EFF" w:rsidRDefault="008950CD" w:rsidP="008950CD">
      <w:pPr>
        <w:spacing w:line="360" w:lineRule="auto"/>
        <w:jc w:val="both"/>
        <w:rPr>
          <w:sz w:val="22"/>
          <w:szCs w:val="22"/>
          <w:lang w:val="en-GB"/>
        </w:rPr>
      </w:pPr>
      <w:r>
        <w:rPr>
          <w:sz w:val="22"/>
          <w:szCs w:val="22"/>
          <w:lang w:val="en-GB"/>
        </w:rPr>
        <w:t xml:space="preserve">Little is known about the determinants underlying adherence to prophylactic treatment in haemophilia, from the patient perspective. </w:t>
      </w:r>
      <w:r w:rsidRPr="00474DEA">
        <w:rPr>
          <w:sz w:val="22"/>
          <w:szCs w:val="22"/>
          <w:lang w:val="en-GB"/>
        </w:rPr>
        <w:t>Insight in the</w:t>
      </w:r>
      <w:r>
        <w:rPr>
          <w:sz w:val="22"/>
          <w:szCs w:val="22"/>
          <w:lang w:val="en-GB"/>
        </w:rPr>
        <w:t>se determinants may help to</w:t>
      </w:r>
      <w:r w:rsidRPr="00474DEA">
        <w:rPr>
          <w:sz w:val="22"/>
          <w:szCs w:val="22"/>
          <w:lang w:val="en-GB"/>
        </w:rPr>
        <w:t xml:space="preserve"> </w:t>
      </w:r>
      <w:r>
        <w:rPr>
          <w:sz w:val="22"/>
          <w:szCs w:val="22"/>
          <w:lang w:val="en-GB"/>
        </w:rPr>
        <w:t xml:space="preserve">design a nursing intervention to promote </w:t>
      </w:r>
      <w:r w:rsidRPr="00474DEA">
        <w:rPr>
          <w:sz w:val="22"/>
          <w:szCs w:val="22"/>
          <w:lang w:val="en-GB"/>
        </w:rPr>
        <w:t xml:space="preserve">adherence. </w:t>
      </w:r>
      <w:r>
        <w:rPr>
          <w:sz w:val="22"/>
          <w:szCs w:val="22"/>
          <w:lang w:val="en-GB"/>
        </w:rPr>
        <w:t>In haemophilia care</w:t>
      </w:r>
      <w:r w:rsidRPr="00474DEA">
        <w:rPr>
          <w:sz w:val="22"/>
          <w:szCs w:val="22"/>
          <w:lang w:val="en-GB"/>
        </w:rPr>
        <w:t>,</w:t>
      </w:r>
      <w:r>
        <w:rPr>
          <w:sz w:val="22"/>
          <w:szCs w:val="22"/>
          <w:lang w:val="en-GB"/>
        </w:rPr>
        <w:t xml:space="preserve"> the haemophilia nurse has a key role in</w:t>
      </w:r>
      <w:r w:rsidRPr="00474DEA">
        <w:rPr>
          <w:sz w:val="22"/>
          <w:szCs w:val="22"/>
          <w:lang w:val="en-GB"/>
        </w:rPr>
        <w:t xml:space="preserve"> training and supporting patients with </w:t>
      </w:r>
      <w:r>
        <w:rPr>
          <w:sz w:val="22"/>
          <w:szCs w:val="22"/>
          <w:lang w:val="en-GB"/>
        </w:rPr>
        <w:t>prophylaxis</w:t>
      </w:r>
      <w:r w:rsidRPr="00474DEA">
        <w:rPr>
          <w:sz w:val="22"/>
          <w:szCs w:val="22"/>
          <w:lang w:val="en-GB"/>
        </w:rPr>
        <w:t xml:space="preserve">. </w:t>
      </w:r>
      <w:r>
        <w:rPr>
          <w:sz w:val="22"/>
          <w:szCs w:val="22"/>
          <w:lang w:val="en-GB"/>
        </w:rPr>
        <w:t xml:space="preserve">Understanding the determinants in adherence helps the haemophilia nurse to </w:t>
      </w:r>
      <w:r w:rsidRPr="00474DEA">
        <w:rPr>
          <w:sz w:val="22"/>
          <w:szCs w:val="22"/>
          <w:lang w:val="en-GB"/>
        </w:rPr>
        <w:t xml:space="preserve">provide more tailored </w:t>
      </w:r>
      <w:r>
        <w:rPr>
          <w:sz w:val="22"/>
          <w:szCs w:val="22"/>
          <w:lang w:val="en-GB"/>
        </w:rPr>
        <w:t xml:space="preserve">care </w:t>
      </w:r>
      <w:r w:rsidRPr="00474DEA">
        <w:rPr>
          <w:sz w:val="22"/>
          <w:szCs w:val="22"/>
          <w:lang w:val="en-GB"/>
        </w:rPr>
        <w:t xml:space="preserve">and </w:t>
      </w:r>
      <w:r>
        <w:rPr>
          <w:sz w:val="22"/>
          <w:szCs w:val="22"/>
          <w:lang w:val="en-GB"/>
        </w:rPr>
        <w:t>support to overcome</w:t>
      </w:r>
      <w:r w:rsidRPr="00474DEA">
        <w:rPr>
          <w:sz w:val="22"/>
          <w:szCs w:val="22"/>
          <w:lang w:val="en-GB"/>
        </w:rPr>
        <w:t xml:space="preserve"> barriers.</w:t>
      </w:r>
      <w:r w:rsidRPr="00C94CC1">
        <w:rPr>
          <w:sz w:val="22"/>
          <w:szCs w:val="22"/>
          <w:lang w:val="en-GB"/>
        </w:rPr>
        <w:t xml:space="preserve"> A high adherence is expected to lead to a </w:t>
      </w:r>
      <w:r w:rsidRPr="00136D08">
        <w:rPr>
          <w:sz w:val="22"/>
          <w:szCs w:val="22"/>
          <w:lang w:val="en-GB"/>
        </w:rPr>
        <w:t>reduced</w:t>
      </w:r>
      <w:r>
        <w:rPr>
          <w:sz w:val="22"/>
          <w:szCs w:val="22"/>
          <w:lang w:val="en-GB"/>
        </w:rPr>
        <w:t xml:space="preserve"> bleeding risk, a </w:t>
      </w:r>
      <w:r w:rsidRPr="00C94CC1">
        <w:rPr>
          <w:sz w:val="22"/>
          <w:szCs w:val="22"/>
          <w:lang w:val="en-GB"/>
        </w:rPr>
        <w:t>hi</w:t>
      </w:r>
      <w:r>
        <w:rPr>
          <w:sz w:val="22"/>
          <w:szCs w:val="22"/>
          <w:lang w:val="en-GB"/>
        </w:rPr>
        <w:t xml:space="preserve">gher degree of self-management </w:t>
      </w:r>
      <w:r w:rsidRPr="00C94CC1">
        <w:rPr>
          <w:sz w:val="22"/>
          <w:szCs w:val="22"/>
          <w:lang w:val="en-GB"/>
        </w:rPr>
        <w:t xml:space="preserve">and </w:t>
      </w:r>
      <w:r>
        <w:rPr>
          <w:sz w:val="22"/>
          <w:szCs w:val="22"/>
          <w:lang w:val="en-GB"/>
        </w:rPr>
        <w:t xml:space="preserve">eventually </w:t>
      </w:r>
      <w:r w:rsidRPr="00C94CC1">
        <w:rPr>
          <w:sz w:val="22"/>
          <w:szCs w:val="22"/>
          <w:lang w:val="en-GB"/>
        </w:rPr>
        <w:t xml:space="preserve">improve quality of life. </w:t>
      </w:r>
      <w:r w:rsidRPr="00474DEA">
        <w:rPr>
          <w:sz w:val="22"/>
          <w:szCs w:val="22"/>
          <w:lang w:val="en-GB"/>
        </w:rPr>
        <w:t>The aim of this study is to explore</w:t>
      </w:r>
      <w:r>
        <w:rPr>
          <w:sz w:val="22"/>
          <w:szCs w:val="22"/>
          <w:lang w:val="en-GB"/>
        </w:rPr>
        <w:t xml:space="preserve"> and clarify</w:t>
      </w:r>
      <w:r w:rsidRPr="00474DEA">
        <w:rPr>
          <w:sz w:val="22"/>
          <w:szCs w:val="22"/>
          <w:lang w:val="en-GB"/>
        </w:rPr>
        <w:t xml:space="preserve"> the </w:t>
      </w:r>
      <w:r>
        <w:rPr>
          <w:sz w:val="22"/>
          <w:szCs w:val="22"/>
          <w:lang w:val="en-GB"/>
        </w:rPr>
        <w:t>factors</w:t>
      </w:r>
      <w:r w:rsidRPr="00474DEA">
        <w:rPr>
          <w:sz w:val="22"/>
          <w:szCs w:val="22"/>
          <w:lang w:val="en-GB"/>
        </w:rPr>
        <w:t xml:space="preserve"> underlying adherence to prophylactic treatment in severe haemophilia</w:t>
      </w:r>
      <w:r>
        <w:rPr>
          <w:sz w:val="22"/>
          <w:szCs w:val="22"/>
          <w:lang w:val="en-GB"/>
        </w:rPr>
        <w:t xml:space="preserve">, </w:t>
      </w:r>
      <w:r w:rsidRPr="00AB79D0">
        <w:rPr>
          <w:sz w:val="22"/>
          <w:szCs w:val="22"/>
          <w:lang w:val="en-GB"/>
        </w:rPr>
        <w:t>from the patients’ perspective</w:t>
      </w:r>
      <w:r w:rsidRPr="00474DEA">
        <w:rPr>
          <w:sz w:val="22"/>
          <w:szCs w:val="22"/>
          <w:lang w:val="en-GB"/>
        </w:rPr>
        <w:t>. This study</w:t>
      </w:r>
      <w:r>
        <w:rPr>
          <w:sz w:val="22"/>
          <w:szCs w:val="22"/>
          <w:lang w:val="en-GB"/>
        </w:rPr>
        <w:t xml:space="preserve"> is a starting point for a</w:t>
      </w:r>
      <w:r w:rsidRPr="00474DEA">
        <w:rPr>
          <w:sz w:val="22"/>
          <w:szCs w:val="22"/>
          <w:lang w:val="en-GB"/>
        </w:rPr>
        <w:t xml:space="preserve"> </w:t>
      </w:r>
      <w:r>
        <w:rPr>
          <w:sz w:val="22"/>
          <w:szCs w:val="22"/>
          <w:lang w:val="en-GB"/>
        </w:rPr>
        <w:t>nursing intervention</w:t>
      </w:r>
      <w:r w:rsidRPr="00474DEA">
        <w:rPr>
          <w:sz w:val="22"/>
          <w:szCs w:val="22"/>
          <w:lang w:val="en-GB"/>
        </w:rPr>
        <w:t xml:space="preserve"> to improve adherence </w:t>
      </w:r>
      <w:r w:rsidRPr="00EC0EFF">
        <w:rPr>
          <w:sz w:val="22"/>
          <w:szCs w:val="22"/>
          <w:lang w:val="en-GB"/>
        </w:rPr>
        <w:t xml:space="preserve">and subsequent self-management skills. </w:t>
      </w:r>
    </w:p>
    <w:p w:rsidR="008950CD" w:rsidRDefault="008950CD" w:rsidP="008950CD">
      <w:pPr>
        <w:spacing w:line="360" w:lineRule="auto"/>
        <w:rPr>
          <w:sz w:val="22"/>
          <w:szCs w:val="22"/>
          <w:lang w:val="en-GB"/>
        </w:rPr>
      </w:pPr>
      <w:r w:rsidRPr="00BF7BD8">
        <w:rPr>
          <w:sz w:val="22"/>
          <w:szCs w:val="22"/>
          <w:lang w:val="en-GB"/>
        </w:rPr>
        <w:t>The following research questions will guide the process to find the core component:</w:t>
      </w:r>
    </w:p>
    <w:p w:rsidR="008950CD" w:rsidRPr="001D6335" w:rsidRDefault="008950CD" w:rsidP="008950CD">
      <w:pPr>
        <w:numPr>
          <w:ilvl w:val="0"/>
          <w:numId w:val="7"/>
        </w:numPr>
        <w:spacing w:line="360" w:lineRule="auto"/>
        <w:jc w:val="both"/>
        <w:rPr>
          <w:sz w:val="22"/>
          <w:szCs w:val="22"/>
          <w:lang w:val="en-GB"/>
        </w:rPr>
      </w:pPr>
      <w:r w:rsidRPr="001D6335">
        <w:rPr>
          <w:sz w:val="22"/>
          <w:szCs w:val="22"/>
          <w:lang w:val="en-GB"/>
        </w:rPr>
        <w:t>How do patients with severe haemophilia experience their task to administering prophylactic treatment</w:t>
      </w:r>
      <w:r>
        <w:rPr>
          <w:sz w:val="22"/>
          <w:szCs w:val="22"/>
          <w:lang w:val="en-GB"/>
        </w:rPr>
        <w:t xml:space="preserve"> at home</w:t>
      </w:r>
      <w:r w:rsidRPr="001D6335">
        <w:rPr>
          <w:sz w:val="22"/>
          <w:szCs w:val="22"/>
          <w:lang w:val="en-GB"/>
        </w:rPr>
        <w:t xml:space="preserve"> in the practice of daily life?</w:t>
      </w:r>
    </w:p>
    <w:p w:rsidR="008950CD" w:rsidRPr="001D6335" w:rsidRDefault="008950CD" w:rsidP="008950CD">
      <w:pPr>
        <w:numPr>
          <w:ilvl w:val="0"/>
          <w:numId w:val="7"/>
        </w:numPr>
        <w:spacing w:line="360" w:lineRule="auto"/>
        <w:jc w:val="both"/>
        <w:rPr>
          <w:sz w:val="22"/>
          <w:szCs w:val="22"/>
          <w:lang w:val="en-GB"/>
        </w:rPr>
      </w:pPr>
      <w:r w:rsidRPr="001D6335">
        <w:rPr>
          <w:sz w:val="22"/>
          <w:szCs w:val="22"/>
          <w:lang w:val="en-GB"/>
        </w:rPr>
        <w:t>How</w:t>
      </w:r>
      <w:r>
        <w:rPr>
          <w:sz w:val="22"/>
          <w:szCs w:val="22"/>
          <w:lang w:val="en-GB"/>
        </w:rPr>
        <w:t xml:space="preserve"> do</w:t>
      </w:r>
      <w:r w:rsidRPr="001D6335">
        <w:rPr>
          <w:sz w:val="22"/>
          <w:szCs w:val="22"/>
          <w:lang w:val="en-GB"/>
        </w:rPr>
        <w:t xml:space="preserve"> patients with severe haemophilia experience to adhere to prophylactic </w:t>
      </w:r>
      <w:r>
        <w:rPr>
          <w:sz w:val="22"/>
          <w:szCs w:val="22"/>
          <w:lang w:val="en-GB"/>
        </w:rPr>
        <w:t xml:space="preserve">home </w:t>
      </w:r>
      <w:r w:rsidRPr="001D6335">
        <w:rPr>
          <w:sz w:val="22"/>
          <w:szCs w:val="22"/>
          <w:lang w:val="en-GB"/>
        </w:rPr>
        <w:t>treatment?</w:t>
      </w:r>
    </w:p>
    <w:p w:rsidR="008950CD" w:rsidRPr="001D6335" w:rsidRDefault="008950CD" w:rsidP="008950CD">
      <w:pPr>
        <w:numPr>
          <w:ilvl w:val="0"/>
          <w:numId w:val="7"/>
        </w:numPr>
        <w:spacing w:line="360" w:lineRule="auto"/>
        <w:jc w:val="both"/>
        <w:rPr>
          <w:sz w:val="22"/>
          <w:szCs w:val="22"/>
          <w:lang w:val="en-GB"/>
        </w:rPr>
      </w:pPr>
      <w:r w:rsidRPr="001D6335">
        <w:rPr>
          <w:rFonts w:cs="Times New Roman"/>
          <w:sz w:val="22"/>
          <w:szCs w:val="22"/>
          <w:lang w:val="en-GB"/>
        </w:rPr>
        <w:t>What are the barriers and facilitators influencing (</w:t>
      </w:r>
      <w:proofErr w:type="gramStart"/>
      <w:r w:rsidRPr="001D6335">
        <w:rPr>
          <w:rFonts w:cs="Times New Roman"/>
          <w:sz w:val="22"/>
          <w:szCs w:val="22"/>
          <w:lang w:val="en-GB"/>
        </w:rPr>
        <w:t>non</w:t>
      </w:r>
      <w:proofErr w:type="gramEnd"/>
      <w:r w:rsidRPr="001D6335">
        <w:rPr>
          <w:rFonts w:cs="Times New Roman"/>
          <w:sz w:val="22"/>
          <w:szCs w:val="22"/>
          <w:lang w:val="en-GB"/>
        </w:rPr>
        <w:t>) adherence behaviour in patients with severe haemophilia using prophylactic</w:t>
      </w:r>
      <w:r>
        <w:rPr>
          <w:rFonts w:cs="Times New Roman"/>
          <w:sz w:val="22"/>
          <w:szCs w:val="22"/>
          <w:lang w:val="en-GB"/>
        </w:rPr>
        <w:t xml:space="preserve"> home</w:t>
      </w:r>
      <w:r w:rsidRPr="001D6335">
        <w:rPr>
          <w:rFonts w:cs="Times New Roman"/>
          <w:sz w:val="22"/>
          <w:szCs w:val="22"/>
          <w:lang w:val="en-GB"/>
        </w:rPr>
        <w:t xml:space="preserve"> treatment?</w:t>
      </w:r>
    </w:p>
    <w:p w:rsidR="008950CD" w:rsidRPr="001D6335" w:rsidRDefault="008950CD" w:rsidP="008950CD">
      <w:pPr>
        <w:spacing w:line="360" w:lineRule="auto"/>
        <w:rPr>
          <w:sz w:val="22"/>
          <w:szCs w:val="22"/>
          <w:lang w:val="en-GB"/>
        </w:rPr>
      </w:pPr>
      <w:r w:rsidRPr="00E51705">
        <w:rPr>
          <w:rFonts w:cs="Times New Roman"/>
          <w:b/>
          <w:sz w:val="22"/>
          <w:szCs w:val="22"/>
          <w:lang w:val="en-GB"/>
        </w:rPr>
        <w:br w:type="page"/>
      </w:r>
      <w:r w:rsidRPr="00E51705">
        <w:rPr>
          <w:rFonts w:cs="Times New Roman"/>
          <w:b/>
          <w:sz w:val="22"/>
          <w:szCs w:val="22"/>
          <w:lang w:val="en-GB"/>
        </w:rPr>
        <w:lastRenderedPageBreak/>
        <w:t>METHODS</w:t>
      </w:r>
    </w:p>
    <w:p w:rsidR="008950CD" w:rsidRPr="00E51705" w:rsidRDefault="008950CD" w:rsidP="008950CD">
      <w:pPr>
        <w:spacing w:line="360" w:lineRule="auto"/>
        <w:jc w:val="both"/>
        <w:rPr>
          <w:sz w:val="22"/>
          <w:szCs w:val="22"/>
          <w:lang w:val="en-GB"/>
        </w:rPr>
      </w:pPr>
    </w:p>
    <w:p w:rsidR="008950CD" w:rsidRDefault="008950CD" w:rsidP="008950CD">
      <w:pPr>
        <w:spacing w:line="360" w:lineRule="auto"/>
        <w:jc w:val="both"/>
        <w:rPr>
          <w:rFonts w:cs="Times New Roman"/>
          <w:sz w:val="22"/>
          <w:szCs w:val="22"/>
          <w:lang w:val="en-GB"/>
        </w:rPr>
      </w:pPr>
      <w:r>
        <w:rPr>
          <w:sz w:val="22"/>
          <w:szCs w:val="22"/>
          <w:lang w:val="en-GB"/>
        </w:rPr>
        <w:t>A</w:t>
      </w:r>
      <w:r w:rsidRPr="00E51705">
        <w:rPr>
          <w:sz w:val="22"/>
          <w:szCs w:val="22"/>
          <w:lang w:val="en-GB"/>
        </w:rPr>
        <w:t xml:space="preserve"> qualitative study</w:t>
      </w:r>
      <w:r w:rsidRPr="00F06372">
        <w:rPr>
          <w:sz w:val="22"/>
          <w:szCs w:val="22"/>
          <w:lang w:val="en-GB"/>
        </w:rPr>
        <w:t xml:space="preserve"> </w:t>
      </w:r>
      <w:r w:rsidRPr="00E51705">
        <w:rPr>
          <w:sz w:val="22"/>
          <w:szCs w:val="22"/>
          <w:lang w:val="en-GB"/>
        </w:rPr>
        <w:t xml:space="preserve">was performed, </w:t>
      </w:r>
      <w:r>
        <w:rPr>
          <w:sz w:val="22"/>
          <w:szCs w:val="22"/>
          <w:lang w:val="en-GB"/>
        </w:rPr>
        <w:t xml:space="preserve">based on the </w:t>
      </w:r>
      <w:r w:rsidRPr="00E51705">
        <w:rPr>
          <w:sz w:val="22"/>
          <w:szCs w:val="22"/>
          <w:lang w:val="en-GB"/>
        </w:rPr>
        <w:t xml:space="preserve">grounded theory approach </w:t>
      </w:r>
      <w:r>
        <w:rPr>
          <w:sz w:val="22"/>
          <w:szCs w:val="22"/>
          <w:lang w:val="en-GB"/>
        </w:rPr>
        <w:fldChar w:fldCharType="begin"/>
      </w:r>
      <w:r>
        <w:rPr>
          <w:sz w:val="22"/>
          <w:szCs w:val="22"/>
          <w:lang w:val="en-GB"/>
        </w:rPr>
        <w:instrText xml:space="preserve"> ADDIN REFMGR.CITE &lt;Refman&gt;&lt;Cite&gt;&lt;Author&gt;Charmaz K.&lt;/Author&gt;&lt;Year&gt;2010&lt;/Year&gt;&lt;RecNum&gt;557&lt;/RecNum&gt;&lt;IDText&gt;Constructing Grounded Theory&lt;/IDText&gt;&lt;MDL Ref_Type="Book, Whole"&gt;&lt;Ref_Type&gt;Book, Whole&lt;/Ref_Type&gt;&lt;Ref_ID&gt;557&lt;/Ref_ID&gt;&lt;Title_Primary&gt;Constructing Grounded Theory&lt;/Title_Primary&gt;&lt;Authors_Primary&gt;Charmaz K.&lt;/Authors_Primary&gt;&lt;Date_Primary&gt;2010&lt;/Date_Primary&gt;&lt;Reprint&gt;In File&lt;/Reprint&gt;&lt;Volume&gt;2&lt;/Volume&gt;&lt;Pub_Place&gt;London, Great Britian&lt;/Pub_Place&gt;&lt;Publisher&gt;SAGE Publications Inc.&lt;/Publisher&gt;&lt;ISSN_ISBN&gt;10 7619 7353 2&lt;/ISSN_ISBN&gt;&lt;ZZ_WorkformID&gt;2&lt;/ZZ_WorkformID&gt;&lt;/MDL&gt;&lt;/Cite&gt;&lt;Cite&gt;&lt;Author&gt;Glaser B.&lt;/Author&gt;&lt;Year&gt;1967&lt;/Year&gt;&lt;RecNum&gt;559&lt;/RecNum&gt;&lt;IDText&gt;The discovery of grounded theory: Strategies for qualitative research&lt;/IDText&gt;&lt;MDL Ref_Type="Book, Whole"&gt;&lt;Ref_Type&gt;Book, Whole&lt;/Ref_Type&gt;&lt;Ref_ID&gt;559&lt;/Ref_ID&gt;&lt;Title_Primary&gt;The discovery of grounded theory: Strategies for qualitative research&lt;/Title_Primary&gt;&lt;Authors_Primary&gt;Glaser B.&lt;/Authors_Primary&gt;&lt;Authors_Primary&gt;Strauss A.&lt;/Authors_Primary&gt;&lt;Date_Primary&gt;1967&lt;/Date_Primary&gt;&lt;Keywords&gt;Qualitative Research&lt;/Keywords&gt;&lt;Reprint&gt;In File&lt;/Reprint&gt;&lt;Pub_Place&gt;Aldine, Chicago&lt;/Pub_Place&gt;&lt;Publisher&gt;Fourth paperback publishing&lt;/Publisher&gt;&lt;ISSN_ISBN&gt;978 0 202 30260 7&lt;/ISSN_ISBN&gt;&lt;ZZ_WorkformID&gt;2&lt;/ZZ_WorkformID&gt;&lt;/MDL&gt;&lt;/Cite&gt;&lt;/Refman&gt;</w:instrText>
      </w:r>
      <w:r>
        <w:rPr>
          <w:sz w:val="22"/>
          <w:szCs w:val="22"/>
          <w:lang w:val="en-GB"/>
        </w:rPr>
        <w:fldChar w:fldCharType="separate"/>
      </w:r>
      <w:r>
        <w:rPr>
          <w:sz w:val="22"/>
          <w:szCs w:val="22"/>
          <w:lang w:val="en-GB"/>
        </w:rPr>
        <w:t>[21,22]</w:t>
      </w:r>
      <w:r>
        <w:rPr>
          <w:sz w:val="22"/>
          <w:szCs w:val="22"/>
          <w:lang w:val="en-GB"/>
        </w:rPr>
        <w:fldChar w:fldCharType="end"/>
      </w:r>
      <w:r w:rsidRPr="00E51705">
        <w:rPr>
          <w:sz w:val="22"/>
          <w:szCs w:val="22"/>
          <w:lang w:val="en-GB"/>
        </w:rPr>
        <w:t>.</w:t>
      </w:r>
      <w:r>
        <w:rPr>
          <w:sz w:val="22"/>
          <w:szCs w:val="22"/>
          <w:lang w:val="en-GB"/>
        </w:rPr>
        <w:t xml:space="preserve"> </w:t>
      </w:r>
      <w:r w:rsidRPr="00E51705">
        <w:rPr>
          <w:rFonts w:cs="Times New Roman"/>
          <w:sz w:val="22"/>
          <w:szCs w:val="22"/>
          <w:lang w:val="en-GB"/>
        </w:rPr>
        <w:t>Th</w:t>
      </w:r>
      <w:r>
        <w:rPr>
          <w:rFonts w:cs="Times New Roman"/>
          <w:sz w:val="22"/>
          <w:szCs w:val="22"/>
          <w:lang w:val="en-GB"/>
        </w:rPr>
        <w:t>is involves a process to develop</w:t>
      </w:r>
      <w:r w:rsidRPr="00E51705">
        <w:rPr>
          <w:rFonts w:cs="Times New Roman"/>
          <w:sz w:val="22"/>
          <w:szCs w:val="22"/>
          <w:lang w:val="en-GB"/>
        </w:rPr>
        <w:t xml:space="preserve"> theoretical understanding </w:t>
      </w:r>
      <w:r>
        <w:rPr>
          <w:rFonts w:cs="Times New Roman"/>
          <w:sz w:val="22"/>
          <w:szCs w:val="22"/>
          <w:lang w:val="en-GB"/>
        </w:rPr>
        <w:t>of</w:t>
      </w:r>
      <w:r w:rsidRPr="00E51705">
        <w:rPr>
          <w:rFonts w:cs="Times New Roman"/>
          <w:sz w:val="22"/>
          <w:szCs w:val="22"/>
          <w:lang w:val="en-GB"/>
        </w:rPr>
        <w:t xml:space="preserve"> </w:t>
      </w:r>
      <w:r>
        <w:rPr>
          <w:rFonts w:cs="Times New Roman"/>
          <w:sz w:val="22"/>
          <w:szCs w:val="22"/>
          <w:lang w:val="en-GB"/>
        </w:rPr>
        <w:t>subjective processes.</w:t>
      </w:r>
      <w:r w:rsidRPr="00E51705">
        <w:rPr>
          <w:rFonts w:cs="Times New Roman"/>
          <w:sz w:val="22"/>
          <w:szCs w:val="22"/>
          <w:lang w:val="en-GB"/>
        </w:rPr>
        <w:t xml:space="preserve"> </w:t>
      </w:r>
      <w:bookmarkStart w:id="0" w:name="_Toc328927386"/>
      <w:r>
        <w:rPr>
          <w:rFonts w:cs="Times New Roman"/>
          <w:sz w:val="22"/>
          <w:szCs w:val="22"/>
          <w:lang w:val="en-GB"/>
        </w:rPr>
        <w:t>It</w:t>
      </w:r>
      <w:r w:rsidRPr="00ED2701">
        <w:rPr>
          <w:rFonts w:cs="Times New Roman"/>
          <w:sz w:val="22"/>
          <w:szCs w:val="22"/>
          <w:lang w:val="en-GB"/>
        </w:rPr>
        <w:t xml:space="preserve"> was chosen, due to the following arguments; 1. A qualitative design is very suitable to explore a new (subjective) emerging field, </w:t>
      </w:r>
      <w:r>
        <w:rPr>
          <w:rFonts w:cs="Times New Roman"/>
          <w:sz w:val="22"/>
          <w:szCs w:val="22"/>
          <w:lang w:val="en-GB"/>
        </w:rPr>
        <w:t xml:space="preserve">including </w:t>
      </w:r>
      <w:r w:rsidRPr="00ED2701">
        <w:rPr>
          <w:rFonts w:cs="Times New Roman"/>
          <w:sz w:val="22"/>
          <w:szCs w:val="22"/>
          <w:lang w:val="en-GB"/>
        </w:rPr>
        <w:t>adherence and self-mana</w:t>
      </w:r>
      <w:r>
        <w:rPr>
          <w:rFonts w:cs="Times New Roman"/>
          <w:sz w:val="22"/>
          <w:szCs w:val="22"/>
          <w:lang w:val="en-GB"/>
        </w:rPr>
        <w:t>gement in haemophilia 2. There i</w:t>
      </w:r>
      <w:r w:rsidRPr="00ED2701">
        <w:rPr>
          <w:rFonts w:cs="Times New Roman"/>
          <w:sz w:val="22"/>
          <w:szCs w:val="22"/>
          <w:lang w:val="en-GB"/>
        </w:rPr>
        <w:t>s a need for a detailed understanding of this complex issue 3. The existing literature was limited and not explorative</w:t>
      </w:r>
      <w:r>
        <w:rPr>
          <w:rFonts w:cs="Times New Roman"/>
          <w:sz w:val="22"/>
          <w:szCs w:val="22"/>
          <w:lang w:val="en-GB"/>
        </w:rPr>
        <w:t xml:space="preserve"> </w:t>
      </w:r>
      <w:r w:rsidRPr="00E51705">
        <w:rPr>
          <w:rFonts w:cs="Times New Roman"/>
          <w:sz w:val="22"/>
          <w:szCs w:val="22"/>
        </w:rPr>
        <w:fldChar w:fldCharType="begin"/>
      </w:r>
      <w:r>
        <w:rPr>
          <w:rFonts w:cs="Times New Roman"/>
          <w:sz w:val="22"/>
          <w:szCs w:val="22"/>
          <w:lang w:val="en-GB"/>
        </w:rPr>
        <w:instrText xml:space="preserve"> ADDIN REFMGR.CITE &lt;Refman&gt;&lt;Cite&gt;&lt;Author&gt;Boeije H&lt;/Author&gt;&lt;Year&gt;2010&lt;/Year&gt;&lt;RecNum&gt;556&lt;/RecNum&gt;&lt;IDText&gt;Analysis in qualitative research&lt;/IDText&gt;&lt;MDL Ref_Type="Book, Whole"&gt;&lt;Ref_Type&gt;Book, Whole&lt;/Ref_Type&gt;&lt;Ref_ID&gt;556&lt;/Ref_ID&gt;&lt;Title_Primary&gt;Analysis in qualitative research&lt;/Title_Primary&gt;&lt;Authors_Primary&gt;Boeije H&lt;/Authors_Primary&gt;&lt;Date_Primary&gt;2010&lt;/Date_Primary&gt;&lt;Keywords&gt;analysis&lt;/Keywords&gt;&lt;Keywords&gt;Qualitative Research&lt;/Keywords&gt;&lt;Reprint&gt;Not in File&lt;/Reprint&gt;&lt;Pub_Place&gt;London&lt;/Pub_Place&gt;&lt;Publisher&gt;Sage&lt;/Publisher&gt;&lt;ISSN_ISBN&gt;&lt;i&gt;978-1-84787-007-0&lt;/i&gt;&lt;/ISSN_ISBN&gt;&lt;ZZ_WorkformID&gt;2&lt;/ZZ_WorkformID&gt;&lt;/MDL&gt;&lt;/Cite&gt;&lt;/Refman&gt;</w:instrText>
      </w:r>
      <w:r w:rsidRPr="00E51705">
        <w:rPr>
          <w:rFonts w:cs="Times New Roman"/>
          <w:sz w:val="22"/>
          <w:szCs w:val="22"/>
        </w:rPr>
        <w:fldChar w:fldCharType="separate"/>
      </w:r>
      <w:r>
        <w:rPr>
          <w:rFonts w:cs="Times New Roman"/>
          <w:sz w:val="22"/>
          <w:szCs w:val="22"/>
          <w:lang w:val="en-GB"/>
        </w:rPr>
        <w:t>[23]</w:t>
      </w:r>
      <w:r w:rsidRPr="00E51705">
        <w:rPr>
          <w:rFonts w:cs="Times New Roman"/>
          <w:sz w:val="22"/>
          <w:szCs w:val="22"/>
        </w:rPr>
        <w:fldChar w:fldCharType="end"/>
      </w:r>
      <w:r w:rsidRPr="00E51705">
        <w:rPr>
          <w:rFonts w:cs="Times New Roman"/>
          <w:sz w:val="22"/>
          <w:szCs w:val="22"/>
          <w:lang w:val="en-GB"/>
        </w:rPr>
        <w:t>.</w:t>
      </w:r>
      <w:bookmarkEnd w:id="0"/>
      <w:r>
        <w:rPr>
          <w:rFonts w:cs="Times New Roman"/>
          <w:sz w:val="22"/>
          <w:szCs w:val="22"/>
          <w:lang w:val="en-GB"/>
        </w:rPr>
        <w:t xml:space="preserve"> This study was approved by the ethical committee UMC Utrecht (nr 12/643). </w:t>
      </w:r>
    </w:p>
    <w:p w:rsidR="008950CD" w:rsidRDefault="008950CD" w:rsidP="008950CD">
      <w:pPr>
        <w:spacing w:line="360" w:lineRule="auto"/>
        <w:jc w:val="both"/>
        <w:rPr>
          <w:rFonts w:cs="Times New Roman"/>
          <w:i/>
          <w:sz w:val="22"/>
          <w:szCs w:val="22"/>
          <w:lang w:val="en-GB"/>
        </w:rPr>
      </w:pPr>
    </w:p>
    <w:p w:rsidR="008950CD" w:rsidRDefault="008950CD" w:rsidP="008950CD">
      <w:pPr>
        <w:spacing w:line="360" w:lineRule="auto"/>
        <w:jc w:val="both"/>
        <w:rPr>
          <w:rFonts w:cs="Times New Roman"/>
          <w:i/>
          <w:sz w:val="22"/>
          <w:szCs w:val="22"/>
          <w:lang w:val="en-GB"/>
        </w:rPr>
      </w:pPr>
      <w:r>
        <w:rPr>
          <w:rFonts w:cs="Times New Roman"/>
          <w:i/>
          <w:sz w:val="22"/>
          <w:szCs w:val="22"/>
          <w:lang w:val="en-GB"/>
        </w:rPr>
        <w:t>Sampling</w:t>
      </w:r>
    </w:p>
    <w:p w:rsidR="008950CD" w:rsidRDefault="008950CD" w:rsidP="008950CD">
      <w:pPr>
        <w:spacing w:line="360" w:lineRule="auto"/>
        <w:jc w:val="both"/>
        <w:rPr>
          <w:rFonts w:cs="Times New Roman"/>
          <w:sz w:val="22"/>
          <w:szCs w:val="22"/>
          <w:lang w:val="en-GB"/>
        </w:rPr>
      </w:pPr>
      <w:r>
        <w:rPr>
          <w:rFonts w:cs="Times New Roman"/>
          <w:sz w:val="22"/>
          <w:szCs w:val="22"/>
          <w:lang w:val="en-GB"/>
        </w:rPr>
        <w:t>During the period of February 2013 until June 2013, patients using prophylaxis were purposefully selected from two haemophilia treatment centres (Amsterdam and Utrecht, covering 50% the total of Dutch patients with severe haemophilia). Eligible patients were 18 years or older and had prescribed</w:t>
      </w:r>
      <w:r w:rsidRPr="00ED019B">
        <w:rPr>
          <w:rFonts w:cs="Times New Roman"/>
          <w:sz w:val="22"/>
          <w:szCs w:val="22"/>
          <w:lang w:val="en-GB"/>
        </w:rPr>
        <w:t xml:space="preserve"> prophylactic home treatme</w:t>
      </w:r>
      <w:r>
        <w:rPr>
          <w:rFonts w:cs="Times New Roman"/>
          <w:sz w:val="22"/>
          <w:szCs w:val="22"/>
          <w:lang w:val="en-GB"/>
        </w:rPr>
        <w:t>nt with a minimum frequency of two</w:t>
      </w:r>
      <w:r w:rsidRPr="00ED019B">
        <w:rPr>
          <w:rFonts w:cs="Times New Roman"/>
          <w:sz w:val="22"/>
          <w:szCs w:val="22"/>
          <w:lang w:val="en-GB"/>
        </w:rPr>
        <w:t xml:space="preserve"> </w:t>
      </w:r>
      <w:r>
        <w:rPr>
          <w:rFonts w:cs="Times New Roman"/>
          <w:sz w:val="22"/>
          <w:szCs w:val="22"/>
          <w:lang w:val="en-GB"/>
        </w:rPr>
        <w:t xml:space="preserve">infusions per week, </w:t>
      </w:r>
      <w:r w:rsidRPr="00ED019B">
        <w:rPr>
          <w:rFonts w:cs="Times New Roman"/>
          <w:sz w:val="22"/>
          <w:szCs w:val="22"/>
          <w:lang w:val="en-GB"/>
        </w:rPr>
        <w:t>for at least an uninterrupted period</w:t>
      </w:r>
      <w:r>
        <w:rPr>
          <w:rFonts w:cs="Times New Roman"/>
          <w:sz w:val="22"/>
          <w:szCs w:val="22"/>
          <w:lang w:val="en-GB"/>
        </w:rPr>
        <w:t xml:space="preserve"> of two</w:t>
      </w:r>
      <w:r w:rsidRPr="00ED019B">
        <w:rPr>
          <w:rFonts w:cs="Times New Roman"/>
          <w:sz w:val="22"/>
          <w:szCs w:val="22"/>
          <w:lang w:val="en-GB"/>
        </w:rPr>
        <w:t xml:space="preserve"> years</w:t>
      </w:r>
      <w:r>
        <w:rPr>
          <w:rFonts w:cs="Times New Roman"/>
          <w:sz w:val="22"/>
          <w:szCs w:val="22"/>
          <w:lang w:val="en-GB"/>
        </w:rPr>
        <w:t xml:space="preserve">. Patients were selected to obtain maximum variation in adherence levels, bleeding frequency and age. These </w:t>
      </w:r>
      <w:r w:rsidRPr="00E91CF7">
        <w:rPr>
          <w:rFonts w:cs="Times New Roman"/>
          <w:sz w:val="22"/>
          <w:szCs w:val="22"/>
          <w:lang w:val="en-GB"/>
        </w:rPr>
        <w:t>constant</w:t>
      </w:r>
      <w:r>
        <w:rPr>
          <w:rFonts w:cs="Times New Roman"/>
          <w:sz w:val="22"/>
          <w:szCs w:val="22"/>
          <w:lang w:val="en-GB"/>
        </w:rPr>
        <w:t xml:space="preserve"> variables were in accordance with previous literature </w:t>
      </w:r>
      <w:r>
        <w:rPr>
          <w:rFonts w:cs="Times New Roman"/>
          <w:sz w:val="22"/>
          <w:szCs w:val="22"/>
          <w:lang w:val="en-GB"/>
        </w:rPr>
        <w:fldChar w:fldCharType="begin"/>
      </w:r>
      <w:r>
        <w:rPr>
          <w:rFonts w:cs="Times New Roman"/>
          <w:sz w:val="22"/>
          <w:szCs w:val="22"/>
          <w:lang w:val="en-GB"/>
        </w:rPr>
        <w:instrText xml:space="preserve"> ADDIN REFMGR.CITE &lt;Refman&gt;&lt;Cite&gt;&lt;Author&gt;Schrijvers&lt;/Author&gt;&lt;Year&gt;2013&lt;/Year&gt;&lt;RecNum&gt;610&lt;/RecNum&gt;&lt;IDText&gt;Barriers and motivators of adherence to prophylactic treatment in haemophilia: a systematic review&lt;/IDText&gt;&lt;MDL Ref_Type="Journal"&gt;&lt;Ref_Type&gt;Journal&lt;/Ref_Type&gt;&lt;Ref_ID&gt;610&lt;/Ref_ID&gt;&lt;Title_Primary&gt;Barriers and motivators of adherence to prophylactic treatment in haemophilia: a systematic review&lt;/Title_Primary&gt;&lt;Authors_Primary&gt;Schrijvers,L.H.&lt;/Authors_Primary&gt;&lt;Authors_Primary&gt;Uitslager,N.&lt;/Authors_Primary&gt;&lt;Authors_Primary&gt;Schuurmans,M.J.&lt;/Authors_Primary&gt;&lt;Authors_Primary&gt;Fischer,K.&lt;/Authors_Primary&gt;&lt;Date_Primary&gt;2013/5&lt;/Date_Primary&gt;&lt;Keywords&gt;adherence&lt;/Keywords&gt;&lt;Keywords&gt;Cohort Studies&lt;/Keywords&gt;&lt;Keywords&gt;determinants&lt;/Keywords&gt;&lt;Keywords&gt;education&lt;/Keywords&gt;&lt;Keywords&gt;epidemiology&lt;/Keywords&gt;&lt;Keywords&gt;haemophilia&lt;/Keywords&gt;&lt;Keywords&gt;Netherlands&lt;/Keywords&gt;&lt;Keywords&gt;PROPHYLAXIS&lt;/Keywords&gt;&lt;Keywords&gt;QUESTIONNAIRE&lt;/Keywords&gt;&lt;Keywords&gt;Questionnaires&lt;/Keywords&gt;&lt;Keywords&gt;therapy&lt;/Keywords&gt;&lt;Reprint&gt;Not in File&lt;/Reprint&gt;&lt;Start_Page&gt;355&lt;/Start_Page&gt;&lt;End_Page&gt;361&lt;/End_Page&gt;&lt;Periodical&gt;Haemophilia.&lt;/Periodical&gt;&lt;Volume&gt;19&lt;/Volume&gt;&lt;Issue&gt;3&lt;/Issue&gt;&lt;Address&gt;Van Creveldkliniek, Department of Haematology, University Medical Center Utrecht, Utrecht, The Netherlands. L.H.Schrijvers-3@umcutrecht.nl&lt;/Address&gt;&lt;Web_URL&gt;PM:23279084&lt;/Web_URL&gt;&lt;ZZ_JournalStdAbbrev&gt;&lt;f name="System"&gt;Haemophilia.&lt;/f&gt;&lt;/ZZ_JournalStdAbbrev&gt;&lt;ZZ_WorkformID&gt;1&lt;/ZZ_WorkformID&gt;&lt;/MDL&gt;&lt;/Cite&gt;&lt;/Refman&gt;</w:instrText>
      </w:r>
      <w:r>
        <w:rPr>
          <w:rFonts w:cs="Times New Roman"/>
          <w:sz w:val="22"/>
          <w:szCs w:val="22"/>
          <w:lang w:val="en-GB"/>
        </w:rPr>
        <w:fldChar w:fldCharType="separate"/>
      </w:r>
      <w:r>
        <w:rPr>
          <w:rFonts w:cs="Times New Roman"/>
          <w:sz w:val="22"/>
          <w:szCs w:val="22"/>
          <w:lang w:val="en-GB"/>
        </w:rPr>
        <w:t>[24]</w:t>
      </w:r>
      <w:r>
        <w:rPr>
          <w:rFonts w:cs="Times New Roman"/>
          <w:sz w:val="22"/>
          <w:szCs w:val="22"/>
          <w:lang w:val="en-GB"/>
        </w:rPr>
        <w:fldChar w:fldCharType="end"/>
      </w:r>
      <w:r>
        <w:rPr>
          <w:rFonts w:cs="Times New Roman"/>
          <w:sz w:val="22"/>
          <w:szCs w:val="22"/>
          <w:lang w:val="en-GB"/>
        </w:rPr>
        <w:t xml:space="preserve"> and pre-specified definitions were used (Box 1). A</w:t>
      </w:r>
      <w:r w:rsidRPr="00A96B0D">
        <w:rPr>
          <w:rFonts w:cs="Times New Roman"/>
          <w:sz w:val="22"/>
          <w:szCs w:val="22"/>
          <w:lang w:val="en-GB"/>
        </w:rPr>
        <w:t xml:space="preserve">fter the initial sample, </w:t>
      </w:r>
      <w:r>
        <w:rPr>
          <w:rFonts w:cs="Times New Roman"/>
          <w:sz w:val="22"/>
          <w:szCs w:val="22"/>
          <w:lang w:val="en-GB"/>
        </w:rPr>
        <w:t xml:space="preserve">theoretical sampling was used as much as possible; new respondents selected with regard to the emerging theory. </w:t>
      </w:r>
    </w:p>
    <w:p w:rsidR="008950CD" w:rsidRDefault="008950CD" w:rsidP="008950CD">
      <w:pPr>
        <w:spacing w:line="360" w:lineRule="auto"/>
        <w:ind w:firstLine="708"/>
        <w:jc w:val="both"/>
        <w:rPr>
          <w:rFonts w:cs="Times New Roman"/>
          <w:sz w:val="22"/>
          <w:szCs w:val="22"/>
          <w:lang w:val="en-GB"/>
        </w:rPr>
      </w:pPr>
      <w:r>
        <w:rPr>
          <w:rFonts w:cs="Times New Roman"/>
          <w:sz w:val="22"/>
          <w:szCs w:val="22"/>
          <w:lang w:val="en-GB"/>
        </w:rPr>
        <w:t xml:space="preserve">Selected patients received a telephone call by the researcher (LS and MB) to explain the purpose of the study and to inform whether they were interested in receiving additional information. After a week for consideration, patients decided on their participation. Written informed consent was obtained prior to interviews. The proper sample size is based on theoretical saturation </w:t>
      </w:r>
      <w:r>
        <w:rPr>
          <w:rFonts w:cs="Times New Roman"/>
          <w:sz w:val="22"/>
          <w:szCs w:val="22"/>
          <w:lang w:val="en-GB"/>
        </w:rPr>
        <w:fldChar w:fldCharType="begin"/>
      </w:r>
      <w:r>
        <w:rPr>
          <w:rFonts w:cs="Times New Roman"/>
          <w:sz w:val="22"/>
          <w:szCs w:val="22"/>
          <w:lang w:val="en-GB"/>
        </w:rPr>
        <w:instrText xml:space="preserve"> ADDIN REFMGR.CITE &lt;Refman&gt;&lt;Cite&gt;&lt;Author&gt;Charmaz K.&lt;/Author&gt;&lt;Year&gt;2010&lt;/Year&gt;&lt;RecNum&gt;557&lt;/RecNum&gt;&lt;IDText&gt;Constructing Grounded Theory&lt;/IDText&gt;&lt;MDL Ref_Type="Book, Whole"&gt;&lt;Ref_Type&gt;Book, Whole&lt;/Ref_Type&gt;&lt;Ref_ID&gt;557&lt;/Ref_ID&gt;&lt;Title_Primary&gt;Constructing Grounded Theory&lt;/Title_Primary&gt;&lt;Authors_Primary&gt;Charmaz K.&lt;/Authors_Primary&gt;&lt;Date_Primary&gt;2010&lt;/Date_Primary&gt;&lt;Reprint&gt;In File&lt;/Reprint&gt;&lt;Volume&gt;2&lt;/Volume&gt;&lt;Pub_Place&gt;London, Great Britian&lt;/Pub_Place&gt;&lt;Publisher&gt;SAGE Publications Inc.&lt;/Publisher&gt;&lt;ISSN_ISBN&gt;10 7619 7353 2&lt;/ISSN_ISBN&gt;&lt;ZZ_WorkformID&gt;2&lt;/ZZ_WorkformID&gt;&lt;/MDL&gt;&lt;/Cite&gt;&lt;/Refman&gt;</w:instrText>
      </w:r>
      <w:r>
        <w:rPr>
          <w:rFonts w:cs="Times New Roman"/>
          <w:sz w:val="22"/>
          <w:szCs w:val="22"/>
          <w:lang w:val="en-GB"/>
        </w:rPr>
        <w:fldChar w:fldCharType="separate"/>
      </w:r>
      <w:r>
        <w:rPr>
          <w:rFonts w:cs="Times New Roman"/>
          <w:sz w:val="22"/>
          <w:szCs w:val="22"/>
          <w:lang w:val="en-GB"/>
        </w:rPr>
        <w:t>[21]</w:t>
      </w:r>
      <w:r>
        <w:rPr>
          <w:rFonts w:cs="Times New Roman"/>
          <w:sz w:val="22"/>
          <w:szCs w:val="22"/>
          <w:lang w:val="en-GB"/>
        </w:rPr>
        <w:fldChar w:fldCharType="end"/>
      </w:r>
      <w:r>
        <w:rPr>
          <w:rFonts w:cs="Times New Roman"/>
          <w:sz w:val="22"/>
          <w:szCs w:val="22"/>
          <w:lang w:val="en-GB"/>
        </w:rPr>
        <w:t>.</w:t>
      </w:r>
    </w:p>
    <w:p w:rsidR="008950CD" w:rsidRPr="00ED019B" w:rsidRDefault="008950CD" w:rsidP="008950CD">
      <w:pPr>
        <w:spacing w:line="360" w:lineRule="auto"/>
        <w:jc w:val="both"/>
        <w:rPr>
          <w:rFonts w:cs="Times New Roman"/>
          <w:i/>
          <w:sz w:val="22"/>
          <w:szCs w:val="22"/>
          <w:lang w:val="en-GB"/>
        </w:rPr>
      </w:pPr>
    </w:p>
    <w:p w:rsidR="008950CD" w:rsidRPr="00F06372" w:rsidRDefault="008950CD" w:rsidP="008950CD">
      <w:pPr>
        <w:spacing w:line="360" w:lineRule="auto"/>
        <w:jc w:val="both"/>
        <w:rPr>
          <w:rFonts w:cs="Times New Roman"/>
          <w:i/>
          <w:sz w:val="22"/>
          <w:szCs w:val="22"/>
          <w:lang w:val="en-GB"/>
        </w:rPr>
      </w:pPr>
      <w:r w:rsidRPr="00F06372">
        <w:rPr>
          <w:rFonts w:cs="Times New Roman"/>
          <w:i/>
          <w:sz w:val="22"/>
          <w:szCs w:val="22"/>
          <w:lang w:val="en-GB"/>
        </w:rPr>
        <w:t>Data</w:t>
      </w:r>
      <w:r>
        <w:rPr>
          <w:rFonts w:cs="Times New Roman"/>
          <w:i/>
          <w:sz w:val="22"/>
          <w:szCs w:val="22"/>
          <w:lang w:val="en-GB"/>
        </w:rPr>
        <w:t xml:space="preserve"> </w:t>
      </w:r>
      <w:r w:rsidRPr="00F06372">
        <w:rPr>
          <w:rFonts w:cs="Times New Roman"/>
          <w:i/>
          <w:sz w:val="22"/>
          <w:szCs w:val="22"/>
          <w:lang w:val="en-GB"/>
        </w:rPr>
        <w:t>collection</w:t>
      </w:r>
    </w:p>
    <w:p w:rsidR="008950CD" w:rsidRDefault="008950CD" w:rsidP="008950CD">
      <w:pPr>
        <w:spacing w:line="360" w:lineRule="auto"/>
        <w:jc w:val="both"/>
        <w:rPr>
          <w:rFonts w:cs="Times New Roman"/>
          <w:sz w:val="22"/>
          <w:szCs w:val="22"/>
          <w:lang w:val="en-GB"/>
        </w:rPr>
      </w:pPr>
      <w:r>
        <w:rPr>
          <w:sz w:val="22"/>
          <w:szCs w:val="22"/>
          <w:lang w:val="en-GB"/>
        </w:rPr>
        <w:t>Semi structured in-</w:t>
      </w:r>
      <w:r w:rsidRPr="00E51705">
        <w:rPr>
          <w:sz w:val="22"/>
          <w:szCs w:val="22"/>
          <w:lang w:val="en-GB"/>
        </w:rPr>
        <w:t xml:space="preserve">depth interviews were </w:t>
      </w:r>
      <w:r w:rsidRPr="00E51705">
        <w:rPr>
          <w:rFonts w:cs="Times New Roman"/>
          <w:sz w:val="22"/>
          <w:szCs w:val="22"/>
          <w:lang w:val="en-GB"/>
        </w:rPr>
        <w:t>undertaken</w:t>
      </w:r>
      <w:r>
        <w:rPr>
          <w:rFonts w:cs="Times New Roman"/>
          <w:sz w:val="22"/>
          <w:szCs w:val="22"/>
          <w:lang w:val="en-GB"/>
        </w:rPr>
        <w:t xml:space="preserve"> to unravel experiences, perceptions and beliefs concerning adherence of prophylaxis</w:t>
      </w:r>
      <w:r w:rsidRPr="00E51705">
        <w:rPr>
          <w:rFonts w:cs="Times New Roman"/>
          <w:sz w:val="22"/>
          <w:szCs w:val="22"/>
          <w:lang w:val="en-GB"/>
        </w:rPr>
        <w:t>.</w:t>
      </w:r>
      <w:r>
        <w:rPr>
          <w:rFonts w:cs="Times New Roman"/>
          <w:sz w:val="22"/>
          <w:szCs w:val="22"/>
          <w:lang w:val="en-GB"/>
        </w:rPr>
        <w:t xml:space="preserve"> A topic list (Box 2) was translated into an interview guide and provided direction for the interviews. </w:t>
      </w:r>
    </w:p>
    <w:p w:rsidR="008950CD" w:rsidRDefault="008950CD" w:rsidP="008950CD">
      <w:pPr>
        <w:spacing w:line="360" w:lineRule="auto"/>
        <w:jc w:val="both"/>
        <w:rPr>
          <w:rFonts w:cs="Times New Roman"/>
          <w:sz w:val="22"/>
          <w:szCs w:val="22"/>
          <w:lang w:val="en-GB"/>
        </w:rPr>
      </w:pPr>
      <w:r>
        <w:rPr>
          <w:rFonts w:cs="Times New Roman"/>
          <w:sz w:val="22"/>
          <w:szCs w:val="22"/>
          <w:lang w:val="en-GB"/>
        </w:rPr>
        <w:tab/>
        <w:t xml:space="preserve">The single session interviews took approximately 45-100 minutes. The interviews were conducted by two haemophilia nurses (LS and MB), both trained in interviewing. </w:t>
      </w:r>
      <w:r>
        <w:rPr>
          <w:sz w:val="22"/>
          <w:szCs w:val="22"/>
          <w:lang w:val="en-GB"/>
        </w:rPr>
        <w:t>Respondents were interviewed by the nurse from a different haemophilia treatment centre</w:t>
      </w:r>
      <w:r w:rsidRPr="00251ADB">
        <w:rPr>
          <w:bCs/>
          <w:iCs/>
          <w:sz w:val="22"/>
          <w:szCs w:val="22"/>
          <w:lang w:val="en-GB"/>
        </w:rPr>
        <w:t>, to avoid a potential conflict of interest.</w:t>
      </w:r>
      <w:r>
        <w:rPr>
          <w:bCs/>
          <w:iCs/>
          <w:sz w:val="22"/>
          <w:szCs w:val="22"/>
          <w:lang w:val="en-GB"/>
        </w:rPr>
        <w:t xml:space="preserve"> </w:t>
      </w:r>
      <w:r>
        <w:rPr>
          <w:rFonts w:cs="Times New Roman"/>
          <w:sz w:val="22"/>
          <w:szCs w:val="22"/>
          <w:lang w:val="en-GB"/>
        </w:rPr>
        <w:t xml:space="preserve">The interviewers </w:t>
      </w:r>
      <w:r w:rsidRPr="00E51705">
        <w:rPr>
          <w:sz w:val="22"/>
          <w:szCs w:val="22"/>
          <w:lang w:val="en-GB"/>
        </w:rPr>
        <w:t>disregarded their own experiences and were open an</w:t>
      </w:r>
      <w:r>
        <w:rPr>
          <w:sz w:val="22"/>
          <w:szCs w:val="22"/>
          <w:lang w:val="en-GB"/>
        </w:rPr>
        <w:t>d objective towards the respondent</w:t>
      </w:r>
      <w:r w:rsidRPr="00E51705">
        <w:rPr>
          <w:sz w:val="22"/>
          <w:szCs w:val="22"/>
          <w:lang w:val="en-GB"/>
        </w:rPr>
        <w:t>.</w:t>
      </w:r>
      <w:r w:rsidRPr="0091546D">
        <w:rPr>
          <w:rFonts w:cs="Times New Roman"/>
          <w:sz w:val="22"/>
          <w:szCs w:val="22"/>
          <w:lang w:val="en-GB"/>
        </w:rPr>
        <w:t xml:space="preserve"> </w:t>
      </w:r>
      <w:r>
        <w:rPr>
          <w:sz w:val="22"/>
          <w:szCs w:val="22"/>
          <w:lang w:val="en-GB"/>
        </w:rPr>
        <w:t>D</w:t>
      </w:r>
      <w:r w:rsidRPr="00E51705">
        <w:rPr>
          <w:sz w:val="22"/>
          <w:szCs w:val="22"/>
          <w:lang w:val="en-GB"/>
        </w:rPr>
        <w:t>uring the interview</w:t>
      </w:r>
      <w:r>
        <w:rPr>
          <w:sz w:val="22"/>
          <w:szCs w:val="22"/>
          <w:lang w:val="en-GB"/>
        </w:rPr>
        <w:t>s</w:t>
      </w:r>
      <w:r w:rsidRPr="00E51705">
        <w:rPr>
          <w:sz w:val="22"/>
          <w:szCs w:val="22"/>
          <w:lang w:val="en-GB"/>
        </w:rPr>
        <w:t xml:space="preserve"> </w:t>
      </w:r>
      <w:r>
        <w:rPr>
          <w:sz w:val="22"/>
          <w:szCs w:val="22"/>
          <w:lang w:val="en-GB"/>
        </w:rPr>
        <w:t>t</w:t>
      </w:r>
      <w:r w:rsidRPr="00E51705">
        <w:rPr>
          <w:sz w:val="22"/>
          <w:szCs w:val="22"/>
          <w:lang w:val="en-GB"/>
        </w:rPr>
        <w:t>he</w:t>
      </w:r>
      <w:r>
        <w:rPr>
          <w:sz w:val="22"/>
          <w:szCs w:val="22"/>
          <w:lang w:val="en-GB"/>
        </w:rPr>
        <w:t>y emphasized</w:t>
      </w:r>
      <w:r w:rsidRPr="00E51705">
        <w:rPr>
          <w:sz w:val="22"/>
          <w:szCs w:val="22"/>
          <w:lang w:val="en-GB"/>
        </w:rPr>
        <w:t xml:space="preserve"> the need</w:t>
      </w:r>
      <w:r>
        <w:rPr>
          <w:sz w:val="22"/>
          <w:szCs w:val="22"/>
          <w:lang w:val="en-GB"/>
        </w:rPr>
        <w:t xml:space="preserve"> to</w:t>
      </w:r>
      <w:r w:rsidRPr="00E51705">
        <w:rPr>
          <w:sz w:val="22"/>
          <w:szCs w:val="22"/>
          <w:lang w:val="en-GB"/>
        </w:rPr>
        <w:t xml:space="preserve"> </w:t>
      </w:r>
      <w:r>
        <w:rPr>
          <w:sz w:val="22"/>
          <w:szCs w:val="22"/>
          <w:lang w:val="en-GB"/>
        </w:rPr>
        <w:t>learn</w:t>
      </w:r>
      <w:r w:rsidRPr="00E51705">
        <w:rPr>
          <w:sz w:val="22"/>
          <w:szCs w:val="22"/>
          <w:lang w:val="en-GB"/>
        </w:rPr>
        <w:t xml:space="preserve"> from the participant</w:t>
      </w:r>
      <w:r>
        <w:rPr>
          <w:sz w:val="22"/>
          <w:szCs w:val="22"/>
          <w:lang w:val="en-GB"/>
        </w:rPr>
        <w:t xml:space="preserve"> in a non-judgemental atmosphere</w:t>
      </w:r>
      <w:r w:rsidRPr="00E51705">
        <w:rPr>
          <w:sz w:val="22"/>
          <w:szCs w:val="22"/>
          <w:lang w:val="en-GB"/>
        </w:rPr>
        <w:t xml:space="preserve">. </w:t>
      </w:r>
      <w:r>
        <w:rPr>
          <w:bCs/>
          <w:iCs/>
          <w:sz w:val="22"/>
          <w:szCs w:val="22"/>
          <w:lang w:val="en-GB"/>
        </w:rPr>
        <w:t>Interviews</w:t>
      </w:r>
      <w:r>
        <w:rPr>
          <w:rFonts w:cs="Times New Roman"/>
          <w:sz w:val="22"/>
          <w:szCs w:val="22"/>
          <w:lang w:val="en-GB"/>
        </w:rPr>
        <w:t xml:space="preserve"> </w:t>
      </w:r>
      <w:r w:rsidRPr="00867167">
        <w:rPr>
          <w:rFonts w:cs="Times New Roman"/>
          <w:sz w:val="22"/>
          <w:szCs w:val="22"/>
          <w:lang w:val="en-GB"/>
        </w:rPr>
        <w:t>were recorded at home</w:t>
      </w:r>
      <w:r>
        <w:rPr>
          <w:rFonts w:cs="Times New Roman"/>
          <w:sz w:val="22"/>
          <w:szCs w:val="22"/>
          <w:lang w:val="en-GB"/>
        </w:rPr>
        <w:t xml:space="preserve">, to create a comfortable atmosphere. </w:t>
      </w:r>
    </w:p>
    <w:p w:rsidR="008950CD" w:rsidRDefault="008950CD" w:rsidP="008950CD">
      <w:pPr>
        <w:spacing w:line="360" w:lineRule="auto"/>
        <w:rPr>
          <w:i/>
          <w:sz w:val="22"/>
          <w:szCs w:val="22"/>
          <w:lang w:val="en-GB"/>
        </w:rPr>
      </w:pPr>
    </w:p>
    <w:p w:rsidR="008950CD" w:rsidRPr="0091546D" w:rsidRDefault="008950CD" w:rsidP="008950CD">
      <w:pPr>
        <w:spacing w:line="360" w:lineRule="auto"/>
        <w:rPr>
          <w:sz w:val="22"/>
          <w:szCs w:val="22"/>
          <w:lang w:val="en-GB"/>
        </w:rPr>
      </w:pPr>
      <w:r>
        <w:rPr>
          <w:i/>
          <w:sz w:val="22"/>
          <w:szCs w:val="22"/>
          <w:lang w:val="en-GB"/>
        </w:rPr>
        <w:t>Data a</w:t>
      </w:r>
      <w:r w:rsidRPr="00E51705">
        <w:rPr>
          <w:i/>
          <w:sz w:val="22"/>
          <w:szCs w:val="22"/>
          <w:lang w:val="en-GB"/>
        </w:rPr>
        <w:t>nalysis</w:t>
      </w:r>
    </w:p>
    <w:p w:rsidR="008950CD" w:rsidRPr="000A550D" w:rsidRDefault="008950CD" w:rsidP="008950CD">
      <w:pPr>
        <w:keepNext/>
        <w:numPr>
          <w:ilvl w:val="1"/>
          <w:numId w:val="0"/>
        </w:numPr>
        <w:tabs>
          <w:tab w:val="num" w:pos="851"/>
          <w:tab w:val="left" w:pos="1701"/>
        </w:tabs>
        <w:spacing w:line="360" w:lineRule="auto"/>
        <w:jc w:val="both"/>
        <w:outlineLvl w:val="1"/>
        <w:rPr>
          <w:sz w:val="22"/>
          <w:szCs w:val="22"/>
          <w:lang w:val="en-GB"/>
        </w:rPr>
      </w:pPr>
      <w:r>
        <w:rPr>
          <w:sz w:val="22"/>
          <w:szCs w:val="22"/>
          <w:lang w:val="en-GB"/>
        </w:rPr>
        <w:t xml:space="preserve">All interviews were audio taped, transcribed verbatim and </w:t>
      </w:r>
      <w:proofErr w:type="spellStart"/>
      <w:r>
        <w:rPr>
          <w:sz w:val="22"/>
          <w:szCs w:val="22"/>
          <w:lang w:val="en-GB"/>
        </w:rPr>
        <w:t>anonymised</w:t>
      </w:r>
      <w:proofErr w:type="spellEnd"/>
      <w:r>
        <w:rPr>
          <w:sz w:val="22"/>
          <w:szCs w:val="22"/>
          <w:lang w:val="en-GB"/>
        </w:rPr>
        <w:t xml:space="preserve">. </w:t>
      </w:r>
      <w:r w:rsidRPr="00E51705">
        <w:rPr>
          <w:sz w:val="22"/>
          <w:szCs w:val="22"/>
          <w:lang w:val="en-GB"/>
        </w:rPr>
        <w:t xml:space="preserve">The grounded theory approach is based </w:t>
      </w:r>
      <w:r>
        <w:rPr>
          <w:sz w:val="22"/>
          <w:szCs w:val="22"/>
          <w:lang w:val="en-GB"/>
        </w:rPr>
        <w:t xml:space="preserve">on a cyclic process, where established items were compared with the input of new material. All interviews were reread and summarized. An expert team of five members, including both interviewers, were involved in the entire process of analysis. The first researcher coded the </w:t>
      </w:r>
      <w:r w:rsidRPr="00E51705">
        <w:rPr>
          <w:sz w:val="22"/>
          <w:szCs w:val="22"/>
          <w:lang w:val="en-GB"/>
        </w:rPr>
        <w:t>interviews</w:t>
      </w:r>
      <w:r>
        <w:rPr>
          <w:sz w:val="22"/>
          <w:szCs w:val="22"/>
          <w:lang w:val="en-GB"/>
        </w:rPr>
        <w:t xml:space="preserve"> and discussed the results with two experts (KF, MK) </w:t>
      </w:r>
      <w:r w:rsidRPr="00E51705">
        <w:rPr>
          <w:sz w:val="22"/>
          <w:szCs w:val="22"/>
        </w:rPr>
        <w:fldChar w:fldCharType="begin"/>
      </w:r>
      <w:r>
        <w:rPr>
          <w:sz w:val="22"/>
          <w:szCs w:val="22"/>
          <w:lang w:val="en-GB"/>
        </w:rPr>
        <w:instrText xml:space="preserve"> ADDIN REFMGR.CITE &lt;Refman&gt;&lt;Cite&gt;&lt;Author&gt;Dierckx de Casterle B.&lt;/Author&gt;&lt;Year&gt;2012&lt;/Year&gt;&lt;RecNum&gt;596&lt;/RecNum&gt;&lt;IDText&gt;QUAGOL: a guide for qualitative data analysis&lt;/IDText&gt;&lt;MDL Ref_Type="Journal"&gt;&lt;Ref_Type&gt;Journal&lt;/Ref_Type&gt;&lt;Ref_ID&gt;596&lt;/Ref_ID&gt;&lt;Title_Primary&gt;QUAGOL: a guide for qualitative data analysis&lt;/Title_Primary&gt;&lt;Authors_Primary&gt;Dierckx de Casterle B.&lt;/Authors_Primary&gt;&lt;Authors_Primary&gt;Gastmans,C.&lt;/Authors_Primary&gt;&lt;Authors_Primary&gt;Bryon,E.&lt;/Authors_Primary&gt;&lt;Authors_Primary&gt;Denier,Y.&lt;/Authors_Primary&gt;&lt;Date_Primary&gt;2012/3&lt;/Date_Primary&gt;&lt;Keywords&gt;analysis&lt;/Keywords&gt;&lt;Keywords&gt;Belgium&lt;/Keywords&gt;&lt;Keywords&gt;Data Interpretation,Statistical&lt;/Keywords&gt;&lt;Keywords&gt;Medicine&lt;/Keywords&gt;&lt;Keywords&gt;methods&lt;/Keywords&gt;&lt;Keywords&gt;nursing&lt;/Keywords&gt;&lt;Keywords&gt;Qualitative Research&lt;/Keywords&gt;&lt;Reprint&gt;Not in File&lt;/Reprint&gt;&lt;Start_Page&gt;360&lt;/Start_Page&gt;&lt;End_Page&gt;371&lt;/End_Page&gt;&lt;Periodical&gt;Int.J.Nurs.Stud.&lt;/Periodical&gt;&lt;Volume&gt;49&lt;/Volume&gt;&lt;Issue&gt;3&lt;/Issue&gt;&lt;Address&gt;Centre of Health Services and Nursing Research, Faculty of Medicine, Catholic University of Leuven, Kapucijnenvoer 35 blok d - bus 7001, 3000 Leuven, Belgium. Bernadette.DierckxdeCasterle@med.kuleuven.be&lt;/Address&gt;&lt;Web_URL&gt;PM:21996649&lt;/Web_URL&gt;&lt;ZZ_JournalStdAbbrev&gt;&lt;f name="System"&gt;Int.J.Nurs.Stud.&lt;/f&gt;&lt;/ZZ_JournalStdAbbrev&gt;&lt;ZZ_WorkformID&gt;1&lt;/ZZ_WorkformID&gt;&lt;/MDL&gt;&lt;/Cite&gt;&lt;/Refman&gt;</w:instrText>
      </w:r>
      <w:r w:rsidRPr="00E51705">
        <w:rPr>
          <w:sz w:val="22"/>
          <w:szCs w:val="22"/>
        </w:rPr>
        <w:fldChar w:fldCharType="separate"/>
      </w:r>
      <w:r>
        <w:rPr>
          <w:sz w:val="22"/>
          <w:szCs w:val="22"/>
          <w:lang w:val="en-GB"/>
        </w:rPr>
        <w:t>[25]</w:t>
      </w:r>
      <w:r w:rsidRPr="00E51705">
        <w:rPr>
          <w:sz w:val="22"/>
          <w:szCs w:val="22"/>
        </w:rPr>
        <w:fldChar w:fldCharType="end"/>
      </w:r>
      <w:r w:rsidRPr="00E51705">
        <w:rPr>
          <w:sz w:val="22"/>
          <w:szCs w:val="22"/>
          <w:lang w:val="en-GB"/>
        </w:rPr>
        <w:t>.</w:t>
      </w:r>
      <w:r>
        <w:rPr>
          <w:sz w:val="22"/>
          <w:szCs w:val="22"/>
          <w:lang w:val="en-GB"/>
        </w:rPr>
        <w:t xml:space="preserve"> During monthly meetings, all experts worked to consensus on the existing material and new material, eventually leading to the core component. During the analysis the software program </w:t>
      </w:r>
      <w:proofErr w:type="spellStart"/>
      <w:r>
        <w:rPr>
          <w:sz w:val="22"/>
          <w:szCs w:val="22"/>
          <w:lang w:val="en-GB"/>
        </w:rPr>
        <w:t>nVivo</w:t>
      </w:r>
      <w:proofErr w:type="spellEnd"/>
      <w:r>
        <w:rPr>
          <w:sz w:val="22"/>
          <w:szCs w:val="22"/>
          <w:lang w:val="en-GB"/>
        </w:rPr>
        <w:t xml:space="preserve"> 10</w:t>
      </w:r>
      <w:r w:rsidRPr="000A550D">
        <w:rPr>
          <w:sz w:val="22"/>
          <w:szCs w:val="22"/>
          <w:vertAlign w:val="superscript"/>
          <w:lang w:val="en-GB"/>
        </w:rPr>
        <w:t>®</w:t>
      </w:r>
      <w:r>
        <w:rPr>
          <w:sz w:val="22"/>
          <w:szCs w:val="22"/>
          <w:lang w:val="en-GB"/>
        </w:rPr>
        <w:t xml:space="preserve"> (</w:t>
      </w:r>
      <w:r w:rsidRPr="00043282">
        <w:rPr>
          <w:sz w:val="22"/>
          <w:szCs w:val="22"/>
          <w:lang w:val="en-US"/>
        </w:rPr>
        <w:t>QSR International Pty Ltd 2012</w:t>
      </w:r>
      <w:r>
        <w:rPr>
          <w:sz w:val="22"/>
          <w:szCs w:val="22"/>
          <w:lang w:val="en-GB"/>
        </w:rPr>
        <w:t>) was used.</w:t>
      </w:r>
    </w:p>
    <w:p w:rsidR="008950CD" w:rsidRDefault="008950CD" w:rsidP="008950CD">
      <w:pPr>
        <w:keepNext/>
        <w:numPr>
          <w:ilvl w:val="1"/>
          <w:numId w:val="0"/>
        </w:numPr>
        <w:tabs>
          <w:tab w:val="num" w:pos="851"/>
          <w:tab w:val="left" w:pos="1701"/>
        </w:tabs>
        <w:spacing w:line="360" w:lineRule="auto"/>
        <w:jc w:val="both"/>
        <w:outlineLvl w:val="1"/>
        <w:rPr>
          <w:sz w:val="22"/>
          <w:szCs w:val="22"/>
          <w:lang w:val="en-GB"/>
        </w:rPr>
      </w:pPr>
    </w:p>
    <w:p w:rsidR="008950CD" w:rsidRPr="002D69D0" w:rsidRDefault="008950CD" w:rsidP="008950CD">
      <w:pPr>
        <w:keepNext/>
        <w:numPr>
          <w:ilvl w:val="1"/>
          <w:numId w:val="0"/>
        </w:numPr>
        <w:tabs>
          <w:tab w:val="num" w:pos="851"/>
          <w:tab w:val="left" w:pos="1701"/>
        </w:tabs>
        <w:spacing w:line="360" w:lineRule="auto"/>
        <w:jc w:val="both"/>
        <w:outlineLvl w:val="1"/>
        <w:rPr>
          <w:i/>
          <w:sz w:val="22"/>
          <w:szCs w:val="22"/>
          <w:lang w:val="en-GB"/>
        </w:rPr>
      </w:pPr>
      <w:r>
        <w:rPr>
          <w:i/>
          <w:sz w:val="22"/>
          <w:szCs w:val="22"/>
          <w:lang w:val="en-GB"/>
        </w:rPr>
        <w:t>V</w:t>
      </w:r>
      <w:r w:rsidRPr="002D69D0">
        <w:rPr>
          <w:i/>
          <w:sz w:val="22"/>
          <w:szCs w:val="22"/>
          <w:lang w:val="en-GB"/>
        </w:rPr>
        <w:t>alidity</w:t>
      </w:r>
    </w:p>
    <w:p w:rsidR="008950CD" w:rsidRPr="005405E9" w:rsidRDefault="008950CD" w:rsidP="008950CD">
      <w:pPr>
        <w:spacing w:line="360" w:lineRule="auto"/>
        <w:jc w:val="both"/>
        <w:rPr>
          <w:sz w:val="22"/>
          <w:szCs w:val="22"/>
          <w:lang w:val="en-GB"/>
        </w:rPr>
      </w:pPr>
      <w:bookmarkStart w:id="1" w:name="_Toc328927398"/>
      <w:r w:rsidRPr="002D6984">
        <w:rPr>
          <w:sz w:val="22"/>
          <w:szCs w:val="22"/>
          <w:lang w:val="en-GB"/>
        </w:rPr>
        <w:t>During the different stages of the study, rel</w:t>
      </w:r>
      <w:r>
        <w:rPr>
          <w:sz w:val="22"/>
          <w:szCs w:val="22"/>
          <w:lang w:val="en-GB"/>
        </w:rPr>
        <w:t>iability and validity criteria we</w:t>
      </w:r>
      <w:r w:rsidRPr="002D6984">
        <w:rPr>
          <w:sz w:val="22"/>
          <w:szCs w:val="22"/>
          <w:lang w:val="en-GB"/>
        </w:rPr>
        <w:t xml:space="preserve">re embedded in the </w:t>
      </w:r>
      <w:r>
        <w:rPr>
          <w:sz w:val="22"/>
          <w:szCs w:val="22"/>
          <w:lang w:val="en-GB"/>
        </w:rPr>
        <w:t xml:space="preserve">study </w:t>
      </w:r>
      <w:r w:rsidRPr="002D6984">
        <w:rPr>
          <w:sz w:val="22"/>
          <w:szCs w:val="22"/>
          <w:lang w:val="en-GB"/>
        </w:rPr>
        <w:t>procedures</w:t>
      </w:r>
      <w:r>
        <w:rPr>
          <w:sz w:val="22"/>
          <w:szCs w:val="22"/>
          <w:lang w:val="en-GB"/>
        </w:rPr>
        <w:t>. Internal validity of the data collection was established by literally transcribing the interviews and experts who provided feedback on the interview style of both interviewers. The use of researcher triangulation in all phases of the study enhances the validity of the interpretation</w:t>
      </w:r>
      <w:r w:rsidRPr="005405E9">
        <w:rPr>
          <w:sz w:val="22"/>
          <w:szCs w:val="22"/>
          <w:lang w:val="en-GB"/>
        </w:rPr>
        <w:t xml:space="preserve">. External validity was increased through a maximum variation sample. </w:t>
      </w:r>
    </w:p>
    <w:p w:rsidR="008950CD" w:rsidRPr="0004504E" w:rsidRDefault="008950CD" w:rsidP="008950CD">
      <w:pPr>
        <w:rPr>
          <w:i/>
          <w:sz w:val="22"/>
          <w:szCs w:val="22"/>
          <w:lang w:val="en-US"/>
        </w:rPr>
      </w:pPr>
      <w:r w:rsidRPr="0004504E">
        <w:rPr>
          <w:i/>
          <w:sz w:val="22"/>
          <w:szCs w:val="22"/>
          <w:lang w:val="en-US"/>
        </w:rPr>
        <w:br w:type="page"/>
      </w:r>
    </w:p>
    <w:bookmarkEnd w:id="1"/>
    <w:p w:rsidR="008950CD" w:rsidRPr="00361EAF" w:rsidRDefault="008950CD" w:rsidP="008950CD">
      <w:pPr>
        <w:spacing w:line="360" w:lineRule="auto"/>
        <w:jc w:val="both"/>
        <w:rPr>
          <w:b/>
          <w:sz w:val="22"/>
          <w:szCs w:val="22"/>
          <w:lang w:val="en-US"/>
        </w:rPr>
      </w:pPr>
      <w:r>
        <w:rPr>
          <w:b/>
          <w:sz w:val="22"/>
          <w:szCs w:val="22"/>
          <w:lang w:val="en-US"/>
        </w:rPr>
        <w:lastRenderedPageBreak/>
        <w:t>FINDINGS</w:t>
      </w:r>
    </w:p>
    <w:p w:rsidR="008950CD" w:rsidRPr="00361EAF" w:rsidRDefault="008950CD" w:rsidP="008950CD">
      <w:pPr>
        <w:spacing w:line="360" w:lineRule="auto"/>
        <w:rPr>
          <w:sz w:val="22"/>
          <w:szCs w:val="22"/>
          <w:lang w:val="en-US"/>
        </w:rPr>
      </w:pPr>
    </w:p>
    <w:p w:rsidR="008950CD" w:rsidRPr="004A298E" w:rsidRDefault="008950CD" w:rsidP="008950CD">
      <w:pPr>
        <w:spacing w:line="360" w:lineRule="auto"/>
        <w:ind w:firstLine="708"/>
        <w:jc w:val="both"/>
        <w:rPr>
          <w:sz w:val="22"/>
          <w:szCs w:val="22"/>
          <w:lang w:val="en-GB"/>
        </w:rPr>
      </w:pPr>
      <w:r>
        <w:rPr>
          <w:sz w:val="22"/>
          <w:szCs w:val="22"/>
          <w:lang w:val="en-GB"/>
        </w:rPr>
        <w:t xml:space="preserve">Fourteen of the sixteen selected patients participated in the study. In </w:t>
      </w:r>
      <w:r w:rsidRPr="00E74726">
        <w:rPr>
          <w:sz w:val="22"/>
          <w:szCs w:val="22"/>
          <w:lang w:val="en-GB"/>
        </w:rPr>
        <w:t xml:space="preserve">Table 1 </w:t>
      </w:r>
      <w:r>
        <w:rPr>
          <w:sz w:val="22"/>
          <w:szCs w:val="22"/>
          <w:lang w:val="en-GB"/>
        </w:rPr>
        <w:t>the d</w:t>
      </w:r>
      <w:r w:rsidRPr="00E74726">
        <w:rPr>
          <w:sz w:val="22"/>
          <w:szCs w:val="22"/>
          <w:lang w:val="en-GB"/>
        </w:rPr>
        <w:t>emographic and background characteristics of the respondents</w:t>
      </w:r>
      <w:r>
        <w:rPr>
          <w:sz w:val="22"/>
          <w:szCs w:val="22"/>
          <w:lang w:val="en-GB"/>
        </w:rPr>
        <w:t xml:space="preserve"> are shown</w:t>
      </w:r>
      <w:r w:rsidRPr="00E74726">
        <w:rPr>
          <w:sz w:val="22"/>
          <w:szCs w:val="22"/>
          <w:lang w:val="en-GB"/>
        </w:rPr>
        <w:t xml:space="preserve">. All respondents were men, as haemophilia is a X-chromosomal inherited disorder. Their ages varied from 21 to 63 years. </w:t>
      </w:r>
      <w:r>
        <w:rPr>
          <w:sz w:val="22"/>
          <w:szCs w:val="22"/>
          <w:lang w:val="en-GB"/>
        </w:rPr>
        <w:t xml:space="preserve">Also in adherence levels, bleeding frequency, living arrangement and educational level maximum variation </w:t>
      </w:r>
      <w:r w:rsidRPr="004A4FAB">
        <w:rPr>
          <w:sz w:val="22"/>
          <w:szCs w:val="22"/>
          <w:lang w:val="en-GB"/>
        </w:rPr>
        <w:t>was</w:t>
      </w:r>
      <w:r>
        <w:rPr>
          <w:sz w:val="22"/>
          <w:szCs w:val="22"/>
          <w:lang w:val="en-GB"/>
        </w:rPr>
        <w:t xml:space="preserve"> </w:t>
      </w:r>
      <w:r w:rsidRPr="004A4FAB">
        <w:rPr>
          <w:sz w:val="22"/>
          <w:szCs w:val="22"/>
          <w:lang w:val="en-GB"/>
        </w:rPr>
        <w:t>obtained. Saturation was</w:t>
      </w:r>
      <w:r w:rsidRPr="004A298E">
        <w:rPr>
          <w:sz w:val="22"/>
          <w:szCs w:val="22"/>
          <w:lang w:val="en-GB"/>
        </w:rPr>
        <w:t xml:space="preserve"> </w:t>
      </w:r>
      <w:r>
        <w:rPr>
          <w:sz w:val="22"/>
          <w:szCs w:val="22"/>
          <w:lang w:val="en-GB"/>
        </w:rPr>
        <w:t xml:space="preserve">reached at the main themes; no new information was found on the main components after 14 interviews </w:t>
      </w:r>
      <w:r>
        <w:rPr>
          <w:sz w:val="22"/>
          <w:szCs w:val="22"/>
          <w:lang w:val="en-GB"/>
        </w:rPr>
        <w:fldChar w:fldCharType="begin"/>
      </w:r>
      <w:r>
        <w:rPr>
          <w:sz w:val="22"/>
          <w:szCs w:val="22"/>
          <w:lang w:val="en-GB"/>
        </w:rPr>
        <w:instrText xml:space="preserve"> ADDIN REFMGR.CITE &lt;Refman&gt;&lt;Cite&gt;&lt;Author&gt;Charmaz K.&lt;/Author&gt;&lt;Year&gt;2010&lt;/Year&gt;&lt;RecNum&gt;557&lt;/RecNum&gt;&lt;IDText&gt;Constructing Grounded Theory&lt;/IDText&gt;&lt;MDL Ref_Type="Book, Whole"&gt;&lt;Ref_Type&gt;Book, Whole&lt;/Ref_Type&gt;&lt;Ref_ID&gt;557&lt;/Ref_ID&gt;&lt;Title_Primary&gt;Constructing Grounded Theory&lt;/Title_Primary&gt;&lt;Authors_Primary&gt;Charmaz K.&lt;/Authors_Primary&gt;&lt;Date_Primary&gt;2010&lt;/Date_Primary&gt;&lt;Reprint&gt;In File&lt;/Reprint&gt;&lt;Volume&gt;2&lt;/Volume&gt;&lt;Pub_Place&gt;London, Great Britian&lt;/Pub_Place&gt;&lt;Publisher&gt;SAGE Publications Inc.&lt;/Publisher&gt;&lt;ISSN_ISBN&gt;10 7619 7353 2&lt;/ISSN_ISBN&gt;&lt;ZZ_WorkformID&gt;2&lt;/ZZ_WorkformID&gt;&lt;/MDL&gt;&lt;/Cite&gt;&lt;/Refman&gt;</w:instrText>
      </w:r>
      <w:r>
        <w:rPr>
          <w:sz w:val="22"/>
          <w:szCs w:val="22"/>
          <w:lang w:val="en-GB"/>
        </w:rPr>
        <w:fldChar w:fldCharType="separate"/>
      </w:r>
      <w:r>
        <w:rPr>
          <w:sz w:val="22"/>
          <w:szCs w:val="22"/>
          <w:lang w:val="en-GB"/>
        </w:rPr>
        <w:t>[21]</w:t>
      </w:r>
      <w:r>
        <w:rPr>
          <w:sz w:val="22"/>
          <w:szCs w:val="22"/>
          <w:lang w:val="en-GB"/>
        </w:rPr>
        <w:fldChar w:fldCharType="end"/>
      </w:r>
      <w:r>
        <w:rPr>
          <w:sz w:val="22"/>
          <w:szCs w:val="22"/>
          <w:lang w:val="en-GB"/>
        </w:rPr>
        <w:t>.</w:t>
      </w:r>
    </w:p>
    <w:p w:rsidR="008950CD" w:rsidRDefault="008950CD" w:rsidP="008950CD">
      <w:pPr>
        <w:spacing w:line="360" w:lineRule="auto"/>
        <w:ind w:firstLine="708"/>
        <w:jc w:val="both"/>
        <w:rPr>
          <w:sz w:val="22"/>
          <w:szCs w:val="22"/>
          <w:lang w:val="en-US"/>
        </w:rPr>
      </w:pPr>
      <w:r w:rsidRPr="00361EAF">
        <w:rPr>
          <w:sz w:val="22"/>
          <w:szCs w:val="22"/>
          <w:lang w:val="en-US"/>
        </w:rPr>
        <w:t>This study reve</w:t>
      </w:r>
      <w:r>
        <w:rPr>
          <w:sz w:val="22"/>
          <w:szCs w:val="22"/>
          <w:lang w:val="en-US"/>
        </w:rPr>
        <w:t>a</w:t>
      </w:r>
      <w:r w:rsidRPr="00361EAF">
        <w:rPr>
          <w:sz w:val="22"/>
          <w:szCs w:val="22"/>
          <w:lang w:val="en-US"/>
        </w:rPr>
        <w:t xml:space="preserve">led that </w:t>
      </w:r>
      <w:r>
        <w:rPr>
          <w:sz w:val="22"/>
          <w:szCs w:val="22"/>
          <w:lang w:val="en-US"/>
        </w:rPr>
        <w:t>‘</w:t>
      </w:r>
      <w:r w:rsidRPr="00921FCF">
        <w:rPr>
          <w:i/>
          <w:sz w:val="22"/>
          <w:szCs w:val="22"/>
          <w:lang w:val="en-GB"/>
        </w:rPr>
        <w:t>the position of haemophilia in patients’ life</w:t>
      </w:r>
      <w:r>
        <w:rPr>
          <w:i/>
          <w:sz w:val="22"/>
          <w:szCs w:val="22"/>
          <w:lang w:val="en-GB"/>
        </w:rPr>
        <w:t>’</w:t>
      </w:r>
      <w:r>
        <w:rPr>
          <w:sz w:val="22"/>
          <w:szCs w:val="22"/>
          <w:lang w:val="en-US"/>
        </w:rPr>
        <w:t>, was the core concept influencing adherence to prophylaxis in haemophilia. Table 3 provides illustrative quotes supporting the present findings. Through the complexity of the core component, it was not possible to answer each research question separately and therefore was chosen for a coherent display of the findings.</w:t>
      </w:r>
    </w:p>
    <w:p w:rsidR="008950CD" w:rsidRPr="00350202" w:rsidRDefault="008950CD" w:rsidP="008950CD">
      <w:pPr>
        <w:spacing w:line="360" w:lineRule="auto"/>
        <w:rPr>
          <w:sz w:val="22"/>
          <w:szCs w:val="22"/>
          <w:lang w:val="en-GB"/>
        </w:rPr>
      </w:pPr>
    </w:p>
    <w:p w:rsidR="008950CD" w:rsidRPr="00F73267" w:rsidRDefault="008950CD" w:rsidP="008950CD">
      <w:pPr>
        <w:spacing w:line="360" w:lineRule="auto"/>
        <w:rPr>
          <w:b/>
          <w:sz w:val="22"/>
          <w:szCs w:val="22"/>
          <w:lang w:val="en-US"/>
        </w:rPr>
      </w:pPr>
      <w:r>
        <w:rPr>
          <w:b/>
          <w:sz w:val="22"/>
          <w:szCs w:val="22"/>
          <w:lang w:val="en-US"/>
        </w:rPr>
        <w:t xml:space="preserve">Adherence </w:t>
      </w:r>
      <w:proofErr w:type="spellStart"/>
      <w:r>
        <w:rPr>
          <w:b/>
          <w:sz w:val="22"/>
          <w:szCs w:val="22"/>
          <w:lang w:val="en-US"/>
        </w:rPr>
        <w:t>behaviour</w:t>
      </w:r>
      <w:proofErr w:type="spellEnd"/>
    </w:p>
    <w:p w:rsidR="008950CD" w:rsidRDefault="008950CD" w:rsidP="008950CD">
      <w:pPr>
        <w:spacing w:line="360" w:lineRule="auto"/>
        <w:jc w:val="both"/>
        <w:rPr>
          <w:sz w:val="22"/>
          <w:szCs w:val="22"/>
          <w:lang w:val="en-GB"/>
        </w:rPr>
      </w:pPr>
      <w:r w:rsidRPr="00B57410">
        <w:rPr>
          <w:sz w:val="22"/>
          <w:szCs w:val="22"/>
          <w:lang w:val="en-GB"/>
        </w:rPr>
        <w:t>Some patients judge</w:t>
      </w:r>
      <w:r>
        <w:rPr>
          <w:sz w:val="22"/>
          <w:szCs w:val="22"/>
          <w:lang w:val="en-GB"/>
        </w:rPr>
        <w:t>d</w:t>
      </w:r>
      <w:r w:rsidRPr="00B57410">
        <w:rPr>
          <w:sz w:val="22"/>
          <w:szCs w:val="22"/>
          <w:lang w:val="en-GB"/>
        </w:rPr>
        <w:t xml:space="preserve"> themselves to be adherent, </w:t>
      </w:r>
      <w:r>
        <w:rPr>
          <w:sz w:val="22"/>
          <w:szCs w:val="22"/>
          <w:lang w:val="en-GB"/>
        </w:rPr>
        <w:t>while their reported behaviour showed that they</w:t>
      </w:r>
      <w:r w:rsidRPr="00B57410">
        <w:rPr>
          <w:sz w:val="22"/>
          <w:szCs w:val="22"/>
          <w:lang w:val="en-GB"/>
        </w:rPr>
        <w:t xml:space="preserve"> created their own regimen.</w:t>
      </w:r>
      <w:r>
        <w:rPr>
          <w:sz w:val="22"/>
          <w:szCs w:val="22"/>
          <w:lang w:val="en-GB"/>
        </w:rPr>
        <w:t xml:space="preserve"> Patients seemed to judge their adherence by their own standards, which differed from the prescribed regimen.</w:t>
      </w:r>
      <w:r w:rsidRPr="00B57410">
        <w:rPr>
          <w:sz w:val="22"/>
          <w:szCs w:val="22"/>
          <w:lang w:val="en-GB"/>
        </w:rPr>
        <w:t xml:space="preserve"> </w:t>
      </w:r>
      <w:r>
        <w:rPr>
          <w:sz w:val="22"/>
          <w:szCs w:val="22"/>
          <w:lang w:val="en-GB"/>
        </w:rPr>
        <w:t xml:space="preserve">Forms of non-adherence were; stopping/ decreasing prophylaxis with a (minimum) of one infuse per week, </w:t>
      </w:r>
      <w:r w:rsidRPr="00347E60">
        <w:rPr>
          <w:sz w:val="22"/>
          <w:szCs w:val="22"/>
          <w:lang w:val="en-GB"/>
        </w:rPr>
        <w:t>postponing treatment</w:t>
      </w:r>
      <w:r>
        <w:rPr>
          <w:sz w:val="22"/>
          <w:szCs w:val="22"/>
          <w:lang w:val="en-GB"/>
        </w:rPr>
        <w:t xml:space="preserve">, </w:t>
      </w:r>
      <w:r w:rsidRPr="00347E60">
        <w:rPr>
          <w:sz w:val="22"/>
          <w:szCs w:val="22"/>
          <w:lang w:val="en-GB"/>
        </w:rPr>
        <w:t xml:space="preserve">using on demand treatment </w:t>
      </w:r>
      <w:r>
        <w:rPr>
          <w:sz w:val="22"/>
          <w:szCs w:val="22"/>
          <w:lang w:val="en-GB"/>
        </w:rPr>
        <w:t>or over treating (increasing the dose or frequency).</w:t>
      </w:r>
    </w:p>
    <w:p w:rsidR="008950CD" w:rsidRPr="006A1BEB" w:rsidRDefault="008950CD" w:rsidP="008950CD">
      <w:pPr>
        <w:spacing w:line="360" w:lineRule="auto"/>
        <w:jc w:val="both"/>
        <w:rPr>
          <w:rFonts w:eastAsia="Calibri"/>
          <w:sz w:val="24"/>
          <w:szCs w:val="24"/>
          <w:lang w:val="en-GB"/>
        </w:rPr>
      </w:pPr>
      <w:r>
        <w:rPr>
          <w:sz w:val="22"/>
          <w:szCs w:val="22"/>
          <w:lang w:val="en-GB"/>
        </w:rPr>
        <w:t xml:space="preserve">Mostly this ‘created’ regimen was not in accordance with the prescribed regimen. However, patients were persistent in their behaviour for years; therefore some healthcare providers permitted the patient initiated treatment changes. Most patients were satisfied with their own regimen and were convinced they made the right choice. Respondents mentioned that they were prepared to take risk on severe bleeding and subsequent consequences when they were non adherent. It was unclear if the respondents were fully aware of the risk on traumatic or intracranial bleeds. </w:t>
      </w:r>
    </w:p>
    <w:p w:rsidR="008950CD" w:rsidRDefault="008950CD" w:rsidP="008950CD">
      <w:pPr>
        <w:spacing w:line="360" w:lineRule="auto"/>
        <w:jc w:val="both"/>
        <w:rPr>
          <w:sz w:val="22"/>
          <w:szCs w:val="22"/>
          <w:lang w:val="en-GB"/>
        </w:rPr>
      </w:pPr>
      <w:r>
        <w:rPr>
          <w:sz w:val="22"/>
          <w:szCs w:val="22"/>
          <w:lang w:val="en-GB"/>
        </w:rPr>
        <w:tab/>
        <w:t xml:space="preserve"> Respondents, who followed the regimen correctly, found prophylactic treatment it easy to follow. Especially, experiencing a ‘natural reminder’ (symptoms/ bleeds) was a good motivator for taking the treatment. Sometimes they postponed the prophylaxis until the afternoon, due to time pressure in daily life or forgetfulness. Usually this behaviour was unconsciously and when they became aware of this, the treatment was administered as soon as possible. Furthermore, often respondents mentioned that taking prophylaxis gave a pleasant feeling, physical or psychological.</w:t>
      </w:r>
    </w:p>
    <w:p w:rsidR="008950CD" w:rsidRPr="00FD098C" w:rsidRDefault="008950CD" w:rsidP="008950CD">
      <w:pPr>
        <w:spacing w:line="360" w:lineRule="auto"/>
        <w:rPr>
          <w:i/>
          <w:sz w:val="22"/>
          <w:szCs w:val="22"/>
          <w:lang w:val="en-GB"/>
        </w:rPr>
      </w:pPr>
    </w:p>
    <w:p w:rsidR="008950CD" w:rsidRDefault="008950CD" w:rsidP="008950CD">
      <w:pPr>
        <w:spacing w:line="360" w:lineRule="auto"/>
        <w:rPr>
          <w:b/>
          <w:sz w:val="22"/>
          <w:szCs w:val="22"/>
          <w:lang w:val="en-GB"/>
        </w:rPr>
      </w:pPr>
    </w:p>
    <w:p w:rsidR="008950CD" w:rsidRDefault="008950CD" w:rsidP="008950CD">
      <w:pPr>
        <w:spacing w:line="360" w:lineRule="auto"/>
        <w:rPr>
          <w:b/>
          <w:sz w:val="22"/>
          <w:szCs w:val="22"/>
          <w:lang w:val="en-GB"/>
        </w:rPr>
      </w:pPr>
    </w:p>
    <w:p w:rsidR="008950CD" w:rsidRDefault="008950CD" w:rsidP="008950CD">
      <w:pPr>
        <w:spacing w:line="360" w:lineRule="auto"/>
        <w:rPr>
          <w:b/>
          <w:sz w:val="22"/>
          <w:szCs w:val="22"/>
          <w:lang w:val="en-GB"/>
        </w:rPr>
      </w:pPr>
    </w:p>
    <w:p w:rsidR="008950CD" w:rsidRPr="007652D3" w:rsidRDefault="008950CD" w:rsidP="008950CD">
      <w:pPr>
        <w:spacing w:line="360" w:lineRule="auto"/>
        <w:rPr>
          <w:b/>
          <w:sz w:val="22"/>
          <w:szCs w:val="22"/>
          <w:lang w:val="en-GB"/>
        </w:rPr>
      </w:pPr>
      <w:r>
        <w:rPr>
          <w:b/>
          <w:sz w:val="22"/>
          <w:szCs w:val="22"/>
          <w:lang w:val="en-GB"/>
        </w:rPr>
        <w:t>Handling during the occurrence of a bleed</w:t>
      </w:r>
    </w:p>
    <w:p w:rsidR="008950CD" w:rsidRDefault="008950CD" w:rsidP="008950CD">
      <w:pPr>
        <w:spacing w:line="360" w:lineRule="auto"/>
        <w:jc w:val="both"/>
        <w:rPr>
          <w:sz w:val="22"/>
          <w:szCs w:val="22"/>
          <w:lang w:val="en-GB"/>
        </w:rPr>
      </w:pPr>
      <w:r>
        <w:rPr>
          <w:sz w:val="22"/>
          <w:szCs w:val="22"/>
          <w:lang w:val="en-GB"/>
        </w:rPr>
        <w:t>Self-monitoring of the body during the occurrence of a bleed, was experienced as difficult, symptoms differed in each person. Furthermore, it was difficult judging whether to treat or not, especially distinguishing between haemophilic arthropathy and a joint bleed was difficult. Sometimes this led to over treatment, due to fear for bleeding. There were various descriptions of experiencing a bleed, there was no key factor for treating or not.</w:t>
      </w:r>
    </w:p>
    <w:p w:rsidR="008950CD" w:rsidRPr="00463092" w:rsidRDefault="008950CD" w:rsidP="008950CD">
      <w:pPr>
        <w:spacing w:line="360" w:lineRule="auto"/>
        <w:jc w:val="both"/>
        <w:rPr>
          <w:sz w:val="22"/>
          <w:szCs w:val="22"/>
          <w:lang w:val="en-GB"/>
        </w:rPr>
      </w:pPr>
      <w:r>
        <w:rPr>
          <w:sz w:val="22"/>
          <w:szCs w:val="22"/>
          <w:lang w:val="en-GB"/>
        </w:rPr>
        <w:tab/>
        <w:t xml:space="preserve">Respondents who followed the regimen correctly found that treating bleed was not an issue. The patient mostly chose to treat directly, or discuss the situation with the treatment centre. In addition to infusion of clotting factor concentrates (CFC), most of the respondents used crutches (when it concerned a bleed in the lower extremities) and tried to take some rest. </w:t>
      </w:r>
      <w:r w:rsidRPr="00463092">
        <w:rPr>
          <w:sz w:val="22"/>
          <w:szCs w:val="22"/>
          <w:lang w:val="en-GB"/>
        </w:rPr>
        <w:t xml:space="preserve">However, </w:t>
      </w:r>
      <w:r>
        <w:rPr>
          <w:sz w:val="22"/>
          <w:szCs w:val="22"/>
          <w:lang w:val="en-GB"/>
        </w:rPr>
        <w:t>respondents who experienced difficulties with following the regimen,</w:t>
      </w:r>
      <w:r w:rsidRPr="00463092">
        <w:rPr>
          <w:sz w:val="22"/>
          <w:szCs w:val="22"/>
          <w:lang w:val="en-GB"/>
        </w:rPr>
        <w:t xml:space="preserve"> </w:t>
      </w:r>
      <w:r>
        <w:rPr>
          <w:sz w:val="22"/>
          <w:szCs w:val="22"/>
          <w:lang w:val="en-GB"/>
        </w:rPr>
        <w:t xml:space="preserve">only administered CFC in case of severe bleeding with pain. Small bleeds, especially in muscles were not treated at all and they found follow-up treatment unnecessary. </w:t>
      </w:r>
    </w:p>
    <w:p w:rsidR="008950CD" w:rsidRPr="00B75038" w:rsidRDefault="008950CD" w:rsidP="008950CD">
      <w:pPr>
        <w:spacing w:line="360" w:lineRule="auto"/>
        <w:rPr>
          <w:i/>
          <w:sz w:val="22"/>
          <w:szCs w:val="22"/>
          <w:lang w:val="en-GB"/>
        </w:rPr>
      </w:pPr>
    </w:p>
    <w:p w:rsidR="008950CD" w:rsidRDefault="008950CD" w:rsidP="008950CD">
      <w:pPr>
        <w:spacing w:line="360" w:lineRule="auto"/>
        <w:rPr>
          <w:b/>
          <w:sz w:val="22"/>
          <w:szCs w:val="22"/>
          <w:lang w:val="en-GB"/>
        </w:rPr>
      </w:pPr>
      <w:r>
        <w:rPr>
          <w:b/>
          <w:sz w:val="22"/>
          <w:szCs w:val="22"/>
          <w:lang w:val="en-GB"/>
        </w:rPr>
        <w:t>T</w:t>
      </w:r>
      <w:r w:rsidRPr="00921FCF">
        <w:rPr>
          <w:b/>
          <w:sz w:val="22"/>
          <w:szCs w:val="22"/>
          <w:lang w:val="en-GB"/>
        </w:rPr>
        <w:t xml:space="preserve">he position of haemophilia in patients’ life </w:t>
      </w:r>
    </w:p>
    <w:p w:rsidR="008950CD" w:rsidRDefault="008950CD" w:rsidP="008950CD">
      <w:pPr>
        <w:spacing w:line="360" w:lineRule="auto"/>
        <w:jc w:val="both"/>
        <w:rPr>
          <w:sz w:val="22"/>
          <w:szCs w:val="22"/>
          <w:lang w:val="en-GB"/>
        </w:rPr>
      </w:pPr>
      <w:r>
        <w:rPr>
          <w:sz w:val="22"/>
          <w:szCs w:val="22"/>
          <w:lang w:val="en-GB"/>
        </w:rPr>
        <w:t xml:space="preserve">The underlying reasons for differences in adherence behaviour seemed to be influenced by the position of the haemophilia patients gave in their life. </w:t>
      </w:r>
    </w:p>
    <w:p w:rsidR="008950CD" w:rsidRDefault="008950CD" w:rsidP="008950CD">
      <w:pPr>
        <w:spacing w:line="360" w:lineRule="auto"/>
        <w:ind w:firstLine="708"/>
        <w:jc w:val="both"/>
        <w:rPr>
          <w:sz w:val="22"/>
          <w:szCs w:val="22"/>
          <w:lang w:val="en-GB"/>
        </w:rPr>
      </w:pPr>
      <w:r>
        <w:rPr>
          <w:sz w:val="22"/>
          <w:szCs w:val="22"/>
          <w:lang w:val="en-GB"/>
        </w:rPr>
        <w:t xml:space="preserve">The patient can adopt one of the two basic positions: ‘acknowledge the illness and the influence on their life’ or ‘not being prepared to let haemophilia influence their life’. This basic position determined the way patient see their disease and subsequent consequences of the disease. This was the major determinant influencing adherence. </w:t>
      </w:r>
    </w:p>
    <w:p w:rsidR="008950CD" w:rsidRDefault="008950CD" w:rsidP="008950CD">
      <w:pPr>
        <w:spacing w:line="360" w:lineRule="auto"/>
        <w:ind w:firstLine="708"/>
        <w:jc w:val="both"/>
        <w:rPr>
          <w:sz w:val="22"/>
          <w:szCs w:val="22"/>
          <w:lang w:val="en-GB"/>
        </w:rPr>
      </w:pPr>
      <w:r>
        <w:rPr>
          <w:sz w:val="22"/>
          <w:szCs w:val="22"/>
          <w:lang w:val="en-GB"/>
        </w:rPr>
        <w:t xml:space="preserve">Acknowledge their illness and the influence on their life, must be understood as acceptation of haemophilia and its necessary </w:t>
      </w:r>
      <w:r w:rsidRPr="00AF663F">
        <w:rPr>
          <w:sz w:val="22"/>
          <w:szCs w:val="22"/>
          <w:lang w:val="en-GB"/>
        </w:rPr>
        <w:t>adjustment</w:t>
      </w:r>
      <w:r>
        <w:rPr>
          <w:sz w:val="22"/>
          <w:szCs w:val="22"/>
          <w:lang w:val="en-GB"/>
        </w:rPr>
        <w:t>s in their life. G</w:t>
      </w:r>
      <w:r w:rsidRPr="00244F1E">
        <w:rPr>
          <w:sz w:val="22"/>
          <w:szCs w:val="22"/>
          <w:lang w:val="en-GB"/>
        </w:rPr>
        <w:t>oals in life</w:t>
      </w:r>
      <w:r>
        <w:rPr>
          <w:sz w:val="22"/>
          <w:szCs w:val="22"/>
          <w:lang w:val="en-GB"/>
        </w:rPr>
        <w:t xml:space="preserve"> were adapted</w:t>
      </w:r>
      <w:r w:rsidRPr="00244F1E">
        <w:rPr>
          <w:sz w:val="22"/>
          <w:szCs w:val="22"/>
          <w:lang w:val="en-GB"/>
        </w:rPr>
        <w:t xml:space="preserve"> to the haemophilia, </w:t>
      </w:r>
      <w:r>
        <w:rPr>
          <w:sz w:val="22"/>
          <w:szCs w:val="22"/>
          <w:lang w:val="en-GB"/>
        </w:rPr>
        <w:t>e.g.</w:t>
      </w:r>
      <w:r w:rsidRPr="00244F1E">
        <w:rPr>
          <w:sz w:val="22"/>
          <w:szCs w:val="22"/>
          <w:lang w:val="en-GB"/>
        </w:rPr>
        <w:t xml:space="preserve"> finding </w:t>
      </w:r>
      <w:r>
        <w:rPr>
          <w:sz w:val="22"/>
          <w:szCs w:val="22"/>
          <w:lang w:val="en-GB"/>
        </w:rPr>
        <w:t>suitable</w:t>
      </w:r>
      <w:r w:rsidRPr="00244F1E">
        <w:rPr>
          <w:sz w:val="22"/>
          <w:szCs w:val="22"/>
          <w:lang w:val="en-GB"/>
        </w:rPr>
        <w:t xml:space="preserve"> education, work and hobbies.</w:t>
      </w:r>
      <w:r>
        <w:rPr>
          <w:sz w:val="22"/>
          <w:szCs w:val="22"/>
          <w:lang w:val="en-GB"/>
        </w:rPr>
        <w:t xml:space="preserve"> Most respondents </w:t>
      </w:r>
      <w:r w:rsidRPr="00815344">
        <w:rPr>
          <w:sz w:val="22"/>
          <w:szCs w:val="22"/>
          <w:lang w:val="en-GB"/>
        </w:rPr>
        <w:t>experienced bleeds and some had serious joint limitations</w:t>
      </w:r>
      <w:r>
        <w:rPr>
          <w:sz w:val="22"/>
          <w:szCs w:val="22"/>
          <w:lang w:val="en-GB"/>
        </w:rPr>
        <w:t>.</w:t>
      </w:r>
      <w:r w:rsidRPr="00244F1E">
        <w:rPr>
          <w:sz w:val="22"/>
          <w:szCs w:val="22"/>
          <w:lang w:val="en-GB"/>
        </w:rPr>
        <w:t xml:space="preserve"> </w:t>
      </w:r>
      <w:r>
        <w:rPr>
          <w:sz w:val="22"/>
          <w:szCs w:val="22"/>
          <w:lang w:val="en-GB"/>
        </w:rPr>
        <w:t>Prophylaxis was a condition to have a normal life.</w:t>
      </w:r>
      <w:r w:rsidRPr="00AF663F">
        <w:rPr>
          <w:sz w:val="22"/>
          <w:szCs w:val="22"/>
          <w:lang w:val="en-GB"/>
        </w:rPr>
        <w:t xml:space="preserve"> </w:t>
      </w:r>
      <w:r>
        <w:rPr>
          <w:sz w:val="22"/>
          <w:szCs w:val="22"/>
          <w:lang w:val="en-GB"/>
        </w:rPr>
        <w:t xml:space="preserve">Positivity about prophylaxis dominated: </w:t>
      </w:r>
      <w:r w:rsidRPr="00AF663F">
        <w:rPr>
          <w:sz w:val="22"/>
          <w:szCs w:val="22"/>
          <w:lang w:val="en-GB"/>
        </w:rPr>
        <w:t xml:space="preserve">‘It gives me a regular life’, ‘I </w:t>
      </w:r>
      <w:r>
        <w:rPr>
          <w:sz w:val="22"/>
          <w:szCs w:val="22"/>
          <w:lang w:val="en-GB"/>
        </w:rPr>
        <w:t>can work’ or ‘It g</w:t>
      </w:r>
      <w:r w:rsidRPr="00AF663F">
        <w:rPr>
          <w:sz w:val="22"/>
          <w:szCs w:val="22"/>
          <w:lang w:val="en-GB"/>
        </w:rPr>
        <w:t xml:space="preserve">ives me freedom’. </w:t>
      </w:r>
      <w:r>
        <w:rPr>
          <w:sz w:val="22"/>
          <w:szCs w:val="22"/>
          <w:lang w:val="en-GB"/>
        </w:rPr>
        <w:t xml:space="preserve">  </w:t>
      </w:r>
    </w:p>
    <w:p w:rsidR="008950CD" w:rsidRDefault="008950CD" w:rsidP="008950CD">
      <w:pPr>
        <w:spacing w:line="360" w:lineRule="auto"/>
        <w:ind w:firstLine="708"/>
        <w:jc w:val="both"/>
        <w:rPr>
          <w:sz w:val="22"/>
          <w:szCs w:val="22"/>
          <w:lang w:val="en-GB"/>
        </w:rPr>
      </w:pPr>
      <w:r>
        <w:rPr>
          <w:sz w:val="22"/>
          <w:szCs w:val="22"/>
          <w:lang w:val="en-GB"/>
        </w:rPr>
        <w:t xml:space="preserve">Not being prepared to let haemophilia influence their life, must be understood as: ‘I am not sick’ and ‘I don’t want to adapt my activities to haemophilia’. Individual obstacles against administering treatment, e.g. needle-phobia, fear of HIV or confrontation with haemophilia, were reasons for not taking the treatment as prescribed. They experienced that haemophilia and prophylaxis restricted their life. Furthermore, it seemed that these respondents also had or experienced less bleeds, which made it easier for them to avoid prophylactic treatment. </w:t>
      </w:r>
    </w:p>
    <w:p w:rsidR="008950CD" w:rsidRPr="008D2040" w:rsidRDefault="008950CD" w:rsidP="008950CD">
      <w:pPr>
        <w:spacing w:line="360" w:lineRule="auto"/>
        <w:jc w:val="both"/>
        <w:rPr>
          <w:sz w:val="22"/>
          <w:szCs w:val="22"/>
          <w:lang w:val="en-GB"/>
        </w:rPr>
      </w:pPr>
      <w:r w:rsidRPr="008D2040">
        <w:rPr>
          <w:sz w:val="22"/>
          <w:szCs w:val="22"/>
          <w:lang w:val="en-GB"/>
        </w:rPr>
        <w:tab/>
      </w:r>
      <w:r>
        <w:rPr>
          <w:sz w:val="22"/>
          <w:szCs w:val="22"/>
          <w:lang w:val="en-GB"/>
        </w:rPr>
        <w:t xml:space="preserve"> </w:t>
      </w:r>
    </w:p>
    <w:p w:rsidR="008950CD" w:rsidRDefault="008950CD" w:rsidP="008950CD">
      <w:pPr>
        <w:spacing w:line="360" w:lineRule="auto"/>
        <w:rPr>
          <w:b/>
          <w:sz w:val="22"/>
          <w:szCs w:val="22"/>
          <w:lang w:val="en-GB"/>
        </w:rPr>
      </w:pPr>
    </w:p>
    <w:p w:rsidR="008950CD" w:rsidRDefault="008950CD" w:rsidP="008950CD">
      <w:pPr>
        <w:spacing w:line="360" w:lineRule="auto"/>
        <w:rPr>
          <w:b/>
          <w:sz w:val="22"/>
          <w:szCs w:val="22"/>
          <w:lang w:val="en-GB"/>
        </w:rPr>
      </w:pPr>
      <w:r>
        <w:rPr>
          <w:b/>
          <w:sz w:val="22"/>
          <w:szCs w:val="22"/>
          <w:lang w:val="en-GB"/>
        </w:rPr>
        <w:lastRenderedPageBreak/>
        <w:t>Barriers and facilitators leading to a theoretical model</w:t>
      </w:r>
    </w:p>
    <w:p w:rsidR="008950CD" w:rsidRDefault="008950CD" w:rsidP="008950CD">
      <w:pPr>
        <w:spacing w:line="360" w:lineRule="auto"/>
        <w:jc w:val="both"/>
        <w:rPr>
          <w:sz w:val="22"/>
          <w:szCs w:val="22"/>
          <w:lang w:val="en-GB"/>
        </w:rPr>
      </w:pPr>
      <w:r>
        <w:rPr>
          <w:sz w:val="22"/>
          <w:szCs w:val="22"/>
          <w:lang w:val="en-GB"/>
        </w:rPr>
        <w:t>These findings led to the development of a model (Figure 1), which combines the barriers and facilitators leading to the actual adherence behaviour in the patient. Each factor can be explained as both a barrier and a facilitator; extremes are described below to show the differences.</w:t>
      </w:r>
    </w:p>
    <w:p w:rsidR="008950CD" w:rsidRPr="00723507" w:rsidRDefault="008950CD" w:rsidP="008950CD">
      <w:pPr>
        <w:spacing w:line="360" w:lineRule="auto"/>
        <w:jc w:val="both"/>
        <w:rPr>
          <w:sz w:val="22"/>
          <w:szCs w:val="22"/>
          <w:lang w:val="en-GB"/>
        </w:rPr>
      </w:pPr>
      <w:r>
        <w:rPr>
          <w:sz w:val="22"/>
          <w:szCs w:val="22"/>
          <w:lang w:val="en-GB"/>
        </w:rPr>
        <w:tab/>
        <w:t xml:space="preserve">The basic position towards the haemophilia was strengthened by the following determinants: </w:t>
      </w:r>
      <w:r>
        <w:rPr>
          <w:i/>
          <w:sz w:val="22"/>
          <w:szCs w:val="22"/>
          <w:lang w:val="en-GB"/>
        </w:rPr>
        <w:t xml:space="preserve">attitude towards prophylaxis, willingness to take risks, bleeding frequency and knowledge. </w:t>
      </w:r>
      <w:r>
        <w:rPr>
          <w:sz w:val="22"/>
          <w:szCs w:val="22"/>
          <w:lang w:val="en-GB"/>
        </w:rPr>
        <w:t>Adherent patients had a positive attitude towards the medication and had confidence in the prescribed regimen, in contrast to the non-adherent respondents whom were negative or ambivalent towards prophylaxis. Furthermore, adherent respondents stated that they had a healthy fear to risk moments and often avoid them. On the other hand, the non-adherent respondents accepted the fact that took a risk to experience severe bleeds. A separate group was identified here, the group of respondents who treated more than prescribed. This group was not prepared to take any risks at all, seemed to overestimate symptoms of bleeding or were afraid they would regret when they not treated (extra). It was unclear whether this group actually experienced more bleeds. Another influencing determinant was the bleeding frequency; adherent patients stated they often experienced bleeds. The non-adherent respondents stated that they experienced less bleeding and therefore they found it legitimate to delay or avoid the treatment. Knowledge influenced patients’ behaviour; adherent respondents had a good knowledge and followed the instructions carefully. The knowledge of non-adherent respondents was adjusted to their own behaviour and they had an own interpretation of the prescribed regimen. It was insufficiently clear whether factors concerning disclosure of the illness, social support/ family relations, relationship with the health care provider and age were influencing adherence.</w:t>
      </w:r>
    </w:p>
    <w:p w:rsidR="008950CD" w:rsidRPr="0060684B" w:rsidRDefault="008950CD" w:rsidP="008950CD">
      <w:pPr>
        <w:spacing w:line="360" w:lineRule="auto"/>
        <w:rPr>
          <w:sz w:val="24"/>
          <w:szCs w:val="24"/>
          <w:lang w:val="en-GB"/>
        </w:rPr>
      </w:pPr>
    </w:p>
    <w:p w:rsidR="008950CD" w:rsidRPr="0060684B" w:rsidRDefault="008950CD" w:rsidP="008950CD">
      <w:pPr>
        <w:spacing w:line="360" w:lineRule="auto"/>
        <w:rPr>
          <w:sz w:val="24"/>
          <w:szCs w:val="24"/>
          <w:lang w:val="en-GB"/>
        </w:rPr>
      </w:pPr>
    </w:p>
    <w:p w:rsidR="008950CD" w:rsidRPr="0060684B" w:rsidRDefault="008950CD" w:rsidP="008950CD">
      <w:pPr>
        <w:spacing w:line="360" w:lineRule="auto"/>
        <w:ind w:left="360"/>
        <w:rPr>
          <w:sz w:val="24"/>
          <w:szCs w:val="24"/>
          <w:lang w:val="en-GB"/>
        </w:rPr>
      </w:pPr>
    </w:p>
    <w:p w:rsidR="008950CD" w:rsidRPr="0060684B" w:rsidRDefault="008950CD" w:rsidP="008950CD">
      <w:pPr>
        <w:spacing w:line="360" w:lineRule="auto"/>
        <w:rPr>
          <w:sz w:val="22"/>
          <w:szCs w:val="22"/>
          <w:lang w:val="en-GB"/>
        </w:rPr>
      </w:pPr>
      <w:r w:rsidRPr="0060684B">
        <w:rPr>
          <w:sz w:val="22"/>
          <w:szCs w:val="22"/>
          <w:lang w:val="en-GB"/>
        </w:rPr>
        <w:br w:type="page"/>
      </w:r>
    </w:p>
    <w:p w:rsidR="008950CD" w:rsidRPr="00D3703F" w:rsidRDefault="008950CD" w:rsidP="008950CD">
      <w:pPr>
        <w:spacing w:line="360" w:lineRule="auto"/>
        <w:rPr>
          <w:b/>
          <w:sz w:val="24"/>
          <w:szCs w:val="24"/>
          <w:lang w:val="en-US"/>
        </w:rPr>
      </w:pPr>
      <w:r w:rsidRPr="00D3703F">
        <w:rPr>
          <w:b/>
          <w:sz w:val="24"/>
          <w:szCs w:val="24"/>
          <w:lang w:val="en-US"/>
        </w:rPr>
        <w:lastRenderedPageBreak/>
        <w:t xml:space="preserve">DISCUSSION </w:t>
      </w:r>
    </w:p>
    <w:p w:rsidR="008950CD" w:rsidRPr="00D3703F" w:rsidRDefault="008950CD" w:rsidP="008950CD">
      <w:pPr>
        <w:pStyle w:val="ListParagraph1"/>
        <w:spacing w:line="360" w:lineRule="auto"/>
        <w:ind w:left="0"/>
        <w:jc w:val="both"/>
        <w:rPr>
          <w:sz w:val="22"/>
          <w:szCs w:val="22"/>
          <w:lang w:val="en-US"/>
        </w:rPr>
      </w:pPr>
    </w:p>
    <w:p w:rsidR="008950CD" w:rsidRDefault="008950CD" w:rsidP="008950CD">
      <w:pPr>
        <w:pStyle w:val="ListParagraph1"/>
        <w:spacing w:line="360" w:lineRule="auto"/>
        <w:ind w:left="0"/>
        <w:jc w:val="both"/>
        <w:rPr>
          <w:sz w:val="22"/>
          <w:szCs w:val="22"/>
          <w:lang w:val="en-GB"/>
        </w:rPr>
      </w:pPr>
      <w:r>
        <w:rPr>
          <w:sz w:val="22"/>
          <w:szCs w:val="22"/>
          <w:lang w:val="en-GB"/>
        </w:rPr>
        <w:t xml:space="preserve">This is the first </w:t>
      </w:r>
      <w:r w:rsidRPr="003C404C">
        <w:rPr>
          <w:sz w:val="22"/>
          <w:szCs w:val="22"/>
          <w:lang w:val="en-GB"/>
        </w:rPr>
        <w:t>qualitative</w:t>
      </w:r>
      <w:r>
        <w:rPr>
          <w:sz w:val="22"/>
          <w:szCs w:val="22"/>
          <w:lang w:val="en-GB"/>
        </w:rPr>
        <w:t xml:space="preserve"> study explaining the factors of (</w:t>
      </w:r>
      <w:proofErr w:type="gramStart"/>
      <w:r>
        <w:rPr>
          <w:sz w:val="22"/>
          <w:szCs w:val="22"/>
          <w:lang w:val="en-GB"/>
        </w:rPr>
        <w:t>non</w:t>
      </w:r>
      <w:proofErr w:type="gramEnd"/>
      <w:r>
        <w:rPr>
          <w:sz w:val="22"/>
          <w:szCs w:val="22"/>
          <w:lang w:val="en-GB"/>
        </w:rPr>
        <w:t xml:space="preserve">) adherence behaviour in severe haemophilia. The ‘position of haemophilia in patients’ life’ was defined as a new framing concept which provides insight in the factors of being adherent or not. It describes the difference between adherent and non-adherent patients through the basic position: acknowledge or not acknowledge the illness. Adherent patients were prepared to acknowledge their haemophilia and its influence on their life. In contrast, non-adherent patients were not prepared to let haemophilia influence their life. This process was influenced by four major determinants: 1) the attitude towards prophylaxis, 2) the willingness to take risks, 3) the bleeding frequency and 4) level of knowledge.  </w:t>
      </w:r>
    </w:p>
    <w:p w:rsidR="008950CD" w:rsidRDefault="008950CD" w:rsidP="008950CD">
      <w:pPr>
        <w:pStyle w:val="ListParagraph1"/>
        <w:spacing w:line="360" w:lineRule="auto"/>
        <w:ind w:left="0"/>
        <w:jc w:val="both"/>
        <w:rPr>
          <w:sz w:val="22"/>
          <w:szCs w:val="22"/>
          <w:lang w:val="en-US"/>
        </w:rPr>
      </w:pPr>
    </w:p>
    <w:p w:rsidR="008950CD" w:rsidRDefault="008950CD" w:rsidP="008950CD">
      <w:pPr>
        <w:pStyle w:val="ListParagraph1"/>
        <w:spacing w:line="360" w:lineRule="auto"/>
        <w:ind w:left="0"/>
        <w:jc w:val="both"/>
        <w:rPr>
          <w:sz w:val="22"/>
          <w:szCs w:val="22"/>
          <w:lang w:val="en-GB"/>
        </w:rPr>
      </w:pPr>
      <w:r>
        <w:rPr>
          <w:sz w:val="22"/>
          <w:szCs w:val="22"/>
          <w:lang w:val="en-GB"/>
        </w:rPr>
        <w:t xml:space="preserve">Some limitations of this qualitative study should be discussed. First, saturation was reached on the main themes; due limited time, minor determinants could not be further investigated. However, maximum variation in respondents was followed accurately, which contributed to the internal validity of this study. Second, existing literature demonstrated age/ puberty as an important determinant of adherence. Age could not be demonstrated as an influencing factor in this study, possibly due to ethical restrictions of including respondents below eighteen years. Finally, there were some limitations concerning the external validity. Only patients could be included who were willing to talk about their haemophilia. Patients, who cannot face the confrontation with their illness, are missing in this sample. Furthermore, cultural factors could influence the attitude towards </w:t>
      </w:r>
      <w:proofErr w:type="gramStart"/>
      <w:r>
        <w:rPr>
          <w:sz w:val="22"/>
          <w:szCs w:val="22"/>
          <w:lang w:val="en-GB"/>
        </w:rPr>
        <w:t>haemophilia,</w:t>
      </w:r>
      <w:proofErr w:type="gramEnd"/>
      <w:r>
        <w:rPr>
          <w:sz w:val="22"/>
          <w:szCs w:val="22"/>
          <w:lang w:val="en-GB"/>
        </w:rPr>
        <w:t xml:space="preserve"> therefore a larger sample is needed to identify these factors.</w:t>
      </w:r>
    </w:p>
    <w:p w:rsidR="00AC5AAF" w:rsidRPr="00DC0AB1" w:rsidRDefault="00AC5AAF" w:rsidP="0091588F">
      <w:pPr>
        <w:pStyle w:val="ListParagraph1"/>
        <w:spacing w:line="360" w:lineRule="auto"/>
        <w:ind w:left="0"/>
        <w:jc w:val="both"/>
        <w:rPr>
          <w:sz w:val="22"/>
          <w:szCs w:val="22"/>
          <w:lang w:val="en-GB"/>
        </w:rPr>
      </w:pPr>
    </w:p>
    <w:p w:rsidR="008568F3" w:rsidRPr="00857863" w:rsidRDefault="008568F3" w:rsidP="00E0402E">
      <w:pPr>
        <w:pStyle w:val="ListParagraph1"/>
        <w:spacing w:line="360" w:lineRule="auto"/>
        <w:ind w:left="0"/>
        <w:jc w:val="both"/>
        <w:rPr>
          <w:sz w:val="22"/>
          <w:szCs w:val="22"/>
          <w:lang w:val="en-GB"/>
        </w:rPr>
      </w:pPr>
      <w:r>
        <w:rPr>
          <w:sz w:val="22"/>
          <w:szCs w:val="22"/>
          <w:lang w:val="en-GB"/>
        </w:rPr>
        <w:t>Greater understanding of the processes concerning adherence could be obtained from a literature review in haemophilia and</w:t>
      </w:r>
      <w:r w:rsidR="00FB4C43">
        <w:rPr>
          <w:sz w:val="22"/>
          <w:szCs w:val="22"/>
          <w:lang w:val="en-GB"/>
        </w:rPr>
        <w:t xml:space="preserve"> from</w:t>
      </w:r>
      <w:r w:rsidR="00DC0AB1">
        <w:rPr>
          <w:sz w:val="22"/>
          <w:szCs w:val="22"/>
          <w:lang w:val="en-GB"/>
        </w:rPr>
        <w:t xml:space="preserve"> studies in</w:t>
      </w:r>
      <w:r>
        <w:rPr>
          <w:sz w:val="22"/>
          <w:szCs w:val="22"/>
          <w:lang w:val="en-GB"/>
        </w:rPr>
        <w:t xml:space="preserve"> other chronic illnesses. A systematic review about barriers and motivators towards adherence in haemophilia was recently </w:t>
      </w:r>
      <w:r w:rsidR="00024C9D">
        <w:rPr>
          <w:sz w:val="22"/>
          <w:szCs w:val="22"/>
          <w:lang w:val="en-GB"/>
        </w:rPr>
        <w:t xml:space="preserve">performed </w:t>
      </w:r>
      <w:r w:rsidR="00E0402E">
        <w:rPr>
          <w:sz w:val="22"/>
          <w:szCs w:val="22"/>
          <w:lang w:val="en-GB"/>
        </w:rPr>
        <w:t>in</w:t>
      </w:r>
      <w:r w:rsidR="00024C9D">
        <w:rPr>
          <w:sz w:val="22"/>
          <w:szCs w:val="22"/>
          <w:lang w:val="en-GB"/>
        </w:rPr>
        <w:t xml:space="preserve"> this group </w:t>
      </w:r>
      <w:r w:rsidR="00551E85">
        <w:rPr>
          <w:sz w:val="22"/>
          <w:szCs w:val="22"/>
          <w:lang w:val="en-GB"/>
        </w:rPr>
        <w:fldChar w:fldCharType="begin"/>
      </w:r>
      <w:r w:rsidR="00160DD0">
        <w:rPr>
          <w:sz w:val="22"/>
          <w:szCs w:val="22"/>
          <w:lang w:val="en-GB"/>
        </w:rPr>
        <w:instrText xml:space="preserve"> ADDIN REFMGR.CITE &lt;Refman&gt;&lt;Cite&gt;&lt;Author&gt;Schrijvers&lt;/Author&gt;&lt;Year&gt;2013&lt;/Year&gt;&lt;RecNum&gt;597&lt;/RecNum&gt;&lt;IDText&gt;Barriers and motivators of adherence to prophylactic treatment in haemophilia: a systematic review&lt;/IDText&gt;&lt;MDL Ref_Type="Journal"&gt;&lt;Ref_Type&gt;Journal&lt;/Ref_Type&gt;&lt;Ref_ID&gt;597&lt;/Ref_ID&gt;&lt;Title_Primary&gt;Barriers and motivators of adherence to prophylactic treatment in haemophilia: a systematic review&lt;/Title_Primary&gt;&lt;Authors_Primary&gt;Schrijvers,L.H.&lt;/Authors_Primary&gt;&lt;Authors_Primary&gt;Uitslager,N.&lt;/Authors_Primary&gt;&lt;Authors_Primary&gt;Schuurmans,M.J.&lt;/Authors_Primary&gt;&lt;Authors_Primary&gt;Fischer,K.&lt;/Authors_Primary&gt;&lt;Date_Primary&gt;2013/1/2&lt;/Date_Primary&gt;&lt;Keywords&gt;adherence&lt;/Keywords&gt;&lt;Keywords&gt;Cohort Studies&lt;/Keywords&gt;&lt;Keywords&gt;determinants&lt;/Keywords&gt;&lt;Keywords&gt;education&lt;/Keywords&gt;&lt;Keywords&gt;epidemiology&lt;/Keywords&gt;&lt;Keywords&gt;haemophilia&lt;/Keywords&gt;&lt;Keywords&gt;Netherlands&lt;/Keywords&gt;&lt;Keywords&gt;PROPHYLAXIS&lt;/Keywords&gt;&lt;Keywords&gt;QUESTIONNAIRE&lt;/Keywords&gt;&lt;Keywords&gt;Questionnaires&lt;/Keywords&gt;&lt;Keywords&gt;therapy&lt;/Keywords&gt;&lt;Reprint&gt;Not in File&lt;/Reprint&gt;&lt;Periodical&gt;Haemophilia.&lt;/Periodical&gt;&lt;Address&gt;Van Creveldkliniek, Department of Haematology, University Medical Center Utrecht, Utrecht, The Netherlands&lt;/Address&gt;&lt;Web_URL&gt;PM:23279084&lt;/Web_URL&gt;&lt;ZZ_JournalStdAbbrev&gt;&lt;f name="System"&gt;Haemophilia.&lt;/f&gt;&lt;/ZZ_JournalStdAbbrev&gt;&lt;ZZ_WorkformID&gt;1&lt;/ZZ_WorkformID&gt;&lt;/MDL&gt;&lt;/Cite&gt;&lt;/Refman&gt;</w:instrText>
      </w:r>
      <w:r w:rsidR="00551E85">
        <w:rPr>
          <w:sz w:val="22"/>
          <w:szCs w:val="22"/>
          <w:lang w:val="en-GB"/>
        </w:rPr>
        <w:fldChar w:fldCharType="separate"/>
      </w:r>
      <w:r w:rsidR="009A2657">
        <w:rPr>
          <w:sz w:val="22"/>
          <w:szCs w:val="22"/>
          <w:lang w:val="en-GB"/>
        </w:rPr>
        <w:t>[19]</w:t>
      </w:r>
      <w:r w:rsidR="00551E85">
        <w:rPr>
          <w:sz w:val="22"/>
          <w:szCs w:val="22"/>
          <w:lang w:val="en-GB"/>
        </w:rPr>
        <w:fldChar w:fldCharType="end"/>
      </w:r>
      <w:r>
        <w:rPr>
          <w:sz w:val="22"/>
          <w:szCs w:val="22"/>
          <w:lang w:val="en-GB"/>
        </w:rPr>
        <w:t>.</w:t>
      </w:r>
      <w:r w:rsidR="00E91CF7">
        <w:rPr>
          <w:sz w:val="22"/>
          <w:szCs w:val="22"/>
          <w:lang w:val="en-GB"/>
        </w:rPr>
        <w:t xml:space="preserve"> </w:t>
      </w:r>
      <w:r w:rsidR="00E91CF7" w:rsidRPr="00E92D83">
        <w:rPr>
          <w:sz w:val="22"/>
          <w:szCs w:val="22"/>
          <w:lang w:val="en-GB"/>
        </w:rPr>
        <w:t>Despite the limited number of studies available, some significant factors were defined.</w:t>
      </w:r>
      <w:r w:rsidR="00160DD0">
        <w:rPr>
          <w:sz w:val="22"/>
          <w:szCs w:val="22"/>
          <w:lang w:val="en-GB"/>
        </w:rPr>
        <w:t xml:space="preserve"> Factors</w:t>
      </w:r>
      <w:r w:rsidR="00E91CF7">
        <w:rPr>
          <w:sz w:val="22"/>
          <w:szCs w:val="22"/>
          <w:lang w:val="en-GB"/>
        </w:rPr>
        <w:t xml:space="preserve"> extracted </w:t>
      </w:r>
      <w:r w:rsidR="00160DD0">
        <w:rPr>
          <w:sz w:val="22"/>
          <w:szCs w:val="22"/>
          <w:lang w:val="en-GB"/>
        </w:rPr>
        <w:t>from the literature were: belief in in necessity of treatment, absence/ presence symptoms, age and relationship with the health care provider</w:t>
      </w:r>
      <w:r w:rsidR="00E92D83">
        <w:rPr>
          <w:sz w:val="22"/>
          <w:szCs w:val="22"/>
          <w:lang w:val="en-GB"/>
        </w:rPr>
        <w:t xml:space="preserve">. </w:t>
      </w:r>
      <w:r w:rsidR="00DC0AB1" w:rsidRPr="00E92D83">
        <w:rPr>
          <w:sz w:val="22"/>
          <w:szCs w:val="22"/>
          <w:lang w:val="en-GB"/>
        </w:rPr>
        <w:t xml:space="preserve">The </w:t>
      </w:r>
      <w:r w:rsidR="00160DD0">
        <w:rPr>
          <w:sz w:val="22"/>
          <w:szCs w:val="22"/>
          <w:lang w:val="en-GB"/>
        </w:rPr>
        <w:t>first two</w:t>
      </w:r>
      <w:r w:rsidR="00DC0AB1" w:rsidRPr="00E92D83">
        <w:rPr>
          <w:sz w:val="22"/>
          <w:szCs w:val="22"/>
          <w:lang w:val="en-GB"/>
        </w:rPr>
        <w:t xml:space="preserve"> determinants are in accordance with our findings</w:t>
      </w:r>
      <w:r w:rsidR="00DC0AB1">
        <w:rPr>
          <w:sz w:val="22"/>
          <w:szCs w:val="22"/>
          <w:lang w:val="en-GB"/>
        </w:rPr>
        <w:t>. Belief in necessity of treatment may correspond with the</w:t>
      </w:r>
      <w:r w:rsidR="00FB4C43">
        <w:rPr>
          <w:sz w:val="22"/>
          <w:szCs w:val="22"/>
          <w:lang w:val="en-GB"/>
        </w:rPr>
        <w:t xml:space="preserve"> (positive)</w:t>
      </w:r>
      <w:r w:rsidR="00DC0AB1">
        <w:rPr>
          <w:sz w:val="22"/>
          <w:szCs w:val="22"/>
          <w:lang w:val="en-GB"/>
        </w:rPr>
        <w:t xml:space="preserve"> </w:t>
      </w:r>
      <w:r w:rsidR="00FB4C43">
        <w:rPr>
          <w:sz w:val="22"/>
          <w:szCs w:val="22"/>
          <w:lang w:val="en-GB"/>
        </w:rPr>
        <w:t xml:space="preserve">perception towards prophylaxis. </w:t>
      </w:r>
      <w:r w:rsidR="00160DD0">
        <w:rPr>
          <w:sz w:val="22"/>
          <w:szCs w:val="22"/>
          <w:lang w:val="en-GB"/>
        </w:rPr>
        <w:t xml:space="preserve">The third and fourth </w:t>
      </w:r>
      <w:r w:rsidR="00DC0AB1">
        <w:rPr>
          <w:sz w:val="22"/>
          <w:szCs w:val="22"/>
          <w:lang w:val="en-GB"/>
        </w:rPr>
        <w:t>determinant could not be demonstrated</w:t>
      </w:r>
      <w:r w:rsidR="000D5949">
        <w:rPr>
          <w:sz w:val="22"/>
          <w:szCs w:val="22"/>
          <w:lang w:val="en-GB"/>
        </w:rPr>
        <w:t xml:space="preserve"> </w:t>
      </w:r>
      <w:r w:rsidR="00E91CF7">
        <w:rPr>
          <w:sz w:val="22"/>
          <w:szCs w:val="22"/>
          <w:lang w:val="en-GB"/>
        </w:rPr>
        <w:t xml:space="preserve">yet </w:t>
      </w:r>
      <w:r w:rsidR="000D5949">
        <w:rPr>
          <w:sz w:val="22"/>
          <w:szCs w:val="22"/>
          <w:lang w:val="en-GB"/>
        </w:rPr>
        <w:t>in this study</w:t>
      </w:r>
      <w:r w:rsidR="00DC0AB1">
        <w:rPr>
          <w:sz w:val="22"/>
          <w:szCs w:val="22"/>
          <w:lang w:val="en-GB"/>
        </w:rPr>
        <w:t xml:space="preserve">. </w:t>
      </w:r>
      <w:r w:rsidR="00A5048C" w:rsidRPr="00857863">
        <w:rPr>
          <w:sz w:val="22"/>
          <w:szCs w:val="22"/>
          <w:lang w:val="en-GB"/>
        </w:rPr>
        <w:t>A possible explanation could be t</w:t>
      </w:r>
      <w:r w:rsidR="00E43779" w:rsidRPr="00857863">
        <w:rPr>
          <w:sz w:val="22"/>
          <w:szCs w:val="22"/>
          <w:lang w:val="en-GB"/>
        </w:rPr>
        <w:t xml:space="preserve">hat the </w:t>
      </w:r>
      <w:r w:rsidR="00E0402E">
        <w:rPr>
          <w:sz w:val="22"/>
          <w:szCs w:val="22"/>
          <w:lang w:val="en-GB"/>
        </w:rPr>
        <w:t>data on the</w:t>
      </w:r>
      <w:r w:rsidR="00857863" w:rsidRPr="00857863">
        <w:rPr>
          <w:sz w:val="22"/>
          <w:szCs w:val="22"/>
          <w:lang w:val="en-GB"/>
        </w:rPr>
        <w:t>s</w:t>
      </w:r>
      <w:r w:rsidR="00E0402E">
        <w:rPr>
          <w:sz w:val="22"/>
          <w:szCs w:val="22"/>
          <w:lang w:val="en-GB"/>
        </w:rPr>
        <w:t>e</w:t>
      </w:r>
      <w:r w:rsidR="00857863" w:rsidRPr="00857863">
        <w:rPr>
          <w:sz w:val="22"/>
          <w:szCs w:val="22"/>
          <w:lang w:val="en-GB"/>
        </w:rPr>
        <w:t xml:space="preserve"> specific subject</w:t>
      </w:r>
      <w:r w:rsidR="00857863">
        <w:rPr>
          <w:sz w:val="22"/>
          <w:szCs w:val="22"/>
          <w:lang w:val="en-GB"/>
        </w:rPr>
        <w:t xml:space="preserve"> was insufficiently saturated</w:t>
      </w:r>
      <w:r w:rsidR="00E0402E">
        <w:rPr>
          <w:sz w:val="22"/>
          <w:szCs w:val="22"/>
          <w:lang w:val="en-GB"/>
        </w:rPr>
        <w:t xml:space="preserve"> and possibly</w:t>
      </w:r>
      <w:r w:rsidR="00857863">
        <w:rPr>
          <w:sz w:val="22"/>
          <w:szCs w:val="22"/>
          <w:lang w:val="en-GB"/>
        </w:rPr>
        <w:t xml:space="preserve"> to age limitations (&gt;18 years).</w:t>
      </w:r>
      <w:r w:rsidR="00A5048C" w:rsidRPr="00857863">
        <w:rPr>
          <w:sz w:val="22"/>
          <w:szCs w:val="22"/>
          <w:lang w:val="en-GB"/>
        </w:rPr>
        <w:t xml:space="preserve"> </w:t>
      </w:r>
    </w:p>
    <w:p w:rsidR="002B18E3" w:rsidRDefault="00CE60B8" w:rsidP="00E92D83">
      <w:pPr>
        <w:pStyle w:val="ListParagraph1"/>
        <w:spacing w:line="360" w:lineRule="auto"/>
        <w:ind w:left="0" w:firstLine="708"/>
        <w:jc w:val="both"/>
        <w:rPr>
          <w:sz w:val="22"/>
          <w:szCs w:val="22"/>
          <w:lang w:val="en-GB"/>
        </w:rPr>
      </w:pPr>
      <w:r>
        <w:rPr>
          <w:sz w:val="22"/>
          <w:szCs w:val="22"/>
          <w:lang w:val="en-GB"/>
        </w:rPr>
        <w:t>In the absence of</w:t>
      </w:r>
      <w:r w:rsidR="00E92D83">
        <w:rPr>
          <w:sz w:val="22"/>
          <w:szCs w:val="22"/>
          <w:lang w:val="en-GB"/>
        </w:rPr>
        <w:t xml:space="preserve"> other</w:t>
      </w:r>
      <w:r>
        <w:rPr>
          <w:sz w:val="22"/>
          <w:szCs w:val="22"/>
          <w:lang w:val="en-GB"/>
        </w:rPr>
        <w:t xml:space="preserve"> data </w:t>
      </w:r>
      <w:r w:rsidR="00E92D83">
        <w:rPr>
          <w:sz w:val="22"/>
          <w:szCs w:val="22"/>
          <w:lang w:val="en-GB"/>
        </w:rPr>
        <w:t>in</w:t>
      </w:r>
      <w:r>
        <w:rPr>
          <w:sz w:val="22"/>
          <w:szCs w:val="22"/>
          <w:lang w:val="en-GB"/>
        </w:rPr>
        <w:t xml:space="preserve"> haemophilia, other conditions, </w:t>
      </w:r>
      <w:r w:rsidR="00E92D83">
        <w:rPr>
          <w:sz w:val="22"/>
          <w:szCs w:val="22"/>
          <w:lang w:val="en-GB"/>
        </w:rPr>
        <w:t>especially</w:t>
      </w:r>
      <w:r>
        <w:rPr>
          <w:sz w:val="22"/>
          <w:szCs w:val="22"/>
          <w:lang w:val="en-GB"/>
        </w:rPr>
        <w:t xml:space="preserve"> those occurring requiring life-long contin</w:t>
      </w:r>
      <w:r w:rsidR="00E92D83">
        <w:rPr>
          <w:sz w:val="22"/>
          <w:szCs w:val="22"/>
          <w:lang w:val="en-GB"/>
        </w:rPr>
        <w:t>u</w:t>
      </w:r>
      <w:r>
        <w:rPr>
          <w:sz w:val="22"/>
          <w:szCs w:val="22"/>
          <w:lang w:val="en-GB"/>
        </w:rPr>
        <w:t>ed treatment</w:t>
      </w:r>
      <w:r w:rsidR="00E92D83">
        <w:rPr>
          <w:sz w:val="22"/>
          <w:szCs w:val="22"/>
          <w:lang w:val="en-GB"/>
        </w:rPr>
        <w:t>, were studied.</w:t>
      </w:r>
      <w:r>
        <w:rPr>
          <w:sz w:val="22"/>
          <w:szCs w:val="22"/>
          <w:lang w:val="en-GB"/>
        </w:rPr>
        <w:t xml:space="preserve"> </w:t>
      </w:r>
      <w:r w:rsidR="00A241B5">
        <w:rPr>
          <w:sz w:val="22"/>
          <w:szCs w:val="22"/>
          <w:lang w:val="en-GB"/>
        </w:rPr>
        <w:t xml:space="preserve">Vervoort et al. </w:t>
      </w:r>
      <w:r w:rsidR="00551E85">
        <w:rPr>
          <w:sz w:val="22"/>
          <w:szCs w:val="22"/>
          <w:lang w:val="en-GB"/>
        </w:rPr>
        <w:fldChar w:fldCharType="begin"/>
      </w:r>
      <w:r w:rsidR="00160DD0">
        <w:rPr>
          <w:sz w:val="22"/>
          <w:szCs w:val="22"/>
          <w:lang w:val="en-GB"/>
        </w:rPr>
        <w:instrText xml:space="preserve"> ADDIN REFMGR.CITE &lt;Refman&gt;&lt;Cite&gt;&lt;Author&gt;Vervoort&lt;/Author&gt;&lt;Year&gt;2009&lt;/Year&gt;&lt;RecNum&gt;560&lt;/RecNum&gt;&lt;IDText&gt;Adherence to HAART: processes explaining adherence behavior in acceptors and non-acceptors&lt;/IDText&gt;&lt;MDL Ref_Type="Journal"&gt;&lt;Ref_Type&gt;Journal&lt;/Ref_Type&gt;&lt;Ref_ID&gt;560&lt;/Ref_ID&gt;&lt;Title_Primary&gt;Adherence to HAART: processes explaining adherence behavior in acceptors and non-acceptors&lt;/Title_Primary&gt;&lt;Authors_Primary&gt;Vervoort,S.C.&lt;/Authors_Primary&gt;&lt;Authors_Primary&gt;Grypdonck,M.H.&lt;/Authors_Primary&gt;&lt;Authors_Primary&gt;de,Grauwe A.&lt;/Authors_Primary&gt;&lt;Authors_Primary&gt;Hoepelman,A.I.&lt;/Authors_Primary&gt;&lt;Authors_Primary&gt;Borleffs,J.C.&lt;/Authors_Primary&gt;&lt;Date_Primary&gt;2009/4&lt;/Date_Primary&gt;&lt;Keywords&gt;adherence&lt;/Keywords&gt;&lt;Keywords&gt;Adult&lt;/Keywords&gt;&lt;Keywords&gt;Aged&lt;/Keywords&gt;&lt;Keywords&gt;analysis&lt;/Keywords&gt;&lt;Keywords&gt;Antiretroviral Therapy,Highly Active&lt;/Keywords&gt;&lt;Keywords&gt;Attitude to Health&lt;/Keywords&gt;&lt;Keywords&gt;Belgium&lt;/Keywords&gt;&lt;Keywords&gt;drug therapy&lt;/Keywords&gt;&lt;Keywords&gt;Female&lt;/Keywords&gt;&lt;Keywords&gt;Health Behavior&lt;/Keywords&gt;&lt;Keywords&gt;HIV Infections&lt;/Keywords&gt;&lt;Keywords&gt;Humans&lt;/Keywords&gt;&lt;Keywords&gt;Male&lt;/Keywords&gt;&lt;Keywords&gt;Medication Adherence&lt;/Keywords&gt;&lt;Keywords&gt;Medicine&lt;/Keywords&gt;&lt;Keywords&gt;Middle Aged&lt;/Keywords&gt;&lt;Keywords&gt;Netherlands&lt;/Keywords&gt;&lt;Keywords&gt;Patient Education as Topic&lt;/Keywords&gt;&lt;Keywords&gt;Patients&lt;/Keywords&gt;&lt;Keywords&gt;psychology&lt;/Keywords&gt;&lt;Keywords&gt;Social Support&lt;/Keywords&gt;&lt;Keywords&gt;therapy&lt;/Keywords&gt;&lt;Reprint&gt;Not in File&lt;/Reprint&gt;&lt;Start_Page&gt;431&lt;/Start_Page&gt;&lt;End_Page&gt;438&lt;/End_Page&gt;&lt;Periodical&gt;AIDS Care&lt;/Periodical&gt;&lt;Volume&gt;21&lt;/Volume&gt;&lt;Issue&gt;4&lt;/Issue&gt;&lt;Address&gt;Department of Internal Medicine &amp;amp; Infectious Diseases, University Medical Centre, Utrecht, The Netherlands. s.vervoort@umcutrecht.nl&lt;/Address&gt;&lt;Web_URL&gt;PM:19266408&lt;/Web_URL&gt;&lt;ZZ_JournalStdAbbrev&gt;&lt;f name="System"&gt;AIDS Care&lt;/f&gt;&lt;/ZZ_JournalStdAbbrev&gt;&lt;ZZ_WorkformID&gt;1&lt;/ZZ_WorkformID&gt;&lt;/MDL&gt;&lt;/Cite&gt;&lt;/Refman&gt;</w:instrText>
      </w:r>
      <w:r w:rsidR="00551E85">
        <w:rPr>
          <w:sz w:val="22"/>
          <w:szCs w:val="22"/>
          <w:lang w:val="en-GB"/>
        </w:rPr>
        <w:fldChar w:fldCharType="separate"/>
      </w:r>
      <w:r w:rsidR="00A273D8">
        <w:rPr>
          <w:sz w:val="22"/>
          <w:szCs w:val="22"/>
          <w:lang w:val="en-GB"/>
        </w:rPr>
        <w:t>[26]</w:t>
      </w:r>
      <w:r w:rsidR="00551E85">
        <w:rPr>
          <w:sz w:val="22"/>
          <w:szCs w:val="22"/>
          <w:lang w:val="en-GB"/>
        </w:rPr>
        <w:fldChar w:fldCharType="end"/>
      </w:r>
      <w:r w:rsidR="00CB4C5B">
        <w:rPr>
          <w:sz w:val="22"/>
          <w:szCs w:val="22"/>
          <w:lang w:val="en-GB"/>
        </w:rPr>
        <w:t xml:space="preserve"> </w:t>
      </w:r>
      <w:r w:rsidR="00021C20">
        <w:rPr>
          <w:sz w:val="22"/>
          <w:szCs w:val="22"/>
          <w:lang w:val="en-GB"/>
        </w:rPr>
        <w:t xml:space="preserve">performed </w:t>
      </w:r>
      <w:r w:rsidR="00021C20">
        <w:rPr>
          <w:sz w:val="22"/>
          <w:szCs w:val="22"/>
          <w:lang w:val="en-GB"/>
        </w:rPr>
        <w:lastRenderedPageBreak/>
        <w:t xml:space="preserve">a comparable study in patients affected with HIV. She stated that acceptance or </w:t>
      </w:r>
      <w:r w:rsidR="00A241B5">
        <w:rPr>
          <w:sz w:val="22"/>
          <w:szCs w:val="22"/>
          <w:lang w:val="en-GB"/>
        </w:rPr>
        <w:t>non-acceptance</w:t>
      </w:r>
      <w:r w:rsidR="00963DCB">
        <w:rPr>
          <w:sz w:val="22"/>
          <w:szCs w:val="22"/>
          <w:lang w:val="en-GB"/>
        </w:rPr>
        <w:t xml:space="preserve"> of HIV lead</w:t>
      </w:r>
      <w:r w:rsidR="00021C20">
        <w:rPr>
          <w:sz w:val="22"/>
          <w:szCs w:val="22"/>
          <w:lang w:val="en-GB"/>
        </w:rPr>
        <w:t xml:space="preserve"> to two basic </w:t>
      </w:r>
      <w:r w:rsidR="00E0402E">
        <w:rPr>
          <w:sz w:val="22"/>
          <w:szCs w:val="22"/>
          <w:lang w:val="en-GB"/>
        </w:rPr>
        <w:t>stances</w:t>
      </w:r>
      <w:r w:rsidR="00021C20">
        <w:rPr>
          <w:sz w:val="22"/>
          <w:szCs w:val="22"/>
          <w:lang w:val="en-GB"/>
        </w:rPr>
        <w:t xml:space="preserve"> towards adherence</w:t>
      </w:r>
      <w:r w:rsidR="00E92D83">
        <w:rPr>
          <w:sz w:val="22"/>
          <w:szCs w:val="22"/>
          <w:lang w:val="en-GB"/>
        </w:rPr>
        <w:t>. T</w:t>
      </w:r>
      <w:r w:rsidR="00021C20">
        <w:rPr>
          <w:sz w:val="22"/>
          <w:szCs w:val="22"/>
          <w:lang w:val="en-GB"/>
        </w:rPr>
        <w:t>he</w:t>
      </w:r>
      <w:r w:rsidR="00E92D83">
        <w:rPr>
          <w:sz w:val="22"/>
          <w:szCs w:val="22"/>
          <w:lang w:val="en-GB"/>
        </w:rPr>
        <w:t>se</w:t>
      </w:r>
      <w:r w:rsidR="00021C20">
        <w:rPr>
          <w:sz w:val="22"/>
          <w:szCs w:val="22"/>
          <w:lang w:val="en-GB"/>
        </w:rPr>
        <w:t xml:space="preserve"> basic </w:t>
      </w:r>
      <w:r w:rsidR="00E0402E">
        <w:rPr>
          <w:sz w:val="22"/>
          <w:szCs w:val="22"/>
          <w:lang w:val="en-GB"/>
        </w:rPr>
        <w:t>stances</w:t>
      </w:r>
      <w:r w:rsidR="00021C20">
        <w:rPr>
          <w:sz w:val="22"/>
          <w:szCs w:val="22"/>
          <w:lang w:val="en-GB"/>
        </w:rPr>
        <w:t xml:space="preserve"> are</w:t>
      </w:r>
      <w:r w:rsidR="00E92D83">
        <w:rPr>
          <w:sz w:val="22"/>
          <w:szCs w:val="22"/>
          <w:lang w:val="en-GB"/>
        </w:rPr>
        <w:t xml:space="preserve"> in accordance with our finding</w:t>
      </w:r>
      <w:r w:rsidR="00021C20">
        <w:rPr>
          <w:sz w:val="22"/>
          <w:szCs w:val="22"/>
          <w:lang w:val="en-GB"/>
        </w:rPr>
        <w:t xml:space="preserve">. </w:t>
      </w:r>
      <w:r w:rsidR="00E92D83">
        <w:rPr>
          <w:sz w:val="22"/>
          <w:szCs w:val="22"/>
          <w:lang w:val="en-GB"/>
        </w:rPr>
        <w:t>I</w:t>
      </w:r>
      <w:r w:rsidR="00074FDD">
        <w:rPr>
          <w:sz w:val="22"/>
          <w:szCs w:val="22"/>
          <w:lang w:val="en-GB"/>
        </w:rPr>
        <w:t>nfluencing determinants in HIV (ambivalence towards medication, HIV and medication are part of</w:t>
      </w:r>
      <w:r w:rsidR="00196366">
        <w:rPr>
          <w:sz w:val="22"/>
          <w:szCs w:val="22"/>
          <w:lang w:val="en-GB"/>
        </w:rPr>
        <w:t xml:space="preserve"> their</w:t>
      </w:r>
      <w:r w:rsidR="00074FDD">
        <w:rPr>
          <w:sz w:val="22"/>
          <w:szCs w:val="22"/>
          <w:lang w:val="en-GB"/>
        </w:rPr>
        <w:t xml:space="preserve"> life or not, positive experiences after (</w:t>
      </w:r>
      <w:proofErr w:type="gramStart"/>
      <w:r w:rsidR="00074FDD">
        <w:rPr>
          <w:sz w:val="22"/>
          <w:szCs w:val="22"/>
          <w:lang w:val="en-GB"/>
        </w:rPr>
        <w:t>non</w:t>
      </w:r>
      <w:proofErr w:type="gramEnd"/>
      <w:r w:rsidR="00074FDD">
        <w:rPr>
          <w:sz w:val="22"/>
          <w:szCs w:val="22"/>
          <w:lang w:val="en-GB"/>
        </w:rPr>
        <w:t>) adherence behaviour and knowledge) show major similarities with determi</w:t>
      </w:r>
      <w:r w:rsidR="00196366">
        <w:rPr>
          <w:sz w:val="22"/>
          <w:szCs w:val="22"/>
          <w:lang w:val="en-GB"/>
        </w:rPr>
        <w:t xml:space="preserve">nants in haemophilia. </w:t>
      </w:r>
    </w:p>
    <w:p w:rsidR="00021C20" w:rsidRDefault="00E878DF" w:rsidP="008D4854">
      <w:pPr>
        <w:pStyle w:val="ListParagraph1"/>
        <w:spacing w:line="360" w:lineRule="auto"/>
        <w:ind w:left="0" w:firstLine="708"/>
        <w:jc w:val="both"/>
        <w:rPr>
          <w:sz w:val="22"/>
          <w:szCs w:val="22"/>
          <w:lang w:val="en-GB"/>
        </w:rPr>
      </w:pPr>
      <w:r>
        <w:rPr>
          <w:sz w:val="22"/>
          <w:szCs w:val="22"/>
          <w:lang w:val="en-GB"/>
        </w:rPr>
        <w:t xml:space="preserve">Furthermore, </w:t>
      </w:r>
      <w:proofErr w:type="spellStart"/>
      <w:r w:rsidR="00021C20">
        <w:rPr>
          <w:sz w:val="22"/>
          <w:szCs w:val="22"/>
          <w:lang w:val="en-GB"/>
        </w:rPr>
        <w:t>Hortensius</w:t>
      </w:r>
      <w:proofErr w:type="spellEnd"/>
      <w:r w:rsidR="00021C20">
        <w:rPr>
          <w:sz w:val="22"/>
          <w:szCs w:val="22"/>
          <w:lang w:val="en-GB"/>
        </w:rPr>
        <w:t xml:space="preserve"> et al. </w:t>
      </w:r>
      <w:r w:rsidR="00551E85">
        <w:rPr>
          <w:sz w:val="22"/>
          <w:szCs w:val="22"/>
          <w:lang w:val="en-GB"/>
        </w:rPr>
        <w:fldChar w:fldCharType="begin"/>
      </w:r>
      <w:r w:rsidR="00160DD0">
        <w:rPr>
          <w:sz w:val="22"/>
          <w:szCs w:val="22"/>
          <w:lang w:val="en-GB"/>
        </w:rPr>
        <w:instrText xml:space="preserve"> ADDIN REFMGR.CITE &lt;Refman&gt;&lt;Cite&gt;&lt;Author&gt;Hortensius&lt;/Author&gt;&lt;Year&gt;2012&lt;/Year&gt;&lt;RecNum&gt;605&lt;/RecNum&gt;&lt;IDText&gt;Perspectives of patients with type 1 or insulin-treated type 2 diabetes on self-monitoring of blood glucose: a qualitative study&lt;/IDText&gt;&lt;MDL Ref_Type="Journal"&gt;&lt;Ref_Type&gt;Journal&lt;/Ref_Type&gt;&lt;Ref_ID&gt;605&lt;/Ref_ID&gt;&lt;Title_Primary&gt;Perspectives of patients with type 1 or insulin-treated type 2 diabetes on self-monitoring of blood glucose: a qualitative study&lt;/Title_Primary&gt;&lt;Authors_Primary&gt;Hortensius,J.&lt;/Authors_Primary&gt;&lt;Authors_Primary&gt;Kars,M.C.&lt;/Authors_Primary&gt;&lt;Authors_Primary&gt;Wierenga,W.S.&lt;/Authors_Primary&gt;&lt;Authors_Primary&gt;Kleefstra,N.&lt;/Authors_Primary&gt;&lt;Authors_Primary&gt;Bilo,H.J.&lt;/Authors_Primary&gt;&lt;Authors_Primary&gt;van der Bijl,J.J.&lt;/Authors_Primary&gt;&lt;Date_Primary&gt;2012&lt;/Date_Primary&gt;&lt;Keywords&gt;Adult&lt;/Keywords&gt;&lt;Keywords&gt;Aged&lt;/Keywords&gt;&lt;Keywords&gt;blood&lt;/Keywords&gt;&lt;Keywords&gt;Blood Glucose&lt;/Keywords&gt;&lt;Keywords&gt;Blood Glucose Self-Monitoring&lt;/Keywords&gt;&lt;Keywords&gt;Diabetes Mellitus,Type 1&lt;/Keywords&gt;&lt;Keywords&gt;Diabetes Mellitus,Type 2&lt;/Keywords&gt;&lt;Keywords&gt;Female&lt;/Keywords&gt;&lt;Keywords&gt;Humans&lt;/Keywords&gt;&lt;Keywords&gt;Interviews as Topic&lt;/Keywords&gt;&lt;Keywords&gt;Male&lt;/Keywords&gt;&lt;Keywords&gt;methods&lt;/Keywords&gt;&lt;Keywords&gt;Middle Aged&lt;/Keywords&gt;&lt;Keywords&gt;Netherlands&lt;/Keywords&gt;&lt;Keywords&gt;Patient Compliance&lt;/Keywords&gt;&lt;Keywords&gt;Patients&lt;/Keywords&gt;&lt;Keywords&gt;Perception&lt;/Keywords&gt;&lt;Keywords&gt;psychology&lt;/Keywords&gt;&lt;Keywords&gt;Quality of Life&lt;/Keywords&gt;&lt;Reprint&gt;Not in File&lt;/Reprint&gt;&lt;Start_Page&gt;167&lt;/Start_Page&gt;&lt;Periodical&gt;BMC.Public Health&lt;/Periodical&gt;&lt;Volume&gt;12&lt;/Volume&gt;&lt;Address&gt;Diabetes Centre, Isala Clinics, GK Zwolle, the Netherlands. h.hortensius@isala.nl&lt;/Address&gt;&lt;Web_URL&gt;PM:22397638&lt;/Web_URL&gt;&lt;ZZ_JournalStdAbbrev&gt;&lt;f name="System"&gt;BMC.Public Health&lt;/f&gt;&lt;/ZZ_JournalStdAbbrev&gt;&lt;ZZ_WorkformID&gt;1&lt;/ZZ_WorkformID&gt;&lt;/MDL&gt;&lt;/Cite&gt;&lt;/Refman&gt;</w:instrText>
      </w:r>
      <w:r w:rsidR="00551E85">
        <w:rPr>
          <w:sz w:val="22"/>
          <w:szCs w:val="22"/>
          <w:lang w:val="en-GB"/>
        </w:rPr>
        <w:fldChar w:fldCharType="separate"/>
      </w:r>
      <w:r w:rsidR="00A273D8">
        <w:rPr>
          <w:sz w:val="22"/>
          <w:szCs w:val="22"/>
          <w:lang w:val="en-GB"/>
        </w:rPr>
        <w:t>[27]</w:t>
      </w:r>
      <w:r w:rsidR="00551E85">
        <w:rPr>
          <w:sz w:val="22"/>
          <w:szCs w:val="22"/>
          <w:lang w:val="en-GB"/>
        </w:rPr>
        <w:fldChar w:fldCharType="end"/>
      </w:r>
      <w:r w:rsidR="004C0961">
        <w:rPr>
          <w:sz w:val="22"/>
          <w:szCs w:val="22"/>
          <w:lang w:val="en-GB"/>
        </w:rPr>
        <w:t xml:space="preserve"> </w:t>
      </w:r>
      <w:r>
        <w:rPr>
          <w:sz w:val="22"/>
          <w:szCs w:val="22"/>
          <w:lang w:val="en-GB"/>
        </w:rPr>
        <w:t>studied this phenomenon</w:t>
      </w:r>
      <w:r w:rsidR="00784970">
        <w:rPr>
          <w:sz w:val="22"/>
          <w:szCs w:val="22"/>
          <w:lang w:val="en-GB"/>
        </w:rPr>
        <w:t xml:space="preserve"> in Diabetes M</w:t>
      </w:r>
      <w:r w:rsidR="00021C20">
        <w:rPr>
          <w:sz w:val="22"/>
          <w:szCs w:val="22"/>
          <w:lang w:val="en-GB"/>
        </w:rPr>
        <w:t>ellitus t</w:t>
      </w:r>
      <w:r>
        <w:rPr>
          <w:sz w:val="22"/>
          <w:szCs w:val="22"/>
          <w:lang w:val="en-GB"/>
        </w:rPr>
        <w:t xml:space="preserve">ype 1 and insulin-treated type 2, using a focus group </w:t>
      </w:r>
      <w:r w:rsidR="00196366">
        <w:rPr>
          <w:sz w:val="22"/>
          <w:szCs w:val="22"/>
          <w:lang w:val="en-GB"/>
        </w:rPr>
        <w:t>method</w:t>
      </w:r>
      <w:r>
        <w:rPr>
          <w:sz w:val="22"/>
          <w:szCs w:val="22"/>
          <w:lang w:val="en-GB"/>
        </w:rPr>
        <w:t xml:space="preserve">. </w:t>
      </w:r>
      <w:proofErr w:type="spellStart"/>
      <w:r>
        <w:rPr>
          <w:sz w:val="22"/>
          <w:szCs w:val="22"/>
          <w:lang w:val="en-GB"/>
        </w:rPr>
        <w:t>Hortensius</w:t>
      </w:r>
      <w:proofErr w:type="spellEnd"/>
      <w:r>
        <w:rPr>
          <w:sz w:val="22"/>
          <w:szCs w:val="22"/>
          <w:lang w:val="en-GB"/>
        </w:rPr>
        <w:t xml:space="preserve"> et al. </w:t>
      </w:r>
      <w:r w:rsidR="00021C20">
        <w:rPr>
          <w:sz w:val="22"/>
          <w:szCs w:val="22"/>
          <w:lang w:val="en-GB"/>
        </w:rPr>
        <w:t xml:space="preserve">described </w:t>
      </w:r>
      <w:r>
        <w:rPr>
          <w:sz w:val="22"/>
          <w:szCs w:val="22"/>
          <w:lang w:val="en-GB"/>
        </w:rPr>
        <w:t>the</w:t>
      </w:r>
      <w:r w:rsidR="00021C20">
        <w:rPr>
          <w:sz w:val="22"/>
          <w:szCs w:val="22"/>
          <w:lang w:val="en-GB"/>
        </w:rPr>
        <w:t xml:space="preserve"> core concept ‘perception of </w:t>
      </w:r>
      <w:r w:rsidR="00A241B5">
        <w:rPr>
          <w:sz w:val="22"/>
          <w:szCs w:val="22"/>
          <w:lang w:val="en-GB"/>
        </w:rPr>
        <w:t>self-monitoring</w:t>
      </w:r>
      <w:r w:rsidR="00021C20">
        <w:rPr>
          <w:sz w:val="22"/>
          <w:szCs w:val="22"/>
          <w:lang w:val="en-GB"/>
        </w:rPr>
        <w:t xml:space="preserve">: friend or foe’. </w:t>
      </w:r>
      <w:r w:rsidR="005B574E">
        <w:rPr>
          <w:sz w:val="22"/>
          <w:szCs w:val="22"/>
          <w:lang w:val="en-GB"/>
        </w:rPr>
        <w:t xml:space="preserve">Respondents assigned to be adherent perceived the </w:t>
      </w:r>
      <w:r w:rsidR="00A241B5">
        <w:rPr>
          <w:sz w:val="22"/>
          <w:szCs w:val="22"/>
          <w:lang w:val="en-GB"/>
        </w:rPr>
        <w:t>self-monitoring</w:t>
      </w:r>
      <w:r w:rsidR="005B574E">
        <w:rPr>
          <w:sz w:val="22"/>
          <w:szCs w:val="22"/>
          <w:lang w:val="en-GB"/>
        </w:rPr>
        <w:t xml:space="preserve"> in a positive way (as a friend). This is comparable to adherent haemophilia patients </w:t>
      </w:r>
      <w:r w:rsidR="00160DD0">
        <w:rPr>
          <w:sz w:val="22"/>
          <w:szCs w:val="22"/>
          <w:lang w:val="en-GB"/>
        </w:rPr>
        <w:t>who had a</w:t>
      </w:r>
      <w:r w:rsidR="005B574E">
        <w:rPr>
          <w:sz w:val="22"/>
          <w:szCs w:val="22"/>
          <w:lang w:val="en-GB"/>
        </w:rPr>
        <w:t xml:space="preserve"> positive perception towards prophylaxis. The </w:t>
      </w:r>
      <w:r w:rsidR="00A241B5">
        <w:rPr>
          <w:sz w:val="22"/>
          <w:szCs w:val="22"/>
          <w:lang w:val="en-GB"/>
        </w:rPr>
        <w:t>non-adherent</w:t>
      </w:r>
      <w:r w:rsidR="005B574E">
        <w:rPr>
          <w:sz w:val="22"/>
          <w:szCs w:val="22"/>
          <w:lang w:val="en-GB"/>
        </w:rPr>
        <w:t xml:space="preserve"> respondents, experienced difficulties with the procedure and never feel free.</w:t>
      </w:r>
      <w:r w:rsidR="00196366">
        <w:rPr>
          <w:sz w:val="22"/>
          <w:szCs w:val="22"/>
          <w:lang w:val="en-GB"/>
        </w:rPr>
        <w:t xml:space="preserve"> T</w:t>
      </w:r>
      <w:r w:rsidR="005B574E">
        <w:rPr>
          <w:sz w:val="22"/>
          <w:szCs w:val="22"/>
          <w:lang w:val="en-GB"/>
        </w:rPr>
        <w:t>his is</w:t>
      </w:r>
      <w:r w:rsidR="00963DCB">
        <w:rPr>
          <w:sz w:val="22"/>
          <w:szCs w:val="22"/>
          <w:lang w:val="en-GB"/>
        </w:rPr>
        <w:t xml:space="preserve"> also</w:t>
      </w:r>
      <w:r w:rsidR="005B574E">
        <w:rPr>
          <w:sz w:val="22"/>
          <w:szCs w:val="22"/>
          <w:lang w:val="en-GB"/>
        </w:rPr>
        <w:t xml:space="preserve"> </w:t>
      </w:r>
      <w:r w:rsidR="00196366">
        <w:rPr>
          <w:sz w:val="22"/>
          <w:szCs w:val="22"/>
          <w:lang w:val="en-GB"/>
        </w:rPr>
        <w:t xml:space="preserve">seen in </w:t>
      </w:r>
      <w:r w:rsidR="005B574E">
        <w:rPr>
          <w:sz w:val="22"/>
          <w:szCs w:val="22"/>
          <w:lang w:val="en-GB"/>
        </w:rPr>
        <w:t xml:space="preserve">our </w:t>
      </w:r>
      <w:r w:rsidR="00A241B5">
        <w:rPr>
          <w:sz w:val="22"/>
          <w:szCs w:val="22"/>
          <w:lang w:val="en-GB"/>
        </w:rPr>
        <w:t>non-adherent</w:t>
      </w:r>
      <w:r w:rsidR="005B574E">
        <w:rPr>
          <w:sz w:val="22"/>
          <w:szCs w:val="22"/>
          <w:lang w:val="en-GB"/>
        </w:rPr>
        <w:t xml:space="preserve"> population </w:t>
      </w:r>
      <w:r w:rsidR="00196366">
        <w:rPr>
          <w:sz w:val="22"/>
          <w:szCs w:val="22"/>
          <w:lang w:val="en-GB"/>
        </w:rPr>
        <w:t>who has a</w:t>
      </w:r>
      <w:r w:rsidR="005B574E">
        <w:rPr>
          <w:sz w:val="22"/>
          <w:szCs w:val="22"/>
          <w:lang w:val="en-GB"/>
        </w:rPr>
        <w:t xml:space="preserve"> negative </w:t>
      </w:r>
      <w:r w:rsidR="002409C6">
        <w:rPr>
          <w:sz w:val="22"/>
          <w:szCs w:val="22"/>
          <w:lang w:val="en-GB"/>
        </w:rPr>
        <w:t>attitude</w:t>
      </w:r>
      <w:r w:rsidR="005B574E">
        <w:rPr>
          <w:sz w:val="22"/>
          <w:szCs w:val="22"/>
          <w:lang w:val="en-GB"/>
        </w:rPr>
        <w:t xml:space="preserve"> towards prophylaxis. </w:t>
      </w:r>
    </w:p>
    <w:p w:rsidR="002B18E3" w:rsidRDefault="008D4854" w:rsidP="0091588F">
      <w:pPr>
        <w:pStyle w:val="ListParagraph1"/>
        <w:spacing w:line="360" w:lineRule="auto"/>
        <w:ind w:left="0"/>
        <w:jc w:val="both"/>
        <w:rPr>
          <w:sz w:val="22"/>
          <w:szCs w:val="22"/>
          <w:lang w:val="en-GB"/>
        </w:rPr>
      </w:pPr>
      <w:r>
        <w:rPr>
          <w:sz w:val="22"/>
          <w:szCs w:val="22"/>
          <w:lang w:val="en-GB"/>
        </w:rPr>
        <w:tab/>
        <w:t>The ‘position of haemophilia in patients’ life’ and its determinants is akin to theories</w:t>
      </w:r>
      <w:r w:rsidR="009E2D8C">
        <w:rPr>
          <w:sz w:val="22"/>
          <w:szCs w:val="22"/>
          <w:lang w:val="en-GB"/>
        </w:rPr>
        <w:t xml:space="preserve"> explaining adherence </w:t>
      </w:r>
      <w:r>
        <w:rPr>
          <w:sz w:val="22"/>
          <w:szCs w:val="22"/>
          <w:lang w:val="en-GB"/>
        </w:rPr>
        <w:t xml:space="preserve">behaviour, </w:t>
      </w:r>
      <w:r w:rsidR="002409C6">
        <w:rPr>
          <w:sz w:val="22"/>
          <w:szCs w:val="22"/>
          <w:lang w:val="en-GB"/>
        </w:rPr>
        <w:t>like</w:t>
      </w:r>
      <w:r>
        <w:rPr>
          <w:sz w:val="22"/>
          <w:szCs w:val="22"/>
          <w:lang w:val="en-GB"/>
        </w:rPr>
        <w:t xml:space="preserve"> the health belief model or </w:t>
      </w:r>
      <w:r w:rsidR="002409C6">
        <w:rPr>
          <w:sz w:val="22"/>
          <w:szCs w:val="22"/>
          <w:lang w:val="en-GB"/>
        </w:rPr>
        <w:t>social cognitive theory</w:t>
      </w:r>
      <w:r w:rsidR="004C0961">
        <w:rPr>
          <w:sz w:val="22"/>
          <w:szCs w:val="22"/>
          <w:lang w:val="en-GB"/>
        </w:rPr>
        <w:t xml:space="preserve"> </w:t>
      </w:r>
      <w:r w:rsidR="00551E85">
        <w:rPr>
          <w:sz w:val="22"/>
          <w:szCs w:val="22"/>
          <w:lang w:val="en-GB"/>
        </w:rPr>
        <w:fldChar w:fldCharType="begin"/>
      </w:r>
      <w:r w:rsidR="00160DD0">
        <w:rPr>
          <w:sz w:val="22"/>
          <w:szCs w:val="22"/>
          <w:lang w:val="en-GB"/>
        </w:rPr>
        <w:instrText xml:space="preserve"> ADDIN REFMGR.CITE &lt;Refman&gt;&lt;Cite&gt;&lt;Author&gt;Rosenstock&lt;/Author&gt;&lt;Year&gt;1988&lt;/Year&gt;&lt;RecNum&gt;581&lt;/RecNum&gt;&lt;IDText&gt;Social learning theory and the Health Belief Model&lt;/IDText&gt;&lt;MDL Ref_Type="Journal"&gt;&lt;Ref_Type&gt;Journal&lt;/Ref_Type&gt;&lt;Ref_ID&gt;581&lt;/Ref_ID&gt;&lt;Title_Primary&gt;Social learning theory and the Health Belief Model&lt;/Title_Primary&gt;&lt;Authors_Primary&gt;Rosenstock,I.M.&lt;/Authors_Primary&gt;&lt;Authors_Primary&gt;Strecher,V.J.&lt;/Authors_Primary&gt;&lt;Authors_Primary&gt;Becker,M.H.&lt;/Authors_Primary&gt;&lt;Date_Primary&gt;1988&lt;/Date_Primary&gt;&lt;Keywords&gt;Attitude to Health&lt;/Keywords&gt;&lt;Keywords&gt;Cognition&lt;/Keywords&gt;&lt;Keywords&gt;Humans&lt;/Keywords&gt;&lt;Keywords&gt;Internal-External Control&lt;/Keywords&gt;&lt;Keywords&gt;Learning&lt;/Keywords&gt;&lt;Keywords&gt;Models,Psychological&lt;/Keywords&gt;&lt;Keywords&gt;Motivation&lt;/Keywords&gt;&lt;Keywords&gt;Self Efficacy&lt;/Keywords&gt;&lt;Keywords&gt;Socialization&lt;/Keywords&gt;&lt;Reprint&gt;Not in File&lt;/Reprint&gt;&lt;Start_Page&gt;175&lt;/Start_Page&gt;&lt;End_Page&gt;183&lt;/End_Page&gt;&lt;Periodical&gt;Health Educ.Q.&lt;/Periodical&gt;&lt;Volume&gt;15&lt;/Volume&gt;&lt;Issue&gt;2&lt;/Issue&gt;&lt;Address&gt;Center for Health and Behavior Studies, School of Applied Arts and Sciences, California State University, Long Beach 90840&lt;/Address&gt;&lt;Web_URL&gt;PM:3378902&lt;/Web_URL&gt;&lt;ZZ_JournalStdAbbrev&gt;&lt;f name="System"&gt;Health Educ.Q.&lt;/f&gt;&lt;/ZZ_JournalStdAbbrev&gt;&lt;ZZ_WorkformID&gt;1&lt;/ZZ_WorkformID&gt;&lt;/MDL&gt;&lt;/Cite&gt;&lt;Cite&gt;&lt;Author&gt;Ajzen&lt;/Author&gt;&lt;Year&gt;2011&lt;/Year&gt;&lt;RecNum&gt;606&lt;/RecNum&gt;&lt;IDText&gt;The theory of planned behaviour: reactions and reflections&lt;/IDText&gt;&lt;MDL Ref_Type="Journal"&gt;&lt;Ref_Type&gt;Journal&lt;/Ref_Type&gt;&lt;Ref_ID&gt;606&lt;/Ref_ID&gt;&lt;Title_Primary&gt;The theory of planned behaviour: reactions and reflections&lt;/Title_Primary&gt;&lt;Authors_Primary&gt;Ajzen,I.&lt;/Authors_Primary&gt;&lt;Date_Primary&gt;2011/9&lt;/Date_Primary&gt;&lt;Keywords&gt;Behavior&lt;/Keywords&gt;&lt;Keywords&gt;Character&lt;/Keywords&gt;&lt;Keywords&gt;Decision Making&lt;/Keywords&gt;&lt;Keywords&gt;Emotions&lt;/Keywords&gt;&lt;Keywords&gt;Habits&lt;/Keywords&gt;&lt;Keywords&gt;Humans&lt;/Keywords&gt;&lt;Keywords&gt;Individuality&lt;/Keywords&gt;&lt;Keywords&gt;Intention&lt;/Keywords&gt;&lt;Keywords&gt;Internal-External Control&lt;/Keywords&gt;&lt;Keywords&gt;Motivation&lt;/Keywords&gt;&lt;Keywords&gt;Personality&lt;/Keywords&gt;&lt;Keywords&gt;Problem Solving&lt;/Keywords&gt;&lt;Keywords&gt;Psychological Theory&lt;/Keywords&gt;&lt;Keywords&gt;psychology&lt;/Keywords&gt;&lt;Keywords&gt;Role&lt;/Keywords&gt;&lt;Keywords&gt;Social Conformity&lt;/Keywords&gt;&lt;Reprint&gt;Not in File&lt;/Reprint&gt;&lt;Start_Page&gt;1113&lt;/Start_Page&gt;&lt;End_Page&gt;1127&lt;/End_Page&gt;&lt;Periodical&gt;Psychol.Health&lt;/Periodical&gt;&lt;Volume&gt;26&lt;/Volume&gt;&lt;Issue&gt;9&lt;/Issue&gt;&lt;Web_URL&gt;PM:21929476&lt;/Web_URL&gt;&lt;ZZ_JournalStdAbbrev&gt;&lt;f name="System"&gt;Psychol.Health&lt;/f&gt;&lt;/ZZ_JournalStdAbbrev&gt;&lt;ZZ_WorkformID&gt;1&lt;/ZZ_WorkformID&gt;&lt;/MDL&gt;&lt;/Cite&gt;&lt;/Refman&gt;</w:instrText>
      </w:r>
      <w:r w:rsidR="00551E85">
        <w:rPr>
          <w:sz w:val="22"/>
          <w:szCs w:val="22"/>
          <w:lang w:val="en-GB"/>
        </w:rPr>
        <w:fldChar w:fldCharType="separate"/>
      </w:r>
      <w:r w:rsidR="00A273D8">
        <w:rPr>
          <w:sz w:val="22"/>
          <w:szCs w:val="22"/>
          <w:lang w:val="en-GB"/>
        </w:rPr>
        <w:t>[28,29]</w:t>
      </w:r>
      <w:r w:rsidR="00551E85">
        <w:rPr>
          <w:sz w:val="22"/>
          <w:szCs w:val="22"/>
          <w:lang w:val="en-GB"/>
        </w:rPr>
        <w:fldChar w:fldCharType="end"/>
      </w:r>
      <w:r w:rsidR="007E6CBB">
        <w:rPr>
          <w:sz w:val="22"/>
          <w:szCs w:val="22"/>
          <w:lang w:val="en-GB"/>
        </w:rPr>
        <w:t>. The a</w:t>
      </w:r>
      <w:r>
        <w:rPr>
          <w:sz w:val="22"/>
          <w:szCs w:val="22"/>
          <w:lang w:val="en-GB"/>
        </w:rPr>
        <w:t xml:space="preserve">ttitude towards medication or illness, outcome expectancies, perceived threat and </w:t>
      </w:r>
      <w:r w:rsidR="002409C6">
        <w:rPr>
          <w:sz w:val="22"/>
          <w:szCs w:val="22"/>
          <w:lang w:val="en-GB"/>
        </w:rPr>
        <w:t xml:space="preserve">expected </w:t>
      </w:r>
      <w:r>
        <w:rPr>
          <w:sz w:val="22"/>
          <w:szCs w:val="22"/>
          <w:lang w:val="en-GB"/>
        </w:rPr>
        <w:t>control</w:t>
      </w:r>
      <w:r w:rsidR="002409C6">
        <w:rPr>
          <w:sz w:val="22"/>
          <w:szCs w:val="22"/>
          <w:lang w:val="en-GB"/>
        </w:rPr>
        <w:t>lability</w:t>
      </w:r>
      <w:r>
        <w:rPr>
          <w:sz w:val="22"/>
          <w:szCs w:val="22"/>
          <w:lang w:val="en-GB"/>
        </w:rPr>
        <w:t xml:space="preserve">, play an important role in the intention/ motivation </w:t>
      </w:r>
      <w:r w:rsidR="004F0450">
        <w:rPr>
          <w:sz w:val="22"/>
          <w:szCs w:val="22"/>
          <w:lang w:val="en-GB"/>
        </w:rPr>
        <w:t>to</w:t>
      </w:r>
      <w:r>
        <w:rPr>
          <w:sz w:val="22"/>
          <w:szCs w:val="22"/>
          <w:lang w:val="en-GB"/>
        </w:rPr>
        <w:t xml:space="preserve"> perform the actual behaviour</w:t>
      </w:r>
      <w:r w:rsidR="005D0F21">
        <w:rPr>
          <w:sz w:val="22"/>
          <w:szCs w:val="22"/>
          <w:lang w:val="en-GB"/>
        </w:rPr>
        <w:t xml:space="preserve">. </w:t>
      </w:r>
      <w:r w:rsidR="005D0F21" w:rsidRPr="00BF3888">
        <w:rPr>
          <w:sz w:val="22"/>
          <w:szCs w:val="22"/>
          <w:lang w:val="en-GB"/>
        </w:rPr>
        <w:t>Different is, as mentioned before that social influence could not be identified (yet) in haemophilia.</w:t>
      </w:r>
      <w:r w:rsidR="004F0450" w:rsidRPr="00BF3888">
        <w:rPr>
          <w:sz w:val="22"/>
          <w:szCs w:val="22"/>
          <w:lang w:val="en-GB"/>
        </w:rPr>
        <w:t xml:space="preserve"> </w:t>
      </w:r>
      <w:r w:rsidR="00160DD0" w:rsidRPr="00BF3888">
        <w:rPr>
          <w:sz w:val="22"/>
          <w:szCs w:val="22"/>
          <w:lang w:val="en-GB"/>
        </w:rPr>
        <w:t>Self-efficacy</w:t>
      </w:r>
      <w:r w:rsidR="009E2D8C" w:rsidRPr="00BF3888">
        <w:rPr>
          <w:sz w:val="22"/>
          <w:szCs w:val="22"/>
          <w:lang w:val="en-GB"/>
        </w:rPr>
        <w:t xml:space="preserve"> </w:t>
      </w:r>
      <w:r w:rsidR="005D0F21" w:rsidRPr="00BF3888">
        <w:rPr>
          <w:sz w:val="22"/>
          <w:szCs w:val="22"/>
          <w:lang w:val="en-GB"/>
        </w:rPr>
        <w:t xml:space="preserve">seems a promising determinant </w:t>
      </w:r>
      <w:r w:rsidR="00BF3888" w:rsidRPr="00BF3888">
        <w:rPr>
          <w:sz w:val="22"/>
          <w:szCs w:val="22"/>
          <w:lang w:val="en-GB"/>
        </w:rPr>
        <w:t>to improve</w:t>
      </w:r>
      <w:r w:rsidR="005D0F21" w:rsidRPr="00BF3888">
        <w:rPr>
          <w:sz w:val="22"/>
          <w:szCs w:val="22"/>
          <w:lang w:val="en-GB"/>
        </w:rPr>
        <w:t xml:space="preserve"> adherence, however this could not been demonstrated</w:t>
      </w:r>
      <w:r w:rsidR="005D0F21">
        <w:rPr>
          <w:sz w:val="22"/>
          <w:szCs w:val="22"/>
          <w:lang w:val="en-GB"/>
        </w:rPr>
        <w:t xml:space="preserve"> in </w:t>
      </w:r>
      <w:r w:rsidR="00BF3888">
        <w:rPr>
          <w:sz w:val="22"/>
          <w:szCs w:val="22"/>
          <w:lang w:val="en-GB"/>
        </w:rPr>
        <w:t xml:space="preserve">other </w:t>
      </w:r>
      <w:r w:rsidR="00E0402E">
        <w:rPr>
          <w:sz w:val="22"/>
          <w:szCs w:val="22"/>
          <w:lang w:val="en-GB"/>
        </w:rPr>
        <w:t>studies</w:t>
      </w:r>
      <w:r w:rsidR="00BF3888">
        <w:rPr>
          <w:sz w:val="22"/>
          <w:szCs w:val="22"/>
          <w:lang w:val="en-GB"/>
        </w:rPr>
        <w:t xml:space="preserve"> </w:t>
      </w:r>
      <w:r w:rsidR="00551E85">
        <w:rPr>
          <w:sz w:val="22"/>
          <w:szCs w:val="22"/>
          <w:lang w:val="en-GB"/>
        </w:rPr>
        <w:fldChar w:fldCharType="begin"/>
      </w:r>
      <w:r w:rsidR="00160DD0">
        <w:rPr>
          <w:sz w:val="22"/>
          <w:szCs w:val="22"/>
          <w:lang w:val="en-GB"/>
        </w:rPr>
        <w:instrText xml:space="preserve"> ADDIN REFMGR.CITE &lt;Refman&gt;&lt;Cite&gt;&lt;Author&gt;Munro&lt;/Author&gt;&lt;Year&gt;2007&lt;/Year&gt;&lt;RecNum&gt;594&lt;/RecNum&gt;&lt;IDText&gt;A review of health behaviour theories: how useful are these for developing interventions to promote long-term medication adherence for TB and HIV/AIDS?&lt;/IDText&gt;&lt;MDL Ref_Type="Journal"&gt;&lt;Ref_Type&gt;Journal&lt;/Ref_Type&gt;&lt;Ref_ID&gt;594&lt;/Ref_ID&gt;&lt;Title_Primary&gt;A review of health behaviour theories: how useful are these for developing interventions to promote long-term medication adherence for TB and HIV/AIDS?&lt;/Title_Primary&gt;&lt;Authors_Primary&gt;Munro,S.&lt;/Authors_Primary&gt;&lt;Authors_Primary&gt;Lewin,S.&lt;/Authors_Primary&gt;&lt;Authors_Primary&gt;Swart,T.&lt;/Authors_Primary&gt;&lt;Authors_Primary&gt;Volmink,J.&lt;/Authors_Primary&gt;&lt;Date_Primary&gt;2007&lt;/Date_Primary&gt;&lt;Keywords&gt;adherence&lt;/Keywords&gt;&lt;Keywords&gt;analysis&lt;/Keywords&gt;&lt;Keywords&gt;Behavior Therapy&lt;/Keywords&gt;&lt;Keywords&gt;Cognition&lt;/Keywords&gt;&lt;Keywords&gt;Databases,Bibliographic&lt;/Keywords&gt;&lt;Keywords&gt;drug therapy&lt;/Keywords&gt;&lt;Keywords&gt;Female&lt;/Keywords&gt;&lt;Keywords&gt;Health Behavior&lt;/Keywords&gt;&lt;Keywords&gt;Health Promotion&lt;/Keywords&gt;&lt;Keywords&gt;HIV Infections&lt;/Keywords&gt;&lt;Keywords&gt;Humans&lt;/Keywords&gt;&lt;Keywords&gt;Male&lt;/Keywords&gt;&lt;Keywords&gt;MEDICATION&lt;/Keywords&gt;&lt;Keywords&gt;Medication Adherence&lt;/Keywords&gt;&lt;Keywords&gt;Meta-Analysis as Topic&lt;/Keywords&gt;&lt;Keywords&gt;methods&lt;/Keywords&gt;&lt;Keywords&gt;Motivation&lt;/Keywords&gt;&lt;Keywords&gt;Patient Compliance&lt;/Keywords&gt;&lt;Keywords&gt;Psychological Theory&lt;/Keywords&gt;&lt;Keywords&gt;psychology&lt;/Keywords&gt;&lt;Keywords&gt;Time Factors&lt;/Keywords&gt;&lt;Keywords&gt;Tuberculosis&lt;/Keywords&gt;&lt;Reprint&gt;Not in File&lt;/Reprint&gt;&lt;Start_Page&gt;104&lt;/Start_Page&gt;&lt;Periodical&gt;BMC.Public Health&lt;/Periodical&gt;&lt;Volume&gt;7&lt;/Volume&gt;&lt;Address&gt;South African Cochrane Centre, Medical Research Council of South Africa, Tygerberg, Cape Town, South Africa. salla.munro@mrc.ac.za&lt;/Address&gt;&lt;Web_URL&gt;PM:17561997&lt;/Web_URL&gt;&lt;ZZ_JournalStdAbbrev&gt;&lt;f name="System"&gt;BMC.Public Health&lt;/f&gt;&lt;/ZZ_JournalStdAbbrev&gt;&lt;ZZ_WorkformID&gt;1&lt;/ZZ_WorkformID&gt;&lt;/MDL&gt;&lt;/Cite&gt;&lt;Cite&gt;&lt;Author&gt;Haynes&lt;/Author&gt;&lt;Year&gt;2008&lt;/Year&gt;&lt;RecNum&gt;16&lt;/RecNum&gt;&lt;IDText&gt;Interventions for enhancing medication adherence&lt;/IDText&gt;&lt;MDL Ref_Type="Journal"&gt;&lt;Ref_Type&gt;Journal&lt;/Ref_Type&gt;&lt;Ref_ID&gt;16&lt;/Ref_ID&gt;&lt;Title_Primary&gt;Interventions for enhancing medication adherence&lt;/Title_Primary&gt;&lt;Authors_Primary&gt;Haynes,R.B.&lt;/Authors_Primary&gt;&lt;Authors_Primary&gt;Ackloo,E.&lt;/Authors_Primary&gt;&lt;Authors_Primary&gt;Sahota,N.&lt;/Authors_Primary&gt;&lt;Authors_Primary&gt;McDonald,H.P.&lt;/Authors_Primary&gt;&lt;Authors_Primary&gt;Yao,X.&lt;/Authors_Primary&gt;&lt;Date_Primary&gt;2008&lt;/Date_Primary&gt;&lt;Keywords&gt;ACTIVE ANTIRETROVIRAL THERAPY&lt;/Keywords&gt;&lt;Keywords&gt;adherence&lt;/Keywords&gt;&lt;Keywords&gt;adverse effects&lt;/Keywords&gt;&lt;Keywords&gt;analysis&lt;/Keywords&gt;&lt;Keywords&gt;BLOOD-PRESSURE CONTROL&lt;/Keywords&gt;&lt;Keywords&gt;Canada&lt;/Keywords&gt;&lt;Keywords&gt;CHRONIC-SCHIZOPHRENIC PATIENTS&lt;/Keywords&gt;&lt;Keywords&gt;Data Collection&lt;/Keywords&gt;&lt;Keywords&gt;Family&lt;/Keywords&gt;&lt;Keywords&gt;HELICOBACTER-PYLORI ERADICATION&lt;/Keywords&gt;&lt;Keywords&gt;LATENT TUBERCULOSIS INFECTION&lt;/Keywords&gt;&lt;Keywords&gt;MEDICATION&lt;/Keywords&gt;&lt;Keywords&gt;Medication Adherence&lt;/Keywords&gt;&lt;Keywords&gt;Mental Disorders&lt;/Keywords&gt;&lt;Keywords&gt;methods&lt;/Keywords&gt;&lt;Keywords&gt;OBSTRUCTIVE PULMONARY-DISEASE&lt;/Keywords&gt;&lt;Keywords&gt;Patients&lt;/Keywords&gt;&lt;Keywords&gt;PRIMARY-CARE PATIENTS&lt;/Keywords&gt;&lt;Keywords&gt;QUALITY-OF-LIFE&lt;/Keywords&gt;&lt;Keywords&gt;RANDOMIZED CONTROLLED-TRIAL&lt;/Keywords&gt;&lt;Keywords&gt;SELF-MANAGEMENT PROGRAM&lt;/Keywords&gt;&lt;Keywords&gt;therapy&lt;/Keywords&gt;&lt;Keywords&gt;Treatment Outcome&lt;/Keywords&gt;&lt;Reprint&gt;Not in File&lt;/Reprint&gt;&lt;Periodical&gt;Cochrane Database of Systematic Reviews&lt;/Periodical&gt;&lt;Issue&gt;2&lt;/Issue&gt;&lt;ISSN_ISBN&gt;1469-493X&lt;/ISSN_ISBN&gt;&lt;Address&gt;McMaster Univ, Fac Hlth Sci, Hamilton, ON L8N 3Z5, Canada&lt;/Address&gt;&lt;Web_URL&gt;ISI:000255119900081&lt;/Web_URL&gt;&lt;ZZ_JournalFull&gt;&lt;f name="System"&gt;Cochrane Database of Systematic Reviews&lt;/f&gt;&lt;/ZZ_JournalFull&gt;&lt;ZZ_WorkformID&gt;1&lt;/ZZ_WorkformID&gt;&lt;/MDL&gt;&lt;/Cite&gt;&lt;/Refman&gt;</w:instrText>
      </w:r>
      <w:r w:rsidR="00551E85">
        <w:rPr>
          <w:sz w:val="22"/>
          <w:szCs w:val="22"/>
          <w:lang w:val="en-GB"/>
        </w:rPr>
        <w:fldChar w:fldCharType="separate"/>
      </w:r>
      <w:r w:rsidR="00160DD0">
        <w:rPr>
          <w:sz w:val="22"/>
          <w:szCs w:val="22"/>
          <w:lang w:val="en-GB"/>
        </w:rPr>
        <w:t>[20,30]</w:t>
      </w:r>
      <w:r w:rsidR="00551E85">
        <w:rPr>
          <w:sz w:val="22"/>
          <w:szCs w:val="22"/>
          <w:lang w:val="en-GB"/>
        </w:rPr>
        <w:fldChar w:fldCharType="end"/>
      </w:r>
      <w:r w:rsidR="00BF3888">
        <w:rPr>
          <w:sz w:val="22"/>
          <w:szCs w:val="22"/>
          <w:lang w:val="en-GB"/>
        </w:rPr>
        <w:t xml:space="preserve"> as well in </w:t>
      </w:r>
      <w:r w:rsidR="005D0F21">
        <w:rPr>
          <w:sz w:val="22"/>
          <w:szCs w:val="22"/>
          <w:lang w:val="en-GB"/>
        </w:rPr>
        <w:t>our study.</w:t>
      </w:r>
    </w:p>
    <w:p w:rsidR="002409C6" w:rsidRDefault="002409C6" w:rsidP="0091588F">
      <w:pPr>
        <w:pStyle w:val="ListParagraph1"/>
        <w:spacing w:line="360" w:lineRule="auto"/>
        <w:ind w:left="0"/>
        <w:jc w:val="both"/>
        <w:rPr>
          <w:sz w:val="22"/>
          <w:szCs w:val="22"/>
          <w:lang w:val="en-GB"/>
        </w:rPr>
      </w:pPr>
    </w:p>
    <w:p w:rsidR="005028BA" w:rsidRPr="00CE60B8" w:rsidRDefault="008E5BA7" w:rsidP="005028BA">
      <w:pPr>
        <w:pStyle w:val="ListParagraph1"/>
        <w:spacing w:line="360" w:lineRule="auto"/>
        <w:ind w:left="0"/>
        <w:jc w:val="both"/>
        <w:rPr>
          <w:i/>
          <w:sz w:val="22"/>
          <w:szCs w:val="22"/>
          <w:lang w:val="en-GB"/>
        </w:rPr>
      </w:pPr>
      <w:r w:rsidRPr="00876056">
        <w:rPr>
          <w:i/>
          <w:sz w:val="22"/>
          <w:szCs w:val="22"/>
          <w:lang w:val="en-GB"/>
        </w:rPr>
        <w:t>Clinical implications</w:t>
      </w:r>
    </w:p>
    <w:p w:rsidR="00CF1AC9" w:rsidRDefault="000345B8" w:rsidP="00CF1AC9">
      <w:pPr>
        <w:pStyle w:val="ListParagraph1"/>
        <w:spacing w:line="360" w:lineRule="auto"/>
        <w:ind w:left="0"/>
        <w:jc w:val="both"/>
        <w:rPr>
          <w:sz w:val="22"/>
          <w:szCs w:val="22"/>
          <w:lang w:val="en-GB"/>
        </w:rPr>
      </w:pPr>
      <w:r>
        <w:rPr>
          <w:sz w:val="22"/>
          <w:szCs w:val="22"/>
          <w:lang w:val="en-GB"/>
        </w:rPr>
        <w:t xml:space="preserve">The present findings have both clinical and research implications. </w:t>
      </w:r>
      <w:r w:rsidR="00CF1AC9">
        <w:rPr>
          <w:sz w:val="22"/>
          <w:szCs w:val="22"/>
          <w:lang w:val="en-GB"/>
        </w:rPr>
        <w:t>B</w:t>
      </w:r>
      <w:r w:rsidR="00CF1AC9" w:rsidRPr="00CF1AC9">
        <w:rPr>
          <w:sz w:val="22"/>
          <w:szCs w:val="22"/>
          <w:lang w:val="en-GB"/>
        </w:rPr>
        <w:t xml:space="preserve">eing non adherent as a consequence of not acknowledge their disease, could have a large impact on patients’ quality of life. </w:t>
      </w:r>
      <w:r w:rsidR="00CF1AC9">
        <w:rPr>
          <w:sz w:val="22"/>
          <w:szCs w:val="22"/>
          <w:lang w:val="en-GB"/>
        </w:rPr>
        <w:t xml:space="preserve">From a clinical perspective, it is important to identify patients’ perception towards haemophilia and the position the patient give in their life. These identified determinants in Figure 1 could be used as a ‘benchmark’ during the consultation. </w:t>
      </w:r>
      <w:r w:rsidR="00E0402E">
        <w:rPr>
          <w:sz w:val="22"/>
          <w:szCs w:val="22"/>
          <w:lang w:val="en-GB"/>
        </w:rPr>
        <w:t>In the</w:t>
      </w:r>
      <w:r w:rsidR="00FD1D4A">
        <w:rPr>
          <w:sz w:val="22"/>
          <w:szCs w:val="22"/>
          <w:lang w:val="en-GB"/>
        </w:rPr>
        <w:t xml:space="preserve"> </w:t>
      </w:r>
      <w:r w:rsidR="00CF1AC9">
        <w:rPr>
          <w:sz w:val="22"/>
          <w:szCs w:val="22"/>
          <w:lang w:val="en-GB"/>
        </w:rPr>
        <w:t>group</w:t>
      </w:r>
      <w:r w:rsidR="00FD1D4A">
        <w:rPr>
          <w:sz w:val="22"/>
          <w:szCs w:val="22"/>
          <w:lang w:val="en-GB"/>
        </w:rPr>
        <w:t xml:space="preserve"> w</w:t>
      </w:r>
      <w:r w:rsidR="00E0402E">
        <w:rPr>
          <w:sz w:val="22"/>
          <w:szCs w:val="22"/>
          <w:lang w:val="en-GB"/>
        </w:rPr>
        <w:t xml:space="preserve">ho don’t </w:t>
      </w:r>
      <w:r w:rsidR="00FD1D4A">
        <w:rPr>
          <w:sz w:val="22"/>
          <w:szCs w:val="22"/>
          <w:lang w:val="en-GB"/>
        </w:rPr>
        <w:t>prioritize their haemophilia</w:t>
      </w:r>
      <w:r w:rsidR="00CF1AC9">
        <w:rPr>
          <w:sz w:val="22"/>
          <w:szCs w:val="22"/>
          <w:lang w:val="en-GB"/>
        </w:rPr>
        <w:t>,</w:t>
      </w:r>
      <w:r w:rsidR="00E0402E">
        <w:rPr>
          <w:sz w:val="22"/>
          <w:szCs w:val="22"/>
          <w:lang w:val="en-GB"/>
        </w:rPr>
        <w:t xml:space="preserve"> there is a</w:t>
      </w:r>
      <w:r w:rsidR="00CF1AC9">
        <w:rPr>
          <w:sz w:val="22"/>
          <w:szCs w:val="22"/>
          <w:lang w:val="en-GB"/>
        </w:rPr>
        <w:t xml:space="preserve"> need for development of psychological intervention focussing on acceptance</w:t>
      </w:r>
      <w:r w:rsidR="00FD1D4A">
        <w:rPr>
          <w:sz w:val="22"/>
          <w:szCs w:val="22"/>
          <w:lang w:val="en-GB"/>
        </w:rPr>
        <w:t xml:space="preserve"> </w:t>
      </w:r>
      <w:r w:rsidR="00CF1AC9">
        <w:rPr>
          <w:sz w:val="22"/>
          <w:szCs w:val="22"/>
          <w:lang w:val="en-GB"/>
        </w:rPr>
        <w:t xml:space="preserve">of their haemophilia. More research is needed </w:t>
      </w:r>
      <w:r w:rsidR="00FD1D4A">
        <w:rPr>
          <w:sz w:val="22"/>
          <w:szCs w:val="22"/>
          <w:lang w:val="en-GB"/>
        </w:rPr>
        <w:t xml:space="preserve">to define which psychological method could be successful in this group. </w:t>
      </w:r>
    </w:p>
    <w:p w:rsidR="00787B0A" w:rsidRDefault="00FD1D4A" w:rsidP="00CF1AC9">
      <w:pPr>
        <w:pStyle w:val="ListParagraph1"/>
        <w:spacing w:line="360" w:lineRule="auto"/>
        <w:ind w:left="0" w:firstLine="708"/>
        <w:jc w:val="both"/>
        <w:rPr>
          <w:sz w:val="22"/>
          <w:szCs w:val="22"/>
          <w:lang w:val="en-GB"/>
        </w:rPr>
      </w:pPr>
      <w:r>
        <w:rPr>
          <w:sz w:val="22"/>
          <w:szCs w:val="22"/>
          <w:lang w:val="en-GB"/>
        </w:rPr>
        <w:t xml:space="preserve">Both groups, adherent and non adherence patient can benefit from ongoing support and positive feedback. Supporting skills of self-management and self-monitoring as health care provider, but also peer-to-peer, </w:t>
      </w:r>
      <w:r w:rsidR="00787B0A">
        <w:rPr>
          <w:sz w:val="22"/>
          <w:szCs w:val="22"/>
          <w:lang w:val="en-GB"/>
        </w:rPr>
        <w:t>is a need that patients indicated. The development of structured program with (e-</w:t>
      </w:r>
      <w:proofErr w:type="gramStart"/>
      <w:r w:rsidR="00787B0A">
        <w:rPr>
          <w:sz w:val="22"/>
          <w:szCs w:val="22"/>
          <w:lang w:val="en-GB"/>
        </w:rPr>
        <w:t>)learning</w:t>
      </w:r>
      <w:proofErr w:type="gramEnd"/>
      <w:r w:rsidR="00787B0A">
        <w:rPr>
          <w:sz w:val="22"/>
          <w:szCs w:val="22"/>
          <w:lang w:val="en-GB"/>
        </w:rPr>
        <w:t xml:space="preserve"> components and peer-to-peer support could be a helpful tool to support the life-long dedication. </w:t>
      </w:r>
    </w:p>
    <w:p w:rsidR="00963DCB" w:rsidRDefault="00787B0A" w:rsidP="00787B0A">
      <w:pPr>
        <w:pStyle w:val="ListParagraph1"/>
        <w:spacing w:line="360" w:lineRule="auto"/>
        <w:ind w:left="0" w:firstLine="708"/>
        <w:jc w:val="both"/>
        <w:rPr>
          <w:sz w:val="22"/>
          <w:szCs w:val="22"/>
          <w:lang w:val="en-GB"/>
        </w:rPr>
      </w:pPr>
      <w:r>
        <w:rPr>
          <w:sz w:val="22"/>
          <w:szCs w:val="22"/>
          <w:lang w:val="en-GB"/>
        </w:rPr>
        <w:lastRenderedPageBreak/>
        <w:t>Patients who experience difficulties with forgetfulness a real time medication reminder could be a useful tool</w:t>
      </w:r>
      <w:r w:rsidR="00124379">
        <w:rPr>
          <w:sz w:val="22"/>
          <w:szCs w:val="22"/>
          <w:lang w:val="en-GB"/>
        </w:rPr>
        <w:t xml:space="preserve">. </w:t>
      </w:r>
      <w:r>
        <w:rPr>
          <w:sz w:val="22"/>
          <w:szCs w:val="22"/>
          <w:lang w:val="en-GB"/>
        </w:rPr>
        <w:t xml:space="preserve">Patients receive a SMS reminder when they forgot to open their (‘smart’) pillbox. Studies </w:t>
      </w:r>
      <w:r w:rsidR="007742DD">
        <w:rPr>
          <w:sz w:val="22"/>
          <w:szCs w:val="22"/>
          <w:lang w:val="en-GB"/>
        </w:rPr>
        <w:t>in diabetes care</w:t>
      </w:r>
      <w:r>
        <w:rPr>
          <w:sz w:val="22"/>
          <w:szCs w:val="22"/>
          <w:lang w:val="en-GB"/>
        </w:rPr>
        <w:t xml:space="preserve"> have shown that</w:t>
      </w:r>
      <w:r w:rsidR="007742DD">
        <w:rPr>
          <w:sz w:val="22"/>
          <w:szCs w:val="22"/>
          <w:lang w:val="en-GB"/>
        </w:rPr>
        <w:t xml:space="preserve"> real time medication reminders </w:t>
      </w:r>
      <w:r>
        <w:rPr>
          <w:sz w:val="22"/>
          <w:szCs w:val="22"/>
          <w:lang w:val="en-GB"/>
        </w:rPr>
        <w:t xml:space="preserve">improve adherence rates with 11% (80% test-group </w:t>
      </w:r>
      <w:proofErr w:type="spellStart"/>
      <w:r>
        <w:rPr>
          <w:sz w:val="22"/>
          <w:szCs w:val="22"/>
          <w:lang w:val="en-GB"/>
        </w:rPr>
        <w:t>vs</w:t>
      </w:r>
      <w:proofErr w:type="spellEnd"/>
      <w:r>
        <w:rPr>
          <w:sz w:val="22"/>
          <w:szCs w:val="22"/>
          <w:lang w:val="en-GB"/>
        </w:rPr>
        <w:t xml:space="preserve"> 71% control-group) </w:t>
      </w:r>
      <w:r w:rsidR="00551E85">
        <w:rPr>
          <w:sz w:val="22"/>
          <w:szCs w:val="22"/>
          <w:lang w:val="en-GB"/>
        </w:rPr>
        <w:fldChar w:fldCharType="begin"/>
      </w:r>
      <w:r w:rsidR="00160DD0">
        <w:rPr>
          <w:sz w:val="22"/>
          <w:szCs w:val="22"/>
          <w:lang w:val="en-GB"/>
        </w:rPr>
        <w:instrText xml:space="preserve"> ADDIN REFMGR.CITE &lt;Refman&gt;&lt;Cite&gt;&lt;Author&gt;Vervloet&lt;/Author&gt;&lt;Year&gt;2012&lt;/Year&gt;&lt;RecNum&gt;607&lt;/RecNum&gt;&lt;IDText&gt;SMS reminders improve adherence to oral medication in type 2 diabetes patients who are real time electronically monitored&lt;/IDText&gt;&lt;MDL Ref_Type="Journal"&gt;&lt;Ref_Type&gt;Journal&lt;/Ref_Type&gt;&lt;Ref_ID&gt;607&lt;/Ref_ID&gt;&lt;Title_Primary&gt;SMS reminders improve adherence to oral medication in type 2 diabetes patients who are real time electronically monitored&lt;/Title_Primary&gt;&lt;Authors_Primary&gt;Vervloet,M.&lt;/Authors_Primary&gt;&lt;Authors_Primary&gt;van,Dijk L.&lt;/Authors_Primary&gt;&lt;Authors_Primary&gt;Santen-Reestman,J.&lt;/Authors_Primary&gt;&lt;Authors_Primary&gt;van,Vlijmen B.&lt;/Authors_Primary&gt;&lt;Authors_Primary&gt;van,Wingerden P.&lt;/Authors_Primary&gt;&lt;Authors_Primary&gt;Bouvy,M.L.&lt;/Authors_Primary&gt;&lt;Authors_Primary&gt;de Bakker,D.H.&lt;/Authors_Primary&gt;&lt;Date_Primary&gt;2012/9&lt;/Date_Primary&gt;&lt;Keywords&gt;adherence&lt;/Keywords&gt;&lt;Keywords&gt;administration &amp;amp; dosage&lt;/Keywords&gt;&lt;Keywords&gt;Administration,Oral&lt;/Keywords&gt;&lt;Keywords&gt;Case-Control Studies&lt;/Keywords&gt;&lt;Keywords&gt;Diabetes Mellitus,Type 2&lt;/Keywords&gt;&lt;Keywords&gt;Drug Monitoring&lt;/Keywords&gt;&lt;Keywords&gt;drug therapy&lt;/Keywords&gt;&lt;Keywords&gt;Female&lt;/Keywords&gt;&lt;Keywords&gt;Health Services Research&lt;/Keywords&gt;&lt;Keywords&gt;Humans&lt;/Keywords&gt;&lt;Keywords&gt;Hypoglycemic Agents&lt;/Keywords&gt;&lt;Keywords&gt;instrumentation&lt;/Keywords&gt;&lt;Keywords&gt;Male&lt;/Keywords&gt;&lt;Keywords&gt;MEDICATION&lt;/Keywords&gt;&lt;Keywords&gt;Medication Adherence&lt;/Keywords&gt;&lt;Keywords&gt;methods&lt;/Keywords&gt;&lt;Keywords&gt;Middle Aged&lt;/Keywords&gt;&lt;Keywords&gt;Netherlands&lt;/Keywords&gt;&lt;Keywords&gt;Patient Compliance&lt;/Keywords&gt;&lt;Keywords&gt;Patients&lt;/Keywords&gt;&lt;Keywords&gt;QUESTIONNAIRE&lt;/Keywords&gt;&lt;Keywords&gt;Questionnaires&lt;/Keywords&gt;&lt;Keywords&gt;Reminder Systems&lt;/Keywords&gt;&lt;Keywords&gt;Text Messaging&lt;/Keywords&gt;&lt;Keywords&gt;utilization&lt;/Keywords&gt;&lt;Reprint&gt;Not in File&lt;/Reprint&gt;&lt;Start_Page&gt;594&lt;/Start_Page&gt;&lt;End_Page&gt;604&lt;/End_Page&gt;&lt;Periodical&gt;Int.J.Med.Inform.&lt;/Periodical&gt;&lt;Volume&gt;81&lt;/Volume&gt;&lt;Issue&gt;9&lt;/Issue&gt;&lt;Address&gt;NIVEL, Netherlands Institute for Health Services Research, Utrecht, The Netherlands. M.Vervloet@nivel.nl&lt;/Address&gt;&lt;Web_URL&gt;PM:22652012&lt;/Web_URL&gt;&lt;ZZ_JournalStdAbbrev&gt;&lt;f name="System"&gt;Int.J.Med.Inform.&lt;/f&gt;&lt;/ZZ_JournalStdAbbrev&gt;&lt;ZZ_WorkformID&gt;1&lt;/ZZ_WorkformID&gt;&lt;/MDL&gt;&lt;/Cite&gt;&lt;/Refman&gt;</w:instrText>
      </w:r>
      <w:r w:rsidR="00551E85">
        <w:rPr>
          <w:sz w:val="22"/>
          <w:szCs w:val="22"/>
          <w:lang w:val="en-GB"/>
        </w:rPr>
        <w:fldChar w:fldCharType="separate"/>
      </w:r>
      <w:r w:rsidR="00160DD0">
        <w:rPr>
          <w:sz w:val="22"/>
          <w:szCs w:val="22"/>
          <w:lang w:val="en-GB"/>
        </w:rPr>
        <w:t>[31]</w:t>
      </w:r>
      <w:r w:rsidR="00551E85">
        <w:rPr>
          <w:sz w:val="22"/>
          <w:szCs w:val="22"/>
          <w:lang w:val="en-GB"/>
        </w:rPr>
        <w:fldChar w:fldCharType="end"/>
      </w:r>
      <w:r w:rsidR="007742DD">
        <w:rPr>
          <w:sz w:val="22"/>
          <w:szCs w:val="22"/>
          <w:lang w:val="en-GB"/>
        </w:rPr>
        <w:t xml:space="preserve">. </w:t>
      </w:r>
      <w:r>
        <w:rPr>
          <w:sz w:val="22"/>
          <w:szCs w:val="22"/>
          <w:lang w:val="en-GB"/>
        </w:rPr>
        <w:t>Therefore, this tool could be useful in this</w:t>
      </w:r>
      <w:r w:rsidR="00233B18">
        <w:rPr>
          <w:sz w:val="22"/>
          <w:szCs w:val="22"/>
          <w:lang w:val="en-GB"/>
        </w:rPr>
        <w:t xml:space="preserve"> specific group, however no studies has proven this effect yet in haemophilia. This reminder could be used with other forms as well, like appointment-adherence, ordering medication and keeping their logs.</w:t>
      </w:r>
    </w:p>
    <w:p w:rsidR="00233B18" w:rsidRDefault="00233B18" w:rsidP="00787B0A">
      <w:pPr>
        <w:pStyle w:val="ListParagraph1"/>
        <w:spacing w:line="360" w:lineRule="auto"/>
        <w:ind w:left="0" w:firstLine="708"/>
        <w:jc w:val="both"/>
        <w:rPr>
          <w:sz w:val="22"/>
          <w:szCs w:val="22"/>
          <w:lang w:val="en-GB"/>
        </w:rPr>
      </w:pPr>
      <w:r>
        <w:rPr>
          <w:sz w:val="22"/>
          <w:szCs w:val="22"/>
          <w:lang w:val="en-GB"/>
        </w:rPr>
        <w:t xml:space="preserve">The present study was targeting adults only. To define adherence issues in parents administering their child, adolescents and young adults, it is useful to repeat </w:t>
      </w:r>
      <w:r w:rsidR="005B2563">
        <w:rPr>
          <w:sz w:val="22"/>
          <w:szCs w:val="22"/>
          <w:lang w:val="en-GB"/>
        </w:rPr>
        <w:t xml:space="preserve">this study in patients/ care givers below 18 years. </w:t>
      </w:r>
    </w:p>
    <w:p w:rsidR="008A548B" w:rsidRPr="00787B0A" w:rsidRDefault="008A548B" w:rsidP="0091588F">
      <w:pPr>
        <w:pStyle w:val="ListParagraph1"/>
        <w:spacing w:line="360" w:lineRule="auto"/>
        <w:ind w:left="0"/>
        <w:jc w:val="both"/>
        <w:rPr>
          <w:b/>
          <w:sz w:val="22"/>
          <w:szCs w:val="22"/>
          <w:lang w:val="en-GB"/>
        </w:rPr>
      </w:pPr>
    </w:p>
    <w:p w:rsidR="00293FF5" w:rsidRPr="00E51705" w:rsidRDefault="007F4E18" w:rsidP="00293FF5">
      <w:pPr>
        <w:spacing w:line="360" w:lineRule="auto"/>
        <w:jc w:val="both"/>
        <w:rPr>
          <w:b/>
          <w:sz w:val="22"/>
          <w:szCs w:val="22"/>
          <w:lang w:val="en-GB"/>
        </w:rPr>
      </w:pPr>
      <w:r w:rsidRPr="00E51705">
        <w:rPr>
          <w:b/>
          <w:sz w:val="22"/>
          <w:szCs w:val="22"/>
          <w:lang w:val="en-GB"/>
        </w:rPr>
        <w:t>CONCLUSION</w:t>
      </w:r>
      <w:r w:rsidR="00293FF5" w:rsidRPr="00293FF5">
        <w:rPr>
          <w:b/>
          <w:sz w:val="22"/>
          <w:szCs w:val="22"/>
          <w:lang w:val="en-GB"/>
        </w:rPr>
        <w:t xml:space="preserve"> </w:t>
      </w:r>
      <w:r w:rsidR="00293FF5">
        <w:rPr>
          <w:b/>
          <w:sz w:val="22"/>
          <w:szCs w:val="22"/>
          <w:lang w:val="en-GB"/>
        </w:rPr>
        <w:t xml:space="preserve">AND </w:t>
      </w:r>
      <w:r w:rsidR="00293FF5" w:rsidRPr="00E51705">
        <w:rPr>
          <w:b/>
          <w:sz w:val="22"/>
          <w:szCs w:val="22"/>
          <w:lang w:val="en-GB"/>
        </w:rPr>
        <w:t>RECOMMENDATIONS</w:t>
      </w:r>
    </w:p>
    <w:p w:rsidR="0050440E" w:rsidRPr="00E51705" w:rsidRDefault="0050440E" w:rsidP="0091588F">
      <w:pPr>
        <w:pStyle w:val="ListParagraph1"/>
        <w:spacing w:line="360" w:lineRule="auto"/>
        <w:ind w:left="0"/>
        <w:jc w:val="both"/>
        <w:rPr>
          <w:b/>
          <w:sz w:val="22"/>
          <w:szCs w:val="22"/>
          <w:lang w:val="en-GB"/>
        </w:rPr>
      </w:pPr>
    </w:p>
    <w:p w:rsidR="00E0402E" w:rsidRDefault="004B749B" w:rsidP="00E0402E">
      <w:pPr>
        <w:pStyle w:val="ListParagraph1"/>
        <w:spacing w:line="360" w:lineRule="auto"/>
        <w:ind w:left="0"/>
        <w:jc w:val="both"/>
        <w:rPr>
          <w:sz w:val="22"/>
          <w:szCs w:val="22"/>
          <w:lang w:val="en-GB"/>
        </w:rPr>
      </w:pPr>
      <w:r>
        <w:rPr>
          <w:sz w:val="22"/>
          <w:szCs w:val="22"/>
          <w:lang w:val="en-GB"/>
        </w:rPr>
        <w:t>This study explored the</w:t>
      </w:r>
      <w:r w:rsidR="00A23748">
        <w:rPr>
          <w:sz w:val="22"/>
          <w:szCs w:val="22"/>
          <w:lang w:val="en-GB"/>
        </w:rPr>
        <w:t xml:space="preserve"> experience of adherence to prophylaxis in patients with haemophilia.</w:t>
      </w:r>
      <w:r w:rsidR="00A23748" w:rsidRPr="00A23748">
        <w:rPr>
          <w:sz w:val="22"/>
          <w:szCs w:val="22"/>
          <w:lang w:val="en-GB"/>
        </w:rPr>
        <w:t xml:space="preserve"> </w:t>
      </w:r>
      <w:r w:rsidR="00A23748">
        <w:rPr>
          <w:sz w:val="22"/>
          <w:szCs w:val="22"/>
          <w:lang w:val="en-GB"/>
        </w:rPr>
        <w:t>The concept of</w:t>
      </w:r>
      <w:r w:rsidR="00A23748" w:rsidRPr="00A23748">
        <w:rPr>
          <w:sz w:val="22"/>
          <w:szCs w:val="22"/>
          <w:lang w:val="en-GB"/>
        </w:rPr>
        <w:t xml:space="preserve"> ‘</w:t>
      </w:r>
      <w:r w:rsidR="00A23748">
        <w:rPr>
          <w:sz w:val="22"/>
          <w:szCs w:val="22"/>
          <w:lang w:val="en-GB"/>
        </w:rPr>
        <w:t xml:space="preserve">the </w:t>
      </w:r>
      <w:r w:rsidR="00A23748" w:rsidRPr="00A23748">
        <w:rPr>
          <w:sz w:val="22"/>
          <w:szCs w:val="22"/>
          <w:lang w:val="en-GB"/>
        </w:rPr>
        <w:t>position of haemophilia in patients’ life’</w:t>
      </w:r>
      <w:r w:rsidR="00A23748">
        <w:rPr>
          <w:sz w:val="22"/>
          <w:szCs w:val="22"/>
          <w:lang w:val="en-GB"/>
        </w:rPr>
        <w:t xml:space="preserve"> is described</w:t>
      </w:r>
      <w:r w:rsidR="00A23748" w:rsidRPr="00A23748">
        <w:rPr>
          <w:sz w:val="22"/>
          <w:szCs w:val="22"/>
          <w:lang w:val="en-GB"/>
        </w:rPr>
        <w:t xml:space="preserve"> </w:t>
      </w:r>
      <w:r w:rsidR="00A23748">
        <w:rPr>
          <w:sz w:val="22"/>
          <w:szCs w:val="22"/>
          <w:lang w:val="en-GB"/>
        </w:rPr>
        <w:t>as a</w:t>
      </w:r>
      <w:r w:rsidR="00E0402E">
        <w:rPr>
          <w:sz w:val="22"/>
          <w:szCs w:val="22"/>
          <w:lang w:val="en-GB"/>
        </w:rPr>
        <w:t xml:space="preserve"> core</w:t>
      </w:r>
      <w:r w:rsidR="00A23748">
        <w:rPr>
          <w:sz w:val="22"/>
          <w:szCs w:val="22"/>
          <w:lang w:val="en-GB"/>
        </w:rPr>
        <w:t xml:space="preserve"> </w:t>
      </w:r>
      <w:r w:rsidR="00A23748" w:rsidRPr="00A23748">
        <w:rPr>
          <w:sz w:val="22"/>
          <w:szCs w:val="22"/>
          <w:lang w:val="en-GB"/>
        </w:rPr>
        <w:t xml:space="preserve">concept which provides insight in the process of being adherent or not. </w:t>
      </w:r>
      <w:r w:rsidR="00A23748">
        <w:rPr>
          <w:sz w:val="22"/>
          <w:szCs w:val="22"/>
          <w:lang w:val="en-GB"/>
        </w:rPr>
        <w:t>It means: in adherent patients that they a</w:t>
      </w:r>
      <w:r w:rsidR="00A23748" w:rsidRPr="00A23748">
        <w:rPr>
          <w:sz w:val="22"/>
          <w:szCs w:val="22"/>
          <w:lang w:val="en-GB"/>
        </w:rPr>
        <w:t>cknowledge their illness and the influence on their life</w:t>
      </w:r>
      <w:r w:rsidR="007D6D15">
        <w:rPr>
          <w:sz w:val="22"/>
          <w:szCs w:val="22"/>
          <w:lang w:val="en-GB"/>
        </w:rPr>
        <w:t xml:space="preserve">. </w:t>
      </w:r>
      <w:r w:rsidR="00A23748" w:rsidRPr="00A23748">
        <w:rPr>
          <w:sz w:val="22"/>
          <w:szCs w:val="22"/>
          <w:lang w:val="en-GB"/>
        </w:rPr>
        <w:t>In contrast</w:t>
      </w:r>
      <w:r w:rsidR="007D6D15">
        <w:rPr>
          <w:sz w:val="22"/>
          <w:szCs w:val="22"/>
          <w:lang w:val="en-GB"/>
        </w:rPr>
        <w:t xml:space="preserve"> to</w:t>
      </w:r>
      <w:r w:rsidR="00A23748" w:rsidRPr="00A23748">
        <w:rPr>
          <w:sz w:val="22"/>
          <w:szCs w:val="22"/>
          <w:lang w:val="en-GB"/>
        </w:rPr>
        <w:t xml:space="preserve"> non-adherent</w:t>
      </w:r>
      <w:r w:rsidR="007D6D15">
        <w:rPr>
          <w:sz w:val="22"/>
          <w:szCs w:val="22"/>
          <w:lang w:val="en-GB"/>
        </w:rPr>
        <w:t xml:space="preserve"> patients, who </w:t>
      </w:r>
      <w:r w:rsidR="00A23748" w:rsidRPr="00A23748">
        <w:rPr>
          <w:sz w:val="22"/>
          <w:szCs w:val="22"/>
          <w:lang w:val="en-GB"/>
        </w:rPr>
        <w:t>were not prepared to let haemoph</w:t>
      </w:r>
      <w:r w:rsidR="007D6D15">
        <w:rPr>
          <w:sz w:val="22"/>
          <w:szCs w:val="22"/>
          <w:lang w:val="en-GB"/>
        </w:rPr>
        <w:t>ilia influence their life. This opinion was</w:t>
      </w:r>
      <w:r w:rsidR="00A23748" w:rsidRPr="00A23748">
        <w:rPr>
          <w:sz w:val="22"/>
          <w:szCs w:val="22"/>
          <w:lang w:val="en-GB"/>
        </w:rPr>
        <w:t xml:space="preserve"> </w:t>
      </w:r>
      <w:r w:rsidR="007D6D15">
        <w:rPr>
          <w:sz w:val="22"/>
          <w:szCs w:val="22"/>
          <w:lang w:val="en-GB"/>
        </w:rPr>
        <w:t>formed</w:t>
      </w:r>
      <w:r w:rsidR="00A23748" w:rsidRPr="00A23748">
        <w:rPr>
          <w:sz w:val="22"/>
          <w:szCs w:val="22"/>
          <w:lang w:val="en-GB"/>
        </w:rPr>
        <w:t xml:space="preserve"> by four major determinants:</w:t>
      </w:r>
      <w:r w:rsidR="00233B18">
        <w:rPr>
          <w:sz w:val="22"/>
          <w:szCs w:val="22"/>
          <w:lang w:val="en-GB"/>
        </w:rPr>
        <w:t xml:space="preserve"> </w:t>
      </w:r>
      <w:r>
        <w:rPr>
          <w:sz w:val="22"/>
          <w:szCs w:val="22"/>
          <w:lang w:val="en-GB"/>
        </w:rPr>
        <w:t>1)</w:t>
      </w:r>
      <w:r w:rsidR="00A23748" w:rsidRPr="00A23748">
        <w:rPr>
          <w:sz w:val="22"/>
          <w:szCs w:val="22"/>
          <w:lang w:val="en-GB"/>
        </w:rPr>
        <w:t xml:space="preserve"> the perception towards prophylaxis, </w:t>
      </w:r>
      <w:r>
        <w:rPr>
          <w:sz w:val="22"/>
          <w:szCs w:val="22"/>
          <w:lang w:val="en-GB"/>
        </w:rPr>
        <w:t xml:space="preserve">2) </w:t>
      </w:r>
      <w:r w:rsidR="00A23748" w:rsidRPr="00A23748">
        <w:rPr>
          <w:sz w:val="22"/>
          <w:szCs w:val="22"/>
          <w:lang w:val="en-GB"/>
        </w:rPr>
        <w:t>the willingness to take risks</w:t>
      </w:r>
      <w:proofErr w:type="gramStart"/>
      <w:r w:rsidR="00A23748" w:rsidRPr="00A23748">
        <w:rPr>
          <w:sz w:val="22"/>
          <w:szCs w:val="22"/>
          <w:lang w:val="en-GB"/>
        </w:rPr>
        <w:t>,</w:t>
      </w:r>
      <w:proofErr w:type="gramEnd"/>
      <w:r>
        <w:rPr>
          <w:sz w:val="22"/>
          <w:szCs w:val="22"/>
          <w:lang w:val="en-GB"/>
        </w:rPr>
        <w:t>3)</w:t>
      </w:r>
      <w:r w:rsidR="00A23748" w:rsidRPr="00A23748">
        <w:rPr>
          <w:sz w:val="22"/>
          <w:szCs w:val="22"/>
          <w:lang w:val="en-GB"/>
        </w:rPr>
        <w:t xml:space="preserve"> the bleeding frequency and </w:t>
      </w:r>
      <w:r>
        <w:rPr>
          <w:sz w:val="22"/>
          <w:szCs w:val="22"/>
          <w:lang w:val="en-GB"/>
        </w:rPr>
        <w:t xml:space="preserve">4) </w:t>
      </w:r>
      <w:r w:rsidR="00A23748" w:rsidRPr="00A23748">
        <w:rPr>
          <w:sz w:val="22"/>
          <w:szCs w:val="22"/>
          <w:lang w:val="en-GB"/>
        </w:rPr>
        <w:t xml:space="preserve">level of knowledge.  </w:t>
      </w:r>
    </w:p>
    <w:p w:rsidR="00293FF5" w:rsidRDefault="00293FF5" w:rsidP="00E0402E">
      <w:pPr>
        <w:pStyle w:val="ListParagraph1"/>
        <w:spacing w:line="360" w:lineRule="auto"/>
        <w:ind w:left="0"/>
        <w:jc w:val="both"/>
        <w:rPr>
          <w:sz w:val="22"/>
          <w:szCs w:val="22"/>
          <w:lang w:val="en-GB"/>
        </w:rPr>
      </w:pPr>
      <w:r w:rsidRPr="00293FF5">
        <w:rPr>
          <w:sz w:val="22"/>
          <w:szCs w:val="22"/>
          <w:lang w:val="en-GB"/>
        </w:rPr>
        <w:t>Obtained fr</w:t>
      </w:r>
      <w:r>
        <w:rPr>
          <w:sz w:val="22"/>
          <w:szCs w:val="22"/>
          <w:lang w:val="en-GB"/>
        </w:rPr>
        <w:t>om this conclusion, the following recommendations were formulated:</w:t>
      </w:r>
    </w:p>
    <w:p w:rsidR="00293FF5" w:rsidRDefault="00762563" w:rsidP="00293FF5">
      <w:pPr>
        <w:pStyle w:val="ListParagraph"/>
        <w:numPr>
          <w:ilvl w:val="0"/>
          <w:numId w:val="12"/>
        </w:numPr>
        <w:spacing w:line="360" w:lineRule="auto"/>
        <w:jc w:val="both"/>
        <w:rPr>
          <w:sz w:val="22"/>
          <w:szCs w:val="22"/>
          <w:lang w:val="en-GB"/>
        </w:rPr>
      </w:pPr>
      <w:r>
        <w:rPr>
          <w:sz w:val="22"/>
          <w:szCs w:val="22"/>
          <w:lang w:val="en-GB"/>
        </w:rPr>
        <w:t>Identify non adherent patients using this model as a benchmark.</w:t>
      </w:r>
    </w:p>
    <w:p w:rsidR="00E753BA" w:rsidRDefault="005B2563" w:rsidP="00293FF5">
      <w:pPr>
        <w:pStyle w:val="ListParagraph"/>
        <w:numPr>
          <w:ilvl w:val="0"/>
          <w:numId w:val="12"/>
        </w:numPr>
        <w:spacing w:line="360" w:lineRule="auto"/>
        <w:jc w:val="both"/>
        <w:rPr>
          <w:sz w:val="22"/>
          <w:szCs w:val="22"/>
          <w:lang w:val="en-GB"/>
        </w:rPr>
      </w:pPr>
      <w:r>
        <w:rPr>
          <w:sz w:val="22"/>
          <w:szCs w:val="22"/>
          <w:lang w:val="en-GB"/>
        </w:rPr>
        <w:t>Development of a psychological</w:t>
      </w:r>
      <w:r w:rsidR="00233B18">
        <w:rPr>
          <w:sz w:val="22"/>
          <w:szCs w:val="22"/>
          <w:lang w:val="en-GB"/>
        </w:rPr>
        <w:t xml:space="preserve"> intervention to help patients with accepting/ acknowledging their illness</w:t>
      </w:r>
      <w:r w:rsidR="00E753BA">
        <w:rPr>
          <w:sz w:val="22"/>
          <w:szCs w:val="22"/>
          <w:lang w:val="en-GB"/>
        </w:rPr>
        <w:t xml:space="preserve"> and</w:t>
      </w:r>
      <w:r w:rsidR="00233B18">
        <w:rPr>
          <w:sz w:val="22"/>
          <w:szCs w:val="22"/>
          <w:lang w:val="en-GB"/>
        </w:rPr>
        <w:t xml:space="preserve"> eventually</w:t>
      </w:r>
      <w:r w:rsidR="00E753BA">
        <w:rPr>
          <w:sz w:val="22"/>
          <w:szCs w:val="22"/>
          <w:lang w:val="en-GB"/>
        </w:rPr>
        <w:t xml:space="preserve"> increase treatment success.</w:t>
      </w:r>
    </w:p>
    <w:p w:rsidR="005B2563" w:rsidRDefault="005B2563" w:rsidP="00293FF5">
      <w:pPr>
        <w:pStyle w:val="ListParagraph"/>
        <w:numPr>
          <w:ilvl w:val="0"/>
          <w:numId w:val="12"/>
        </w:numPr>
        <w:spacing w:line="360" w:lineRule="auto"/>
        <w:jc w:val="both"/>
        <w:rPr>
          <w:sz w:val="22"/>
          <w:szCs w:val="22"/>
          <w:lang w:val="en-GB"/>
        </w:rPr>
      </w:pPr>
      <w:r>
        <w:rPr>
          <w:sz w:val="22"/>
          <w:szCs w:val="22"/>
          <w:lang w:val="en-GB"/>
        </w:rPr>
        <w:t>Develop</w:t>
      </w:r>
      <w:r w:rsidR="00E0402E">
        <w:rPr>
          <w:sz w:val="22"/>
          <w:szCs w:val="22"/>
          <w:lang w:val="en-GB"/>
        </w:rPr>
        <w:t>ment of a</w:t>
      </w:r>
      <w:r>
        <w:rPr>
          <w:sz w:val="22"/>
          <w:szCs w:val="22"/>
          <w:lang w:val="en-GB"/>
        </w:rPr>
        <w:t xml:space="preserve"> structured self-management program to provide ongoing support for each patient, to enhance or continue the life dedication. Peer-to-peer support could be a helpful method in this program.</w:t>
      </w:r>
    </w:p>
    <w:p w:rsidR="00762563" w:rsidRDefault="005B2563" w:rsidP="00293FF5">
      <w:pPr>
        <w:pStyle w:val="ListParagraph"/>
        <w:numPr>
          <w:ilvl w:val="0"/>
          <w:numId w:val="12"/>
        </w:numPr>
        <w:spacing w:line="360" w:lineRule="auto"/>
        <w:jc w:val="both"/>
        <w:rPr>
          <w:sz w:val="22"/>
          <w:szCs w:val="22"/>
          <w:lang w:val="en-GB"/>
        </w:rPr>
      </w:pPr>
      <w:r>
        <w:rPr>
          <w:sz w:val="22"/>
          <w:szCs w:val="22"/>
          <w:lang w:val="en-GB"/>
        </w:rPr>
        <w:t>Providing patients who have issues with forgetfulness</w:t>
      </w:r>
      <w:r w:rsidR="00A23748">
        <w:rPr>
          <w:sz w:val="22"/>
          <w:szCs w:val="22"/>
          <w:lang w:val="en-GB"/>
        </w:rPr>
        <w:t xml:space="preserve"> a real time medication reminder</w:t>
      </w:r>
      <w:r w:rsidR="008F14C9">
        <w:rPr>
          <w:sz w:val="22"/>
          <w:szCs w:val="22"/>
          <w:lang w:val="en-GB"/>
        </w:rPr>
        <w:t>.</w:t>
      </w:r>
      <w:r w:rsidR="00A23748">
        <w:rPr>
          <w:sz w:val="22"/>
          <w:szCs w:val="22"/>
          <w:lang w:val="en-GB"/>
        </w:rPr>
        <w:t xml:space="preserve"> </w:t>
      </w:r>
    </w:p>
    <w:p w:rsidR="009C4764" w:rsidRDefault="00A23748" w:rsidP="0091588F">
      <w:pPr>
        <w:pStyle w:val="ListParagraph"/>
        <w:numPr>
          <w:ilvl w:val="0"/>
          <w:numId w:val="12"/>
        </w:numPr>
        <w:spacing w:line="360" w:lineRule="auto"/>
        <w:jc w:val="both"/>
        <w:rPr>
          <w:sz w:val="22"/>
          <w:szCs w:val="22"/>
          <w:lang w:val="en-GB"/>
        </w:rPr>
      </w:pPr>
      <w:r w:rsidRPr="00D66218">
        <w:rPr>
          <w:sz w:val="22"/>
          <w:szCs w:val="22"/>
          <w:lang w:val="en-GB"/>
        </w:rPr>
        <w:t>Repeat this study in children/ parents and adolescents to gain a broader patient perspective on this subject.</w:t>
      </w:r>
    </w:p>
    <w:p w:rsidR="009C4764" w:rsidRDefault="009C4764">
      <w:pPr>
        <w:rPr>
          <w:sz w:val="22"/>
          <w:szCs w:val="22"/>
          <w:lang w:val="en-GB"/>
        </w:rPr>
      </w:pPr>
      <w:r>
        <w:rPr>
          <w:sz w:val="22"/>
          <w:szCs w:val="22"/>
          <w:lang w:val="en-GB"/>
        </w:rPr>
        <w:br w:type="page"/>
      </w:r>
    </w:p>
    <w:p w:rsidR="00D66218" w:rsidRPr="009C4764" w:rsidRDefault="00D66218" w:rsidP="009C4764">
      <w:pPr>
        <w:spacing w:line="360" w:lineRule="auto"/>
        <w:jc w:val="both"/>
        <w:rPr>
          <w:b/>
          <w:sz w:val="22"/>
          <w:szCs w:val="22"/>
          <w:lang w:val="en-GB"/>
        </w:rPr>
      </w:pPr>
    </w:p>
    <w:p w:rsidR="00160DD0" w:rsidRPr="00160DD0" w:rsidRDefault="00551E85" w:rsidP="00160DD0">
      <w:pPr>
        <w:jc w:val="center"/>
        <w:rPr>
          <w:szCs w:val="22"/>
          <w:lang w:val="en-GB"/>
        </w:rPr>
      </w:pPr>
      <w:r w:rsidRPr="00FA794E">
        <w:rPr>
          <w:sz w:val="22"/>
          <w:szCs w:val="22"/>
          <w:lang w:val="en-GB"/>
        </w:rPr>
        <w:fldChar w:fldCharType="begin"/>
      </w:r>
      <w:r w:rsidR="007F4E18" w:rsidRPr="00843F17">
        <w:rPr>
          <w:sz w:val="22"/>
          <w:szCs w:val="22"/>
          <w:lang w:val="en-GB"/>
        </w:rPr>
        <w:instrText xml:space="preserve"> ADDIN REFMGR.REFLIST </w:instrText>
      </w:r>
      <w:r w:rsidRPr="00FA794E">
        <w:rPr>
          <w:sz w:val="22"/>
          <w:szCs w:val="22"/>
          <w:lang w:val="en-GB"/>
        </w:rPr>
        <w:fldChar w:fldCharType="separate"/>
      </w:r>
      <w:r w:rsidR="00160DD0" w:rsidRPr="00160DD0">
        <w:rPr>
          <w:szCs w:val="22"/>
          <w:lang w:val="en-GB"/>
        </w:rPr>
        <w:t>References</w:t>
      </w:r>
    </w:p>
    <w:p w:rsidR="00160DD0" w:rsidRPr="00160DD0" w:rsidRDefault="00160DD0" w:rsidP="00160DD0">
      <w:pPr>
        <w:jc w:val="center"/>
        <w:rPr>
          <w:szCs w:val="22"/>
          <w:lang w:val="en-GB"/>
        </w:rPr>
      </w:pP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1. </w:t>
      </w:r>
      <w:r w:rsidRPr="00160DD0">
        <w:rPr>
          <w:szCs w:val="22"/>
          <w:lang w:val="en-GB"/>
        </w:rPr>
        <w:tab/>
        <w:t xml:space="preserve">Hoyer LW. Hemophilia A. </w:t>
      </w:r>
      <w:r w:rsidRPr="00160DD0">
        <w:rPr>
          <w:i/>
          <w:szCs w:val="22"/>
          <w:lang w:val="en-GB"/>
        </w:rPr>
        <w:t>N Engl J Med</w:t>
      </w:r>
      <w:r w:rsidRPr="00160DD0">
        <w:rPr>
          <w:szCs w:val="22"/>
          <w:lang w:val="en-GB"/>
        </w:rPr>
        <w:t xml:space="preserve"> 1994; </w:t>
      </w:r>
      <w:r w:rsidRPr="00160DD0">
        <w:rPr>
          <w:b/>
          <w:szCs w:val="22"/>
          <w:lang w:val="en-GB"/>
        </w:rPr>
        <w:t>330</w:t>
      </w:r>
      <w:r w:rsidRPr="00160DD0">
        <w:rPr>
          <w:szCs w:val="22"/>
          <w:lang w:val="en-GB"/>
        </w:rPr>
        <w:t>: 38-47.</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2. </w:t>
      </w:r>
      <w:r w:rsidRPr="00160DD0">
        <w:rPr>
          <w:szCs w:val="22"/>
          <w:lang w:val="en-GB"/>
        </w:rPr>
        <w:tab/>
        <w:t xml:space="preserve">Biggs R, DOUGLAS AS, MACFARLANE RG, DACIE JV, PITNEY WR. Christmas disease: a condition previously mistaken for haemophilia. </w:t>
      </w:r>
      <w:r w:rsidRPr="00160DD0">
        <w:rPr>
          <w:i/>
          <w:szCs w:val="22"/>
          <w:lang w:val="en-GB"/>
        </w:rPr>
        <w:t>Br Med J</w:t>
      </w:r>
      <w:r w:rsidRPr="00160DD0">
        <w:rPr>
          <w:szCs w:val="22"/>
          <w:lang w:val="en-GB"/>
        </w:rPr>
        <w:t xml:space="preserve"> 1952; </w:t>
      </w:r>
      <w:r w:rsidRPr="00160DD0">
        <w:rPr>
          <w:b/>
          <w:szCs w:val="22"/>
          <w:lang w:val="en-GB"/>
        </w:rPr>
        <w:t>2</w:t>
      </w:r>
      <w:r w:rsidRPr="00160DD0">
        <w:rPr>
          <w:szCs w:val="22"/>
          <w:lang w:val="en-GB"/>
        </w:rPr>
        <w:t>: 1378-1382.</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3. </w:t>
      </w:r>
      <w:r w:rsidRPr="00160DD0">
        <w:rPr>
          <w:szCs w:val="22"/>
          <w:lang w:val="en-GB"/>
        </w:rPr>
        <w:tab/>
        <w:t xml:space="preserve">White GC, Rosendaal F, Aledort LM, Lusher JM, Rothschild C, Ingerslev J. Definitions in hemophilia. Recommendation of the scientific subcommittee on factor VIII and factor IX of the scientific and standardization committee of the International Society on Thrombosis and Haemostasis. </w:t>
      </w:r>
      <w:r w:rsidRPr="00160DD0">
        <w:rPr>
          <w:i/>
          <w:szCs w:val="22"/>
          <w:lang w:val="en-GB"/>
        </w:rPr>
        <w:t>Thromb Haemost</w:t>
      </w:r>
      <w:r w:rsidRPr="00160DD0">
        <w:rPr>
          <w:szCs w:val="22"/>
          <w:lang w:val="en-GB"/>
        </w:rPr>
        <w:t xml:space="preserve"> 2001; </w:t>
      </w:r>
      <w:r w:rsidRPr="00160DD0">
        <w:rPr>
          <w:b/>
          <w:szCs w:val="22"/>
          <w:lang w:val="en-GB"/>
        </w:rPr>
        <w:t>85</w:t>
      </w:r>
      <w:r w:rsidRPr="00160DD0">
        <w:rPr>
          <w:szCs w:val="22"/>
          <w:lang w:val="en-GB"/>
        </w:rPr>
        <w:t>: 560-</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4. </w:t>
      </w:r>
      <w:r w:rsidRPr="00160DD0">
        <w:rPr>
          <w:szCs w:val="22"/>
          <w:lang w:val="en-GB"/>
        </w:rPr>
        <w:tab/>
        <w:t>Rosendaal F, Plug I. Hemofilie in Nederland. 2004; 3-37.</w:t>
      </w:r>
    </w:p>
    <w:p w:rsidR="00160DD0" w:rsidRPr="00160DD0" w:rsidRDefault="00160DD0" w:rsidP="00160DD0">
      <w:pPr>
        <w:tabs>
          <w:tab w:val="right" w:pos="360"/>
          <w:tab w:val="left" w:pos="540"/>
        </w:tabs>
        <w:spacing w:after="360"/>
        <w:ind w:left="540" w:hanging="540"/>
        <w:rPr>
          <w:szCs w:val="22"/>
        </w:rPr>
      </w:pPr>
      <w:r w:rsidRPr="00160DD0">
        <w:rPr>
          <w:szCs w:val="22"/>
          <w:lang w:val="en-GB"/>
        </w:rPr>
        <w:tab/>
        <w:t xml:space="preserve">5. </w:t>
      </w:r>
      <w:r w:rsidRPr="00160DD0">
        <w:rPr>
          <w:szCs w:val="22"/>
          <w:lang w:val="en-GB"/>
        </w:rPr>
        <w:tab/>
        <w:t xml:space="preserve">Jansen NW, Roosendaal G, Lafeber FP. Understanding haemophilic arthropathy: an exploration of current open issues. </w:t>
      </w:r>
      <w:r w:rsidRPr="00160DD0">
        <w:rPr>
          <w:i/>
          <w:szCs w:val="22"/>
        </w:rPr>
        <w:t>Br J Haematol</w:t>
      </w:r>
      <w:r w:rsidRPr="00160DD0">
        <w:rPr>
          <w:szCs w:val="22"/>
        </w:rPr>
        <w:t xml:space="preserve"> 2008; </w:t>
      </w:r>
      <w:r w:rsidRPr="00160DD0">
        <w:rPr>
          <w:b/>
          <w:szCs w:val="22"/>
        </w:rPr>
        <w:t>143</w:t>
      </w:r>
      <w:r w:rsidRPr="00160DD0">
        <w:rPr>
          <w:szCs w:val="22"/>
        </w:rPr>
        <w:t>: 632-640.</w:t>
      </w:r>
    </w:p>
    <w:p w:rsidR="00160DD0" w:rsidRPr="00160DD0" w:rsidRDefault="00160DD0" w:rsidP="00160DD0">
      <w:pPr>
        <w:tabs>
          <w:tab w:val="right" w:pos="360"/>
          <w:tab w:val="left" w:pos="540"/>
        </w:tabs>
        <w:spacing w:after="360"/>
        <w:ind w:left="540" w:hanging="540"/>
        <w:rPr>
          <w:szCs w:val="22"/>
          <w:lang w:val="en-GB"/>
        </w:rPr>
      </w:pPr>
      <w:r w:rsidRPr="00160DD0">
        <w:rPr>
          <w:szCs w:val="22"/>
        </w:rPr>
        <w:tab/>
        <w:t xml:space="preserve">6. </w:t>
      </w:r>
      <w:r w:rsidRPr="00160DD0">
        <w:rPr>
          <w:szCs w:val="22"/>
        </w:rPr>
        <w:tab/>
        <w:t xml:space="preserve">Fischer K, van der Bom JG, Molho P, Negrier C, Mauser-Bunschoten EP, Roosendaal G et al. </w:t>
      </w:r>
      <w:r w:rsidRPr="00160DD0">
        <w:rPr>
          <w:szCs w:val="22"/>
          <w:lang w:val="en-GB"/>
        </w:rPr>
        <w:t xml:space="preserve">Prophylactic versus on-demand treatment strategies for severe haemophilia: a comparison of costs and long-term outcome. </w:t>
      </w:r>
      <w:r w:rsidRPr="00160DD0">
        <w:rPr>
          <w:i/>
          <w:szCs w:val="22"/>
          <w:lang w:val="en-GB"/>
        </w:rPr>
        <w:t>Haemophilia</w:t>
      </w:r>
      <w:r w:rsidRPr="00160DD0">
        <w:rPr>
          <w:szCs w:val="22"/>
          <w:lang w:val="en-GB"/>
        </w:rPr>
        <w:t xml:space="preserve"> 2002; </w:t>
      </w:r>
      <w:r w:rsidRPr="00160DD0">
        <w:rPr>
          <w:b/>
          <w:szCs w:val="22"/>
          <w:lang w:val="en-GB"/>
        </w:rPr>
        <w:t>8</w:t>
      </w:r>
      <w:r w:rsidRPr="00160DD0">
        <w:rPr>
          <w:szCs w:val="22"/>
          <w:lang w:val="en-GB"/>
        </w:rPr>
        <w:t>: 745-752.</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7. </w:t>
      </w:r>
      <w:r w:rsidRPr="00160DD0">
        <w:rPr>
          <w:szCs w:val="22"/>
          <w:lang w:val="en-GB"/>
        </w:rPr>
        <w:tab/>
        <w:t xml:space="preserve">Nilsson IM, Berntorp E, Lofqvist T, Pettersson H. Twenty-five years' experience of prophylactic treatment in severe haemophilia A and B. </w:t>
      </w:r>
      <w:r w:rsidRPr="00160DD0">
        <w:rPr>
          <w:i/>
          <w:szCs w:val="22"/>
          <w:lang w:val="en-GB"/>
        </w:rPr>
        <w:t>J Intern Med</w:t>
      </w:r>
      <w:r w:rsidRPr="00160DD0">
        <w:rPr>
          <w:szCs w:val="22"/>
          <w:lang w:val="en-GB"/>
        </w:rPr>
        <w:t xml:space="preserve"> 1992; </w:t>
      </w:r>
      <w:r w:rsidRPr="00160DD0">
        <w:rPr>
          <w:b/>
          <w:szCs w:val="22"/>
          <w:lang w:val="en-GB"/>
        </w:rPr>
        <w:t>232</w:t>
      </w:r>
      <w:r w:rsidRPr="00160DD0">
        <w:rPr>
          <w:szCs w:val="22"/>
          <w:lang w:val="en-GB"/>
        </w:rPr>
        <w:t>: 25-32.</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8. </w:t>
      </w:r>
      <w:r w:rsidRPr="00160DD0">
        <w:rPr>
          <w:szCs w:val="22"/>
          <w:lang w:val="en-GB"/>
        </w:rPr>
        <w:tab/>
        <w:t xml:space="preserve">Rabiner SF, Telfer MC. Home transfusion for patients with hemophilia A. </w:t>
      </w:r>
      <w:r w:rsidRPr="00160DD0">
        <w:rPr>
          <w:i/>
          <w:szCs w:val="22"/>
          <w:lang w:val="en-GB"/>
        </w:rPr>
        <w:t>N Engl J Med</w:t>
      </w:r>
      <w:r w:rsidRPr="00160DD0">
        <w:rPr>
          <w:szCs w:val="22"/>
          <w:lang w:val="en-GB"/>
        </w:rPr>
        <w:t xml:space="preserve"> 1970; </w:t>
      </w:r>
      <w:r w:rsidRPr="00160DD0">
        <w:rPr>
          <w:b/>
          <w:szCs w:val="22"/>
          <w:lang w:val="en-GB"/>
        </w:rPr>
        <w:t>283</w:t>
      </w:r>
      <w:r w:rsidRPr="00160DD0">
        <w:rPr>
          <w:szCs w:val="22"/>
          <w:lang w:val="en-GB"/>
        </w:rPr>
        <w:t>: 1011-1015.</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9. </w:t>
      </w:r>
      <w:r w:rsidRPr="00160DD0">
        <w:rPr>
          <w:szCs w:val="22"/>
          <w:lang w:val="en-GB"/>
        </w:rPr>
        <w:tab/>
        <w:t xml:space="preserve">Berntorp E, Boulyjenkov V, Brettler D, Chandy M, Jones P, Lee C et al. Modern treatment of haemophilia. </w:t>
      </w:r>
      <w:r w:rsidRPr="00160DD0">
        <w:rPr>
          <w:i/>
          <w:szCs w:val="22"/>
          <w:lang w:val="en-GB"/>
        </w:rPr>
        <w:t>Bull World Health Organ</w:t>
      </w:r>
      <w:r w:rsidRPr="00160DD0">
        <w:rPr>
          <w:szCs w:val="22"/>
          <w:lang w:val="en-GB"/>
        </w:rPr>
        <w:t xml:space="preserve"> 1995; </w:t>
      </w:r>
      <w:r w:rsidRPr="00160DD0">
        <w:rPr>
          <w:b/>
          <w:szCs w:val="22"/>
          <w:lang w:val="en-GB"/>
        </w:rPr>
        <w:t>73</w:t>
      </w:r>
      <w:r w:rsidRPr="00160DD0">
        <w:rPr>
          <w:szCs w:val="22"/>
          <w:lang w:val="en-GB"/>
        </w:rPr>
        <w:t>: 691-701.</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10. </w:t>
      </w:r>
      <w:r w:rsidRPr="00160DD0">
        <w:rPr>
          <w:szCs w:val="22"/>
          <w:lang w:val="en-GB"/>
        </w:rPr>
        <w:tab/>
        <w:t xml:space="preserve">Rosendaal FR, Smit C, Varekamp I, Brocker-Vriends AH, Van DH, Suurmeijer TP et al. Modern haemophilia treatment: medical improvements and quality of life. </w:t>
      </w:r>
      <w:r w:rsidRPr="00160DD0">
        <w:rPr>
          <w:i/>
          <w:szCs w:val="22"/>
          <w:lang w:val="en-GB"/>
        </w:rPr>
        <w:t>J Intern Med</w:t>
      </w:r>
      <w:r w:rsidRPr="00160DD0">
        <w:rPr>
          <w:szCs w:val="22"/>
          <w:lang w:val="en-GB"/>
        </w:rPr>
        <w:t xml:space="preserve"> 1990; </w:t>
      </w:r>
      <w:r w:rsidRPr="00160DD0">
        <w:rPr>
          <w:b/>
          <w:szCs w:val="22"/>
          <w:lang w:val="en-GB"/>
        </w:rPr>
        <w:t>228</w:t>
      </w:r>
      <w:r w:rsidRPr="00160DD0">
        <w:rPr>
          <w:szCs w:val="22"/>
          <w:lang w:val="en-GB"/>
        </w:rPr>
        <w:t>: 633-640.</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r>
      <w:r w:rsidRPr="00160DD0">
        <w:rPr>
          <w:szCs w:val="22"/>
        </w:rPr>
        <w:t xml:space="preserve">11. </w:t>
      </w:r>
      <w:r w:rsidRPr="00160DD0">
        <w:rPr>
          <w:szCs w:val="22"/>
        </w:rPr>
        <w:tab/>
        <w:t xml:space="preserve">Plug I, van der Bom JG, Peters M, Mauser-Bunschoten EP, de Goede-Bolder A, Heijnen L et al. </w:t>
      </w:r>
      <w:r w:rsidRPr="00160DD0">
        <w:rPr>
          <w:szCs w:val="22"/>
          <w:lang w:val="en-GB"/>
        </w:rPr>
        <w:t xml:space="preserve">Thirty years of hemophilia treatment in the Netherlands, 1972-2001. </w:t>
      </w:r>
      <w:r w:rsidRPr="00160DD0">
        <w:rPr>
          <w:i/>
          <w:szCs w:val="22"/>
          <w:lang w:val="en-GB"/>
        </w:rPr>
        <w:t>Blood</w:t>
      </w:r>
      <w:r w:rsidRPr="00160DD0">
        <w:rPr>
          <w:szCs w:val="22"/>
          <w:lang w:val="en-GB"/>
        </w:rPr>
        <w:t xml:space="preserve"> 2004; </w:t>
      </w:r>
      <w:r w:rsidRPr="00160DD0">
        <w:rPr>
          <w:b/>
          <w:szCs w:val="22"/>
          <w:lang w:val="en-GB"/>
        </w:rPr>
        <w:t>104</w:t>
      </w:r>
      <w:r w:rsidRPr="00160DD0">
        <w:rPr>
          <w:szCs w:val="22"/>
          <w:lang w:val="en-GB"/>
        </w:rPr>
        <w:t>: 3494-3500.</w:t>
      </w:r>
    </w:p>
    <w:p w:rsidR="00160DD0" w:rsidRPr="00160DD0" w:rsidRDefault="00160DD0" w:rsidP="00160DD0">
      <w:pPr>
        <w:tabs>
          <w:tab w:val="right" w:pos="360"/>
          <w:tab w:val="left" w:pos="540"/>
        </w:tabs>
        <w:spacing w:after="360"/>
        <w:ind w:left="540" w:hanging="540"/>
        <w:rPr>
          <w:szCs w:val="22"/>
        </w:rPr>
      </w:pPr>
      <w:r w:rsidRPr="00160DD0">
        <w:rPr>
          <w:szCs w:val="22"/>
          <w:lang w:val="en-GB"/>
        </w:rPr>
        <w:tab/>
        <w:t xml:space="preserve">12. </w:t>
      </w:r>
      <w:r w:rsidRPr="00160DD0">
        <w:rPr>
          <w:szCs w:val="22"/>
          <w:lang w:val="en-GB"/>
        </w:rPr>
        <w:tab/>
        <w:t xml:space="preserve">Van Den Berg HM, Dunn A, Fischer K, Blanchette VS. Prevention and treatment of musculoskeletal disease in the haemophilia population: role of prophylaxis and synovectomy. </w:t>
      </w:r>
      <w:r w:rsidRPr="00160DD0">
        <w:rPr>
          <w:i/>
          <w:szCs w:val="22"/>
        </w:rPr>
        <w:t>Haemophilia</w:t>
      </w:r>
      <w:r w:rsidRPr="00160DD0">
        <w:rPr>
          <w:szCs w:val="22"/>
        </w:rPr>
        <w:t xml:space="preserve"> 2006; </w:t>
      </w:r>
      <w:r w:rsidRPr="00160DD0">
        <w:rPr>
          <w:b/>
          <w:szCs w:val="22"/>
        </w:rPr>
        <w:t>12 Suppl 3</w:t>
      </w:r>
      <w:r w:rsidRPr="00160DD0">
        <w:rPr>
          <w:szCs w:val="22"/>
        </w:rPr>
        <w:t>: 159-168.</w:t>
      </w:r>
    </w:p>
    <w:p w:rsidR="00160DD0" w:rsidRPr="00160DD0" w:rsidRDefault="00160DD0" w:rsidP="00160DD0">
      <w:pPr>
        <w:tabs>
          <w:tab w:val="right" w:pos="360"/>
          <w:tab w:val="left" w:pos="540"/>
        </w:tabs>
        <w:spacing w:after="360"/>
        <w:ind w:left="540" w:hanging="540"/>
        <w:rPr>
          <w:szCs w:val="22"/>
          <w:lang w:val="en-GB"/>
        </w:rPr>
      </w:pPr>
      <w:r w:rsidRPr="00160DD0">
        <w:rPr>
          <w:szCs w:val="22"/>
        </w:rPr>
        <w:tab/>
        <w:t xml:space="preserve">13. </w:t>
      </w:r>
      <w:r w:rsidRPr="00160DD0">
        <w:rPr>
          <w:szCs w:val="22"/>
        </w:rPr>
        <w:tab/>
        <w:t xml:space="preserve">Fischer K, van Hout BA, van der Bom JG, Grobbee DE, Van Den Berg HM. </w:t>
      </w:r>
      <w:r w:rsidRPr="00160DD0">
        <w:rPr>
          <w:szCs w:val="22"/>
          <w:lang w:val="en-GB"/>
        </w:rPr>
        <w:t xml:space="preserve">Association between joint bleeds and Pettersson scores in severe haemophilia. </w:t>
      </w:r>
      <w:r w:rsidRPr="00160DD0">
        <w:rPr>
          <w:i/>
          <w:szCs w:val="22"/>
          <w:lang w:val="en-GB"/>
        </w:rPr>
        <w:t>Acta Radiol</w:t>
      </w:r>
      <w:r w:rsidRPr="00160DD0">
        <w:rPr>
          <w:szCs w:val="22"/>
          <w:lang w:val="en-GB"/>
        </w:rPr>
        <w:t xml:space="preserve"> 2002; </w:t>
      </w:r>
      <w:r w:rsidRPr="00160DD0">
        <w:rPr>
          <w:b/>
          <w:szCs w:val="22"/>
          <w:lang w:val="en-GB"/>
        </w:rPr>
        <w:t>43</w:t>
      </w:r>
      <w:r w:rsidRPr="00160DD0">
        <w:rPr>
          <w:szCs w:val="22"/>
          <w:lang w:val="en-GB"/>
        </w:rPr>
        <w:t>: 528-532.</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14. </w:t>
      </w:r>
      <w:r w:rsidRPr="00160DD0">
        <w:rPr>
          <w:szCs w:val="22"/>
          <w:lang w:val="en-GB"/>
        </w:rPr>
        <w:tab/>
        <w:t>World Health Organisation, Yach D. Adherence to long-term therapies: Evidence for action. 2003; 0-211.</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lastRenderedPageBreak/>
        <w:tab/>
        <w:t xml:space="preserve">15. </w:t>
      </w:r>
      <w:r w:rsidRPr="00160DD0">
        <w:rPr>
          <w:szCs w:val="22"/>
          <w:lang w:val="en-GB"/>
        </w:rPr>
        <w:tab/>
        <w:t xml:space="preserve">De Moerloose P, Urbancik W, Van Den Berg HM, Richards M. A survey of adherence to haemophilia therapy in six European countries: results and recommendations. </w:t>
      </w:r>
      <w:r w:rsidRPr="00160DD0">
        <w:rPr>
          <w:i/>
          <w:szCs w:val="22"/>
          <w:lang w:val="en-GB"/>
        </w:rPr>
        <w:t>Haemophilia</w:t>
      </w:r>
      <w:r w:rsidRPr="00160DD0">
        <w:rPr>
          <w:szCs w:val="22"/>
          <w:lang w:val="en-GB"/>
        </w:rPr>
        <w:t xml:space="preserve"> 2008; </w:t>
      </w:r>
      <w:r w:rsidRPr="00160DD0">
        <w:rPr>
          <w:b/>
          <w:szCs w:val="22"/>
          <w:lang w:val="en-GB"/>
        </w:rPr>
        <w:t>14</w:t>
      </w:r>
      <w:r w:rsidRPr="00160DD0">
        <w:rPr>
          <w:szCs w:val="22"/>
          <w:lang w:val="en-GB"/>
        </w:rPr>
        <w:t>: 931-938.</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16. </w:t>
      </w:r>
      <w:r w:rsidRPr="00160DD0">
        <w:rPr>
          <w:szCs w:val="22"/>
          <w:lang w:val="en-GB"/>
        </w:rPr>
        <w:tab/>
        <w:t xml:space="preserve">Llewellyn CD, Miners AH, Lee CA, Harrington C, Weinman J. The illness perceptions and treatment beliefs of individuals with severe haemophilia and their role in adherence to home treatment. </w:t>
      </w:r>
      <w:r w:rsidRPr="00160DD0">
        <w:rPr>
          <w:i/>
          <w:szCs w:val="22"/>
          <w:lang w:val="en-GB"/>
        </w:rPr>
        <w:t>Psychology &amp; Health</w:t>
      </w:r>
      <w:r w:rsidRPr="00160DD0">
        <w:rPr>
          <w:szCs w:val="22"/>
          <w:lang w:val="en-GB"/>
        </w:rPr>
        <w:t xml:space="preserve"> 2003; </w:t>
      </w:r>
      <w:r w:rsidRPr="00160DD0">
        <w:rPr>
          <w:b/>
          <w:szCs w:val="22"/>
          <w:lang w:val="en-GB"/>
        </w:rPr>
        <w:t>18</w:t>
      </w:r>
      <w:r w:rsidRPr="00160DD0">
        <w:rPr>
          <w:szCs w:val="22"/>
          <w:lang w:val="en-GB"/>
        </w:rPr>
        <w:t>: 185-200.</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17. </w:t>
      </w:r>
      <w:r w:rsidRPr="00160DD0">
        <w:rPr>
          <w:szCs w:val="22"/>
          <w:lang w:val="en-GB"/>
        </w:rPr>
        <w:tab/>
        <w:t xml:space="preserve">Gringeri A, Lundin B, von MS, Mantovani L, Mannucci PM. A randomized clinical trial of prophylaxis in children with hemophilia A (the ESPRIT Study). </w:t>
      </w:r>
      <w:r w:rsidRPr="00160DD0">
        <w:rPr>
          <w:i/>
          <w:szCs w:val="22"/>
          <w:lang w:val="en-GB"/>
        </w:rPr>
        <w:t>J Thromb Haemost</w:t>
      </w:r>
      <w:r w:rsidRPr="00160DD0">
        <w:rPr>
          <w:szCs w:val="22"/>
          <w:lang w:val="en-GB"/>
        </w:rPr>
        <w:t xml:space="preserve"> 2011; </w:t>
      </w:r>
      <w:r w:rsidRPr="00160DD0">
        <w:rPr>
          <w:b/>
          <w:szCs w:val="22"/>
          <w:lang w:val="en-GB"/>
        </w:rPr>
        <w:t>9</w:t>
      </w:r>
      <w:r w:rsidRPr="00160DD0">
        <w:rPr>
          <w:szCs w:val="22"/>
          <w:lang w:val="en-GB"/>
        </w:rPr>
        <w:t>: 700-710.</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18. </w:t>
      </w:r>
      <w:r w:rsidRPr="00160DD0">
        <w:rPr>
          <w:szCs w:val="22"/>
          <w:lang w:val="en-GB"/>
        </w:rPr>
        <w:tab/>
        <w:t xml:space="preserve">Farrugia A, Cassar J, Kimber MC, Bansal M, Fischer K, Auserswald G et al. Treatment for life for severe haemophilia A- A cost-utility model for prophylaxis vs. on-demand treatment. </w:t>
      </w:r>
      <w:r w:rsidRPr="00160DD0">
        <w:rPr>
          <w:i/>
          <w:szCs w:val="22"/>
          <w:lang w:val="en-GB"/>
        </w:rPr>
        <w:t>Haemophilia</w:t>
      </w:r>
      <w:r w:rsidRPr="00160DD0">
        <w:rPr>
          <w:szCs w:val="22"/>
          <w:lang w:val="en-GB"/>
        </w:rPr>
        <w:t xml:space="preserve"> 2013; </w:t>
      </w:r>
      <w:r w:rsidRPr="00160DD0">
        <w:rPr>
          <w:b/>
          <w:szCs w:val="22"/>
          <w:lang w:val="en-GB"/>
        </w:rPr>
        <w:t>19</w:t>
      </w:r>
      <w:r w:rsidRPr="00160DD0">
        <w:rPr>
          <w:szCs w:val="22"/>
          <w:lang w:val="en-GB"/>
        </w:rPr>
        <w:t>: e228-e238.</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19. </w:t>
      </w:r>
      <w:r w:rsidRPr="00160DD0">
        <w:rPr>
          <w:szCs w:val="22"/>
          <w:lang w:val="en-GB"/>
        </w:rPr>
        <w:tab/>
        <w:t xml:space="preserve">Schrijvers LH, Uitslager N, Schuurmans MJ, Fischer K. Barriers and motivators of adherence to prophylactic treatment in haemophilia: a systematic review. </w:t>
      </w:r>
      <w:r w:rsidRPr="00160DD0">
        <w:rPr>
          <w:i/>
          <w:szCs w:val="22"/>
          <w:lang w:val="en-GB"/>
        </w:rPr>
        <w:t>Haemophilia</w:t>
      </w:r>
      <w:r w:rsidRPr="00160DD0">
        <w:rPr>
          <w:szCs w:val="22"/>
          <w:lang w:val="en-GB"/>
        </w:rPr>
        <w:t xml:space="preserve"> 2013; </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20. </w:t>
      </w:r>
      <w:r w:rsidRPr="00160DD0">
        <w:rPr>
          <w:szCs w:val="22"/>
          <w:lang w:val="en-GB"/>
        </w:rPr>
        <w:tab/>
        <w:t xml:space="preserve">Munro S, Lewin S, Swart T, Volmink J. A review of health behaviour theories: how useful are these for developing interventions to promote long-term medication adherence for TB and HIV/AIDS? </w:t>
      </w:r>
      <w:r w:rsidRPr="00160DD0">
        <w:rPr>
          <w:i/>
          <w:szCs w:val="22"/>
          <w:lang w:val="en-GB"/>
        </w:rPr>
        <w:t>BMC Public Health</w:t>
      </w:r>
      <w:r w:rsidRPr="00160DD0">
        <w:rPr>
          <w:szCs w:val="22"/>
          <w:lang w:val="en-GB"/>
        </w:rPr>
        <w:t xml:space="preserve"> 2007; </w:t>
      </w:r>
      <w:r w:rsidRPr="00160DD0">
        <w:rPr>
          <w:b/>
          <w:szCs w:val="22"/>
          <w:lang w:val="en-GB"/>
        </w:rPr>
        <w:t>7</w:t>
      </w:r>
      <w:r w:rsidRPr="00160DD0">
        <w:rPr>
          <w:szCs w:val="22"/>
          <w:lang w:val="en-GB"/>
        </w:rPr>
        <w:t>: 104-</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21. </w:t>
      </w:r>
      <w:r w:rsidRPr="00160DD0">
        <w:rPr>
          <w:szCs w:val="22"/>
          <w:lang w:val="en-GB"/>
        </w:rPr>
        <w:tab/>
        <w:t xml:space="preserve">Charmaz K. Constructing Grounded Theory. 2010; </w:t>
      </w:r>
      <w:r w:rsidRPr="00160DD0">
        <w:rPr>
          <w:b/>
          <w:szCs w:val="22"/>
          <w:lang w:val="en-GB"/>
        </w:rPr>
        <w:t>2</w:t>
      </w:r>
      <w:r w:rsidRPr="00160DD0">
        <w:rPr>
          <w:szCs w:val="22"/>
          <w:lang w:val="en-GB"/>
        </w:rPr>
        <w:t xml:space="preserve">: </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22. </w:t>
      </w:r>
      <w:r w:rsidRPr="00160DD0">
        <w:rPr>
          <w:szCs w:val="22"/>
          <w:lang w:val="en-GB"/>
        </w:rPr>
        <w:tab/>
        <w:t xml:space="preserve">Glaser B., Strauss A. The discovery of grounded theory: Strategies for qualitative research. 1967; </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23. </w:t>
      </w:r>
      <w:r w:rsidRPr="00160DD0">
        <w:rPr>
          <w:szCs w:val="22"/>
          <w:lang w:val="en-GB"/>
        </w:rPr>
        <w:tab/>
        <w:t xml:space="preserve">Boeije H. Analysis in qualitative research. 2010; </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24. </w:t>
      </w:r>
      <w:r w:rsidRPr="00160DD0">
        <w:rPr>
          <w:szCs w:val="22"/>
          <w:lang w:val="en-GB"/>
        </w:rPr>
        <w:tab/>
        <w:t xml:space="preserve">Schrijvers LH, Uitslager N, Schuurmans MJ, Fischer K. Barriers and motivators of adherence to prophylactic treatment in haemophilia: a systematic review. </w:t>
      </w:r>
      <w:r w:rsidRPr="00160DD0">
        <w:rPr>
          <w:i/>
          <w:szCs w:val="22"/>
          <w:lang w:val="en-GB"/>
        </w:rPr>
        <w:t>Haemophilia</w:t>
      </w:r>
      <w:r w:rsidRPr="00160DD0">
        <w:rPr>
          <w:szCs w:val="22"/>
          <w:lang w:val="en-GB"/>
        </w:rPr>
        <w:t xml:space="preserve"> 2013; </w:t>
      </w:r>
      <w:r w:rsidRPr="00160DD0">
        <w:rPr>
          <w:b/>
          <w:szCs w:val="22"/>
          <w:lang w:val="en-GB"/>
        </w:rPr>
        <w:t>19</w:t>
      </w:r>
      <w:r w:rsidRPr="00160DD0">
        <w:rPr>
          <w:szCs w:val="22"/>
          <w:lang w:val="en-GB"/>
        </w:rPr>
        <w:t>: 355-361.</w:t>
      </w:r>
    </w:p>
    <w:p w:rsidR="00160DD0" w:rsidRPr="00160DD0" w:rsidRDefault="00160DD0" w:rsidP="00160DD0">
      <w:pPr>
        <w:tabs>
          <w:tab w:val="right" w:pos="360"/>
          <w:tab w:val="left" w:pos="540"/>
        </w:tabs>
        <w:spacing w:after="360"/>
        <w:ind w:left="540" w:hanging="540"/>
        <w:rPr>
          <w:szCs w:val="22"/>
        </w:rPr>
      </w:pPr>
      <w:r w:rsidRPr="00160DD0">
        <w:rPr>
          <w:szCs w:val="22"/>
          <w:lang w:val="en-GB"/>
        </w:rPr>
        <w:tab/>
        <w:t xml:space="preserve">25. </w:t>
      </w:r>
      <w:r w:rsidRPr="00160DD0">
        <w:rPr>
          <w:szCs w:val="22"/>
          <w:lang w:val="en-GB"/>
        </w:rPr>
        <w:tab/>
        <w:t xml:space="preserve">Dierckx de Casterle B., Gastmans C, Bryon E, Denier Y. QUAGOL: a guide for qualitative data analysis. </w:t>
      </w:r>
      <w:r w:rsidRPr="00160DD0">
        <w:rPr>
          <w:i/>
          <w:szCs w:val="22"/>
        </w:rPr>
        <w:t>Int J Nurs Stud</w:t>
      </w:r>
      <w:r w:rsidRPr="00160DD0">
        <w:rPr>
          <w:szCs w:val="22"/>
        </w:rPr>
        <w:t xml:space="preserve"> 2012; </w:t>
      </w:r>
      <w:r w:rsidRPr="00160DD0">
        <w:rPr>
          <w:b/>
          <w:szCs w:val="22"/>
        </w:rPr>
        <w:t>49</w:t>
      </w:r>
      <w:r w:rsidRPr="00160DD0">
        <w:rPr>
          <w:szCs w:val="22"/>
        </w:rPr>
        <w:t>: 360-371.</w:t>
      </w:r>
    </w:p>
    <w:p w:rsidR="00160DD0" w:rsidRPr="00160DD0" w:rsidRDefault="00160DD0" w:rsidP="00160DD0">
      <w:pPr>
        <w:tabs>
          <w:tab w:val="right" w:pos="360"/>
          <w:tab w:val="left" w:pos="540"/>
        </w:tabs>
        <w:spacing w:after="360"/>
        <w:ind w:left="540" w:hanging="540"/>
        <w:rPr>
          <w:szCs w:val="22"/>
        </w:rPr>
      </w:pPr>
      <w:r w:rsidRPr="00160DD0">
        <w:rPr>
          <w:szCs w:val="22"/>
        </w:rPr>
        <w:tab/>
        <w:t xml:space="preserve">26. </w:t>
      </w:r>
      <w:r w:rsidRPr="00160DD0">
        <w:rPr>
          <w:szCs w:val="22"/>
        </w:rPr>
        <w:tab/>
        <w:t xml:space="preserve">Vervoort SC, Grypdonck MH, de GA, Hoepelman AI, Borleffs JC. </w:t>
      </w:r>
      <w:r w:rsidRPr="00160DD0">
        <w:rPr>
          <w:szCs w:val="22"/>
          <w:lang w:val="en-GB"/>
        </w:rPr>
        <w:t xml:space="preserve">Adherence to HAART: processes explaining adherence behavior in acceptors and non-acceptors. </w:t>
      </w:r>
      <w:r w:rsidRPr="00160DD0">
        <w:rPr>
          <w:i/>
          <w:szCs w:val="22"/>
        </w:rPr>
        <w:t>AIDS Care</w:t>
      </w:r>
      <w:r w:rsidRPr="00160DD0">
        <w:rPr>
          <w:szCs w:val="22"/>
        </w:rPr>
        <w:t xml:space="preserve"> 2009; </w:t>
      </w:r>
      <w:r w:rsidRPr="00160DD0">
        <w:rPr>
          <w:b/>
          <w:szCs w:val="22"/>
        </w:rPr>
        <w:t>21</w:t>
      </w:r>
      <w:r w:rsidRPr="00160DD0">
        <w:rPr>
          <w:szCs w:val="22"/>
        </w:rPr>
        <w:t>: 431-438.</w:t>
      </w:r>
    </w:p>
    <w:p w:rsidR="00160DD0" w:rsidRPr="00160DD0" w:rsidRDefault="00160DD0" w:rsidP="00160DD0">
      <w:pPr>
        <w:tabs>
          <w:tab w:val="right" w:pos="360"/>
          <w:tab w:val="left" w:pos="540"/>
        </w:tabs>
        <w:spacing w:after="360"/>
        <w:ind w:left="540" w:hanging="540"/>
        <w:rPr>
          <w:szCs w:val="22"/>
          <w:lang w:val="en-GB"/>
        </w:rPr>
      </w:pPr>
      <w:r w:rsidRPr="00160DD0">
        <w:rPr>
          <w:szCs w:val="22"/>
        </w:rPr>
        <w:tab/>
        <w:t xml:space="preserve">27. </w:t>
      </w:r>
      <w:r w:rsidRPr="00160DD0">
        <w:rPr>
          <w:szCs w:val="22"/>
        </w:rPr>
        <w:tab/>
        <w:t xml:space="preserve">Hortensius J, Kars MC, Wierenga WS, Kleefstra N, Bilo HJ, van der Bijl JJ. </w:t>
      </w:r>
      <w:r w:rsidRPr="00160DD0">
        <w:rPr>
          <w:szCs w:val="22"/>
          <w:lang w:val="en-GB"/>
        </w:rPr>
        <w:t xml:space="preserve">Perspectives of patients with type 1 or insulin-treated type 2 diabetes on self-monitoring of blood glucose: a qualitative study. </w:t>
      </w:r>
      <w:r w:rsidRPr="00160DD0">
        <w:rPr>
          <w:i/>
          <w:szCs w:val="22"/>
          <w:lang w:val="en-GB"/>
        </w:rPr>
        <w:t>BMC Public Health</w:t>
      </w:r>
      <w:r w:rsidRPr="00160DD0">
        <w:rPr>
          <w:szCs w:val="22"/>
          <w:lang w:val="en-GB"/>
        </w:rPr>
        <w:t xml:space="preserve"> 2012; </w:t>
      </w:r>
      <w:r w:rsidRPr="00160DD0">
        <w:rPr>
          <w:b/>
          <w:szCs w:val="22"/>
          <w:lang w:val="en-GB"/>
        </w:rPr>
        <w:t>12</w:t>
      </w:r>
      <w:r w:rsidRPr="00160DD0">
        <w:rPr>
          <w:szCs w:val="22"/>
          <w:lang w:val="en-GB"/>
        </w:rPr>
        <w:t>: 167-</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28. </w:t>
      </w:r>
      <w:r w:rsidRPr="00160DD0">
        <w:rPr>
          <w:szCs w:val="22"/>
          <w:lang w:val="en-GB"/>
        </w:rPr>
        <w:tab/>
        <w:t xml:space="preserve">Rosenstock IM, Strecher VJ, Becker MH. Social learning theory and the Health Belief Model. </w:t>
      </w:r>
      <w:r w:rsidRPr="00160DD0">
        <w:rPr>
          <w:i/>
          <w:szCs w:val="22"/>
          <w:lang w:val="en-GB"/>
        </w:rPr>
        <w:t>Health Educ Q</w:t>
      </w:r>
      <w:r w:rsidRPr="00160DD0">
        <w:rPr>
          <w:szCs w:val="22"/>
          <w:lang w:val="en-GB"/>
        </w:rPr>
        <w:t xml:space="preserve"> 1988; </w:t>
      </w:r>
      <w:r w:rsidRPr="00160DD0">
        <w:rPr>
          <w:b/>
          <w:szCs w:val="22"/>
          <w:lang w:val="en-GB"/>
        </w:rPr>
        <w:t>15</w:t>
      </w:r>
      <w:r w:rsidRPr="00160DD0">
        <w:rPr>
          <w:szCs w:val="22"/>
          <w:lang w:val="en-GB"/>
        </w:rPr>
        <w:t>: 175-183.</w:t>
      </w:r>
    </w:p>
    <w:p w:rsidR="00160DD0" w:rsidRPr="00160DD0" w:rsidRDefault="00160DD0" w:rsidP="00160DD0">
      <w:pPr>
        <w:tabs>
          <w:tab w:val="right" w:pos="360"/>
          <w:tab w:val="left" w:pos="540"/>
        </w:tabs>
        <w:spacing w:after="360"/>
        <w:ind w:left="540" w:hanging="540"/>
        <w:rPr>
          <w:szCs w:val="22"/>
          <w:lang w:val="en-GB"/>
        </w:rPr>
      </w:pPr>
      <w:r w:rsidRPr="00160DD0">
        <w:rPr>
          <w:szCs w:val="22"/>
          <w:lang w:val="en-GB"/>
        </w:rPr>
        <w:tab/>
        <w:t xml:space="preserve">29. </w:t>
      </w:r>
      <w:r w:rsidRPr="00160DD0">
        <w:rPr>
          <w:szCs w:val="22"/>
          <w:lang w:val="en-GB"/>
        </w:rPr>
        <w:tab/>
        <w:t xml:space="preserve">Ajzen I. The theory of planned behaviour: reactions and reflections. </w:t>
      </w:r>
      <w:r w:rsidRPr="00160DD0">
        <w:rPr>
          <w:i/>
          <w:szCs w:val="22"/>
          <w:lang w:val="en-GB"/>
        </w:rPr>
        <w:t>Psychol Health</w:t>
      </w:r>
      <w:r w:rsidRPr="00160DD0">
        <w:rPr>
          <w:szCs w:val="22"/>
          <w:lang w:val="en-GB"/>
        </w:rPr>
        <w:t xml:space="preserve"> 2011; </w:t>
      </w:r>
      <w:r w:rsidRPr="00160DD0">
        <w:rPr>
          <w:b/>
          <w:szCs w:val="22"/>
          <w:lang w:val="en-GB"/>
        </w:rPr>
        <w:t>26</w:t>
      </w:r>
      <w:r w:rsidRPr="00160DD0">
        <w:rPr>
          <w:szCs w:val="22"/>
          <w:lang w:val="en-GB"/>
        </w:rPr>
        <w:t>: 1113-1127.</w:t>
      </w:r>
    </w:p>
    <w:p w:rsidR="00160DD0" w:rsidRPr="00160DD0" w:rsidRDefault="00160DD0" w:rsidP="00160DD0">
      <w:pPr>
        <w:tabs>
          <w:tab w:val="right" w:pos="360"/>
          <w:tab w:val="left" w:pos="540"/>
        </w:tabs>
        <w:spacing w:after="360"/>
        <w:ind w:left="540" w:hanging="540"/>
        <w:rPr>
          <w:szCs w:val="22"/>
        </w:rPr>
      </w:pPr>
      <w:r w:rsidRPr="00160DD0">
        <w:rPr>
          <w:szCs w:val="22"/>
          <w:lang w:val="en-GB"/>
        </w:rPr>
        <w:tab/>
        <w:t xml:space="preserve">30. </w:t>
      </w:r>
      <w:r w:rsidRPr="00160DD0">
        <w:rPr>
          <w:szCs w:val="22"/>
          <w:lang w:val="en-GB"/>
        </w:rPr>
        <w:tab/>
        <w:t xml:space="preserve">Haynes RB, Ackloo E, Sahota N, McDonald HP, Yao X. Interventions for enhancing medication adherence. </w:t>
      </w:r>
      <w:r w:rsidRPr="00160DD0">
        <w:rPr>
          <w:i/>
          <w:szCs w:val="22"/>
        </w:rPr>
        <w:t>Cochrane Database of Systematic Reviews</w:t>
      </w:r>
      <w:r w:rsidRPr="00160DD0">
        <w:rPr>
          <w:szCs w:val="22"/>
        </w:rPr>
        <w:t xml:space="preserve"> 2008; </w:t>
      </w:r>
    </w:p>
    <w:p w:rsidR="00160DD0" w:rsidRPr="00160DD0" w:rsidRDefault="00160DD0" w:rsidP="00160DD0">
      <w:pPr>
        <w:tabs>
          <w:tab w:val="right" w:pos="360"/>
          <w:tab w:val="left" w:pos="540"/>
        </w:tabs>
        <w:ind w:left="540" w:hanging="540"/>
        <w:rPr>
          <w:szCs w:val="22"/>
          <w:lang w:val="en-GB"/>
        </w:rPr>
      </w:pPr>
      <w:r w:rsidRPr="00160DD0">
        <w:rPr>
          <w:szCs w:val="22"/>
        </w:rPr>
        <w:lastRenderedPageBreak/>
        <w:tab/>
        <w:t xml:space="preserve">31. </w:t>
      </w:r>
      <w:r w:rsidRPr="00160DD0">
        <w:rPr>
          <w:szCs w:val="22"/>
        </w:rPr>
        <w:tab/>
        <w:t xml:space="preserve">Vervloet M, van DL, Santen-Reestman J, van VB, van WP, Bouvy ML et al. </w:t>
      </w:r>
      <w:r w:rsidRPr="00160DD0">
        <w:rPr>
          <w:szCs w:val="22"/>
          <w:lang w:val="en-GB"/>
        </w:rPr>
        <w:t xml:space="preserve">SMS reminders improve adherence to oral medication in type 2 diabetes patients who are real time electronically monitored. </w:t>
      </w:r>
      <w:r w:rsidRPr="00160DD0">
        <w:rPr>
          <w:i/>
          <w:szCs w:val="22"/>
          <w:lang w:val="en-GB"/>
        </w:rPr>
        <w:t>Int J Med Inform</w:t>
      </w:r>
      <w:r w:rsidRPr="00160DD0">
        <w:rPr>
          <w:szCs w:val="22"/>
          <w:lang w:val="en-GB"/>
        </w:rPr>
        <w:t xml:space="preserve"> 2012; </w:t>
      </w:r>
      <w:r w:rsidRPr="00160DD0">
        <w:rPr>
          <w:b/>
          <w:szCs w:val="22"/>
          <w:lang w:val="en-GB"/>
        </w:rPr>
        <w:t>81</w:t>
      </w:r>
      <w:r w:rsidRPr="00160DD0">
        <w:rPr>
          <w:szCs w:val="22"/>
          <w:lang w:val="en-GB"/>
        </w:rPr>
        <w:t>: 594-604.</w:t>
      </w:r>
    </w:p>
    <w:p w:rsidR="00160DD0" w:rsidRPr="00160DD0" w:rsidRDefault="00160DD0" w:rsidP="00160DD0">
      <w:pPr>
        <w:tabs>
          <w:tab w:val="right" w:pos="360"/>
          <w:tab w:val="left" w:pos="540"/>
        </w:tabs>
        <w:ind w:left="540" w:hanging="540"/>
        <w:rPr>
          <w:szCs w:val="22"/>
          <w:lang w:val="en-GB"/>
        </w:rPr>
      </w:pPr>
    </w:p>
    <w:p w:rsidR="005842C7" w:rsidRPr="00D66218" w:rsidRDefault="00551E85" w:rsidP="00160DD0">
      <w:pPr>
        <w:tabs>
          <w:tab w:val="right" w:pos="360"/>
          <w:tab w:val="left" w:pos="540"/>
        </w:tabs>
        <w:ind w:left="540" w:hanging="540"/>
        <w:rPr>
          <w:sz w:val="22"/>
          <w:szCs w:val="22"/>
          <w:lang w:val="en-GB"/>
        </w:rPr>
      </w:pPr>
      <w:r w:rsidRPr="00FA794E">
        <w:rPr>
          <w:sz w:val="22"/>
          <w:szCs w:val="22"/>
          <w:lang w:val="en-GB"/>
        </w:rPr>
        <w:fldChar w:fldCharType="end"/>
      </w:r>
    </w:p>
    <w:p w:rsidR="009C4764" w:rsidRDefault="009C4764">
      <w:pPr>
        <w:rPr>
          <w:b/>
          <w:sz w:val="22"/>
          <w:szCs w:val="22"/>
          <w:lang w:val="en-US"/>
        </w:rPr>
      </w:pPr>
      <w:r>
        <w:rPr>
          <w:b/>
          <w:sz w:val="22"/>
          <w:szCs w:val="22"/>
          <w:lang w:val="en-US"/>
        </w:rPr>
        <w:br w:type="page"/>
      </w:r>
    </w:p>
    <w:p w:rsidR="00D66218" w:rsidRDefault="00D66218" w:rsidP="00D66218">
      <w:pPr>
        <w:spacing w:line="360" w:lineRule="auto"/>
        <w:rPr>
          <w:b/>
          <w:sz w:val="22"/>
          <w:szCs w:val="22"/>
          <w:lang w:val="en-US"/>
        </w:rPr>
      </w:pPr>
      <w:r w:rsidRPr="00D66218">
        <w:rPr>
          <w:b/>
          <w:sz w:val="22"/>
          <w:szCs w:val="22"/>
          <w:lang w:val="en-US"/>
        </w:rPr>
        <w:lastRenderedPageBreak/>
        <w:t xml:space="preserve">ABSTRACT </w:t>
      </w:r>
    </w:p>
    <w:p w:rsidR="00703537" w:rsidRDefault="00703537" w:rsidP="00D66218">
      <w:pPr>
        <w:spacing w:line="360" w:lineRule="auto"/>
        <w:rPr>
          <w:b/>
          <w:sz w:val="22"/>
          <w:szCs w:val="22"/>
          <w:lang w:val="en-US"/>
        </w:rPr>
      </w:pPr>
    </w:p>
    <w:p w:rsidR="00D66218" w:rsidRPr="00D66218" w:rsidRDefault="00703537" w:rsidP="00D66218">
      <w:pPr>
        <w:spacing w:line="360" w:lineRule="auto"/>
        <w:rPr>
          <w:b/>
          <w:sz w:val="22"/>
          <w:szCs w:val="22"/>
          <w:lang w:val="en-US"/>
        </w:rPr>
      </w:pPr>
      <w:r>
        <w:rPr>
          <w:i/>
          <w:sz w:val="22"/>
          <w:szCs w:val="22"/>
          <w:lang w:val="en-US"/>
        </w:rPr>
        <w:t>‘Patients perspectives on adherence</w:t>
      </w:r>
      <w:r w:rsidR="00D61D3F">
        <w:rPr>
          <w:i/>
          <w:sz w:val="22"/>
          <w:szCs w:val="22"/>
          <w:lang w:val="en-US"/>
        </w:rPr>
        <w:t xml:space="preserve"> to prophylaxis in haemophilia: a grounded theory approach’</w:t>
      </w:r>
    </w:p>
    <w:p w:rsidR="00D66218" w:rsidRPr="00D66218" w:rsidRDefault="00D66218" w:rsidP="00D66218">
      <w:pPr>
        <w:spacing w:line="360" w:lineRule="auto"/>
        <w:rPr>
          <w:b/>
          <w:sz w:val="22"/>
          <w:szCs w:val="22"/>
          <w:lang w:val="en-US"/>
        </w:rPr>
      </w:pPr>
    </w:p>
    <w:p w:rsidR="00D66218" w:rsidRPr="00905222" w:rsidRDefault="00D66218" w:rsidP="00D61D3F">
      <w:pPr>
        <w:spacing w:line="360" w:lineRule="auto"/>
        <w:jc w:val="both"/>
        <w:rPr>
          <w:rFonts w:cs="Times New Roman"/>
          <w:b/>
          <w:sz w:val="22"/>
          <w:szCs w:val="22"/>
          <w:lang w:val="en-GB"/>
        </w:rPr>
      </w:pPr>
      <w:r w:rsidRPr="00905222">
        <w:rPr>
          <w:b/>
          <w:sz w:val="22"/>
          <w:szCs w:val="22"/>
          <w:lang w:val="en-US"/>
        </w:rPr>
        <w:t xml:space="preserve">Background: </w:t>
      </w:r>
      <w:r w:rsidR="00D61D3F" w:rsidRPr="00905222">
        <w:rPr>
          <w:rFonts w:cs="Times New Roman"/>
          <w:sz w:val="22"/>
          <w:szCs w:val="22"/>
          <w:lang w:val="en-GB"/>
        </w:rPr>
        <w:t>Haemophilia is an inherited bleeding disorder, were especially patients with severe haemophilia are at risk for spontaneous bleeds. These bleeds can be prevented with prophylactic treatment; however a lifelong, high level of adherence is needed. To provide adequate support and individual recommendations as haemophilia nurses, it is important to understand the processes underlying adherence in patients with severe haemophilia.</w:t>
      </w:r>
    </w:p>
    <w:p w:rsidR="00D66218" w:rsidRPr="00905222" w:rsidRDefault="00D66218" w:rsidP="00D66218">
      <w:pPr>
        <w:spacing w:line="360" w:lineRule="auto"/>
        <w:rPr>
          <w:b/>
          <w:sz w:val="22"/>
          <w:szCs w:val="22"/>
          <w:lang w:val="en-US"/>
        </w:rPr>
      </w:pPr>
      <w:r w:rsidRPr="00905222">
        <w:rPr>
          <w:b/>
          <w:sz w:val="22"/>
          <w:szCs w:val="22"/>
          <w:lang w:val="en-US"/>
        </w:rPr>
        <w:t xml:space="preserve">Aim: </w:t>
      </w:r>
      <w:r w:rsidR="00D61D3F" w:rsidRPr="00905222">
        <w:rPr>
          <w:sz w:val="22"/>
          <w:szCs w:val="22"/>
          <w:lang w:val="en-GB"/>
        </w:rPr>
        <w:t xml:space="preserve">The aim of this study is to explore and clarify the factors underlying adherence to prophylactic treatment in severe haemophilia, from the patients’ perspective. </w:t>
      </w:r>
    </w:p>
    <w:p w:rsidR="00D66218" w:rsidRPr="00905222" w:rsidRDefault="00D66218" w:rsidP="002434D5">
      <w:pPr>
        <w:spacing w:line="360" w:lineRule="auto"/>
        <w:jc w:val="both"/>
        <w:rPr>
          <w:rFonts w:cs="Times New Roman"/>
          <w:sz w:val="22"/>
          <w:szCs w:val="22"/>
          <w:lang w:val="en-GB"/>
        </w:rPr>
      </w:pPr>
      <w:r w:rsidRPr="00905222">
        <w:rPr>
          <w:b/>
          <w:sz w:val="22"/>
          <w:szCs w:val="22"/>
          <w:lang w:val="en-US"/>
        </w:rPr>
        <w:t xml:space="preserve">Method: </w:t>
      </w:r>
      <w:r w:rsidR="002434D5" w:rsidRPr="00905222">
        <w:rPr>
          <w:rFonts w:cs="Times New Roman"/>
          <w:sz w:val="22"/>
          <w:szCs w:val="22"/>
          <w:lang w:val="en-GB"/>
        </w:rPr>
        <w:t xml:space="preserve">A grounded theory study was undertaken and involved one-time individual in-depth interviews with 14 adult </w:t>
      </w:r>
      <w:r w:rsidR="00D61D3F" w:rsidRPr="00905222">
        <w:rPr>
          <w:rFonts w:cs="Times New Roman"/>
          <w:sz w:val="22"/>
          <w:szCs w:val="22"/>
          <w:lang w:val="en-GB"/>
        </w:rPr>
        <w:t>patients with severe haemophilia using pro</w:t>
      </w:r>
      <w:r w:rsidR="002434D5" w:rsidRPr="00905222">
        <w:rPr>
          <w:rFonts w:cs="Times New Roman"/>
          <w:sz w:val="22"/>
          <w:szCs w:val="22"/>
          <w:lang w:val="en-GB"/>
        </w:rPr>
        <w:t>phylaxis</w:t>
      </w:r>
      <w:r w:rsidR="00D61D3F" w:rsidRPr="00905222">
        <w:rPr>
          <w:rFonts w:cs="Times New Roman"/>
          <w:sz w:val="22"/>
          <w:szCs w:val="22"/>
          <w:lang w:val="en-GB"/>
        </w:rPr>
        <w:t>. This</w:t>
      </w:r>
      <w:r w:rsidR="002434D5" w:rsidRPr="00905222">
        <w:rPr>
          <w:rFonts w:cs="Times New Roman"/>
          <w:sz w:val="22"/>
          <w:szCs w:val="22"/>
          <w:lang w:val="en-GB"/>
        </w:rPr>
        <w:t xml:space="preserve"> prescribed</w:t>
      </w:r>
      <w:r w:rsidR="00D61D3F" w:rsidRPr="00905222">
        <w:rPr>
          <w:rFonts w:cs="Times New Roman"/>
          <w:sz w:val="22"/>
          <w:szCs w:val="22"/>
          <w:lang w:val="en-GB"/>
        </w:rPr>
        <w:t xml:space="preserve"> prophylactic treatment consists of an intravenous injection </w:t>
      </w:r>
      <w:r w:rsidR="00D61D3F" w:rsidRPr="00905222">
        <w:rPr>
          <w:sz w:val="22"/>
          <w:szCs w:val="22"/>
          <w:lang w:val="en-GB"/>
        </w:rPr>
        <w:t>±</w:t>
      </w:r>
      <w:r w:rsidR="00D61D3F" w:rsidRPr="00905222">
        <w:rPr>
          <w:rFonts w:cs="Times New Roman"/>
          <w:sz w:val="22"/>
          <w:szCs w:val="22"/>
          <w:lang w:val="en-GB"/>
        </w:rPr>
        <w:t xml:space="preserve"> 3 times per week, performed by the patient self (at home).</w:t>
      </w:r>
    </w:p>
    <w:p w:rsidR="00D66218" w:rsidRPr="00905222" w:rsidRDefault="002434D5" w:rsidP="00D66218">
      <w:pPr>
        <w:spacing w:line="360" w:lineRule="auto"/>
        <w:rPr>
          <w:sz w:val="22"/>
          <w:szCs w:val="22"/>
          <w:lang w:val="en-US"/>
        </w:rPr>
      </w:pPr>
      <w:r w:rsidRPr="00905222">
        <w:rPr>
          <w:b/>
          <w:sz w:val="22"/>
          <w:szCs w:val="22"/>
          <w:lang w:val="en-US"/>
        </w:rPr>
        <w:t>Findings</w:t>
      </w:r>
      <w:r w:rsidR="00D66218" w:rsidRPr="00905222">
        <w:rPr>
          <w:b/>
          <w:sz w:val="22"/>
          <w:szCs w:val="22"/>
          <w:lang w:val="en-US"/>
        </w:rPr>
        <w:t xml:space="preserve">: </w:t>
      </w:r>
      <w:r w:rsidR="00A43DC2" w:rsidRPr="00905222">
        <w:rPr>
          <w:sz w:val="22"/>
          <w:szCs w:val="22"/>
          <w:lang w:val="en-US"/>
        </w:rPr>
        <w:t xml:space="preserve">‘The position of haemophilia in patients’ life’ was identified as the core concept. </w:t>
      </w:r>
      <w:r w:rsidR="00A43DC2" w:rsidRPr="00905222">
        <w:rPr>
          <w:sz w:val="22"/>
          <w:szCs w:val="22"/>
          <w:lang w:val="en-GB"/>
        </w:rPr>
        <w:t>It means: in adherent patients that they acknowledge their illness and the influence on their life. This is contrast to non-adherent patients, who were not prepared to let haemophilia influence their life. The core concept was formed through four major determinants: the perception towards prophylaxis, the willingness to take risks, the bleeding frequency and level of knowledge.</w:t>
      </w:r>
    </w:p>
    <w:p w:rsidR="00D66218" w:rsidRPr="00905222" w:rsidRDefault="00D66218" w:rsidP="00D66218">
      <w:pPr>
        <w:spacing w:line="360" w:lineRule="auto"/>
        <w:rPr>
          <w:i/>
          <w:sz w:val="22"/>
          <w:szCs w:val="22"/>
          <w:lang w:val="en-US"/>
        </w:rPr>
      </w:pPr>
      <w:r w:rsidRPr="00905222">
        <w:rPr>
          <w:b/>
          <w:sz w:val="22"/>
          <w:szCs w:val="22"/>
          <w:lang w:val="en-US"/>
        </w:rPr>
        <w:t xml:space="preserve">Conclusion: </w:t>
      </w:r>
      <w:r w:rsidR="00A43DC2" w:rsidRPr="00905222">
        <w:rPr>
          <w:sz w:val="22"/>
          <w:szCs w:val="22"/>
          <w:lang w:val="en-US"/>
        </w:rPr>
        <w:t xml:space="preserve">This concept provides a framework for the main reason for being adherent or not. The core concept and its determinants clarify adherence </w:t>
      </w:r>
      <w:proofErr w:type="spellStart"/>
      <w:r w:rsidR="00A43DC2" w:rsidRPr="00905222">
        <w:rPr>
          <w:sz w:val="22"/>
          <w:szCs w:val="22"/>
          <w:lang w:val="en-US"/>
        </w:rPr>
        <w:t>behaviour</w:t>
      </w:r>
      <w:proofErr w:type="spellEnd"/>
      <w:r w:rsidR="00A43DC2" w:rsidRPr="00905222">
        <w:rPr>
          <w:sz w:val="22"/>
          <w:szCs w:val="22"/>
          <w:lang w:val="en-US"/>
        </w:rPr>
        <w:t>, anticipation during the occur</w:t>
      </w:r>
      <w:r w:rsidR="009014A8" w:rsidRPr="00905222">
        <w:rPr>
          <w:sz w:val="22"/>
          <w:szCs w:val="22"/>
          <w:lang w:val="en-US"/>
        </w:rPr>
        <w:t>rence of a bleed and the basic position</w:t>
      </w:r>
      <w:r w:rsidR="00A43DC2" w:rsidRPr="00905222">
        <w:rPr>
          <w:sz w:val="22"/>
          <w:szCs w:val="22"/>
          <w:lang w:val="en-US"/>
        </w:rPr>
        <w:t xml:space="preserve"> towards their illness.  </w:t>
      </w:r>
    </w:p>
    <w:p w:rsidR="00A43DC2" w:rsidRPr="00905222" w:rsidRDefault="00D66218" w:rsidP="00A43DC2">
      <w:pPr>
        <w:spacing w:line="360" w:lineRule="auto"/>
        <w:jc w:val="both"/>
        <w:rPr>
          <w:sz w:val="22"/>
          <w:szCs w:val="22"/>
          <w:lang w:val="en-GB"/>
        </w:rPr>
      </w:pPr>
      <w:r w:rsidRPr="00905222">
        <w:rPr>
          <w:b/>
          <w:sz w:val="22"/>
          <w:szCs w:val="22"/>
          <w:lang w:val="en-US"/>
        </w:rPr>
        <w:t>Recommendations:</w:t>
      </w:r>
      <w:r w:rsidR="00A43DC2" w:rsidRPr="00905222">
        <w:rPr>
          <w:b/>
          <w:sz w:val="22"/>
          <w:szCs w:val="22"/>
          <w:lang w:val="en-US"/>
        </w:rPr>
        <w:t xml:space="preserve"> </w:t>
      </w:r>
      <w:r w:rsidR="00A43DC2" w:rsidRPr="00905222">
        <w:rPr>
          <w:sz w:val="22"/>
          <w:szCs w:val="22"/>
          <w:lang w:val="en-US"/>
        </w:rPr>
        <w:t xml:space="preserve">Identification of </w:t>
      </w:r>
      <w:r w:rsidR="00A273D8" w:rsidRPr="00905222">
        <w:rPr>
          <w:sz w:val="22"/>
          <w:szCs w:val="22"/>
          <w:lang w:val="en-US"/>
        </w:rPr>
        <w:t>non-adherent</w:t>
      </w:r>
      <w:r w:rsidR="00A43DC2" w:rsidRPr="00905222">
        <w:rPr>
          <w:sz w:val="22"/>
          <w:szCs w:val="22"/>
          <w:lang w:val="en-US"/>
        </w:rPr>
        <w:t xml:space="preserve"> </w:t>
      </w:r>
      <w:r w:rsidR="00F247F0" w:rsidRPr="00905222">
        <w:rPr>
          <w:sz w:val="22"/>
          <w:szCs w:val="22"/>
          <w:lang w:val="en-US"/>
        </w:rPr>
        <w:t>patients</w:t>
      </w:r>
      <w:r w:rsidR="00A43DC2" w:rsidRPr="00905222">
        <w:rPr>
          <w:sz w:val="22"/>
          <w:szCs w:val="22"/>
          <w:lang w:val="en-US"/>
        </w:rPr>
        <w:t xml:space="preserve">, using this concept as a benchmark for risk assessment. </w:t>
      </w:r>
      <w:r w:rsidR="00A43DC2" w:rsidRPr="00905222">
        <w:rPr>
          <w:sz w:val="22"/>
          <w:szCs w:val="22"/>
          <w:lang w:val="en-GB"/>
        </w:rPr>
        <w:t>For this specific group, development of a (psychological) intervention to change behaviour could increase the treatment success.</w:t>
      </w:r>
    </w:p>
    <w:p w:rsidR="00D66218" w:rsidRPr="00A43DC2" w:rsidRDefault="00D66218" w:rsidP="00D66218">
      <w:pPr>
        <w:spacing w:line="360" w:lineRule="auto"/>
        <w:rPr>
          <w:lang w:val="en-US"/>
        </w:rPr>
      </w:pPr>
    </w:p>
    <w:p w:rsidR="00D66218" w:rsidRPr="00D66218" w:rsidRDefault="00D66218" w:rsidP="00D66218">
      <w:pPr>
        <w:spacing w:line="360" w:lineRule="auto"/>
        <w:rPr>
          <w:b/>
          <w:sz w:val="22"/>
          <w:szCs w:val="22"/>
          <w:lang w:val="en-US"/>
        </w:rPr>
      </w:pPr>
    </w:p>
    <w:p w:rsidR="00D66218" w:rsidRPr="00D66218" w:rsidRDefault="00D66218" w:rsidP="00D66218">
      <w:pPr>
        <w:spacing w:line="360" w:lineRule="auto"/>
        <w:rPr>
          <w:b/>
          <w:sz w:val="22"/>
          <w:szCs w:val="22"/>
          <w:lang w:val="en-US"/>
        </w:rPr>
      </w:pPr>
      <w:r w:rsidRPr="00D66218">
        <w:rPr>
          <w:b/>
          <w:sz w:val="22"/>
          <w:szCs w:val="22"/>
          <w:lang w:val="en-US"/>
        </w:rPr>
        <w:t xml:space="preserve">Keywords: </w:t>
      </w:r>
      <w:r w:rsidRPr="00D61D3F">
        <w:rPr>
          <w:sz w:val="22"/>
          <w:szCs w:val="22"/>
          <w:lang w:val="en-US"/>
        </w:rPr>
        <w:t xml:space="preserve">Adherence, compliance, </w:t>
      </w:r>
      <w:r w:rsidR="00D61D3F">
        <w:rPr>
          <w:sz w:val="22"/>
          <w:szCs w:val="22"/>
          <w:lang w:val="en-US"/>
        </w:rPr>
        <w:t>qualitative study</w:t>
      </w:r>
      <w:r w:rsidRPr="00D61D3F">
        <w:rPr>
          <w:sz w:val="22"/>
          <w:szCs w:val="22"/>
          <w:lang w:val="en-US"/>
        </w:rPr>
        <w:t>,</w:t>
      </w:r>
      <w:r w:rsidR="00D61D3F">
        <w:rPr>
          <w:sz w:val="22"/>
          <w:szCs w:val="22"/>
          <w:lang w:val="en-US"/>
        </w:rPr>
        <w:t xml:space="preserve"> determinants, barrier, facilitator</w:t>
      </w:r>
      <w:r w:rsidRPr="00D61D3F">
        <w:rPr>
          <w:sz w:val="22"/>
          <w:szCs w:val="22"/>
          <w:lang w:val="en-US"/>
        </w:rPr>
        <w:t xml:space="preserve">. </w:t>
      </w:r>
    </w:p>
    <w:p w:rsidR="00D66218" w:rsidRDefault="00D66218">
      <w:pPr>
        <w:rPr>
          <w:b/>
          <w:sz w:val="22"/>
          <w:szCs w:val="22"/>
          <w:lang w:val="en-US"/>
        </w:rPr>
      </w:pPr>
      <w:r>
        <w:rPr>
          <w:b/>
          <w:sz w:val="22"/>
          <w:szCs w:val="22"/>
          <w:lang w:val="en-US"/>
        </w:rPr>
        <w:br w:type="page"/>
      </w:r>
    </w:p>
    <w:p w:rsidR="0091588F" w:rsidRPr="00F229D8" w:rsidRDefault="00AC0B93" w:rsidP="0091588F">
      <w:pPr>
        <w:spacing w:line="360" w:lineRule="auto"/>
        <w:rPr>
          <w:b/>
          <w:sz w:val="22"/>
          <w:szCs w:val="22"/>
          <w:lang w:val="en-GB"/>
        </w:rPr>
      </w:pPr>
      <w:r w:rsidRPr="00AC0B93">
        <w:rPr>
          <w:b/>
          <w:sz w:val="22"/>
          <w:szCs w:val="22"/>
          <w:lang w:val="en-GB"/>
        </w:rPr>
        <w:lastRenderedPageBreak/>
        <w:t xml:space="preserve">ABSTRACT </w:t>
      </w:r>
    </w:p>
    <w:p w:rsidR="0091588F" w:rsidRPr="00905222" w:rsidRDefault="0091588F" w:rsidP="0091588F">
      <w:pPr>
        <w:spacing w:line="360" w:lineRule="auto"/>
        <w:rPr>
          <w:b/>
          <w:sz w:val="22"/>
          <w:szCs w:val="22"/>
          <w:lang w:val="en-GB"/>
        </w:rPr>
      </w:pPr>
    </w:p>
    <w:p w:rsidR="00867B5A" w:rsidRPr="00905222" w:rsidRDefault="00867B5A" w:rsidP="00867B5A">
      <w:pPr>
        <w:spacing w:line="360" w:lineRule="auto"/>
        <w:rPr>
          <w:b/>
          <w:sz w:val="22"/>
          <w:szCs w:val="22"/>
          <w:lang w:val="en-US"/>
        </w:rPr>
      </w:pPr>
      <w:r w:rsidRPr="00905222">
        <w:rPr>
          <w:i/>
          <w:sz w:val="22"/>
          <w:szCs w:val="22"/>
          <w:lang w:val="en-US"/>
        </w:rPr>
        <w:t>‘Patients perspectives on adherence to prophylaxis in haemophilia: a grounded theory approach’</w:t>
      </w:r>
    </w:p>
    <w:p w:rsidR="0091588F" w:rsidRPr="00905222" w:rsidRDefault="0091588F" w:rsidP="0091588F">
      <w:pPr>
        <w:spacing w:line="360" w:lineRule="auto"/>
        <w:rPr>
          <w:b/>
          <w:sz w:val="22"/>
          <w:szCs w:val="22"/>
          <w:lang w:val="en-GB"/>
        </w:rPr>
      </w:pPr>
    </w:p>
    <w:p w:rsidR="00867B5A" w:rsidRPr="00905222" w:rsidRDefault="00867B5A" w:rsidP="00867B5A">
      <w:pPr>
        <w:spacing w:line="360" w:lineRule="auto"/>
        <w:jc w:val="both"/>
        <w:rPr>
          <w:rFonts w:cs="Times New Roman"/>
          <w:sz w:val="22"/>
          <w:szCs w:val="22"/>
        </w:rPr>
      </w:pPr>
      <w:r w:rsidRPr="00905222">
        <w:rPr>
          <w:rFonts w:cs="Times New Roman"/>
          <w:b/>
          <w:sz w:val="22"/>
          <w:szCs w:val="22"/>
        </w:rPr>
        <w:t xml:space="preserve">Achtergrond: </w:t>
      </w:r>
      <w:r w:rsidRPr="00905222">
        <w:rPr>
          <w:rFonts w:cs="Times New Roman"/>
          <w:sz w:val="22"/>
          <w:szCs w:val="22"/>
        </w:rPr>
        <w:t xml:space="preserve">Hemofilie is erfelijke bloedstoornis, waarbij patiënten met ernstige hemofilie risico hebben op spontane bloedingen. Deze bloedingen kunnen worden voorkomen door het nemen van profylactische behandeling, echter hierbij is adequate therapietrouw van groot belang. De hemofilie verpleegkundige speelt hierbij een belangrijke rol in de ondersteuning </w:t>
      </w:r>
      <w:r w:rsidR="00905222" w:rsidRPr="00905222">
        <w:rPr>
          <w:rFonts w:cs="Times New Roman"/>
          <w:sz w:val="22"/>
          <w:szCs w:val="22"/>
        </w:rPr>
        <w:t>van de behandeling. Deze studie kan hier aan bij</w:t>
      </w:r>
      <w:r w:rsidRPr="00905222">
        <w:rPr>
          <w:rFonts w:cs="Times New Roman"/>
          <w:sz w:val="22"/>
          <w:szCs w:val="22"/>
        </w:rPr>
        <w:t xml:space="preserve">dragen door inzicht </w:t>
      </w:r>
      <w:r w:rsidR="00905222" w:rsidRPr="00905222">
        <w:rPr>
          <w:rFonts w:cs="Times New Roman"/>
          <w:sz w:val="22"/>
          <w:szCs w:val="22"/>
        </w:rPr>
        <w:t>te geven in de processen rondom</w:t>
      </w:r>
      <w:r w:rsidRPr="00905222">
        <w:rPr>
          <w:rFonts w:cs="Times New Roman"/>
          <w:sz w:val="22"/>
          <w:szCs w:val="22"/>
        </w:rPr>
        <w:t xml:space="preserve"> therapietrouw bij patiënten met ernstige hemofilie.</w:t>
      </w:r>
    </w:p>
    <w:p w:rsidR="00867B5A" w:rsidRPr="00905222" w:rsidRDefault="00867B5A" w:rsidP="00867B5A">
      <w:pPr>
        <w:spacing w:line="360" w:lineRule="auto"/>
        <w:jc w:val="both"/>
        <w:rPr>
          <w:rFonts w:cs="Times New Roman"/>
          <w:sz w:val="22"/>
          <w:szCs w:val="22"/>
        </w:rPr>
      </w:pPr>
      <w:r w:rsidRPr="00905222">
        <w:rPr>
          <w:rFonts w:cs="Times New Roman"/>
          <w:b/>
          <w:sz w:val="22"/>
          <w:szCs w:val="22"/>
        </w:rPr>
        <w:t>Doel:</w:t>
      </w:r>
      <w:r w:rsidRPr="00905222">
        <w:rPr>
          <w:rFonts w:cs="Times New Roman"/>
          <w:sz w:val="22"/>
          <w:szCs w:val="22"/>
        </w:rPr>
        <w:t xml:space="preserve"> Inzicht krijgen in de processen die ee</w:t>
      </w:r>
      <w:r w:rsidR="00905222" w:rsidRPr="00905222">
        <w:rPr>
          <w:rFonts w:cs="Times New Roman"/>
          <w:sz w:val="22"/>
          <w:szCs w:val="22"/>
        </w:rPr>
        <w:t xml:space="preserve">n rol spelen bij het </w:t>
      </w:r>
      <w:r w:rsidRPr="00905222">
        <w:rPr>
          <w:rFonts w:cs="Times New Roman"/>
          <w:sz w:val="22"/>
          <w:szCs w:val="22"/>
        </w:rPr>
        <w:t>volgen van de profylactische thuisbehandeling bij patiënten met ernstige hemofilie.</w:t>
      </w:r>
    </w:p>
    <w:p w:rsidR="0091588F" w:rsidRPr="00905222" w:rsidRDefault="0091588F" w:rsidP="0091588F">
      <w:pPr>
        <w:spacing w:line="360" w:lineRule="auto"/>
        <w:rPr>
          <w:sz w:val="22"/>
          <w:szCs w:val="22"/>
        </w:rPr>
      </w:pPr>
      <w:r w:rsidRPr="00905222">
        <w:rPr>
          <w:b/>
          <w:sz w:val="22"/>
          <w:szCs w:val="22"/>
        </w:rPr>
        <w:t xml:space="preserve">Methode: </w:t>
      </w:r>
      <w:r w:rsidR="00867B5A" w:rsidRPr="00905222">
        <w:rPr>
          <w:sz w:val="22"/>
          <w:szCs w:val="22"/>
        </w:rPr>
        <w:t>Een ‘</w:t>
      </w:r>
      <w:proofErr w:type="spellStart"/>
      <w:r w:rsidR="00867B5A" w:rsidRPr="00905222">
        <w:rPr>
          <w:sz w:val="22"/>
          <w:szCs w:val="22"/>
        </w:rPr>
        <w:t>grounded</w:t>
      </w:r>
      <w:proofErr w:type="spellEnd"/>
      <w:r w:rsidR="00867B5A" w:rsidRPr="00905222">
        <w:rPr>
          <w:sz w:val="22"/>
          <w:szCs w:val="22"/>
        </w:rPr>
        <w:t xml:space="preserve"> </w:t>
      </w:r>
      <w:proofErr w:type="spellStart"/>
      <w:r w:rsidR="00A273D8" w:rsidRPr="00905222">
        <w:rPr>
          <w:sz w:val="22"/>
          <w:szCs w:val="22"/>
        </w:rPr>
        <w:t>theory</w:t>
      </w:r>
      <w:proofErr w:type="spellEnd"/>
      <w:r w:rsidR="00867B5A" w:rsidRPr="00905222">
        <w:rPr>
          <w:sz w:val="22"/>
          <w:szCs w:val="22"/>
        </w:rPr>
        <w:t xml:space="preserve">’ studie, waarbij gebruik gemaakt werd van eenmalige individuele diepte interviews. Deze werden afgenomen bij patiënten met ernstige hemofilie die </w:t>
      </w:r>
      <w:r w:rsidR="00905222" w:rsidRPr="00905222">
        <w:rPr>
          <w:sz w:val="22"/>
          <w:szCs w:val="22"/>
        </w:rPr>
        <w:t xml:space="preserve">ongeveer 3 per week </w:t>
      </w:r>
      <w:r w:rsidR="00867B5A" w:rsidRPr="00905222">
        <w:rPr>
          <w:sz w:val="22"/>
          <w:szCs w:val="22"/>
        </w:rPr>
        <w:t xml:space="preserve">profylaxe </w:t>
      </w:r>
      <w:r w:rsidR="00905222" w:rsidRPr="00905222">
        <w:rPr>
          <w:sz w:val="22"/>
          <w:szCs w:val="22"/>
        </w:rPr>
        <w:t>thuis zelf toedienen</w:t>
      </w:r>
      <w:r w:rsidR="00867B5A" w:rsidRPr="00905222">
        <w:rPr>
          <w:sz w:val="22"/>
          <w:szCs w:val="22"/>
        </w:rPr>
        <w:t xml:space="preserve">. </w:t>
      </w:r>
    </w:p>
    <w:p w:rsidR="0091588F" w:rsidRPr="00905222" w:rsidRDefault="0091588F" w:rsidP="0091588F">
      <w:pPr>
        <w:spacing w:line="360" w:lineRule="auto"/>
        <w:rPr>
          <w:b/>
          <w:sz w:val="22"/>
          <w:szCs w:val="22"/>
        </w:rPr>
      </w:pPr>
      <w:r w:rsidRPr="00905222">
        <w:rPr>
          <w:b/>
          <w:sz w:val="22"/>
          <w:szCs w:val="22"/>
        </w:rPr>
        <w:t xml:space="preserve">Resultaten: </w:t>
      </w:r>
      <w:r w:rsidR="001760EA" w:rsidRPr="00905222">
        <w:rPr>
          <w:sz w:val="22"/>
          <w:szCs w:val="22"/>
        </w:rPr>
        <w:t>‘De plaats van hemofilie in het leven van de patiënt’ was geïdentificeerd als het hoofdcomponent. Dit betekend dat trouwe patiënten</w:t>
      </w:r>
      <w:r w:rsidR="00905222" w:rsidRPr="00905222">
        <w:rPr>
          <w:sz w:val="22"/>
          <w:szCs w:val="22"/>
        </w:rPr>
        <w:t xml:space="preserve"> de ziekte</w:t>
      </w:r>
      <w:r w:rsidR="001760EA" w:rsidRPr="00905222">
        <w:rPr>
          <w:sz w:val="22"/>
          <w:szCs w:val="22"/>
        </w:rPr>
        <w:t xml:space="preserve"> erkennen </w:t>
      </w:r>
      <w:r w:rsidR="00905222" w:rsidRPr="00905222">
        <w:rPr>
          <w:sz w:val="22"/>
          <w:szCs w:val="22"/>
        </w:rPr>
        <w:t>en ook bereid zijn om zich hier aan te passen</w:t>
      </w:r>
      <w:r w:rsidR="001760EA" w:rsidRPr="00905222">
        <w:rPr>
          <w:sz w:val="22"/>
          <w:szCs w:val="22"/>
        </w:rPr>
        <w:t xml:space="preserve">. </w:t>
      </w:r>
      <w:r w:rsidR="00905222" w:rsidRPr="00905222">
        <w:rPr>
          <w:sz w:val="22"/>
          <w:szCs w:val="22"/>
        </w:rPr>
        <w:t>Ontrouwe patiënten erkennen de ziekte minder en zijn ook minder bereid om het in te passen in het leven</w:t>
      </w:r>
      <w:r w:rsidR="001760EA" w:rsidRPr="00905222">
        <w:rPr>
          <w:sz w:val="22"/>
          <w:szCs w:val="22"/>
        </w:rPr>
        <w:t xml:space="preserve">. Deze bevinding werd ondersteund door vier determinanten: perceptie over profylaxe, </w:t>
      </w:r>
      <w:r w:rsidR="00905222" w:rsidRPr="00905222">
        <w:rPr>
          <w:sz w:val="22"/>
          <w:szCs w:val="22"/>
        </w:rPr>
        <w:t>risico bereidheid</w:t>
      </w:r>
      <w:r w:rsidR="001760EA" w:rsidRPr="00905222">
        <w:rPr>
          <w:sz w:val="22"/>
          <w:szCs w:val="22"/>
        </w:rPr>
        <w:t xml:space="preserve">, </w:t>
      </w:r>
      <w:proofErr w:type="spellStart"/>
      <w:r w:rsidR="00905222" w:rsidRPr="00905222">
        <w:rPr>
          <w:sz w:val="22"/>
          <w:szCs w:val="22"/>
        </w:rPr>
        <w:t>bloedings-frequentie</w:t>
      </w:r>
      <w:proofErr w:type="spellEnd"/>
      <w:r w:rsidR="00905222" w:rsidRPr="00905222">
        <w:rPr>
          <w:sz w:val="22"/>
          <w:szCs w:val="22"/>
        </w:rPr>
        <w:t xml:space="preserve"> en kennis </w:t>
      </w:r>
      <w:r w:rsidR="001760EA" w:rsidRPr="00905222">
        <w:rPr>
          <w:sz w:val="22"/>
          <w:szCs w:val="22"/>
        </w:rPr>
        <w:t>niveau.</w:t>
      </w:r>
    </w:p>
    <w:p w:rsidR="0091588F" w:rsidRPr="00905222" w:rsidRDefault="0091588F" w:rsidP="0091588F">
      <w:pPr>
        <w:spacing w:line="360" w:lineRule="auto"/>
        <w:rPr>
          <w:b/>
          <w:i/>
          <w:sz w:val="22"/>
          <w:szCs w:val="22"/>
        </w:rPr>
      </w:pPr>
      <w:r w:rsidRPr="00905222">
        <w:rPr>
          <w:b/>
          <w:sz w:val="22"/>
          <w:szCs w:val="22"/>
        </w:rPr>
        <w:t xml:space="preserve">Conclusie: </w:t>
      </w:r>
      <w:r w:rsidR="001760EA" w:rsidRPr="00905222">
        <w:rPr>
          <w:sz w:val="22"/>
          <w:szCs w:val="22"/>
        </w:rPr>
        <w:t xml:space="preserve">Dit concept biedt een kader voor de hoofdreden om de behandeling correct te volgen of niet. </w:t>
      </w:r>
      <w:r w:rsidR="00F247F0" w:rsidRPr="00905222">
        <w:rPr>
          <w:sz w:val="22"/>
          <w:szCs w:val="22"/>
        </w:rPr>
        <w:t>Het verklaart therapietrouw gedrag, de handelingswijze tijdens een bloeding en de ideeën over hun ziekte.</w:t>
      </w:r>
    </w:p>
    <w:p w:rsidR="0091588F" w:rsidRPr="00905222" w:rsidRDefault="0091588F" w:rsidP="0091588F">
      <w:pPr>
        <w:spacing w:line="360" w:lineRule="auto"/>
        <w:rPr>
          <w:b/>
          <w:sz w:val="22"/>
          <w:szCs w:val="22"/>
        </w:rPr>
      </w:pPr>
      <w:r w:rsidRPr="00905222">
        <w:rPr>
          <w:b/>
          <w:sz w:val="22"/>
          <w:szCs w:val="22"/>
        </w:rPr>
        <w:t>Aanbevelingen:</w:t>
      </w:r>
      <w:r w:rsidR="00F247F0" w:rsidRPr="00905222">
        <w:rPr>
          <w:sz w:val="22"/>
          <w:szCs w:val="22"/>
        </w:rPr>
        <w:t xml:space="preserve"> Door gebruik te maken van dit ontwikkelde concept kunnen ontrouwe patiënten geïdentificeerd worden. Voor deze specifieke groep is ontwikkeling van een mogelijke (psychologische) interventie nodig, om zo het succes van de behandeling te vergroten.</w:t>
      </w:r>
    </w:p>
    <w:p w:rsidR="00867B5A" w:rsidRPr="00905222" w:rsidRDefault="00867B5A" w:rsidP="00867B5A">
      <w:pPr>
        <w:spacing w:line="360" w:lineRule="auto"/>
        <w:rPr>
          <w:b/>
          <w:sz w:val="22"/>
          <w:szCs w:val="22"/>
        </w:rPr>
      </w:pPr>
    </w:p>
    <w:p w:rsidR="00867B5A" w:rsidRPr="00905222" w:rsidRDefault="00F247F0" w:rsidP="00867B5A">
      <w:pPr>
        <w:spacing w:line="360" w:lineRule="auto"/>
        <w:rPr>
          <w:b/>
          <w:sz w:val="22"/>
          <w:szCs w:val="22"/>
        </w:rPr>
      </w:pPr>
      <w:r w:rsidRPr="00905222">
        <w:rPr>
          <w:b/>
          <w:sz w:val="22"/>
          <w:szCs w:val="22"/>
        </w:rPr>
        <w:t>Sleutelwoorden</w:t>
      </w:r>
      <w:r w:rsidR="00867B5A" w:rsidRPr="00905222">
        <w:rPr>
          <w:b/>
          <w:sz w:val="22"/>
          <w:szCs w:val="22"/>
        </w:rPr>
        <w:t xml:space="preserve">: </w:t>
      </w:r>
      <w:r w:rsidRPr="00905222">
        <w:rPr>
          <w:sz w:val="22"/>
          <w:szCs w:val="22"/>
        </w:rPr>
        <w:t>Therapietrouw</w:t>
      </w:r>
      <w:r w:rsidR="00867B5A" w:rsidRPr="00905222">
        <w:rPr>
          <w:sz w:val="22"/>
          <w:szCs w:val="22"/>
        </w:rPr>
        <w:t xml:space="preserve">, </w:t>
      </w:r>
      <w:r w:rsidRPr="00905222">
        <w:rPr>
          <w:sz w:val="22"/>
          <w:szCs w:val="22"/>
        </w:rPr>
        <w:t>naleving</w:t>
      </w:r>
      <w:r w:rsidR="00867B5A" w:rsidRPr="00905222">
        <w:rPr>
          <w:sz w:val="22"/>
          <w:szCs w:val="22"/>
        </w:rPr>
        <w:t xml:space="preserve">, </w:t>
      </w:r>
      <w:r w:rsidRPr="00905222">
        <w:rPr>
          <w:sz w:val="22"/>
          <w:szCs w:val="22"/>
        </w:rPr>
        <w:t>kwalitatieve studie</w:t>
      </w:r>
      <w:r w:rsidR="00867B5A" w:rsidRPr="00905222">
        <w:rPr>
          <w:sz w:val="22"/>
          <w:szCs w:val="22"/>
        </w:rPr>
        <w:t xml:space="preserve">, </w:t>
      </w:r>
      <w:r w:rsidRPr="00905222">
        <w:rPr>
          <w:sz w:val="22"/>
          <w:szCs w:val="22"/>
        </w:rPr>
        <w:t>determinanten</w:t>
      </w:r>
      <w:r w:rsidR="00867B5A" w:rsidRPr="00905222">
        <w:rPr>
          <w:sz w:val="22"/>
          <w:szCs w:val="22"/>
        </w:rPr>
        <w:t xml:space="preserve">, </w:t>
      </w:r>
      <w:r w:rsidRPr="00905222">
        <w:rPr>
          <w:sz w:val="22"/>
          <w:szCs w:val="22"/>
        </w:rPr>
        <w:t>barrière</w:t>
      </w:r>
      <w:r w:rsidR="00867B5A" w:rsidRPr="00905222">
        <w:rPr>
          <w:sz w:val="22"/>
          <w:szCs w:val="22"/>
        </w:rPr>
        <w:t xml:space="preserve">, </w:t>
      </w:r>
      <w:proofErr w:type="spellStart"/>
      <w:r w:rsidR="00867B5A" w:rsidRPr="00905222">
        <w:rPr>
          <w:sz w:val="22"/>
          <w:szCs w:val="22"/>
        </w:rPr>
        <w:t>facilitator</w:t>
      </w:r>
      <w:proofErr w:type="spellEnd"/>
      <w:r w:rsidR="00867B5A" w:rsidRPr="00905222">
        <w:rPr>
          <w:sz w:val="22"/>
          <w:szCs w:val="22"/>
        </w:rPr>
        <w:t xml:space="preserve">. </w:t>
      </w:r>
    </w:p>
    <w:p w:rsidR="0091588F" w:rsidRPr="00F247F0" w:rsidRDefault="0091588F" w:rsidP="0091588F">
      <w:pPr>
        <w:spacing w:line="360" w:lineRule="auto"/>
        <w:rPr>
          <w:b/>
          <w:sz w:val="22"/>
          <w:szCs w:val="22"/>
        </w:rPr>
      </w:pPr>
      <w:r w:rsidRPr="00F247F0">
        <w:br w:type="page"/>
      </w:r>
    </w:p>
    <w:p w:rsidR="005405E9" w:rsidRDefault="005405E9">
      <w:pPr>
        <w:rPr>
          <w:sz w:val="22"/>
          <w:szCs w:val="22"/>
          <w:lang w:val="en-GB"/>
        </w:rPr>
      </w:pPr>
      <w:r>
        <w:rPr>
          <w:sz w:val="22"/>
          <w:szCs w:val="22"/>
          <w:lang w:val="en-GB"/>
        </w:rPr>
        <w:lastRenderedPageBreak/>
        <w:t>Box 1. Definitions</w:t>
      </w:r>
      <w:r w:rsidR="00905222">
        <w:rPr>
          <w:sz w:val="22"/>
          <w:szCs w:val="22"/>
          <w:lang w:val="en-GB"/>
        </w:rPr>
        <w:t xml:space="preserve"> used</w:t>
      </w:r>
      <w:r>
        <w:rPr>
          <w:sz w:val="22"/>
          <w:szCs w:val="22"/>
          <w:lang w:val="en-GB"/>
        </w:rPr>
        <w:t xml:space="preserve"> to create a </w:t>
      </w:r>
      <w:r w:rsidR="00E91CF7">
        <w:rPr>
          <w:sz w:val="22"/>
          <w:szCs w:val="22"/>
          <w:lang w:val="en-GB"/>
        </w:rPr>
        <w:t>purposeful</w:t>
      </w:r>
      <w:r>
        <w:rPr>
          <w:sz w:val="22"/>
          <w:szCs w:val="22"/>
          <w:lang w:val="en-GB"/>
        </w:rPr>
        <w:t xml:space="preserve"> sample</w:t>
      </w:r>
      <w:r w:rsidR="00F76543">
        <w:rPr>
          <w:sz w:val="22"/>
          <w:szCs w:val="22"/>
          <w:lang w:val="en-GB"/>
        </w:rPr>
        <w:t>.</w:t>
      </w:r>
    </w:p>
    <w:tbl>
      <w:tblPr>
        <w:tblStyle w:val="TableClassic1"/>
        <w:tblW w:w="0" w:type="auto"/>
        <w:tblLook w:val="04A0"/>
      </w:tblPr>
      <w:tblGrid>
        <w:gridCol w:w="1951"/>
        <w:gridCol w:w="7259"/>
      </w:tblGrid>
      <w:tr w:rsidR="005405E9" w:rsidRPr="005405E9" w:rsidTr="00F76543">
        <w:trPr>
          <w:cnfStyle w:val="100000000000"/>
        </w:trPr>
        <w:tc>
          <w:tcPr>
            <w:cnfStyle w:val="001000000000"/>
            <w:tcW w:w="1951" w:type="dxa"/>
          </w:tcPr>
          <w:p w:rsidR="005405E9" w:rsidRPr="005405E9" w:rsidRDefault="005405E9">
            <w:pPr>
              <w:rPr>
                <w:lang w:val="en-GB"/>
              </w:rPr>
            </w:pPr>
          </w:p>
        </w:tc>
        <w:tc>
          <w:tcPr>
            <w:tcW w:w="7259" w:type="dxa"/>
          </w:tcPr>
          <w:p w:rsidR="005405E9" w:rsidRPr="00F76543" w:rsidRDefault="005405E9">
            <w:pPr>
              <w:cnfStyle w:val="100000000000"/>
              <w:rPr>
                <w:i w:val="0"/>
                <w:lang w:val="en-GB"/>
              </w:rPr>
            </w:pPr>
            <w:r w:rsidRPr="00F76543">
              <w:rPr>
                <w:i w:val="0"/>
                <w:lang w:val="en-GB"/>
              </w:rPr>
              <w:t>Definition:</w:t>
            </w:r>
          </w:p>
        </w:tc>
      </w:tr>
      <w:tr w:rsidR="005405E9" w:rsidRPr="008950CD" w:rsidTr="00F76543">
        <w:tc>
          <w:tcPr>
            <w:cnfStyle w:val="001000000000"/>
            <w:tcW w:w="1951" w:type="dxa"/>
          </w:tcPr>
          <w:p w:rsidR="00F76543" w:rsidRPr="00F76543" w:rsidRDefault="005405E9" w:rsidP="00F76543">
            <w:pPr>
              <w:rPr>
                <w:i/>
                <w:lang w:val="en-GB"/>
              </w:rPr>
            </w:pPr>
            <w:r w:rsidRPr="00F76543">
              <w:rPr>
                <w:i/>
                <w:lang w:val="en-GB"/>
              </w:rPr>
              <w:t>Adheren</w:t>
            </w:r>
            <w:r w:rsidR="00F76543" w:rsidRPr="00F76543">
              <w:rPr>
                <w:i/>
                <w:lang w:val="en-GB"/>
              </w:rPr>
              <w:t>ce</w:t>
            </w:r>
            <w:r w:rsidR="00F76543">
              <w:rPr>
                <w:i/>
                <w:lang w:val="en-GB"/>
              </w:rPr>
              <w:t xml:space="preserve"> level</w:t>
            </w:r>
          </w:p>
        </w:tc>
        <w:tc>
          <w:tcPr>
            <w:tcW w:w="7259" w:type="dxa"/>
          </w:tcPr>
          <w:p w:rsidR="00F76543" w:rsidRPr="00F76543" w:rsidRDefault="00F76543" w:rsidP="00F76543">
            <w:pPr>
              <w:cnfStyle w:val="000000000000"/>
              <w:rPr>
                <w:lang w:val="en-GB"/>
              </w:rPr>
            </w:pPr>
            <w:r>
              <w:rPr>
                <w:lang w:val="en-GB"/>
              </w:rPr>
              <w:t xml:space="preserve">Adherent: </w:t>
            </w:r>
            <w:r w:rsidRPr="00F76543">
              <w:rPr>
                <w:lang w:val="en-GB"/>
              </w:rPr>
              <w:t xml:space="preserve">followed the prescribed regimen for at least 80%-100% of the time; </w:t>
            </w:r>
          </w:p>
          <w:p w:rsidR="005405E9" w:rsidRPr="005405E9" w:rsidRDefault="00F76543" w:rsidP="002576CB">
            <w:pPr>
              <w:cnfStyle w:val="000000000000"/>
              <w:rPr>
                <w:lang w:val="en-GB"/>
              </w:rPr>
            </w:pPr>
            <w:r w:rsidRPr="00F76543">
              <w:rPr>
                <w:lang w:val="en-GB"/>
              </w:rPr>
              <w:t>Non adherent: followed not the prescribed regimen or for less than 80% of the time.</w:t>
            </w:r>
          </w:p>
        </w:tc>
      </w:tr>
      <w:tr w:rsidR="005405E9" w:rsidRPr="008950CD" w:rsidTr="00F76543">
        <w:tc>
          <w:tcPr>
            <w:cnfStyle w:val="001000000000"/>
            <w:tcW w:w="1951" w:type="dxa"/>
          </w:tcPr>
          <w:p w:rsidR="005405E9" w:rsidRPr="00F76543" w:rsidRDefault="00F76543">
            <w:pPr>
              <w:rPr>
                <w:i/>
                <w:lang w:val="en-GB"/>
              </w:rPr>
            </w:pPr>
            <w:r w:rsidRPr="00F76543">
              <w:rPr>
                <w:i/>
                <w:lang w:val="en-GB"/>
              </w:rPr>
              <w:t>Bleeding frequency</w:t>
            </w:r>
          </w:p>
        </w:tc>
        <w:tc>
          <w:tcPr>
            <w:tcW w:w="7259" w:type="dxa"/>
          </w:tcPr>
          <w:p w:rsidR="00F76543" w:rsidRDefault="00F76543" w:rsidP="00F76543">
            <w:pPr>
              <w:cnfStyle w:val="000000000000"/>
              <w:rPr>
                <w:lang w:val="en-GB"/>
              </w:rPr>
            </w:pPr>
            <w:r w:rsidRPr="00F76543">
              <w:rPr>
                <w:lang w:val="en-GB"/>
              </w:rPr>
              <w:t>Low: less than 5 bleeds per year</w:t>
            </w:r>
            <w:r>
              <w:rPr>
                <w:lang w:val="en-GB"/>
              </w:rPr>
              <w:t>;</w:t>
            </w:r>
          </w:p>
          <w:p w:rsidR="00F76543" w:rsidRDefault="00F76543" w:rsidP="00F76543">
            <w:pPr>
              <w:cnfStyle w:val="000000000000"/>
              <w:rPr>
                <w:lang w:val="en-GB"/>
              </w:rPr>
            </w:pPr>
            <w:r w:rsidRPr="00F76543">
              <w:rPr>
                <w:lang w:val="en-GB"/>
              </w:rPr>
              <w:t>Moderate: between 5-15 bleeds per year</w:t>
            </w:r>
            <w:r>
              <w:rPr>
                <w:lang w:val="en-GB"/>
              </w:rPr>
              <w:t>;</w:t>
            </w:r>
          </w:p>
          <w:p w:rsidR="005405E9" w:rsidRPr="005405E9" w:rsidRDefault="00F76543" w:rsidP="00F76543">
            <w:pPr>
              <w:cnfStyle w:val="000000000000"/>
              <w:rPr>
                <w:lang w:val="en-GB"/>
              </w:rPr>
            </w:pPr>
            <w:r w:rsidRPr="00F76543">
              <w:rPr>
                <w:lang w:val="en-GB"/>
              </w:rPr>
              <w:t xml:space="preserve">High: more than 15 </w:t>
            </w:r>
            <w:proofErr w:type="gramStart"/>
            <w:r w:rsidRPr="00F76543">
              <w:rPr>
                <w:lang w:val="en-GB"/>
              </w:rPr>
              <w:t>bleeds</w:t>
            </w:r>
            <w:proofErr w:type="gramEnd"/>
            <w:r w:rsidRPr="00F76543">
              <w:rPr>
                <w:lang w:val="en-GB"/>
              </w:rPr>
              <w:t xml:space="preserve"> per year.</w:t>
            </w:r>
          </w:p>
        </w:tc>
      </w:tr>
    </w:tbl>
    <w:p w:rsidR="005405E9" w:rsidRDefault="005405E9">
      <w:pPr>
        <w:rPr>
          <w:sz w:val="22"/>
          <w:szCs w:val="22"/>
          <w:lang w:val="en-GB"/>
        </w:rPr>
      </w:pPr>
      <w:r>
        <w:rPr>
          <w:sz w:val="22"/>
          <w:szCs w:val="22"/>
          <w:lang w:val="en-GB"/>
        </w:rPr>
        <w:br w:type="page"/>
      </w:r>
    </w:p>
    <w:p w:rsidR="005405E9" w:rsidRPr="005405E9" w:rsidRDefault="005405E9" w:rsidP="005405E9">
      <w:pPr>
        <w:spacing w:line="360" w:lineRule="auto"/>
        <w:jc w:val="both"/>
        <w:rPr>
          <w:sz w:val="22"/>
          <w:szCs w:val="22"/>
          <w:lang w:val="en-GB"/>
        </w:rPr>
      </w:pPr>
      <w:r>
        <w:rPr>
          <w:sz w:val="22"/>
          <w:szCs w:val="22"/>
          <w:lang w:val="en-GB"/>
        </w:rPr>
        <w:lastRenderedPageBreak/>
        <w:t>Box</w:t>
      </w:r>
      <w:r w:rsidRPr="005405E9">
        <w:rPr>
          <w:sz w:val="22"/>
          <w:szCs w:val="22"/>
          <w:lang w:val="en-GB"/>
        </w:rPr>
        <w:t xml:space="preserve"> 2. Topic list</w:t>
      </w:r>
    </w:p>
    <w:tbl>
      <w:tblPr>
        <w:tblStyle w:val="TableClassic1"/>
        <w:tblW w:w="0" w:type="auto"/>
        <w:tblLook w:val="04A0"/>
      </w:tblPr>
      <w:tblGrid>
        <w:gridCol w:w="6204"/>
      </w:tblGrid>
      <w:tr w:rsidR="005405E9" w:rsidRPr="005405E9" w:rsidTr="004A298E">
        <w:trPr>
          <w:cnfStyle w:val="100000000000"/>
        </w:trPr>
        <w:tc>
          <w:tcPr>
            <w:cnfStyle w:val="001000000000"/>
            <w:tcW w:w="6204" w:type="dxa"/>
            <w:tcBorders>
              <w:top w:val="single" w:sz="12" w:space="0" w:color="000000"/>
              <w:left w:val="single" w:sz="4" w:space="0" w:color="auto"/>
              <w:bottom w:val="single" w:sz="12" w:space="0" w:color="auto"/>
            </w:tcBorders>
          </w:tcPr>
          <w:p w:rsidR="005405E9" w:rsidRPr="005405E9" w:rsidRDefault="005405E9" w:rsidP="005405E9">
            <w:pPr>
              <w:numPr>
                <w:ilvl w:val="0"/>
                <w:numId w:val="10"/>
              </w:numPr>
              <w:spacing w:line="360" w:lineRule="auto"/>
              <w:ind w:hanging="357"/>
              <w:jc w:val="both"/>
              <w:rPr>
                <w:lang w:val="en-GB"/>
              </w:rPr>
            </w:pPr>
            <w:r w:rsidRPr="005405E9">
              <w:rPr>
                <w:lang w:val="en-GB"/>
              </w:rPr>
              <w:t>Experiences with prophylaxis</w:t>
            </w:r>
          </w:p>
          <w:p w:rsidR="005405E9" w:rsidRPr="005405E9" w:rsidRDefault="005405E9" w:rsidP="005405E9">
            <w:pPr>
              <w:numPr>
                <w:ilvl w:val="1"/>
                <w:numId w:val="10"/>
              </w:numPr>
              <w:spacing w:line="360" w:lineRule="auto"/>
              <w:ind w:hanging="357"/>
              <w:jc w:val="both"/>
              <w:rPr>
                <w:lang w:val="en-GB"/>
              </w:rPr>
            </w:pPr>
            <w:r w:rsidRPr="005405E9">
              <w:rPr>
                <w:lang w:val="en-GB"/>
              </w:rPr>
              <w:t>Integration of treatment in daily life</w:t>
            </w:r>
          </w:p>
          <w:p w:rsidR="005405E9" w:rsidRPr="005405E9" w:rsidRDefault="005405E9" w:rsidP="005405E9">
            <w:pPr>
              <w:numPr>
                <w:ilvl w:val="1"/>
                <w:numId w:val="10"/>
              </w:numPr>
              <w:spacing w:line="360" w:lineRule="auto"/>
              <w:ind w:hanging="357"/>
              <w:jc w:val="both"/>
              <w:rPr>
                <w:lang w:val="en-GB"/>
              </w:rPr>
            </w:pPr>
            <w:r w:rsidRPr="005405E9">
              <w:rPr>
                <w:lang w:val="en-GB"/>
              </w:rPr>
              <w:t>Impact of prophylaxis</w:t>
            </w:r>
          </w:p>
          <w:p w:rsidR="005405E9" w:rsidRPr="005405E9" w:rsidRDefault="005405E9" w:rsidP="005405E9">
            <w:pPr>
              <w:numPr>
                <w:ilvl w:val="1"/>
                <w:numId w:val="10"/>
              </w:numPr>
              <w:spacing w:line="360" w:lineRule="auto"/>
              <w:ind w:hanging="357"/>
              <w:jc w:val="both"/>
              <w:rPr>
                <w:lang w:val="en-GB"/>
              </w:rPr>
            </w:pPr>
            <w:r w:rsidRPr="005405E9">
              <w:rPr>
                <w:lang w:val="en-GB"/>
              </w:rPr>
              <w:t>Personal and medical history</w:t>
            </w:r>
          </w:p>
          <w:p w:rsidR="005405E9" w:rsidRPr="005405E9" w:rsidRDefault="005405E9" w:rsidP="005405E9">
            <w:pPr>
              <w:numPr>
                <w:ilvl w:val="0"/>
                <w:numId w:val="10"/>
              </w:numPr>
              <w:spacing w:line="360" w:lineRule="auto"/>
              <w:ind w:hanging="357"/>
              <w:jc w:val="both"/>
              <w:rPr>
                <w:lang w:val="en-GB"/>
              </w:rPr>
            </w:pPr>
            <w:r w:rsidRPr="005405E9">
              <w:rPr>
                <w:lang w:val="en-GB"/>
              </w:rPr>
              <w:t>Beliefs and perceptions concerning prophylaxis</w:t>
            </w:r>
          </w:p>
          <w:p w:rsidR="005405E9" w:rsidRPr="005405E9" w:rsidRDefault="005405E9" w:rsidP="005405E9">
            <w:pPr>
              <w:numPr>
                <w:ilvl w:val="0"/>
                <w:numId w:val="10"/>
              </w:numPr>
              <w:spacing w:line="360" w:lineRule="auto"/>
              <w:ind w:hanging="357"/>
              <w:jc w:val="both"/>
              <w:rPr>
                <w:lang w:val="en-GB"/>
              </w:rPr>
            </w:pPr>
            <w:r w:rsidRPr="005405E9">
              <w:rPr>
                <w:lang w:val="en-GB"/>
              </w:rPr>
              <w:t>Acceptance</w:t>
            </w:r>
          </w:p>
          <w:p w:rsidR="005405E9" w:rsidRPr="005405E9" w:rsidRDefault="005405E9" w:rsidP="005405E9">
            <w:pPr>
              <w:numPr>
                <w:ilvl w:val="0"/>
                <w:numId w:val="10"/>
              </w:numPr>
              <w:spacing w:line="360" w:lineRule="auto"/>
              <w:ind w:hanging="357"/>
              <w:jc w:val="both"/>
              <w:rPr>
                <w:lang w:val="en-GB"/>
              </w:rPr>
            </w:pPr>
            <w:r w:rsidRPr="005405E9">
              <w:rPr>
                <w:lang w:val="en-GB"/>
              </w:rPr>
              <w:t>Adherence</w:t>
            </w:r>
          </w:p>
          <w:p w:rsidR="005405E9" w:rsidRPr="005405E9" w:rsidRDefault="005405E9" w:rsidP="005405E9">
            <w:pPr>
              <w:numPr>
                <w:ilvl w:val="1"/>
                <w:numId w:val="10"/>
              </w:numPr>
              <w:spacing w:line="360" w:lineRule="auto"/>
              <w:ind w:hanging="357"/>
              <w:jc w:val="both"/>
              <w:rPr>
                <w:lang w:val="en-GB"/>
              </w:rPr>
            </w:pPr>
            <w:r w:rsidRPr="005405E9">
              <w:rPr>
                <w:lang w:val="en-GB"/>
              </w:rPr>
              <w:t>Barriers</w:t>
            </w:r>
          </w:p>
          <w:p w:rsidR="005405E9" w:rsidRPr="005405E9" w:rsidRDefault="005405E9" w:rsidP="005405E9">
            <w:pPr>
              <w:numPr>
                <w:ilvl w:val="1"/>
                <w:numId w:val="10"/>
              </w:numPr>
              <w:spacing w:line="360" w:lineRule="auto"/>
              <w:ind w:hanging="357"/>
              <w:jc w:val="both"/>
              <w:rPr>
                <w:lang w:val="en-GB"/>
              </w:rPr>
            </w:pPr>
            <w:r w:rsidRPr="005405E9">
              <w:rPr>
                <w:lang w:val="en-GB"/>
              </w:rPr>
              <w:t>Facilitators</w:t>
            </w:r>
          </w:p>
          <w:p w:rsidR="005405E9" w:rsidRPr="005405E9" w:rsidRDefault="00A273D8" w:rsidP="005405E9">
            <w:pPr>
              <w:numPr>
                <w:ilvl w:val="1"/>
                <w:numId w:val="10"/>
              </w:numPr>
              <w:spacing w:line="360" w:lineRule="auto"/>
              <w:ind w:hanging="357"/>
              <w:jc w:val="both"/>
              <w:rPr>
                <w:lang w:val="en-GB"/>
              </w:rPr>
            </w:pPr>
            <w:r w:rsidRPr="005405E9">
              <w:rPr>
                <w:lang w:val="en-GB"/>
              </w:rPr>
              <w:t>Self-monitoring</w:t>
            </w:r>
            <w:r w:rsidR="005405E9" w:rsidRPr="005405E9">
              <w:rPr>
                <w:lang w:val="en-GB"/>
              </w:rPr>
              <w:t xml:space="preserve"> of symptoms</w:t>
            </w:r>
          </w:p>
          <w:p w:rsidR="005405E9" w:rsidRPr="005405E9" w:rsidRDefault="005405E9" w:rsidP="005405E9">
            <w:pPr>
              <w:numPr>
                <w:ilvl w:val="0"/>
                <w:numId w:val="10"/>
              </w:numPr>
              <w:spacing w:line="360" w:lineRule="auto"/>
              <w:ind w:hanging="357"/>
              <w:jc w:val="both"/>
              <w:rPr>
                <w:lang w:val="en-GB"/>
              </w:rPr>
            </w:pPr>
            <w:r w:rsidRPr="005405E9">
              <w:rPr>
                <w:lang w:val="en-GB"/>
              </w:rPr>
              <w:t>Knowledge</w:t>
            </w:r>
          </w:p>
          <w:p w:rsidR="005405E9" w:rsidRPr="005405E9" w:rsidRDefault="005405E9" w:rsidP="005405E9">
            <w:pPr>
              <w:numPr>
                <w:ilvl w:val="0"/>
                <w:numId w:val="10"/>
              </w:numPr>
              <w:spacing w:line="360" w:lineRule="auto"/>
              <w:ind w:hanging="357"/>
              <w:jc w:val="both"/>
              <w:rPr>
                <w:lang w:val="en-GB"/>
              </w:rPr>
            </w:pPr>
            <w:r w:rsidRPr="005405E9">
              <w:rPr>
                <w:lang w:val="en-GB"/>
              </w:rPr>
              <w:t>Social influences</w:t>
            </w:r>
          </w:p>
          <w:p w:rsidR="005405E9" w:rsidRPr="005405E9" w:rsidRDefault="005405E9" w:rsidP="005405E9">
            <w:pPr>
              <w:numPr>
                <w:ilvl w:val="1"/>
                <w:numId w:val="10"/>
              </w:numPr>
              <w:spacing w:line="360" w:lineRule="auto"/>
              <w:ind w:hanging="357"/>
              <w:jc w:val="both"/>
              <w:rPr>
                <w:lang w:val="en-GB"/>
              </w:rPr>
            </w:pPr>
            <w:r w:rsidRPr="005405E9">
              <w:rPr>
                <w:lang w:val="en-GB"/>
              </w:rPr>
              <w:t>Disclosure</w:t>
            </w:r>
          </w:p>
          <w:p w:rsidR="005405E9" w:rsidRPr="005405E9" w:rsidRDefault="005405E9" w:rsidP="005405E9">
            <w:pPr>
              <w:numPr>
                <w:ilvl w:val="0"/>
                <w:numId w:val="10"/>
              </w:numPr>
              <w:spacing w:line="360" w:lineRule="auto"/>
              <w:ind w:hanging="357"/>
              <w:jc w:val="both"/>
              <w:rPr>
                <w:lang w:val="en-GB"/>
              </w:rPr>
            </w:pPr>
            <w:r w:rsidRPr="005405E9">
              <w:rPr>
                <w:lang w:val="en-GB"/>
              </w:rPr>
              <w:t>New treatment developments</w:t>
            </w:r>
          </w:p>
          <w:p w:rsidR="005405E9" w:rsidRPr="005405E9" w:rsidRDefault="005405E9" w:rsidP="005405E9">
            <w:pPr>
              <w:numPr>
                <w:ilvl w:val="0"/>
                <w:numId w:val="10"/>
              </w:numPr>
              <w:spacing w:line="360" w:lineRule="auto"/>
              <w:ind w:hanging="357"/>
              <w:jc w:val="both"/>
              <w:rPr>
                <w:lang w:val="en-GB"/>
              </w:rPr>
            </w:pPr>
            <w:r w:rsidRPr="005405E9">
              <w:rPr>
                <w:lang w:val="en-GB"/>
              </w:rPr>
              <w:t>Patient characteristics</w:t>
            </w:r>
          </w:p>
        </w:tc>
      </w:tr>
    </w:tbl>
    <w:p w:rsidR="005405E9" w:rsidRDefault="005405E9" w:rsidP="0091588F">
      <w:pPr>
        <w:spacing w:line="360" w:lineRule="auto"/>
        <w:jc w:val="both"/>
        <w:rPr>
          <w:sz w:val="22"/>
          <w:szCs w:val="22"/>
          <w:lang w:val="en-GB"/>
        </w:rPr>
      </w:pPr>
    </w:p>
    <w:p w:rsidR="005405E9" w:rsidRDefault="005405E9" w:rsidP="0091588F">
      <w:pPr>
        <w:spacing w:line="360" w:lineRule="auto"/>
        <w:jc w:val="both"/>
        <w:rPr>
          <w:sz w:val="22"/>
          <w:szCs w:val="22"/>
          <w:lang w:val="en-GB"/>
        </w:rPr>
      </w:pPr>
    </w:p>
    <w:p w:rsidR="005405E9" w:rsidRDefault="005405E9" w:rsidP="0091588F">
      <w:pPr>
        <w:spacing w:line="360" w:lineRule="auto"/>
        <w:jc w:val="both"/>
        <w:rPr>
          <w:sz w:val="22"/>
          <w:szCs w:val="22"/>
          <w:lang w:val="en-GB"/>
        </w:rPr>
      </w:pPr>
    </w:p>
    <w:p w:rsidR="005405E9" w:rsidRDefault="005405E9" w:rsidP="0091588F">
      <w:pPr>
        <w:spacing w:line="360" w:lineRule="auto"/>
        <w:jc w:val="both"/>
        <w:rPr>
          <w:sz w:val="22"/>
          <w:szCs w:val="22"/>
          <w:lang w:val="en-GB"/>
        </w:rPr>
      </w:pPr>
    </w:p>
    <w:p w:rsidR="005405E9" w:rsidRDefault="005405E9" w:rsidP="0091588F">
      <w:pPr>
        <w:spacing w:line="360" w:lineRule="auto"/>
        <w:jc w:val="both"/>
        <w:rPr>
          <w:sz w:val="22"/>
          <w:szCs w:val="22"/>
          <w:lang w:val="en-GB"/>
        </w:rPr>
      </w:pPr>
    </w:p>
    <w:p w:rsidR="005405E9" w:rsidRDefault="005405E9" w:rsidP="0091588F">
      <w:pPr>
        <w:spacing w:line="360" w:lineRule="auto"/>
        <w:jc w:val="both"/>
        <w:rPr>
          <w:sz w:val="22"/>
          <w:szCs w:val="22"/>
          <w:lang w:val="en-GB"/>
        </w:rPr>
      </w:pPr>
    </w:p>
    <w:p w:rsidR="005405E9" w:rsidRDefault="005405E9">
      <w:pPr>
        <w:rPr>
          <w:sz w:val="22"/>
          <w:szCs w:val="22"/>
          <w:lang w:val="en-GB"/>
        </w:rPr>
      </w:pPr>
      <w:r>
        <w:rPr>
          <w:sz w:val="22"/>
          <w:szCs w:val="22"/>
          <w:lang w:val="en-GB"/>
        </w:rPr>
        <w:br w:type="page"/>
      </w:r>
    </w:p>
    <w:p w:rsidR="0091588F" w:rsidRDefault="001A6E07" w:rsidP="0091588F">
      <w:pPr>
        <w:spacing w:line="360" w:lineRule="auto"/>
        <w:jc w:val="both"/>
        <w:rPr>
          <w:sz w:val="22"/>
          <w:szCs w:val="22"/>
          <w:lang w:val="en-GB"/>
        </w:rPr>
      </w:pPr>
      <w:proofErr w:type="gramStart"/>
      <w:r w:rsidRPr="001A6E07">
        <w:rPr>
          <w:sz w:val="22"/>
          <w:szCs w:val="22"/>
          <w:lang w:val="en-GB"/>
        </w:rPr>
        <w:lastRenderedPageBreak/>
        <w:t>Table 1</w:t>
      </w:r>
      <w:r>
        <w:rPr>
          <w:sz w:val="22"/>
          <w:szCs w:val="22"/>
          <w:lang w:val="en-GB"/>
        </w:rPr>
        <w:t>.</w:t>
      </w:r>
      <w:proofErr w:type="gramEnd"/>
      <w:r>
        <w:rPr>
          <w:sz w:val="22"/>
          <w:szCs w:val="22"/>
          <w:lang w:val="en-GB"/>
        </w:rPr>
        <w:t xml:space="preserve"> </w:t>
      </w:r>
      <w:proofErr w:type="gramStart"/>
      <w:r>
        <w:rPr>
          <w:sz w:val="22"/>
          <w:szCs w:val="22"/>
          <w:lang w:val="en-GB"/>
        </w:rPr>
        <w:t>Demographic and background characteris</w:t>
      </w:r>
      <w:r w:rsidR="00AB737A">
        <w:rPr>
          <w:sz w:val="22"/>
          <w:szCs w:val="22"/>
          <w:lang w:val="en-GB"/>
        </w:rPr>
        <w:t>tics</w:t>
      </w:r>
      <w:r>
        <w:rPr>
          <w:sz w:val="22"/>
          <w:szCs w:val="22"/>
          <w:lang w:val="en-GB"/>
        </w:rPr>
        <w:t>.</w:t>
      </w:r>
      <w:proofErr w:type="gramEnd"/>
    </w:p>
    <w:tbl>
      <w:tblPr>
        <w:tblStyle w:val="TableClassic1"/>
        <w:tblW w:w="8755" w:type="dxa"/>
        <w:tblLayout w:type="fixed"/>
        <w:tblLook w:val="04A0"/>
      </w:tblPr>
      <w:tblGrid>
        <w:gridCol w:w="1242"/>
        <w:gridCol w:w="1560"/>
        <w:gridCol w:w="1417"/>
        <w:gridCol w:w="1418"/>
        <w:gridCol w:w="1559"/>
        <w:gridCol w:w="1559"/>
      </w:tblGrid>
      <w:tr w:rsidR="005B79CB" w:rsidRPr="005B79CB" w:rsidTr="00876590">
        <w:trPr>
          <w:cnfStyle w:val="100000000000"/>
          <w:trHeight w:val="264"/>
        </w:trPr>
        <w:tc>
          <w:tcPr>
            <w:cnfStyle w:val="001000000000"/>
            <w:tcW w:w="1242" w:type="dxa"/>
            <w:noWrap/>
            <w:hideMark/>
          </w:tcPr>
          <w:p w:rsidR="005B79CB" w:rsidRPr="005B79CB" w:rsidRDefault="005B79CB" w:rsidP="005B79CB">
            <w:pPr>
              <w:rPr>
                <w:color w:val="000000"/>
              </w:rPr>
            </w:pPr>
            <w:r>
              <w:rPr>
                <w:color w:val="000000"/>
              </w:rPr>
              <w:t xml:space="preserve">ID </w:t>
            </w:r>
            <w:proofErr w:type="spellStart"/>
            <w:r>
              <w:rPr>
                <w:color w:val="000000"/>
              </w:rPr>
              <w:t>number</w:t>
            </w:r>
            <w:proofErr w:type="spellEnd"/>
          </w:p>
        </w:tc>
        <w:tc>
          <w:tcPr>
            <w:tcW w:w="1560" w:type="dxa"/>
            <w:noWrap/>
            <w:hideMark/>
          </w:tcPr>
          <w:p w:rsidR="005B79CB" w:rsidRPr="005B79CB" w:rsidRDefault="005B79CB" w:rsidP="005B79CB">
            <w:pPr>
              <w:cnfStyle w:val="100000000000"/>
              <w:rPr>
                <w:color w:val="000000"/>
              </w:rPr>
            </w:pPr>
            <w:proofErr w:type="spellStart"/>
            <w:r w:rsidRPr="005B79CB">
              <w:rPr>
                <w:color w:val="000000"/>
              </w:rPr>
              <w:t>Adherence</w:t>
            </w:r>
            <w:proofErr w:type="spellEnd"/>
            <w:r>
              <w:rPr>
                <w:color w:val="000000"/>
              </w:rPr>
              <w:t xml:space="preserve"> </w:t>
            </w:r>
            <w:proofErr w:type="gramStart"/>
            <w:r>
              <w:rPr>
                <w:color w:val="000000"/>
              </w:rPr>
              <w:t>level</w:t>
            </w:r>
            <w:proofErr w:type="gramEnd"/>
            <w:r>
              <w:rPr>
                <w:color w:val="000000"/>
              </w:rPr>
              <w:t>*</w:t>
            </w:r>
          </w:p>
        </w:tc>
        <w:tc>
          <w:tcPr>
            <w:tcW w:w="1417" w:type="dxa"/>
            <w:noWrap/>
            <w:hideMark/>
          </w:tcPr>
          <w:p w:rsidR="005B79CB" w:rsidRPr="005B79CB" w:rsidRDefault="00F76543" w:rsidP="005B79CB">
            <w:pPr>
              <w:cnfStyle w:val="100000000000"/>
              <w:rPr>
                <w:color w:val="000000"/>
              </w:rPr>
            </w:pPr>
            <w:proofErr w:type="spellStart"/>
            <w:r>
              <w:rPr>
                <w:color w:val="000000"/>
              </w:rPr>
              <w:t>Age</w:t>
            </w:r>
            <w:proofErr w:type="spellEnd"/>
            <w:r>
              <w:rPr>
                <w:color w:val="000000"/>
              </w:rPr>
              <w:t xml:space="preserve"> </w:t>
            </w:r>
            <w:proofErr w:type="spellStart"/>
            <w:r>
              <w:rPr>
                <w:color w:val="000000"/>
              </w:rPr>
              <w:t>cate</w:t>
            </w:r>
            <w:r w:rsidR="005B79CB" w:rsidRPr="005B79CB">
              <w:rPr>
                <w:color w:val="000000"/>
              </w:rPr>
              <w:t>gory</w:t>
            </w:r>
            <w:proofErr w:type="spellEnd"/>
          </w:p>
        </w:tc>
        <w:tc>
          <w:tcPr>
            <w:tcW w:w="1418" w:type="dxa"/>
            <w:noWrap/>
            <w:hideMark/>
          </w:tcPr>
          <w:p w:rsidR="005B79CB" w:rsidRPr="005B79CB" w:rsidRDefault="00F76543" w:rsidP="001535B6">
            <w:pPr>
              <w:cnfStyle w:val="100000000000"/>
              <w:rPr>
                <w:color w:val="000000"/>
              </w:rPr>
            </w:pPr>
            <w:proofErr w:type="spellStart"/>
            <w:r>
              <w:rPr>
                <w:color w:val="000000"/>
              </w:rPr>
              <w:t>Bleeding</w:t>
            </w:r>
            <w:proofErr w:type="spellEnd"/>
            <w:r>
              <w:rPr>
                <w:color w:val="000000"/>
              </w:rPr>
              <w:t xml:space="preserve"> </w:t>
            </w:r>
            <w:proofErr w:type="spellStart"/>
            <w:r>
              <w:rPr>
                <w:color w:val="000000"/>
              </w:rPr>
              <w:t>f</w:t>
            </w:r>
            <w:r w:rsidR="005B79CB" w:rsidRPr="005B79CB">
              <w:rPr>
                <w:color w:val="000000"/>
              </w:rPr>
              <w:t>requency</w:t>
            </w:r>
            <w:proofErr w:type="spellEnd"/>
            <w:r w:rsidR="001535B6">
              <w:rPr>
                <w:color w:val="000000"/>
              </w:rPr>
              <w:t>†</w:t>
            </w:r>
          </w:p>
        </w:tc>
        <w:tc>
          <w:tcPr>
            <w:tcW w:w="1559" w:type="dxa"/>
          </w:tcPr>
          <w:p w:rsidR="005B79CB" w:rsidRPr="005B79CB" w:rsidRDefault="005B79CB" w:rsidP="005B79CB">
            <w:pPr>
              <w:cnfStyle w:val="100000000000"/>
              <w:rPr>
                <w:color w:val="000000"/>
              </w:rPr>
            </w:pPr>
            <w:proofErr w:type="gramStart"/>
            <w:r>
              <w:rPr>
                <w:color w:val="000000"/>
              </w:rPr>
              <w:t>Living</w:t>
            </w:r>
            <w:proofErr w:type="gramEnd"/>
            <w:r>
              <w:rPr>
                <w:color w:val="000000"/>
              </w:rPr>
              <w:t xml:space="preserve"> arrangement</w:t>
            </w:r>
            <w:r w:rsidR="001535B6">
              <w:rPr>
                <w:color w:val="000000"/>
              </w:rPr>
              <w:t>‡</w:t>
            </w:r>
          </w:p>
        </w:tc>
        <w:tc>
          <w:tcPr>
            <w:tcW w:w="1559" w:type="dxa"/>
          </w:tcPr>
          <w:p w:rsidR="005B79CB" w:rsidRDefault="005B79CB" w:rsidP="005B79CB">
            <w:pPr>
              <w:cnfStyle w:val="100000000000"/>
              <w:rPr>
                <w:color w:val="000000"/>
              </w:rPr>
            </w:pPr>
            <w:proofErr w:type="spellStart"/>
            <w:r>
              <w:rPr>
                <w:color w:val="000000"/>
              </w:rPr>
              <w:t>Educati</w:t>
            </w:r>
            <w:proofErr w:type="gramStart"/>
            <w:r>
              <w:rPr>
                <w:color w:val="000000"/>
              </w:rPr>
              <w:t>on</w:t>
            </w:r>
            <w:proofErr w:type="spellEnd"/>
            <w:r w:rsidR="00DC2056">
              <w:rPr>
                <w:color w:val="000000"/>
              </w:rPr>
              <w:t>§</w:t>
            </w:r>
            <w:proofErr w:type="gramEnd"/>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1</w:t>
            </w:r>
          </w:p>
        </w:tc>
        <w:tc>
          <w:tcPr>
            <w:tcW w:w="1560" w:type="dxa"/>
            <w:noWrap/>
            <w:hideMark/>
          </w:tcPr>
          <w:p w:rsidR="005B79CB" w:rsidRPr="005B79CB" w:rsidRDefault="005B79CB" w:rsidP="005B79CB">
            <w:pPr>
              <w:cnfStyle w:val="000000000000"/>
              <w:rPr>
                <w:color w:val="000000"/>
              </w:rPr>
            </w:pPr>
            <w:r w:rsidRPr="005B79CB">
              <w:rPr>
                <w:color w:val="000000"/>
              </w:rPr>
              <w:t>Adherent</w:t>
            </w:r>
          </w:p>
        </w:tc>
        <w:tc>
          <w:tcPr>
            <w:tcW w:w="1417" w:type="dxa"/>
            <w:noWrap/>
            <w:hideMark/>
          </w:tcPr>
          <w:p w:rsidR="005B79CB" w:rsidRPr="005B79CB" w:rsidRDefault="005B79CB" w:rsidP="005B79CB">
            <w:pPr>
              <w:cnfStyle w:val="000000000000"/>
              <w:rPr>
                <w:color w:val="000000"/>
              </w:rPr>
            </w:pPr>
            <w:r w:rsidRPr="005B79CB">
              <w:rPr>
                <w:color w:val="000000"/>
              </w:rPr>
              <w:t>60</w:t>
            </w:r>
          </w:p>
        </w:tc>
        <w:tc>
          <w:tcPr>
            <w:tcW w:w="1418" w:type="dxa"/>
            <w:noWrap/>
            <w:hideMark/>
          </w:tcPr>
          <w:p w:rsidR="005B79CB" w:rsidRPr="005B79CB" w:rsidRDefault="005B79CB" w:rsidP="005B79CB">
            <w:pPr>
              <w:cnfStyle w:val="000000000000"/>
              <w:rPr>
                <w:color w:val="000000"/>
              </w:rPr>
            </w:pPr>
            <w:r>
              <w:rPr>
                <w:color w:val="000000"/>
              </w:rPr>
              <w:t>M</w:t>
            </w:r>
            <w:r w:rsidRPr="005B79CB">
              <w:rPr>
                <w:color w:val="000000"/>
              </w:rPr>
              <w:t>oderate</w:t>
            </w:r>
          </w:p>
        </w:tc>
        <w:tc>
          <w:tcPr>
            <w:tcW w:w="1559" w:type="dxa"/>
          </w:tcPr>
          <w:p w:rsidR="005B79CB" w:rsidRDefault="00DC2056" w:rsidP="005B79CB">
            <w:pPr>
              <w:cnfStyle w:val="000000000000"/>
              <w:rPr>
                <w:color w:val="000000"/>
              </w:rPr>
            </w:pPr>
            <w:r>
              <w:rPr>
                <w:color w:val="000000"/>
              </w:rPr>
              <w:t>F</w:t>
            </w:r>
          </w:p>
        </w:tc>
        <w:tc>
          <w:tcPr>
            <w:tcW w:w="1559" w:type="dxa"/>
          </w:tcPr>
          <w:p w:rsidR="005B79CB" w:rsidRDefault="00DC2056" w:rsidP="005B79CB">
            <w:pPr>
              <w:cnfStyle w:val="000000000000"/>
              <w:rPr>
                <w:color w:val="000000"/>
              </w:rPr>
            </w:pPr>
            <w:r>
              <w:rPr>
                <w:color w:val="000000"/>
              </w:rPr>
              <w:t>High</w:t>
            </w:r>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2</w:t>
            </w:r>
          </w:p>
        </w:tc>
        <w:tc>
          <w:tcPr>
            <w:tcW w:w="1560" w:type="dxa"/>
            <w:noWrap/>
            <w:hideMark/>
          </w:tcPr>
          <w:p w:rsidR="005B79CB" w:rsidRPr="005B79CB" w:rsidRDefault="005B79CB" w:rsidP="005B79CB">
            <w:pPr>
              <w:cnfStyle w:val="000000000000"/>
              <w:rPr>
                <w:color w:val="000000"/>
              </w:rPr>
            </w:pPr>
            <w:r w:rsidRPr="005B79CB">
              <w:rPr>
                <w:color w:val="000000"/>
              </w:rPr>
              <w:t>Adherent</w:t>
            </w:r>
          </w:p>
        </w:tc>
        <w:tc>
          <w:tcPr>
            <w:tcW w:w="1417" w:type="dxa"/>
            <w:noWrap/>
            <w:hideMark/>
          </w:tcPr>
          <w:p w:rsidR="005B79CB" w:rsidRPr="005B79CB" w:rsidRDefault="00DC2056" w:rsidP="005B79CB">
            <w:pPr>
              <w:cnfStyle w:val="000000000000"/>
              <w:rPr>
                <w:color w:val="000000"/>
              </w:rPr>
            </w:pPr>
            <w:r>
              <w:rPr>
                <w:color w:val="000000"/>
              </w:rPr>
              <w:t>2</w:t>
            </w:r>
            <w:r w:rsidR="005B79CB" w:rsidRPr="005B79CB">
              <w:rPr>
                <w:color w:val="000000"/>
              </w:rPr>
              <w:t>0</w:t>
            </w:r>
          </w:p>
        </w:tc>
        <w:tc>
          <w:tcPr>
            <w:tcW w:w="1418" w:type="dxa"/>
            <w:noWrap/>
            <w:hideMark/>
          </w:tcPr>
          <w:p w:rsidR="005B79CB" w:rsidRPr="005B79CB" w:rsidRDefault="005B79CB" w:rsidP="005B79CB">
            <w:pPr>
              <w:cnfStyle w:val="000000000000"/>
              <w:rPr>
                <w:color w:val="000000"/>
              </w:rPr>
            </w:pPr>
            <w:r>
              <w:rPr>
                <w:color w:val="000000"/>
              </w:rPr>
              <w:t>L</w:t>
            </w:r>
            <w:r w:rsidRPr="005B79CB">
              <w:rPr>
                <w:color w:val="000000"/>
              </w:rPr>
              <w:t>ow</w:t>
            </w:r>
          </w:p>
        </w:tc>
        <w:tc>
          <w:tcPr>
            <w:tcW w:w="1559" w:type="dxa"/>
          </w:tcPr>
          <w:p w:rsidR="005B79CB" w:rsidRDefault="005405E9" w:rsidP="005B79CB">
            <w:pPr>
              <w:cnfStyle w:val="000000000000"/>
              <w:rPr>
                <w:color w:val="000000"/>
              </w:rPr>
            </w:pPr>
            <w:r>
              <w:rPr>
                <w:color w:val="000000"/>
              </w:rPr>
              <w:t>M</w:t>
            </w:r>
          </w:p>
        </w:tc>
        <w:tc>
          <w:tcPr>
            <w:tcW w:w="1559" w:type="dxa"/>
          </w:tcPr>
          <w:p w:rsidR="005B79CB" w:rsidRDefault="00DC2056" w:rsidP="005B79CB">
            <w:pPr>
              <w:cnfStyle w:val="000000000000"/>
              <w:rPr>
                <w:color w:val="000000"/>
              </w:rPr>
            </w:pPr>
            <w:r>
              <w:rPr>
                <w:color w:val="000000"/>
              </w:rPr>
              <w:t>High</w:t>
            </w:r>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3</w:t>
            </w:r>
          </w:p>
        </w:tc>
        <w:tc>
          <w:tcPr>
            <w:tcW w:w="1560" w:type="dxa"/>
            <w:noWrap/>
            <w:hideMark/>
          </w:tcPr>
          <w:p w:rsidR="005B79CB" w:rsidRPr="005B79CB" w:rsidRDefault="005B79CB" w:rsidP="005B79CB">
            <w:pPr>
              <w:cnfStyle w:val="000000000000"/>
              <w:rPr>
                <w:color w:val="000000"/>
              </w:rPr>
            </w:pPr>
            <w:r w:rsidRPr="005B79CB">
              <w:rPr>
                <w:color w:val="000000"/>
              </w:rPr>
              <w:t>Adherent</w:t>
            </w:r>
          </w:p>
        </w:tc>
        <w:tc>
          <w:tcPr>
            <w:tcW w:w="1417" w:type="dxa"/>
            <w:noWrap/>
            <w:hideMark/>
          </w:tcPr>
          <w:p w:rsidR="005B79CB" w:rsidRPr="005B79CB" w:rsidRDefault="005B79CB" w:rsidP="005B79CB">
            <w:pPr>
              <w:cnfStyle w:val="000000000000"/>
              <w:rPr>
                <w:color w:val="000000"/>
              </w:rPr>
            </w:pPr>
            <w:r w:rsidRPr="005B79CB">
              <w:rPr>
                <w:color w:val="000000"/>
              </w:rPr>
              <w:t>40</w:t>
            </w:r>
          </w:p>
        </w:tc>
        <w:tc>
          <w:tcPr>
            <w:tcW w:w="1418" w:type="dxa"/>
            <w:noWrap/>
            <w:hideMark/>
          </w:tcPr>
          <w:p w:rsidR="005B79CB" w:rsidRPr="005B79CB" w:rsidRDefault="005B79CB" w:rsidP="005B79CB">
            <w:pPr>
              <w:cnfStyle w:val="000000000000"/>
              <w:rPr>
                <w:color w:val="000000"/>
              </w:rPr>
            </w:pPr>
            <w:r>
              <w:rPr>
                <w:color w:val="000000"/>
              </w:rPr>
              <w:t>H</w:t>
            </w:r>
            <w:r w:rsidRPr="005B79CB">
              <w:rPr>
                <w:color w:val="000000"/>
              </w:rPr>
              <w:t>igh</w:t>
            </w:r>
          </w:p>
        </w:tc>
        <w:tc>
          <w:tcPr>
            <w:tcW w:w="1559" w:type="dxa"/>
          </w:tcPr>
          <w:p w:rsidR="005B79CB" w:rsidRDefault="005405E9" w:rsidP="005B79CB">
            <w:pPr>
              <w:cnfStyle w:val="000000000000"/>
              <w:rPr>
                <w:color w:val="000000"/>
              </w:rPr>
            </w:pPr>
            <w:r>
              <w:rPr>
                <w:color w:val="000000"/>
              </w:rPr>
              <w:t>M</w:t>
            </w:r>
          </w:p>
        </w:tc>
        <w:tc>
          <w:tcPr>
            <w:tcW w:w="1559" w:type="dxa"/>
          </w:tcPr>
          <w:p w:rsidR="005B79CB" w:rsidRDefault="00DC2056" w:rsidP="005B79CB">
            <w:pPr>
              <w:cnfStyle w:val="000000000000"/>
              <w:rPr>
                <w:color w:val="000000"/>
              </w:rPr>
            </w:pPr>
            <w:r>
              <w:rPr>
                <w:color w:val="000000"/>
              </w:rPr>
              <w:t>Low</w:t>
            </w:r>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4</w:t>
            </w:r>
          </w:p>
        </w:tc>
        <w:tc>
          <w:tcPr>
            <w:tcW w:w="1560" w:type="dxa"/>
            <w:noWrap/>
            <w:hideMark/>
          </w:tcPr>
          <w:p w:rsidR="005B79CB" w:rsidRPr="005B79CB" w:rsidRDefault="005B79CB" w:rsidP="005B79CB">
            <w:pPr>
              <w:cnfStyle w:val="000000000000"/>
              <w:rPr>
                <w:color w:val="000000"/>
              </w:rPr>
            </w:pPr>
            <w:r w:rsidRPr="005B79CB">
              <w:rPr>
                <w:color w:val="000000"/>
              </w:rPr>
              <w:t>Adherent</w:t>
            </w:r>
          </w:p>
        </w:tc>
        <w:tc>
          <w:tcPr>
            <w:tcW w:w="1417" w:type="dxa"/>
            <w:noWrap/>
            <w:hideMark/>
          </w:tcPr>
          <w:p w:rsidR="005B79CB" w:rsidRPr="005B79CB" w:rsidRDefault="005B79CB" w:rsidP="005B79CB">
            <w:pPr>
              <w:cnfStyle w:val="000000000000"/>
              <w:rPr>
                <w:color w:val="000000"/>
              </w:rPr>
            </w:pPr>
            <w:r w:rsidRPr="005B79CB">
              <w:rPr>
                <w:color w:val="000000"/>
              </w:rPr>
              <w:t>50</w:t>
            </w:r>
          </w:p>
        </w:tc>
        <w:tc>
          <w:tcPr>
            <w:tcW w:w="1418" w:type="dxa"/>
            <w:noWrap/>
            <w:hideMark/>
          </w:tcPr>
          <w:p w:rsidR="005B79CB" w:rsidRPr="005B79CB" w:rsidRDefault="005B79CB" w:rsidP="005B79CB">
            <w:pPr>
              <w:cnfStyle w:val="000000000000"/>
              <w:rPr>
                <w:color w:val="000000"/>
              </w:rPr>
            </w:pPr>
            <w:r>
              <w:rPr>
                <w:color w:val="000000"/>
              </w:rPr>
              <w:t>M</w:t>
            </w:r>
            <w:r w:rsidRPr="005B79CB">
              <w:rPr>
                <w:color w:val="000000"/>
              </w:rPr>
              <w:t>oderate</w:t>
            </w:r>
          </w:p>
        </w:tc>
        <w:tc>
          <w:tcPr>
            <w:tcW w:w="1559" w:type="dxa"/>
          </w:tcPr>
          <w:p w:rsidR="005B79CB" w:rsidRDefault="00DC2056" w:rsidP="005B79CB">
            <w:pPr>
              <w:cnfStyle w:val="000000000000"/>
              <w:rPr>
                <w:color w:val="000000"/>
              </w:rPr>
            </w:pPr>
            <w:r>
              <w:rPr>
                <w:color w:val="000000"/>
              </w:rPr>
              <w:t>A</w:t>
            </w:r>
          </w:p>
        </w:tc>
        <w:tc>
          <w:tcPr>
            <w:tcW w:w="1559" w:type="dxa"/>
          </w:tcPr>
          <w:p w:rsidR="005B79CB" w:rsidRDefault="00DC2056" w:rsidP="005B79CB">
            <w:pPr>
              <w:cnfStyle w:val="000000000000"/>
              <w:rPr>
                <w:color w:val="000000"/>
              </w:rPr>
            </w:pPr>
            <w:proofErr w:type="spellStart"/>
            <w:r>
              <w:rPr>
                <w:color w:val="000000"/>
              </w:rPr>
              <w:t>Middle</w:t>
            </w:r>
            <w:proofErr w:type="spellEnd"/>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5</w:t>
            </w:r>
          </w:p>
        </w:tc>
        <w:tc>
          <w:tcPr>
            <w:tcW w:w="1560" w:type="dxa"/>
            <w:noWrap/>
            <w:hideMark/>
          </w:tcPr>
          <w:p w:rsidR="005B79CB" w:rsidRPr="005B79CB" w:rsidRDefault="005B79CB" w:rsidP="005B79CB">
            <w:pPr>
              <w:cnfStyle w:val="000000000000"/>
              <w:rPr>
                <w:color w:val="000000"/>
              </w:rPr>
            </w:pPr>
            <w:r w:rsidRPr="005B79CB">
              <w:rPr>
                <w:color w:val="000000"/>
              </w:rPr>
              <w:t>Non adherent</w:t>
            </w:r>
          </w:p>
        </w:tc>
        <w:tc>
          <w:tcPr>
            <w:tcW w:w="1417" w:type="dxa"/>
            <w:noWrap/>
            <w:hideMark/>
          </w:tcPr>
          <w:p w:rsidR="005B79CB" w:rsidRPr="005B79CB" w:rsidRDefault="005B79CB" w:rsidP="005B79CB">
            <w:pPr>
              <w:cnfStyle w:val="000000000000"/>
              <w:rPr>
                <w:color w:val="000000"/>
              </w:rPr>
            </w:pPr>
            <w:r w:rsidRPr="005B79CB">
              <w:rPr>
                <w:color w:val="000000"/>
              </w:rPr>
              <w:t>20</w:t>
            </w:r>
          </w:p>
        </w:tc>
        <w:tc>
          <w:tcPr>
            <w:tcW w:w="1418" w:type="dxa"/>
            <w:noWrap/>
            <w:hideMark/>
          </w:tcPr>
          <w:p w:rsidR="005B79CB" w:rsidRPr="005B79CB" w:rsidRDefault="005B79CB" w:rsidP="005B79CB">
            <w:pPr>
              <w:cnfStyle w:val="000000000000"/>
              <w:rPr>
                <w:color w:val="000000"/>
              </w:rPr>
            </w:pPr>
            <w:r>
              <w:rPr>
                <w:color w:val="000000"/>
              </w:rPr>
              <w:t>L</w:t>
            </w:r>
            <w:r w:rsidRPr="005B79CB">
              <w:rPr>
                <w:color w:val="000000"/>
              </w:rPr>
              <w:t>ow</w:t>
            </w:r>
          </w:p>
        </w:tc>
        <w:tc>
          <w:tcPr>
            <w:tcW w:w="1559" w:type="dxa"/>
          </w:tcPr>
          <w:p w:rsidR="005B79CB" w:rsidRDefault="00DC2056" w:rsidP="005B79CB">
            <w:pPr>
              <w:cnfStyle w:val="000000000000"/>
              <w:rPr>
                <w:color w:val="000000"/>
              </w:rPr>
            </w:pPr>
            <w:r>
              <w:rPr>
                <w:color w:val="000000"/>
              </w:rPr>
              <w:t>P</w:t>
            </w:r>
          </w:p>
        </w:tc>
        <w:tc>
          <w:tcPr>
            <w:tcW w:w="1559" w:type="dxa"/>
          </w:tcPr>
          <w:p w:rsidR="005B79CB" w:rsidRDefault="00DC2056" w:rsidP="005B79CB">
            <w:pPr>
              <w:cnfStyle w:val="000000000000"/>
              <w:rPr>
                <w:color w:val="000000"/>
              </w:rPr>
            </w:pPr>
            <w:r>
              <w:rPr>
                <w:color w:val="000000"/>
              </w:rPr>
              <w:t>High</w:t>
            </w:r>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6</w:t>
            </w:r>
          </w:p>
        </w:tc>
        <w:tc>
          <w:tcPr>
            <w:tcW w:w="1560" w:type="dxa"/>
            <w:noWrap/>
            <w:hideMark/>
          </w:tcPr>
          <w:p w:rsidR="005B79CB" w:rsidRPr="005B79CB" w:rsidRDefault="005B79CB" w:rsidP="005B79CB">
            <w:pPr>
              <w:cnfStyle w:val="000000000000"/>
              <w:rPr>
                <w:color w:val="000000"/>
              </w:rPr>
            </w:pPr>
            <w:r w:rsidRPr="005B79CB">
              <w:rPr>
                <w:color w:val="000000"/>
              </w:rPr>
              <w:t>Non adherent</w:t>
            </w:r>
          </w:p>
        </w:tc>
        <w:tc>
          <w:tcPr>
            <w:tcW w:w="1417" w:type="dxa"/>
            <w:noWrap/>
            <w:hideMark/>
          </w:tcPr>
          <w:p w:rsidR="005B79CB" w:rsidRPr="005B79CB" w:rsidRDefault="005B79CB" w:rsidP="005B79CB">
            <w:pPr>
              <w:cnfStyle w:val="000000000000"/>
              <w:rPr>
                <w:color w:val="000000"/>
              </w:rPr>
            </w:pPr>
            <w:r w:rsidRPr="005B79CB">
              <w:rPr>
                <w:color w:val="000000"/>
              </w:rPr>
              <w:t>20</w:t>
            </w:r>
          </w:p>
        </w:tc>
        <w:tc>
          <w:tcPr>
            <w:tcW w:w="1418" w:type="dxa"/>
            <w:noWrap/>
            <w:hideMark/>
          </w:tcPr>
          <w:p w:rsidR="005B79CB" w:rsidRPr="005B79CB" w:rsidRDefault="005B79CB" w:rsidP="005B79CB">
            <w:pPr>
              <w:cnfStyle w:val="000000000000"/>
              <w:rPr>
                <w:color w:val="000000"/>
              </w:rPr>
            </w:pPr>
            <w:r>
              <w:rPr>
                <w:color w:val="000000"/>
              </w:rPr>
              <w:t>M</w:t>
            </w:r>
            <w:r w:rsidRPr="005B79CB">
              <w:rPr>
                <w:color w:val="000000"/>
              </w:rPr>
              <w:t>oderate</w:t>
            </w:r>
          </w:p>
        </w:tc>
        <w:tc>
          <w:tcPr>
            <w:tcW w:w="1559" w:type="dxa"/>
          </w:tcPr>
          <w:p w:rsidR="005B79CB" w:rsidRDefault="00DC2056" w:rsidP="005B79CB">
            <w:pPr>
              <w:cnfStyle w:val="000000000000"/>
              <w:rPr>
                <w:color w:val="000000"/>
              </w:rPr>
            </w:pPr>
            <w:r>
              <w:rPr>
                <w:color w:val="000000"/>
              </w:rPr>
              <w:t>P</w:t>
            </w:r>
          </w:p>
        </w:tc>
        <w:tc>
          <w:tcPr>
            <w:tcW w:w="1559" w:type="dxa"/>
          </w:tcPr>
          <w:p w:rsidR="005B79CB" w:rsidRDefault="00DC2056" w:rsidP="005B79CB">
            <w:pPr>
              <w:cnfStyle w:val="000000000000"/>
              <w:rPr>
                <w:color w:val="000000"/>
              </w:rPr>
            </w:pPr>
            <w:r>
              <w:rPr>
                <w:color w:val="000000"/>
              </w:rPr>
              <w:t>Low</w:t>
            </w:r>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7</w:t>
            </w:r>
          </w:p>
        </w:tc>
        <w:tc>
          <w:tcPr>
            <w:tcW w:w="1560" w:type="dxa"/>
            <w:noWrap/>
            <w:hideMark/>
          </w:tcPr>
          <w:p w:rsidR="005B79CB" w:rsidRPr="005B79CB" w:rsidRDefault="005B79CB" w:rsidP="005B79CB">
            <w:pPr>
              <w:cnfStyle w:val="000000000000"/>
              <w:rPr>
                <w:color w:val="000000"/>
              </w:rPr>
            </w:pPr>
            <w:r w:rsidRPr="005B79CB">
              <w:rPr>
                <w:color w:val="000000"/>
              </w:rPr>
              <w:t>Non adherent</w:t>
            </w:r>
          </w:p>
        </w:tc>
        <w:tc>
          <w:tcPr>
            <w:tcW w:w="1417" w:type="dxa"/>
            <w:noWrap/>
            <w:hideMark/>
          </w:tcPr>
          <w:p w:rsidR="005B79CB" w:rsidRPr="005B79CB" w:rsidRDefault="005B79CB" w:rsidP="005B79CB">
            <w:pPr>
              <w:cnfStyle w:val="000000000000"/>
              <w:rPr>
                <w:color w:val="000000"/>
              </w:rPr>
            </w:pPr>
            <w:r w:rsidRPr="005B79CB">
              <w:rPr>
                <w:color w:val="000000"/>
              </w:rPr>
              <w:t>50</w:t>
            </w:r>
          </w:p>
        </w:tc>
        <w:tc>
          <w:tcPr>
            <w:tcW w:w="1418" w:type="dxa"/>
            <w:noWrap/>
            <w:hideMark/>
          </w:tcPr>
          <w:p w:rsidR="005B79CB" w:rsidRPr="005B79CB" w:rsidRDefault="005B79CB" w:rsidP="005B79CB">
            <w:pPr>
              <w:cnfStyle w:val="000000000000"/>
              <w:rPr>
                <w:color w:val="000000"/>
              </w:rPr>
            </w:pPr>
            <w:r>
              <w:rPr>
                <w:color w:val="000000"/>
              </w:rPr>
              <w:t>L</w:t>
            </w:r>
            <w:r w:rsidRPr="005B79CB">
              <w:rPr>
                <w:color w:val="000000"/>
              </w:rPr>
              <w:t>ow</w:t>
            </w:r>
          </w:p>
        </w:tc>
        <w:tc>
          <w:tcPr>
            <w:tcW w:w="1559" w:type="dxa"/>
          </w:tcPr>
          <w:p w:rsidR="005B79CB" w:rsidRDefault="00DC2056" w:rsidP="005B79CB">
            <w:pPr>
              <w:cnfStyle w:val="000000000000"/>
              <w:rPr>
                <w:color w:val="000000"/>
              </w:rPr>
            </w:pPr>
            <w:r>
              <w:rPr>
                <w:color w:val="000000"/>
              </w:rPr>
              <w:t>M</w:t>
            </w:r>
          </w:p>
        </w:tc>
        <w:tc>
          <w:tcPr>
            <w:tcW w:w="1559" w:type="dxa"/>
          </w:tcPr>
          <w:p w:rsidR="005B79CB" w:rsidRDefault="00DC2056" w:rsidP="005B79CB">
            <w:pPr>
              <w:cnfStyle w:val="000000000000"/>
              <w:rPr>
                <w:color w:val="000000"/>
              </w:rPr>
            </w:pPr>
            <w:proofErr w:type="spellStart"/>
            <w:r>
              <w:rPr>
                <w:color w:val="000000"/>
              </w:rPr>
              <w:t>Middle</w:t>
            </w:r>
            <w:proofErr w:type="spellEnd"/>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8</w:t>
            </w:r>
          </w:p>
        </w:tc>
        <w:tc>
          <w:tcPr>
            <w:tcW w:w="1560" w:type="dxa"/>
            <w:noWrap/>
            <w:hideMark/>
          </w:tcPr>
          <w:p w:rsidR="005B79CB" w:rsidRPr="005B79CB" w:rsidRDefault="005B79CB" w:rsidP="005B79CB">
            <w:pPr>
              <w:cnfStyle w:val="000000000000"/>
              <w:rPr>
                <w:color w:val="000000"/>
              </w:rPr>
            </w:pPr>
            <w:r w:rsidRPr="005B79CB">
              <w:rPr>
                <w:color w:val="000000"/>
              </w:rPr>
              <w:t>Non adherent</w:t>
            </w:r>
          </w:p>
        </w:tc>
        <w:tc>
          <w:tcPr>
            <w:tcW w:w="1417" w:type="dxa"/>
            <w:noWrap/>
            <w:hideMark/>
          </w:tcPr>
          <w:p w:rsidR="005B79CB" w:rsidRPr="005B79CB" w:rsidRDefault="005B79CB" w:rsidP="005B79CB">
            <w:pPr>
              <w:cnfStyle w:val="000000000000"/>
              <w:rPr>
                <w:color w:val="000000"/>
              </w:rPr>
            </w:pPr>
            <w:r w:rsidRPr="005B79CB">
              <w:rPr>
                <w:color w:val="000000"/>
              </w:rPr>
              <w:t>50</w:t>
            </w:r>
          </w:p>
        </w:tc>
        <w:tc>
          <w:tcPr>
            <w:tcW w:w="1418" w:type="dxa"/>
            <w:noWrap/>
            <w:hideMark/>
          </w:tcPr>
          <w:p w:rsidR="005B79CB" w:rsidRPr="005B79CB" w:rsidRDefault="005B79CB" w:rsidP="005B79CB">
            <w:pPr>
              <w:cnfStyle w:val="000000000000"/>
              <w:rPr>
                <w:color w:val="000000"/>
              </w:rPr>
            </w:pPr>
            <w:r>
              <w:rPr>
                <w:color w:val="000000"/>
              </w:rPr>
              <w:t>L</w:t>
            </w:r>
            <w:r w:rsidRPr="005B79CB">
              <w:rPr>
                <w:color w:val="000000"/>
              </w:rPr>
              <w:t>ow</w:t>
            </w:r>
          </w:p>
        </w:tc>
        <w:tc>
          <w:tcPr>
            <w:tcW w:w="1559" w:type="dxa"/>
          </w:tcPr>
          <w:p w:rsidR="005B79CB" w:rsidRDefault="00DC2056" w:rsidP="005B79CB">
            <w:pPr>
              <w:cnfStyle w:val="000000000000"/>
              <w:rPr>
                <w:color w:val="000000"/>
              </w:rPr>
            </w:pPr>
            <w:r>
              <w:rPr>
                <w:color w:val="000000"/>
              </w:rPr>
              <w:t>F</w:t>
            </w:r>
          </w:p>
        </w:tc>
        <w:tc>
          <w:tcPr>
            <w:tcW w:w="1559" w:type="dxa"/>
          </w:tcPr>
          <w:p w:rsidR="005B79CB" w:rsidRDefault="00DC2056" w:rsidP="005B79CB">
            <w:pPr>
              <w:cnfStyle w:val="000000000000"/>
              <w:rPr>
                <w:color w:val="000000"/>
              </w:rPr>
            </w:pPr>
            <w:proofErr w:type="spellStart"/>
            <w:r>
              <w:rPr>
                <w:color w:val="000000"/>
              </w:rPr>
              <w:t>Middle</w:t>
            </w:r>
            <w:proofErr w:type="spellEnd"/>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9</w:t>
            </w:r>
          </w:p>
        </w:tc>
        <w:tc>
          <w:tcPr>
            <w:tcW w:w="1560" w:type="dxa"/>
            <w:noWrap/>
            <w:hideMark/>
          </w:tcPr>
          <w:p w:rsidR="005B79CB" w:rsidRPr="005B79CB" w:rsidRDefault="005B79CB" w:rsidP="005B79CB">
            <w:pPr>
              <w:cnfStyle w:val="000000000000"/>
              <w:rPr>
                <w:color w:val="000000"/>
              </w:rPr>
            </w:pPr>
            <w:r w:rsidRPr="005B79CB">
              <w:rPr>
                <w:color w:val="000000"/>
              </w:rPr>
              <w:t>Non adherent</w:t>
            </w:r>
          </w:p>
        </w:tc>
        <w:tc>
          <w:tcPr>
            <w:tcW w:w="1417" w:type="dxa"/>
            <w:noWrap/>
            <w:hideMark/>
          </w:tcPr>
          <w:p w:rsidR="005B79CB" w:rsidRPr="005B79CB" w:rsidRDefault="005B79CB" w:rsidP="005B79CB">
            <w:pPr>
              <w:cnfStyle w:val="000000000000"/>
              <w:rPr>
                <w:color w:val="000000"/>
              </w:rPr>
            </w:pPr>
            <w:r w:rsidRPr="005B79CB">
              <w:rPr>
                <w:color w:val="000000"/>
              </w:rPr>
              <w:t>50</w:t>
            </w:r>
          </w:p>
        </w:tc>
        <w:tc>
          <w:tcPr>
            <w:tcW w:w="1418" w:type="dxa"/>
            <w:noWrap/>
            <w:hideMark/>
          </w:tcPr>
          <w:p w:rsidR="005B79CB" w:rsidRPr="005B79CB" w:rsidRDefault="000C413E" w:rsidP="005B79CB">
            <w:pPr>
              <w:cnfStyle w:val="000000000000"/>
              <w:rPr>
                <w:color w:val="000000"/>
              </w:rPr>
            </w:pPr>
            <w:r>
              <w:rPr>
                <w:color w:val="000000"/>
              </w:rPr>
              <w:t>High</w:t>
            </w:r>
          </w:p>
        </w:tc>
        <w:tc>
          <w:tcPr>
            <w:tcW w:w="1559" w:type="dxa"/>
          </w:tcPr>
          <w:p w:rsidR="005B79CB" w:rsidRPr="005B79CB" w:rsidRDefault="000C413E" w:rsidP="005B79CB">
            <w:pPr>
              <w:cnfStyle w:val="000000000000"/>
              <w:rPr>
                <w:color w:val="000000"/>
              </w:rPr>
            </w:pPr>
            <w:r>
              <w:rPr>
                <w:color w:val="000000"/>
              </w:rPr>
              <w:t>F</w:t>
            </w:r>
          </w:p>
        </w:tc>
        <w:tc>
          <w:tcPr>
            <w:tcW w:w="1559" w:type="dxa"/>
          </w:tcPr>
          <w:p w:rsidR="005B79CB" w:rsidRPr="005B79CB" w:rsidRDefault="000C413E" w:rsidP="005B79CB">
            <w:pPr>
              <w:cnfStyle w:val="000000000000"/>
              <w:rPr>
                <w:color w:val="000000"/>
              </w:rPr>
            </w:pPr>
            <w:r>
              <w:rPr>
                <w:color w:val="000000"/>
              </w:rPr>
              <w:t>Low</w:t>
            </w:r>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10</w:t>
            </w:r>
          </w:p>
        </w:tc>
        <w:tc>
          <w:tcPr>
            <w:tcW w:w="1560" w:type="dxa"/>
            <w:noWrap/>
            <w:hideMark/>
          </w:tcPr>
          <w:p w:rsidR="005B79CB" w:rsidRPr="005B79CB" w:rsidRDefault="005B79CB" w:rsidP="005B79CB">
            <w:pPr>
              <w:cnfStyle w:val="000000000000"/>
              <w:rPr>
                <w:color w:val="000000"/>
              </w:rPr>
            </w:pPr>
            <w:r w:rsidRPr="005B79CB">
              <w:rPr>
                <w:color w:val="000000"/>
              </w:rPr>
              <w:t>Adherent</w:t>
            </w:r>
          </w:p>
        </w:tc>
        <w:tc>
          <w:tcPr>
            <w:tcW w:w="1417" w:type="dxa"/>
            <w:noWrap/>
            <w:hideMark/>
          </w:tcPr>
          <w:p w:rsidR="005B79CB" w:rsidRPr="005B79CB" w:rsidRDefault="005B79CB" w:rsidP="005B79CB">
            <w:pPr>
              <w:cnfStyle w:val="000000000000"/>
              <w:rPr>
                <w:color w:val="000000"/>
              </w:rPr>
            </w:pPr>
            <w:r w:rsidRPr="005B79CB">
              <w:rPr>
                <w:color w:val="000000"/>
              </w:rPr>
              <w:t>60</w:t>
            </w:r>
          </w:p>
        </w:tc>
        <w:tc>
          <w:tcPr>
            <w:tcW w:w="1418" w:type="dxa"/>
            <w:noWrap/>
            <w:hideMark/>
          </w:tcPr>
          <w:p w:rsidR="005B79CB" w:rsidRPr="005B79CB" w:rsidRDefault="005B79CB" w:rsidP="005B79CB">
            <w:pPr>
              <w:cnfStyle w:val="000000000000"/>
              <w:rPr>
                <w:color w:val="000000"/>
              </w:rPr>
            </w:pPr>
            <w:r>
              <w:rPr>
                <w:color w:val="000000"/>
              </w:rPr>
              <w:t>M</w:t>
            </w:r>
            <w:r w:rsidRPr="005B79CB">
              <w:rPr>
                <w:color w:val="000000"/>
              </w:rPr>
              <w:t>oderate</w:t>
            </w:r>
          </w:p>
        </w:tc>
        <w:tc>
          <w:tcPr>
            <w:tcW w:w="1559" w:type="dxa"/>
          </w:tcPr>
          <w:p w:rsidR="005B79CB" w:rsidRDefault="00DC2056" w:rsidP="005B79CB">
            <w:pPr>
              <w:cnfStyle w:val="000000000000"/>
              <w:rPr>
                <w:color w:val="000000"/>
              </w:rPr>
            </w:pPr>
            <w:r>
              <w:rPr>
                <w:color w:val="000000"/>
              </w:rPr>
              <w:t>F</w:t>
            </w:r>
          </w:p>
        </w:tc>
        <w:tc>
          <w:tcPr>
            <w:tcW w:w="1559" w:type="dxa"/>
          </w:tcPr>
          <w:p w:rsidR="005B79CB" w:rsidRDefault="00DC2056" w:rsidP="005B79CB">
            <w:pPr>
              <w:cnfStyle w:val="000000000000"/>
              <w:rPr>
                <w:color w:val="000000"/>
              </w:rPr>
            </w:pPr>
            <w:proofErr w:type="spellStart"/>
            <w:r>
              <w:rPr>
                <w:color w:val="000000"/>
              </w:rPr>
              <w:t>Middle</w:t>
            </w:r>
            <w:proofErr w:type="spellEnd"/>
          </w:p>
        </w:tc>
      </w:tr>
      <w:tr w:rsidR="005B79CB" w:rsidRPr="005B79CB" w:rsidTr="00876590">
        <w:trPr>
          <w:trHeight w:val="264"/>
        </w:trPr>
        <w:tc>
          <w:tcPr>
            <w:cnfStyle w:val="001000000000"/>
            <w:tcW w:w="1242" w:type="dxa"/>
            <w:noWrap/>
            <w:hideMark/>
          </w:tcPr>
          <w:p w:rsidR="005B79CB" w:rsidRPr="005B79CB" w:rsidRDefault="005B79CB" w:rsidP="005B79CB">
            <w:pPr>
              <w:rPr>
                <w:color w:val="000000"/>
              </w:rPr>
            </w:pPr>
            <w:r w:rsidRPr="005B79CB">
              <w:rPr>
                <w:color w:val="000000"/>
              </w:rPr>
              <w:t>11</w:t>
            </w:r>
          </w:p>
        </w:tc>
        <w:tc>
          <w:tcPr>
            <w:tcW w:w="1560" w:type="dxa"/>
            <w:noWrap/>
            <w:hideMark/>
          </w:tcPr>
          <w:p w:rsidR="005B79CB" w:rsidRPr="005B79CB" w:rsidRDefault="005B79CB" w:rsidP="005B79CB">
            <w:pPr>
              <w:cnfStyle w:val="000000000000"/>
              <w:rPr>
                <w:color w:val="000000"/>
              </w:rPr>
            </w:pPr>
            <w:r>
              <w:rPr>
                <w:color w:val="000000"/>
              </w:rPr>
              <w:t>Adherent</w:t>
            </w:r>
          </w:p>
        </w:tc>
        <w:tc>
          <w:tcPr>
            <w:tcW w:w="1417" w:type="dxa"/>
            <w:noWrap/>
            <w:hideMark/>
          </w:tcPr>
          <w:p w:rsidR="005B79CB" w:rsidRPr="005B79CB" w:rsidRDefault="005B79CB" w:rsidP="005B79CB">
            <w:pPr>
              <w:cnfStyle w:val="000000000000"/>
              <w:rPr>
                <w:color w:val="000000"/>
              </w:rPr>
            </w:pPr>
            <w:r w:rsidRPr="005B79CB">
              <w:rPr>
                <w:color w:val="000000"/>
              </w:rPr>
              <w:t>20</w:t>
            </w:r>
          </w:p>
        </w:tc>
        <w:tc>
          <w:tcPr>
            <w:tcW w:w="1418" w:type="dxa"/>
            <w:noWrap/>
            <w:hideMark/>
          </w:tcPr>
          <w:p w:rsidR="005B79CB" w:rsidRPr="005B79CB" w:rsidRDefault="005B79CB" w:rsidP="005B79CB">
            <w:pPr>
              <w:cnfStyle w:val="000000000000"/>
              <w:rPr>
                <w:color w:val="000000"/>
              </w:rPr>
            </w:pPr>
            <w:r>
              <w:rPr>
                <w:color w:val="000000"/>
              </w:rPr>
              <w:t>L</w:t>
            </w:r>
            <w:r w:rsidRPr="005B79CB">
              <w:rPr>
                <w:color w:val="000000"/>
              </w:rPr>
              <w:t>ow</w:t>
            </w:r>
          </w:p>
        </w:tc>
        <w:tc>
          <w:tcPr>
            <w:tcW w:w="1559" w:type="dxa"/>
          </w:tcPr>
          <w:p w:rsidR="005B79CB" w:rsidRDefault="00DC2056" w:rsidP="005B79CB">
            <w:pPr>
              <w:cnfStyle w:val="000000000000"/>
              <w:rPr>
                <w:color w:val="000000"/>
              </w:rPr>
            </w:pPr>
            <w:r>
              <w:rPr>
                <w:color w:val="000000"/>
              </w:rPr>
              <w:t>A</w:t>
            </w:r>
          </w:p>
        </w:tc>
        <w:tc>
          <w:tcPr>
            <w:tcW w:w="1559" w:type="dxa"/>
          </w:tcPr>
          <w:p w:rsidR="005B79CB" w:rsidRDefault="00DC2056" w:rsidP="005B79CB">
            <w:pPr>
              <w:cnfStyle w:val="000000000000"/>
              <w:rPr>
                <w:color w:val="000000"/>
              </w:rPr>
            </w:pPr>
            <w:r>
              <w:rPr>
                <w:color w:val="000000"/>
              </w:rPr>
              <w:t>High</w:t>
            </w:r>
          </w:p>
        </w:tc>
      </w:tr>
      <w:tr w:rsidR="00867167" w:rsidRPr="005B79CB" w:rsidTr="00876590">
        <w:trPr>
          <w:trHeight w:val="264"/>
        </w:trPr>
        <w:tc>
          <w:tcPr>
            <w:cnfStyle w:val="001000000000"/>
            <w:tcW w:w="1242" w:type="dxa"/>
            <w:noWrap/>
            <w:hideMark/>
          </w:tcPr>
          <w:p w:rsidR="00867167" w:rsidRPr="005B79CB" w:rsidRDefault="00867167" w:rsidP="005B79CB">
            <w:pPr>
              <w:rPr>
                <w:color w:val="000000"/>
              </w:rPr>
            </w:pPr>
            <w:r>
              <w:rPr>
                <w:color w:val="000000"/>
              </w:rPr>
              <w:t>12</w:t>
            </w:r>
          </w:p>
        </w:tc>
        <w:tc>
          <w:tcPr>
            <w:tcW w:w="1560" w:type="dxa"/>
            <w:noWrap/>
            <w:hideMark/>
          </w:tcPr>
          <w:p w:rsidR="00867167" w:rsidRDefault="00867167" w:rsidP="005B79CB">
            <w:pPr>
              <w:cnfStyle w:val="000000000000"/>
              <w:rPr>
                <w:color w:val="000000"/>
              </w:rPr>
            </w:pPr>
            <w:r>
              <w:rPr>
                <w:color w:val="000000"/>
              </w:rPr>
              <w:t>Non adherent</w:t>
            </w:r>
          </w:p>
        </w:tc>
        <w:tc>
          <w:tcPr>
            <w:tcW w:w="1417" w:type="dxa"/>
            <w:noWrap/>
            <w:hideMark/>
          </w:tcPr>
          <w:p w:rsidR="00867167" w:rsidRPr="005B79CB" w:rsidRDefault="00BA536D" w:rsidP="005B79CB">
            <w:pPr>
              <w:cnfStyle w:val="000000000000"/>
              <w:rPr>
                <w:color w:val="000000"/>
              </w:rPr>
            </w:pPr>
            <w:r>
              <w:rPr>
                <w:color w:val="000000"/>
              </w:rPr>
              <w:t>40</w:t>
            </w:r>
          </w:p>
        </w:tc>
        <w:tc>
          <w:tcPr>
            <w:tcW w:w="1418" w:type="dxa"/>
            <w:noWrap/>
            <w:hideMark/>
          </w:tcPr>
          <w:p w:rsidR="00867167" w:rsidRDefault="00BA536D" w:rsidP="005B79CB">
            <w:pPr>
              <w:cnfStyle w:val="000000000000"/>
              <w:rPr>
                <w:color w:val="000000"/>
              </w:rPr>
            </w:pPr>
            <w:r>
              <w:rPr>
                <w:color w:val="000000"/>
              </w:rPr>
              <w:t>Moderate</w:t>
            </w:r>
          </w:p>
        </w:tc>
        <w:tc>
          <w:tcPr>
            <w:tcW w:w="1559" w:type="dxa"/>
          </w:tcPr>
          <w:p w:rsidR="00867167" w:rsidRDefault="00BA536D" w:rsidP="005B79CB">
            <w:pPr>
              <w:cnfStyle w:val="000000000000"/>
              <w:rPr>
                <w:color w:val="000000"/>
              </w:rPr>
            </w:pPr>
            <w:r>
              <w:rPr>
                <w:color w:val="000000"/>
              </w:rPr>
              <w:t>F</w:t>
            </w:r>
          </w:p>
        </w:tc>
        <w:tc>
          <w:tcPr>
            <w:tcW w:w="1559" w:type="dxa"/>
          </w:tcPr>
          <w:p w:rsidR="00867167" w:rsidRDefault="00BA536D" w:rsidP="005B79CB">
            <w:pPr>
              <w:cnfStyle w:val="000000000000"/>
              <w:rPr>
                <w:color w:val="000000"/>
              </w:rPr>
            </w:pPr>
            <w:r>
              <w:rPr>
                <w:color w:val="000000"/>
              </w:rPr>
              <w:t>High</w:t>
            </w:r>
          </w:p>
        </w:tc>
      </w:tr>
      <w:tr w:rsidR="00867167" w:rsidRPr="005B79CB" w:rsidTr="00876590">
        <w:trPr>
          <w:trHeight w:val="264"/>
        </w:trPr>
        <w:tc>
          <w:tcPr>
            <w:cnfStyle w:val="001000000000"/>
            <w:tcW w:w="1242" w:type="dxa"/>
            <w:noWrap/>
            <w:hideMark/>
          </w:tcPr>
          <w:p w:rsidR="00867167" w:rsidRPr="005B79CB" w:rsidRDefault="00867167" w:rsidP="005B79CB">
            <w:pPr>
              <w:rPr>
                <w:color w:val="000000"/>
              </w:rPr>
            </w:pPr>
            <w:r>
              <w:rPr>
                <w:color w:val="000000"/>
              </w:rPr>
              <w:t>13</w:t>
            </w:r>
          </w:p>
        </w:tc>
        <w:tc>
          <w:tcPr>
            <w:tcW w:w="1560" w:type="dxa"/>
            <w:noWrap/>
            <w:hideMark/>
          </w:tcPr>
          <w:p w:rsidR="00867167" w:rsidRDefault="00867167" w:rsidP="005B79CB">
            <w:pPr>
              <w:cnfStyle w:val="000000000000"/>
              <w:rPr>
                <w:color w:val="000000"/>
              </w:rPr>
            </w:pPr>
            <w:r>
              <w:rPr>
                <w:color w:val="000000"/>
              </w:rPr>
              <w:t>Non adherent</w:t>
            </w:r>
          </w:p>
        </w:tc>
        <w:tc>
          <w:tcPr>
            <w:tcW w:w="1417" w:type="dxa"/>
            <w:noWrap/>
            <w:hideMark/>
          </w:tcPr>
          <w:p w:rsidR="00867167" w:rsidRPr="005B79CB" w:rsidRDefault="00BA536D" w:rsidP="005B79CB">
            <w:pPr>
              <w:cnfStyle w:val="000000000000"/>
              <w:rPr>
                <w:color w:val="000000"/>
              </w:rPr>
            </w:pPr>
            <w:r>
              <w:rPr>
                <w:color w:val="000000"/>
              </w:rPr>
              <w:t>20</w:t>
            </w:r>
          </w:p>
        </w:tc>
        <w:tc>
          <w:tcPr>
            <w:tcW w:w="1418" w:type="dxa"/>
            <w:noWrap/>
            <w:hideMark/>
          </w:tcPr>
          <w:p w:rsidR="00867167" w:rsidRDefault="00BA536D" w:rsidP="005B79CB">
            <w:pPr>
              <w:cnfStyle w:val="000000000000"/>
              <w:rPr>
                <w:color w:val="000000"/>
              </w:rPr>
            </w:pPr>
            <w:r>
              <w:rPr>
                <w:color w:val="000000"/>
              </w:rPr>
              <w:t>Low</w:t>
            </w:r>
          </w:p>
        </w:tc>
        <w:tc>
          <w:tcPr>
            <w:tcW w:w="1559" w:type="dxa"/>
          </w:tcPr>
          <w:p w:rsidR="00867167" w:rsidRDefault="00BA536D" w:rsidP="005B79CB">
            <w:pPr>
              <w:cnfStyle w:val="000000000000"/>
              <w:rPr>
                <w:color w:val="000000"/>
              </w:rPr>
            </w:pPr>
            <w:r>
              <w:rPr>
                <w:color w:val="000000"/>
              </w:rPr>
              <w:t>P</w:t>
            </w:r>
          </w:p>
        </w:tc>
        <w:tc>
          <w:tcPr>
            <w:tcW w:w="1559" w:type="dxa"/>
          </w:tcPr>
          <w:p w:rsidR="00867167" w:rsidRDefault="00BA536D" w:rsidP="005B79CB">
            <w:pPr>
              <w:cnfStyle w:val="000000000000"/>
              <w:rPr>
                <w:color w:val="000000"/>
              </w:rPr>
            </w:pPr>
            <w:proofErr w:type="spellStart"/>
            <w:r>
              <w:rPr>
                <w:color w:val="000000"/>
              </w:rPr>
              <w:t>Middle</w:t>
            </w:r>
            <w:proofErr w:type="spellEnd"/>
          </w:p>
        </w:tc>
      </w:tr>
      <w:tr w:rsidR="00867167" w:rsidRPr="005B79CB" w:rsidTr="00876590">
        <w:trPr>
          <w:trHeight w:val="264"/>
        </w:trPr>
        <w:tc>
          <w:tcPr>
            <w:cnfStyle w:val="001000000000"/>
            <w:tcW w:w="1242" w:type="dxa"/>
            <w:noWrap/>
            <w:hideMark/>
          </w:tcPr>
          <w:p w:rsidR="00867167" w:rsidRPr="005B79CB" w:rsidRDefault="00867167" w:rsidP="005B79CB">
            <w:pPr>
              <w:rPr>
                <w:color w:val="000000"/>
              </w:rPr>
            </w:pPr>
            <w:r>
              <w:rPr>
                <w:color w:val="000000"/>
              </w:rPr>
              <w:t>14</w:t>
            </w:r>
          </w:p>
        </w:tc>
        <w:tc>
          <w:tcPr>
            <w:tcW w:w="1560" w:type="dxa"/>
            <w:noWrap/>
            <w:hideMark/>
          </w:tcPr>
          <w:p w:rsidR="00867167" w:rsidRDefault="00867167" w:rsidP="005B79CB">
            <w:pPr>
              <w:cnfStyle w:val="000000000000"/>
              <w:rPr>
                <w:color w:val="000000"/>
              </w:rPr>
            </w:pPr>
            <w:r>
              <w:rPr>
                <w:color w:val="000000"/>
              </w:rPr>
              <w:t>Non</w:t>
            </w:r>
            <w:r w:rsidR="00BA536D">
              <w:rPr>
                <w:color w:val="000000"/>
              </w:rPr>
              <w:t xml:space="preserve"> </w:t>
            </w:r>
            <w:r>
              <w:rPr>
                <w:color w:val="000000"/>
              </w:rPr>
              <w:t>adherent</w:t>
            </w:r>
          </w:p>
        </w:tc>
        <w:tc>
          <w:tcPr>
            <w:tcW w:w="1417" w:type="dxa"/>
            <w:noWrap/>
            <w:hideMark/>
          </w:tcPr>
          <w:p w:rsidR="00867167" w:rsidRPr="005B79CB" w:rsidRDefault="00BA536D" w:rsidP="005B79CB">
            <w:pPr>
              <w:cnfStyle w:val="000000000000"/>
              <w:rPr>
                <w:color w:val="000000"/>
              </w:rPr>
            </w:pPr>
            <w:r>
              <w:rPr>
                <w:color w:val="000000"/>
              </w:rPr>
              <w:t>30</w:t>
            </w:r>
          </w:p>
        </w:tc>
        <w:tc>
          <w:tcPr>
            <w:tcW w:w="1418" w:type="dxa"/>
            <w:noWrap/>
            <w:hideMark/>
          </w:tcPr>
          <w:p w:rsidR="00867167" w:rsidRDefault="00BA536D" w:rsidP="005B79CB">
            <w:pPr>
              <w:cnfStyle w:val="000000000000"/>
              <w:rPr>
                <w:color w:val="000000"/>
              </w:rPr>
            </w:pPr>
            <w:r>
              <w:rPr>
                <w:color w:val="000000"/>
              </w:rPr>
              <w:t>Low</w:t>
            </w:r>
          </w:p>
        </w:tc>
        <w:tc>
          <w:tcPr>
            <w:tcW w:w="1559" w:type="dxa"/>
          </w:tcPr>
          <w:p w:rsidR="00867167" w:rsidRDefault="00BA536D" w:rsidP="005B79CB">
            <w:pPr>
              <w:cnfStyle w:val="000000000000"/>
              <w:rPr>
                <w:color w:val="000000"/>
              </w:rPr>
            </w:pPr>
            <w:r>
              <w:rPr>
                <w:color w:val="000000"/>
              </w:rPr>
              <w:t>P</w:t>
            </w:r>
          </w:p>
        </w:tc>
        <w:tc>
          <w:tcPr>
            <w:tcW w:w="1559" w:type="dxa"/>
          </w:tcPr>
          <w:p w:rsidR="00867167" w:rsidRDefault="00BA536D" w:rsidP="005B79CB">
            <w:pPr>
              <w:cnfStyle w:val="000000000000"/>
              <w:rPr>
                <w:color w:val="000000"/>
              </w:rPr>
            </w:pPr>
            <w:r>
              <w:rPr>
                <w:color w:val="000000"/>
              </w:rPr>
              <w:t>Low</w:t>
            </w:r>
          </w:p>
        </w:tc>
      </w:tr>
    </w:tbl>
    <w:p w:rsidR="00F76543" w:rsidRPr="00F76543" w:rsidRDefault="00F76543" w:rsidP="00F76543">
      <w:pPr>
        <w:rPr>
          <w:sz w:val="22"/>
          <w:szCs w:val="22"/>
          <w:lang w:val="en-GB"/>
        </w:rPr>
      </w:pPr>
      <w:r w:rsidRPr="00F76543">
        <w:rPr>
          <w:sz w:val="22"/>
          <w:szCs w:val="22"/>
          <w:lang w:val="en-GB"/>
        </w:rPr>
        <w:t xml:space="preserve">* Adherent: followed the prescribed regimen for at least 80%-100% of the time; </w:t>
      </w:r>
    </w:p>
    <w:p w:rsidR="001535B6" w:rsidRDefault="00F76543" w:rsidP="005405E9">
      <w:pPr>
        <w:rPr>
          <w:sz w:val="22"/>
          <w:szCs w:val="22"/>
          <w:lang w:val="en-GB"/>
        </w:rPr>
      </w:pPr>
      <w:r w:rsidRPr="00F76543">
        <w:rPr>
          <w:sz w:val="22"/>
          <w:szCs w:val="22"/>
          <w:lang w:val="en-GB"/>
        </w:rPr>
        <w:t>Non adherent: followed not the prescribed regimen or for less than 80% of the time.</w:t>
      </w:r>
    </w:p>
    <w:p w:rsidR="00CE5FF1" w:rsidRDefault="001535B6" w:rsidP="005B79CB">
      <w:pPr>
        <w:rPr>
          <w:sz w:val="22"/>
          <w:szCs w:val="22"/>
          <w:lang w:val="en-GB"/>
        </w:rPr>
      </w:pPr>
      <w:r>
        <w:rPr>
          <w:sz w:val="22"/>
          <w:szCs w:val="22"/>
          <w:lang w:val="en-GB"/>
        </w:rPr>
        <w:t xml:space="preserve">† </w:t>
      </w:r>
      <w:r w:rsidR="00DC2056">
        <w:rPr>
          <w:sz w:val="22"/>
          <w:szCs w:val="22"/>
          <w:lang w:val="en-GB"/>
        </w:rPr>
        <w:t xml:space="preserve">Low: </w:t>
      </w:r>
      <w:r w:rsidR="00CE5FF1">
        <w:rPr>
          <w:sz w:val="22"/>
          <w:szCs w:val="22"/>
          <w:lang w:val="en-GB"/>
        </w:rPr>
        <w:t>less than 5 bleeds per year, Moderate</w:t>
      </w:r>
      <w:r w:rsidR="00DC2056">
        <w:rPr>
          <w:sz w:val="22"/>
          <w:szCs w:val="22"/>
          <w:lang w:val="en-GB"/>
        </w:rPr>
        <w:t xml:space="preserve">: </w:t>
      </w:r>
      <w:r w:rsidR="00CE5FF1">
        <w:rPr>
          <w:sz w:val="22"/>
          <w:szCs w:val="22"/>
          <w:lang w:val="en-GB"/>
        </w:rPr>
        <w:t>between 5-15 bleeds per year,</w:t>
      </w:r>
      <w:r w:rsidR="00DC2056">
        <w:rPr>
          <w:sz w:val="22"/>
          <w:szCs w:val="22"/>
          <w:lang w:val="en-GB"/>
        </w:rPr>
        <w:t xml:space="preserve"> High: </w:t>
      </w:r>
      <w:r w:rsidR="00CE5FF1">
        <w:rPr>
          <w:sz w:val="22"/>
          <w:szCs w:val="22"/>
          <w:lang w:val="en-GB"/>
        </w:rPr>
        <w:t xml:space="preserve">more than 15 </w:t>
      </w:r>
      <w:proofErr w:type="gramStart"/>
      <w:r w:rsidR="00CE5FF1">
        <w:rPr>
          <w:sz w:val="22"/>
          <w:szCs w:val="22"/>
          <w:lang w:val="en-GB"/>
        </w:rPr>
        <w:t>bleeds</w:t>
      </w:r>
      <w:proofErr w:type="gramEnd"/>
      <w:r w:rsidR="00CE5FF1">
        <w:rPr>
          <w:sz w:val="22"/>
          <w:szCs w:val="22"/>
          <w:lang w:val="en-GB"/>
        </w:rPr>
        <w:t xml:space="preserve"> per year.</w:t>
      </w:r>
    </w:p>
    <w:p w:rsidR="00DC2056" w:rsidRDefault="00CE5FF1" w:rsidP="005B79CB">
      <w:pPr>
        <w:rPr>
          <w:sz w:val="22"/>
          <w:szCs w:val="22"/>
          <w:lang w:val="en-GB"/>
        </w:rPr>
      </w:pPr>
      <w:r>
        <w:rPr>
          <w:sz w:val="22"/>
          <w:szCs w:val="22"/>
          <w:lang w:val="en-GB"/>
        </w:rPr>
        <w:t xml:space="preserve">‡ </w:t>
      </w:r>
      <w:r w:rsidR="00DC2056">
        <w:rPr>
          <w:sz w:val="22"/>
          <w:szCs w:val="22"/>
          <w:lang w:val="en-GB"/>
        </w:rPr>
        <w:t>Living with parents (P), A</w:t>
      </w:r>
      <w:r>
        <w:rPr>
          <w:sz w:val="22"/>
          <w:szCs w:val="22"/>
          <w:lang w:val="en-GB"/>
        </w:rPr>
        <w:t xml:space="preserve">lone (A), </w:t>
      </w:r>
      <w:r w:rsidR="005405E9">
        <w:rPr>
          <w:sz w:val="22"/>
          <w:szCs w:val="22"/>
          <w:lang w:val="en-GB"/>
        </w:rPr>
        <w:t>Married or cohabiting (M</w:t>
      </w:r>
      <w:r>
        <w:rPr>
          <w:sz w:val="22"/>
          <w:szCs w:val="22"/>
          <w:lang w:val="en-GB"/>
        </w:rPr>
        <w:t>)</w:t>
      </w:r>
      <w:r w:rsidR="00DC2056">
        <w:rPr>
          <w:sz w:val="22"/>
          <w:szCs w:val="22"/>
          <w:lang w:val="en-GB"/>
        </w:rPr>
        <w:t>, Family with Children (F).</w:t>
      </w:r>
    </w:p>
    <w:p w:rsidR="00C91B75" w:rsidRPr="005405E9" w:rsidRDefault="00DC2056">
      <w:pPr>
        <w:rPr>
          <w:sz w:val="22"/>
          <w:szCs w:val="22"/>
          <w:lang w:val="en-GB"/>
        </w:rPr>
      </w:pPr>
      <w:r>
        <w:rPr>
          <w:sz w:val="22"/>
          <w:szCs w:val="22"/>
          <w:lang w:val="en-GB"/>
        </w:rPr>
        <w:t>§ Low: primary school, lower secondary general, Middle: higher secondary general education, intermediate vocational education, High: higher vocational education, university.</w:t>
      </w:r>
      <w:r w:rsidR="005B79CB">
        <w:rPr>
          <w:sz w:val="22"/>
          <w:szCs w:val="22"/>
          <w:lang w:val="en-GB"/>
        </w:rPr>
        <w:br w:type="page"/>
      </w:r>
    </w:p>
    <w:p w:rsidR="00934C66" w:rsidRPr="004A298E" w:rsidRDefault="00934C66" w:rsidP="0091588F">
      <w:pPr>
        <w:pStyle w:val="ListParagraph1"/>
        <w:spacing w:line="360" w:lineRule="auto"/>
        <w:ind w:left="0"/>
        <w:rPr>
          <w:lang w:val="en-GB"/>
        </w:rPr>
        <w:sectPr w:rsidR="00934C66" w:rsidRPr="004A298E" w:rsidSect="00BF7BD8">
          <w:footerReference w:type="default" r:id="rId8"/>
          <w:type w:val="continuous"/>
          <w:pgSz w:w="11906" w:h="16838"/>
          <w:pgMar w:top="1418" w:right="1418" w:bottom="1418" w:left="1418" w:header="709" w:footer="709" w:gutter="0"/>
          <w:pgNumType w:start="3"/>
          <w:cols w:space="708"/>
          <w:docGrid w:linePitch="360"/>
        </w:sectPr>
      </w:pPr>
    </w:p>
    <w:p w:rsidR="0029507E" w:rsidRPr="0029507E" w:rsidRDefault="0029507E" w:rsidP="0091588F">
      <w:pPr>
        <w:pStyle w:val="ListParagraph1"/>
        <w:spacing w:line="360" w:lineRule="auto"/>
        <w:ind w:left="0"/>
        <w:rPr>
          <w:lang w:val="en-GB"/>
        </w:rPr>
      </w:pPr>
      <w:proofErr w:type="gramStart"/>
      <w:r w:rsidRPr="0029507E">
        <w:rPr>
          <w:lang w:val="en-GB"/>
        </w:rPr>
        <w:lastRenderedPageBreak/>
        <w:t>Table 3.</w:t>
      </w:r>
      <w:proofErr w:type="gramEnd"/>
      <w:r w:rsidRPr="0029507E">
        <w:rPr>
          <w:lang w:val="en-GB"/>
        </w:rPr>
        <w:t xml:space="preserve"> </w:t>
      </w:r>
      <w:r>
        <w:rPr>
          <w:lang w:val="en-GB"/>
        </w:rPr>
        <w:t>Core component and factors influencing adherence, including illustrating quotes.</w:t>
      </w:r>
    </w:p>
    <w:tbl>
      <w:tblPr>
        <w:tblStyle w:val="TableClassic1"/>
        <w:tblW w:w="0" w:type="auto"/>
        <w:tblLook w:val="04A0"/>
      </w:tblPr>
      <w:tblGrid>
        <w:gridCol w:w="2802"/>
        <w:gridCol w:w="2835"/>
        <w:gridCol w:w="8581"/>
      </w:tblGrid>
      <w:tr w:rsidR="0029507E" w:rsidRPr="0064572C" w:rsidTr="00D37BD1">
        <w:trPr>
          <w:cnfStyle w:val="100000000000"/>
        </w:trPr>
        <w:tc>
          <w:tcPr>
            <w:cnfStyle w:val="001000000000"/>
            <w:tcW w:w="2802" w:type="dxa"/>
          </w:tcPr>
          <w:p w:rsidR="0029507E" w:rsidRPr="0064572C" w:rsidRDefault="0029507E" w:rsidP="0029507E">
            <w:pPr>
              <w:pStyle w:val="ListParagraph1"/>
              <w:ind w:left="0"/>
              <w:rPr>
                <w:lang w:val="en-GB"/>
              </w:rPr>
            </w:pPr>
            <w:r w:rsidRPr="0064572C">
              <w:rPr>
                <w:lang w:val="en-GB"/>
              </w:rPr>
              <w:t>Component</w:t>
            </w:r>
          </w:p>
        </w:tc>
        <w:tc>
          <w:tcPr>
            <w:tcW w:w="2835" w:type="dxa"/>
          </w:tcPr>
          <w:p w:rsidR="0029507E" w:rsidRPr="0064572C" w:rsidRDefault="00883804" w:rsidP="0029507E">
            <w:pPr>
              <w:pStyle w:val="ListParagraph1"/>
              <w:ind w:left="0"/>
              <w:cnfStyle w:val="100000000000"/>
              <w:rPr>
                <w:lang w:val="en-GB"/>
              </w:rPr>
            </w:pPr>
            <w:r w:rsidRPr="0064572C">
              <w:rPr>
                <w:lang w:val="en-GB"/>
              </w:rPr>
              <w:t>Examples</w:t>
            </w:r>
          </w:p>
        </w:tc>
        <w:tc>
          <w:tcPr>
            <w:tcW w:w="8581" w:type="dxa"/>
          </w:tcPr>
          <w:p w:rsidR="0029507E" w:rsidRPr="0064572C" w:rsidRDefault="0029507E" w:rsidP="0029507E">
            <w:pPr>
              <w:pStyle w:val="ListParagraph1"/>
              <w:ind w:left="0"/>
              <w:cnfStyle w:val="100000000000"/>
              <w:rPr>
                <w:lang w:val="en-GB"/>
              </w:rPr>
            </w:pPr>
            <w:r w:rsidRPr="0064572C">
              <w:rPr>
                <w:lang w:val="en-GB"/>
              </w:rPr>
              <w:t>Illustrative quotes</w:t>
            </w:r>
            <w:r w:rsidR="00E708B7" w:rsidRPr="0064572C">
              <w:rPr>
                <w:lang w:val="en-GB"/>
              </w:rPr>
              <w:t xml:space="preserve"> (in Dutch)</w:t>
            </w:r>
          </w:p>
        </w:tc>
      </w:tr>
      <w:tr w:rsidR="0029507E" w:rsidRPr="008950CD" w:rsidTr="00D37BD1">
        <w:tc>
          <w:tcPr>
            <w:cnfStyle w:val="001000000000"/>
            <w:tcW w:w="2802" w:type="dxa"/>
          </w:tcPr>
          <w:p w:rsidR="0029507E" w:rsidRPr="0064572C" w:rsidRDefault="0029507E" w:rsidP="0029507E">
            <w:pPr>
              <w:pStyle w:val="ListParagraph1"/>
              <w:ind w:left="0"/>
              <w:rPr>
                <w:lang w:val="en-GB"/>
              </w:rPr>
            </w:pPr>
            <w:r w:rsidRPr="0064572C">
              <w:rPr>
                <w:lang w:val="en-GB"/>
              </w:rPr>
              <w:t>Actual adherence behaviour</w:t>
            </w:r>
          </w:p>
        </w:tc>
        <w:tc>
          <w:tcPr>
            <w:tcW w:w="2835" w:type="dxa"/>
          </w:tcPr>
          <w:p w:rsidR="0029507E" w:rsidRPr="0064572C" w:rsidRDefault="0029507E" w:rsidP="0029507E">
            <w:pPr>
              <w:pStyle w:val="ListParagraph1"/>
              <w:ind w:left="0"/>
              <w:cnfStyle w:val="000000000000"/>
              <w:rPr>
                <w:u w:val="single"/>
                <w:lang w:val="en-GB"/>
              </w:rPr>
            </w:pPr>
            <w:r w:rsidRPr="0064572C">
              <w:rPr>
                <w:u w:val="single"/>
                <w:lang w:val="en-GB"/>
              </w:rPr>
              <w:t>Non adherent:</w:t>
            </w:r>
          </w:p>
          <w:p w:rsidR="0029507E" w:rsidRPr="0064572C" w:rsidRDefault="0029507E" w:rsidP="0029507E">
            <w:pPr>
              <w:pStyle w:val="ListParagraph1"/>
              <w:ind w:left="0"/>
              <w:cnfStyle w:val="000000000000"/>
              <w:rPr>
                <w:lang w:val="en-GB"/>
              </w:rPr>
            </w:pPr>
            <w:r w:rsidRPr="0064572C">
              <w:rPr>
                <w:lang w:val="en-GB"/>
              </w:rPr>
              <w:t>‘</w:t>
            </w:r>
            <w:r w:rsidR="00E708B7" w:rsidRPr="0064572C">
              <w:rPr>
                <w:lang w:val="en-GB"/>
              </w:rPr>
              <w:t>Prepared to take the risk’</w:t>
            </w:r>
          </w:p>
          <w:p w:rsidR="0029507E" w:rsidRPr="0064572C" w:rsidRDefault="0029507E" w:rsidP="0029507E">
            <w:pPr>
              <w:pStyle w:val="ListParagraph1"/>
              <w:ind w:left="0"/>
              <w:cnfStyle w:val="000000000000"/>
              <w:rPr>
                <w:lang w:val="en-GB"/>
              </w:rPr>
            </w:pPr>
          </w:p>
          <w:p w:rsidR="00E708B7" w:rsidRPr="0064572C" w:rsidRDefault="00E708B7" w:rsidP="0029507E">
            <w:pPr>
              <w:pStyle w:val="ListParagraph1"/>
              <w:ind w:left="0"/>
              <w:cnfStyle w:val="000000000000"/>
              <w:rPr>
                <w:lang w:val="en-GB"/>
              </w:rPr>
            </w:pPr>
          </w:p>
          <w:p w:rsidR="0029507E" w:rsidRPr="0064572C" w:rsidRDefault="0029507E" w:rsidP="0029507E">
            <w:pPr>
              <w:pStyle w:val="ListParagraph1"/>
              <w:ind w:left="0"/>
              <w:cnfStyle w:val="000000000000"/>
              <w:rPr>
                <w:u w:val="single"/>
                <w:lang w:val="en-GB"/>
              </w:rPr>
            </w:pPr>
            <w:r w:rsidRPr="0064572C">
              <w:rPr>
                <w:u w:val="single"/>
                <w:lang w:val="en-GB"/>
              </w:rPr>
              <w:t>Adherent:</w:t>
            </w:r>
          </w:p>
          <w:p w:rsidR="0029507E" w:rsidRPr="0064572C" w:rsidRDefault="0029507E" w:rsidP="0029507E">
            <w:pPr>
              <w:pStyle w:val="ListParagraph1"/>
              <w:ind w:left="0"/>
              <w:cnfStyle w:val="000000000000"/>
              <w:rPr>
                <w:lang w:val="en-GB"/>
              </w:rPr>
            </w:pPr>
            <w:r w:rsidRPr="0064572C">
              <w:rPr>
                <w:lang w:val="en-GB"/>
              </w:rPr>
              <w:t>‘Treatment is easy to follow’</w:t>
            </w:r>
          </w:p>
          <w:p w:rsidR="00E708B7" w:rsidRPr="0064572C" w:rsidRDefault="00E708B7" w:rsidP="0029507E">
            <w:pPr>
              <w:pStyle w:val="ListParagraph1"/>
              <w:ind w:left="0"/>
              <w:cnfStyle w:val="000000000000"/>
              <w:rPr>
                <w:lang w:val="en-GB"/>
              </w:rPr>
            </w:pPr>
          </w:p>
          <w:p w:rsidR="0029507E" w:rsidRPr="0064572C" w:rsidRDefault="0029507E" w:rsidP="0029507E">
            <w:pPr>
              <w:pStyle w:val="ListParagraph1"/>
              <w:ind w:left="0"/>
              <w:cnfStyle w:val="000000000000"/>
              <w:rPr>
                <w:lang w:val="en-GB"/>
              </w:rPr>
            </w:pPr>
            <w:r w:rsidRPr="0064572C">
              <w:rPr>
                <w:lang w:val="en-GB"/>
              </w:rPr>
              <w:t>‘Prophylaxis gives a pleasant feeling’</w:t>
            </w:r>
          </w:p>
          <w:p w:rsidR="0029507E" w:rsidRPr="0064572C" w:rsidRDefault="0029507E" w:rsidP="0029507E">
            <w:pPr>
              <w:pStyle w:val="ListParagraph1"/>
              <w:ind w:left="0"/>
              <w:cnfStyle w:val="000000000000"/>
              <w:rPr>
                <w:lang w:val="en-GB"/>
              </w:rPr>
            </w:pPr>
          </w:p>
        </w:tc>
        <w:tc>
          <w:tcPr>
            <w:tcW w:w="8581" w:type="dxa"/>
          </w:tcPr>
          <w:p w:rsidR="0029507E" w:rsidRPr="00E91CF7" w:rsidRDefault="0029507E" w:rsidP="0029507E">
            <w:pPr>
              <w:pStyle w:val="ListParagraph1"/>
              <w:ind w:left="0"/>
              <w:cnfStyle w:val="000000000000"/>
              <w:rPr>
                <w:lang w:val="en-US"/>
              </w:rPr>
            </w:pPr>
          </w:p>
          <w:p w:rsidR="0029507E" w:rsidRPr="006D24AC" w:rsidRDefault="008125BA" w:rsidP="00E708B7">
            <w:pPr>
              <w:pStyle w:val="ListParagraph1"/>
              <w:ind w:left="0"/>
              <w:cnfStyle w:val="000000000000"/>
              <w:rPr>
                <w:i/>
                <w:lang w:val="en-US"/>
              </w:rPr>
            </w:pPr>
            <w:r w:rsidRPr="00E91CF7">
              <w:rPr>
                <w:i/>
                <w:lang w:val="en-US"/>
              </w:rPr>
              <w:t>‘</w:t>
            </w:r>
            <w:r w:rsidR="00DC1C7C" w:rsidRPr="00251957">
              <w:rPr>
                <w:i/>
                <w:lang w:val="en-GB"/>
              </w:rPr>
              <w:t xml:space="preserve">And in former times, </w:t>
            </w:r>
            <w:r w:rsidR="006D24AC" w:rsidRPr="00251957">
              <w:rPr>
                <w:i/>
                <w:lang w:val="en-GB"/>
              </w:rPr>
              <w:t xml:space="preserve">when I </w:t>
            </w:r>
            <w:proofErr w:type="gramStart"/>
            <w:r w:rsidR="006D24AC" w:rsidRPr="00251957">
              <w:rPr>
                <w:i/>
                <w:lang w:val="en-GB"/>
              </w:rPr>
              <w:t>thought  ‘</w:t>
            </w:r>
            <w:proofErr w:type="gramEnd"/>
            <w:r w:rsidR="006D24AC" w:rsidRPr="00251957">
              <w:rPr>
                <w:i/>
                <w:lang w:val="en-GB"/>
              </w:rPr>
              <w:t xml:space="preserve"> I will do some risky things today’ (</w:t>
            </w:r>
            <w:proofErr w:type="spellStart"/>
            <w:r w:rsidR="006D24AC" w:rsidRPr="00251957">
              <w:rPr>
                <w:i/>
                <w:lang w:val="en-GB"/>
              </w:rPr>
              <w:t>motorracing</w:t>
            </w:r>
            <w:proofErr w:type="spellEnd"/>
            <w:r w:rsidR="006D24AC" w:rsidRPr="00251957">
              <w:rPr>
                <w:i/>
                <w:lang w:val="en-GB"/>
              </w:rPr>
              <w:t xml:space="preserve">), I took something medication precaution. But nowadays, I won’t do it anymore, because I prefer to </w:t>
            </w:r>
            <w:proofErr w:type="gramStart"/>
            <w:r w:rsidR="006D24AC" w:rsidRPr="00251957">
              <w:rPr>
                <w:i/>
                <w:lang w:val="en-GB"/>
              </w:rPr>
              <w:t xml:space="preserve">not </w:t>
            </w:r>
            <w:r w:rsidR="00E708B7" w:rsidRPr="00251957">
              <w:rPr>
                <w:i/>
                <w:lang w:val="en-GB"/>
              </w:rPr>
              <w:t xml:space="preserve"> </w:t>
            </w:r>
            <w:r w:rsidR="006D24AC" w:rsidRPr="00251957">
              <w:rPr>
                <w:i/>
                <w:lang w:val="en-GB"/>
              </w:rPr>
              <w:t>inject</w:t>
            </w:r>
            <w:proofErr w:type="gramEnd"/>
            <w:r w:rsidR="006D24AC" w:rsidRPr="00251957">
              <w:rPr>
                <w:i/>
                <w:lang w:val="en-GB"/>
              </w:rPr>
              <w:t xml:space="preserve"> at all.</w:t>
            </w:r>
            <w:r w:rsidR="009711A4" w:rsidRPr="00251957">
              <w:rPr>
                <w:i/>
                <w:lang w:val="en-GB"/>
              </w:rPr>
              <w:t>’</w:t>
            </w:r>
          </w:p>
          <w:p w:rsidR="0029507E" w:rsidRPr="006D24AC" w:rsidRDefault="0029507E" w:rsidP="0029507E">
            <w:pPr>
              <w:pStyle w:val="ListParagraph1"/>
              <w:ind w:left="0"/>
              <w:cnfStyle w:val="000000000000"/>
              <w:rPr>
                <w:lang w:val="en-US"/>
              </w:rPr>
            </w:pPr>
          </w:p>
          <w:p w:rsidR="00E708B7" w:rsidRPr="009711A4" w:rsidRDefault="00385A2E" w:rsidP="00E708B7">
            <w:pPr>
              <w:pStyle w:val="ListParagraph1"/>
              <w:ind w:left="0"/>
              <w:cnfStyle w:val="000000000000"/>
              <w:rPr>
                <w:i/>
                <w:lang w:val="en-US"/>
              </w:rPr>
            </w:pPr>
            <w:r w:rsidRPr="006D24AC">
              <w:rPr>
                <w:i/>
                <w:lang w:val="en-US"/>
              </w:rPr>
              <w:t>‘</w:t>
            </w:r>
            <w:r w:rsidR="006D24AC" w:rsidRPr="006D24AC">
              <w:rPr>
                <w:i/>
                <w:lang w:val="en-US"/>
              </w:rPr>
              <w:t>If you do it twice per week, then it’s just like eating.</w:t>
            </w:r>
            <w:r w:rsidR="006D24AC">
              <w:rPr>
                <w:i/>
                <w:lang w:val="en-US"/>
              </w:rPr>
              <w:t xml:space="preserve"> </w:t>
            </w:r>
            <w:r w:rsidR="009711A4">
              <w:rPr>
                <w:i/>
                <w:lang w:val="en-US"/>
              </w:rPr>
              <w:t>Yes, it’s easy to remember it.’</w:t>
            </w:r>
          </w:p>
          <w:p w:rsidR="00385A2E" w:rsidRPr="009711A4" w:rsidRDefault="00385A2E" w:rsidP="0029507E">
            <w:pPr>
              <w:pStyle w:val="ListParagraph1"/>
              <w:ind w:left="0"/>
              <w:cnfStyle w:val="000000000000"/>
              <w:rPr>
                <w:i/>
                <w:lang w:val="en-US"/>
              </w:rPr>
            </w:pPr>
          </w:p>
          <w:p w:rsidR="005648E3" w:rsidRPr="009711A4" w:rsidRDefault="007F77A7" w:rsidP="009711A4">
            <w:pPr>
              <w:pStyle w:val="ListParagraph1"/>
              <w:ind w:left="0"/>
              <w:cnfStyle w:val="000000000000"/>
              <w:rPr>
                <w:i/>
                <w:lang w:val="en-US"/>
              </w:rPr>
            </w:pPr>
            <w:r w:rsidRPr="009711A4">
              <w:rPr>
                <w:i/>
                <w:lang w:val="en-US"/>
              </w:rPr>
              <w:t xml:space="preserve"> ‘</w:t>
            </w:r>
            <w:r w:rsidR="009711A4" w:rsidRPr="009711A4">
              <w:rPr>
                <w:i/>
                <w:lang w:val="en-US"/>
              </w:rPr>
              <w:t xml:space="preserve">I always found it difficult to draw a firm conclusion, because it can also be psychological, but after prophylaxis I walk better. My knees, it seems that my knees find it pleasant, they </w:t>
            </w:r>
            <w:r w:rsidR="009711A4">
              <w:rPr>
                <w:i/>
                <w:lang w:val="en-US"/>
              </w:rPr>
              <w:t>feel</w:t>
            </w:r>
            <w:r w:rsidR="009711A4" w:rsidRPr="009711A4">
              <w:rPr>
                <w:i/>
                <w:lang w:val="en-US"/>
              </w:rPr>
              <w:t xml:space="preserve"> smooth</w:t>
            </w:r>
            <w:r w:rsidR="0029507E" w:rsidRPr="009711A4">
              <w:rPr>
                <w:i/>
                <w:lang w:val="en-US"/>
              </w:rPr>
              <w:t>.</w:t>
            </w:r>
            <w:r w:rsidRPr="009711A4">
              <w:rPr>
                <w:i/>
                <w:lang w:val="en-US"/>
              </w:rPr>
              <w:t>’</w:t>
            </w:r>
          </w:p>
        </w:tc>
      </w:tr>
      <w:tr w:rsidR="0029507E" w:rsidRPr="008950CD" w:rsidTr="00D37BD1">
        <w:tc>
          <w:tcPr>
            <w:cnfStyle w:val="001000000000"/>
            <w:tcW w:w="2802" w:type="dxa"/>
          </w:tcPr>
          <w:p w:rsidR="0029507E" w:rsidRPr="0064572C" w:rsidRDefault="00D37BD1" w:rsidP="0029507E">
            <w:pPr>
              <w:pStyle w:val="ListParagraph1"/>
              <w:ind w:left="0"/>
              <w:rPr>
                <w:lang w:val="en-GB"/>
              </w:rPr>
            </w:pPr>
            <w:r w:rsidRPr="0064572C">
              <w:rPr>
                <w:lang w:val="en-GB"/>
              </w:rPr>
              <w:t xml:space="preserve">Anticipation during the </w:t>
            </w:r>
            <w:r w:rsidR="008841B4" w:rsidRPr="0064572C">
              <w:rPr>
                <w:lang w:val="en-GB"/>
              </w:rPr>
              <w:t>occurrence</w:t>
            </w:r>
            <w:r w:rsidRPr="0064572C">
              <w:rPr>
                <w:lang w:val="en-GB"/>
              </w:rPr>
              <w:t xml:space="preserve"> of a bleed</w:t>
            </w:r>
          </w:p>
        </w:tc>
        <w:tc>
          <w:tcPr>
            <w:tcW w:w="2835" w:type="dxa"/>
          </w:tcPr>
          <w:p w:rsidR="00D37BD1" w:rsidRPr="0064572C" w:rsidRDefault="00D37BD1" w:rsidP="00D37BD1">
            <w:pPr>
              <w:pStyle w:val="ListParagraph1"/>
              <w:ind w:left="0"/>
              <w:cnfStyle w:val="000000000000"/>
              <w:rPr>
                <w:u w:val="single"/>
                <w:lang w:val="en-GB"/>
              </w:rPr>
            </w:pPr>
            <w:r w:rsidRPr="0064572C">
              <w:rPr>
                <w:u w:val="single"/>
                <w:lang w:val="en-GB"/>
              </w:rPr>
              <w:t>Non adherent:</w:t>
            </w:r>
          </w:p>
          <w:p w:rsidR="00D37BD1" w:rsidRPr="0064572C" w:rsidRDefault="00D37BD1" w:rsidP="00D37BD1">
            <w:pPr>
              <w:pStyle w:val="ListParagraph1"/>
              <w:ind w:left="0"/>
              <w:cnfStyle w:val="000000000000"/>
              <w:rPr>
                <w:lang w:val="en-GB"/>
              </w:rPr>
            </w:pPr>
            <w:r w:rsidRPr="0064572C">
              <w:rPr>
                <w:lang w:val="en-GB"/>
              </w:rPr>
              <w:t>‘Each injection was considered carefully’</w:t>
            </w:r>
          </w:p>
          <w:p w:rsidR="00D37BD1" w:rsidRPr="0064572C" w:rsidRDefault="00D37BD1" w:rsidP="00D37BD1">
            <w:pPr>
              <w:pStyle w:val="ListParagraph1"/>
              <w:ind w:left="0"/>
              <w:cnfStyle w:val="000000000000"/>
              <w:rPr>
                <w:lang w:val="en-GB"/>
              </w:rPr>
            </w:pPr>
          </w:p>
          <w:p w:rsidR="000D1E1A" w:rsidRDefault="000D1E1A" w:rsidP="00D37BD1">
            <w:pPr>
              <w:pStyle w:val="ListParagraph1"/>
              <w:ind w:left="0"/>
              <w:cnfStyle w:val="000000000000"/>
              <w:rPr>
                <w:lang w:val="en-GB"/>
              </w:rPr>
            </w:pPr>
          </w:p>
          <w:p w:rsidR="000D1E1A" w:rsidRDefault="000D1E1A" w:rsidP="00D37BD1">
            <w:pPr>
              <w:pStyle w:val="ListParagraph1"/>
              <w:ind w:left="0"/>
              <w:cnfStyle w:val="000000000000"/>
              <w:rPr>
                <w:lang w:val="en-GB"/>
              </w:rPr>
            </w:pPr>
          </w:p>
          <w:p w:rsidR="000D1E1A" w:rsidRDefault="000D1E1A" w:rsidP="00D37BD1">
            <w:pPr>
              <w:pStyle w:val="ListParagraph1"/>
              <w:ind w:left="0"/>
              <w:cnfStyle w:val="000000000000"/>
              <w:rPr>
                <w:lang w:val="en-GB"/>
              </w:rPr>
            </w:pPr>
          </w:p>
          <w:p w:rsidR="00D37BD1" w:rsidRPr="0064572C" w:rsidRDefault="00D37BD1" w:rsidP="00D37BD1">
            <w:pPr>
              <w:pStyle w:val="ListParagraph1"/>
              <w:ind w:left="0"/>
              <w:cnfStyle w:val="000000000000"/>
              <w:rPr>
                <w:lang w:val="en-GB"/>
              </w:rPr>
            </w:pPr>
            <w:r w:rsidRPr="0064572C">
              <w:rPr>
                <w:lang w:val="en-GB"/>
              </w:rPr>
              <w:t>‘Only treat when it is really necessary’</w:t>
            </w:r>
          </w:p>
          <w:p w:rsidR="00385A2E" w:rsidRDefault="00385A2E" w:rsidP="00D37BD1">
            <w:pPr>
              <w:pStyle w:val="ListParagraph1"/>
              <w:ind w:left="0"/>
              <w:cnfStyle w:val="000000000000"/>
              <w:rPr>
                <w:lang w:val="en-GB"/>
              </w:rPr>
            </w:pPr>
          </w:p>
          <w:p w:rsidR="00D37BD1" w:rsidRPr="0064572C" w:rsidRDefault="00D37BD1" w:rsidP="00D37BD1">
            <w:pPr>
              <w:pStyle w:val="ListParagraph1"/>
              <w:ind w:left="0"/>
              <w:cnfStyle w:val="000000000000"/>
              <w:rPr>
                <w:u w:val="single"/>
                <w:lang w:val="en-GB"/>
              </w:rPr>
            </w:pPr>
            <w:r w:rsidRPr="0064572C">
              <w:rPr>
                <w:u w:val="single"/>
                <w:lang w:val="en-GB"/>
              </w:rPr>
              <w:t>Adherent:</w:t>
            </w:r>
          </w:p>
          <w:p w:rsidR="00D37BD1" w:rsidRDefault="00D37BD1" w:rsidP="0029507E">
            <w:pPr>
              <w:pStyle w:val="ListParagraph1"/>
              <w:ind w:left="0"/>
              <w:cnfStyle w:val="000000000000"/>
              <w:rPr>
                <w:lang w:val="en-GB"/>
              </w:rPr>
            </w:pPr>
            <w:r w:rsidRPr="0064572C">
              <w:rPr>
                <w:lang w:val="en-GB"/>
              </w:rPr>
              <w:t>‘Treating bleeds is not an issue’</w:t>
            </w:r>
          </w:p>
          <w:p w:rsidR="004832C7" w:rsidRPr="0064572C" w:rsidRDefault="004832C7" w:rsidP="0029507E">
            <w:pPr>
              <w:pStyle w:val="ListParagraph1"/>
              <w:ind w:left="0"/>
              <w:cnfStyle w:val="000000000000"/>
              <w:rPr>
                <w:lang w:val="en-GB"/>
              </w:rPr>
            </w:pPr>
          </w:p>
        </w:tc>
        <w:tc>
          <w:tcPr>
            <w:tcW w:w="8581" w:type="dxa"/>
          </w:tcPr>
          <w:p w:rsidR="007F77A7" w:rsidRPr="0064572C" w:rsidRDefault="007F77A7" w:rsidP="007F77A7">
            <w:pPr>
              <w:pStyle w:val="ListParagraph1"/>
              <w:ind w:left="0"/>
              <w:cnfStyle w:val="000000000000"/>
              <w:rPr>
                <w:i/>
                <w:lang w:val="en-GB"/>
              </w:rPr>
            </w:pPr>
          </w:p>
          <w:p w:rsidR="009711A4" w:rsidRPr="009711A4" w:rsidRDefault="007F77A7" w:rsidP="007F77A7">
            <w:pPr>
              <w:pStyle w:val="ListParagraph1"/>
              <w:ind w:left="0"/>
              <w:cnfStyle w:val="000000000000"/>
              <w:rPr>
                <w:i/>
                <w:lang w:val="en-US"/>
              </w:rPr>
            </w:pPr>
            <w:r w:rsidRPr="009711A4">
              <w:rPr>
                <w:i/>
                <w:lang w:val="en-US"/>
              </w:rPr>
              <w:t>‘</w:t>
            </w:r>
            <w:r w:rsidR="009711A4" w:rsidRPr="009711A4">
              <w:rPr>
                <w:i/>
                <w:lang w:val="en-US"/>
              </w:rPr>
              <w:t>When I have overcome my resistance</w:t>
            </w:r>
            <w:r w:rsidR="009711A4">
              <w:rPr>
                <w:i/>
                <w:lang w:val="en-US"/>
              </w:rPr>
              <w:t xml:space="preserve">, ‘yes, now </w:t>
            </w:r>
            <w:r w:rsidR="009711A4" w:rsidRPr="009711A4">
              <w:rPr>
                <w:i/>
                <w:lang w:val="en-US"/>
              </w:rPr>
              <w:t>it is re</w:t>
            </w:r>
            <w:r w:rsidR="009711A4">
              <w:rPr>
                <w:i/>
                <w:lang w:val="en-US"/>
              </w:rPr>
              <w:t xml:space="preserve">ally necessary’, than I inject. </w:t>
            </w:r>
            <w:r w:rsidR="00514634">
              <w:rPr>
                <w:i/>
                <w:lang w:val="en-US"/>
              </w:rPr>
              <w:t>T</w:t>
            </w:r>
            <w:r w:rsidR="009711A4">
              <w:rPr>
                <w:i/>
                <w:lang w:val="en-US"/>
              </w:rPr>
              <w:t>he cognitive process to do it</w:t>
            </w:r>
            <w:r w:rsidR="00514634">
              <w:rPr>
                <w:i/>
                <w:lang w:val="en-US"/>
              </w:rPr>
              <w:t xml:space="preserve"> is difficult</w:t>
            </w:r>
            <w:r w:rsidR="009711A4">
              <w:rPr>
                <w:i/>
                <w:lang w:val="en-US"/>
              </w:rPr>
              <w:t xml:space="preserve">.’ </w:t>
            </w:r>
          </w:p>
          <w:p w:rsidR="003710A2" w:rsidRPr="00514634" w:rsidRDefault="003710A2" w:rsidP="003710A2">
            <w:pPr>
              <w:pStyle w:val="ListParagraph1"/>
              <w:ind w:left="0"/>
              <w:cnfStyle w:val="000000000000"/>
              <w:rPr>
                <w:i/>
                <w:lang w:val="en-US"/>
              </w:rPr>
            </w:pPr>
          </w:p>
          <w:p w:rsidR="003710A2" w:rsidRPr="00514634" w:rsidRDefault="003710A2" w:rsidP="003710A2">
            <w:pPr>
              <w:pStyle w:val="ListParagraph1"/>
              <w:ind w:left="0"/>
              <w:cnfStyle w:val="000000000000"/>
              <w:rPr>
                <w:i/>
                <w:lang w:val="en-US"/>
              </w:rPr>
            </w:pPr>
            <w:r w:rsidRPr="00514634">
              <w:rPr>
                <w:i/>
                <w:lang w:val="en-US"/>
              </w:rPr>
              <w:t>‘</w:t>
            </w:r>
            <w:r w:rsidR="00514634" w:rsidRPr="00514634">
              <w:rPr>
                <w:i/>
                <w:lang w:val="en-US"/>
              </w:rPr>
              <w:t xml:space="preserve">I have a </w:t>
            </w:r>
            <w:r w:rsidR="00514634">
              <w:rPr>
                <w:i/>
                <w:lang w:val="en-US"/>
              </w:rPr>
              <w:t>great</w:t>
            </w:r>
            <w:r w:rsidR="00514634" w:rsidRPr="00514634">
              <w:rPr>
                <w:i/>
                <w:lang w:val="en-US"/>
              </w:rPr>
              <w:t xml:space="preserve"> resistance towards injecting. I always had a great resistance.</w:t>
            </w:r>
            <w:r w:rsidR="00514634">
              <w:rPr>
                <w:i/>
                <w:lang w:val="en-US"/>
              </w:rPr>
              <w:t xml:space="preserve"> </w:t>
            </w:r>
            <w:r w:rsidR="00514634" w:rsidRPr="00514634">
              <w:rPr>
                <w:i/>
                <w:lang w:val="en-US"/>
              </w:rPr>
              <w:t>There’s something in my head that says no I don’t want it</w:t>
            </w:r>
            <w:r w:rsidR="00514634">
              <w:rPr>
                <w:i/>
                <w:lang w:val="en-US"/>
              </w:rPr>
              <w:t>, I won’t need it.’</w:t>
            </w:r>
          </w:p>
          <w:p w:rsidR="0029507E" w:rsidRPr="00514634" w:rsidRDefault="0029507E" w:rsidP="00E51275">
            <w:pPr>
              <w:pStyle w:val="ListParagraph1"/>
              <w:ind w:left="0"/>
              <w:cnfStyle w:val="000000000000"/>
              <w:rPr>
                <w:lang w:val="en-US"/>
              </w:rPr>
            </w:pPr>
          </w:p>
          <w:p w:rsidR="005C73EF" w:rsidRPr="00514634" w:rsidRDefault="00BB20B8" w:rsidP="005C73EF">
            <w:pPr>
              <w:pStyle w:val="ListParagraph1"/>
              <w:ind w:left="0"/>
              <w:cnfStyle w:val="000000000000"/>
              <w:rPr>
                <w:i/>
                <w:lang w:val="en-US"/>
              </w:rPr>
            </w:pPr>
            <w:r w:rsidRPr="00514634">
              <w:rPr>
                <w:i/>
                <w:lang w:val="en-US"/>
              </w:rPr>
              <w:t>‘</w:t>
            </w:r>
            <w:r w:rsidR="00514634" w:rsidRPr="00514634">
              <w:rPr>
                <w:i/>
                <w:lang w:val="en-US"/>
              </w:rPr>
              <w:t xml:space="preserve">When it’s a small bleed in the muscle, I skip the injection. Only, when it’s really </w:t>
            </w:r>
            <w:proofErr w:type="spellStart"/>
            <w:r w:rsidR="00514634" w:rsidRPr="00514634">
              <w:rPr>
                <w:i/>
                <w:lang w:val="en-US"/>
              </w:rPr>
              <w:t>painfull</w:t>
            </w:r>
            <w:proofErr w:type="spellEnd"/>
            <w:r w:rsidR="00514634" w:rsidRPr="00514634">
              <w:rPr>
                <w:i/>
                <w:lang w:val="en-US"/>
              </w:rPr>
              <w:t>, in my knees for example, than I will.</w:t>
            </w:r>
            <w:r w:rsidRPr="00514634">
              <w:rPr>
                <w:i/>
                <w:lang w:val="en-US"/>
              </w:rPr>
              <w:t>’</w:t>
            </w:r>
          </w:p>
          <w:p w:rsidR="005C73EF" w:rsidRPr="00514634" w:rsidRDefault="005C73EF" w:rsidP="005C73EF">
            <w:pPr>
              <w:pStyle w:val="ListParagraph1"/>
              <w:cnfStyle w:val="000000000000"/>
              <w:rPr>
                <w:lang w:val="en-US"/>
              </w:rPr>
            </w:pPr>
          </w:p>
          <w:p w:rsidR="00514634" w:rsidRPr="00E91CF7" w:rsidRDefault="00514634" w:rsidP="002A7162">
            <w:pPr>
              <w:pStyle w:val="ListParagraph1"/>
              <w:ind w:left="0"/>
              <w:cnfStyle w:val="000000000000"/>
              <w:rPr>
                <w:i/>
                <w:lang w:val="en-US"/>
              </w:rPr>
            </w:pPr>
          </w:p>
          <w:p w:rsidR="00BB20B8" w:rsidRPr="00251957" w:rsidRDefault="00251957" w:rsidP="00251957">
            <w:pPr>
              <w:pStyle w:val="ListParagraph1"/>
              <w:ind w:left="0"/>
              <w:cnfStyle w:val="000000000000"/>
              <w:rPr>
                <w:i/>
                <w:lang w:val="en-US"/>
              </w:rPr>
            </w:pPr>
            <w:r w:rsidRPr="00251957">
              <w:rPr>
                <w:i/>
                <w:lang w:val="en-US"/>
              </w:rPr>
              <w:t xml:space="preserve">‘When I have a bleed, I treat immediately. </w:t>
            </w:r>
            <w:r>
              <w:rPr>
                <w:i/>
                <w:lang w:val="en-US"/>
              </w:rPr>
              <w:t xml:space="preserve">And I also use </w:t>
            </w:r>
            <w:proofErr w:type="spellStart"/>
            <w:r>
              <w:rPr>
                <w:i/>
                <w:lang w:val="en-US"/>
              </w:rPr>
              <w:t>cruthes</w:t>
            </w:r>
            <w:proofErr w:type="spellEnd"/>
            <w:r>
              <w:rPr>
                <w:i/>
                <w:lang w:val="en-US"/>
              </w:rPr>
              <w:t>.</w:t>
            </w:r>
            <w:r w:rsidR="005648E3" w:rsidRPr="00251957">
              <w:rPr>
                <w:i/>
                <w:lang w:val="en-US"/>
              </w:rPr>
              <w:t>’</w:t>
            </w:r>
          </w:p>
        </w:tc>
      </w:tr>
      <w:tr w:rsidR="0029507E" w:rsidRPr="008950CD" w:rsidTr="00D37BD1">
        <w:tc>
          <w:tcPr>
            <w:cnfStyle w:val="001000000000"/>
            <w:tcW w:w="2802" w:type="dxa"/>
          </w:tcPr>
          <w:p w:rsidR="00883804" w:rsidRPr="0078623A" w:rsidRDefault="00883804" w:rsidP="0029507E">
            <w:pPr>
              <w:pStyle w:val="ListParagraph1"/>
              <w:ind w:left="0"/>
              <w:rPr>
                <w:b/>
                <w:lang w:val="en-GB"/>
              </w:rPr>
            </w:pPr>
            <w:r w:rsidRPr="0078623A">
              <w:rPr>
                <w:b/>
                <w:lang w:val="en-GB"/>
              </w:rPr>
              <w:t>Core component:</w:t>
            </w:r>
          </w:p>
          <w:p w:rsidR="0029507E" w:rsidRPr="0064572C" w:rsidRDefault="00883804" w:rsidP="0029507E">
            <w:pPr>
              <w:pStyle w:val="ListParagraph1"/>
              <w:ind w:left="0"/>
              <w:rPr>
                <w:lang w:val="en-GB"/>
              </w:rPr>
            </w:pPr>
            <w:r w:rsidRPr="0064572C">
              <w:rPr>
                <w:lang w:val="en-GB"/>
              </w:rPr>
              <w:t>The position of haemophilia in patients’ life</w:t>
            </w:r>
          </w:p>
        </w:tc>
        <w:tc>
          <w:tcPr>
            <w:tcW w:w="2835" w:type="dxa"/>
          </w:tcPr>
          <w:p w:rsidR="005648E3" w:rsidRPr="0064572C" w:rsidRDefault="005648E3" w:rsidP="005648E3">
            <w:pPr>
              <w:pStyle w:val="ListParagraph1"/>
              <w:ind w:left="0"/>
              <w:cnfStyle w:val="000000000000"/>
              <w:rPr>
                <w:u w:val="single"/>
                <w:lang w:val="en-GB"/>
              </w:rPr>
            </w:pPr>
            <w:r w:rsidRPr="0064572C">
              <w:rPr>
                <w:u w:val="single"/>
                <w:lang w:val="en-GB"/>
              </w:rPr>
              <w:t>Non adherent:</w:t>
            </w:r>
          </w:p>
          <w:p w:rsidR="005648E3" w:rsidRPr="0064572C" w:rsidRDefault="005648E3" w:rsidP="005648E3">
            <w:pPr>
              <w:pStyle w:val="ListParagraph1"/>
              <w:ind w:left="0"/>
              <w:cnfStyle w:val="000000000000"/>
              <w:rPr>
                <w:lang w:val="en-GB"/>
              </w:rPr>
            </w:pPr>
            <w:r w:rsidRPr="0064572C">
              <w:rPr>
                <w:lang w:val="en-GB"/>
              </w:rPr>
              <w:t>‘</w:t>
            </w:r>
            <w:r w:rsidR="00883804" w:rsidRPr="0064572C">
              <w:rPr>
                <w:lang w:val="en-GB"/>
              </w:rPr>
              <w:t>I don’t want haemophilia to guide my life’</w:t>
            </w:r>
          </w:p>
          <w:p w:rsidR="005648E3" w:rsidRPr="0064572C" w:rsidRDefault="005648E3" w:rsidP="005648E3">
            <w:pPr>
              <w:pStyle w:val="ListParagraph1"/>
              <w:cnfStyle w:val="000000000000"/>
              <w:rPr>
                <w:lang w:val="en-GB"/>
              </w:rPr>
            </w:pPr>
          </w:p>
          <w:p w:rsidR="005648E3" w:rsidRPr="0064572C" w:rsidRDefault="005648E3" w:rsidP="005648E3">
            <w:pPr>
              <w:pStyle w:val="ListParagraph1"/>
              <w:ind w:left="0"/>
              <w:cnfStyle w:val="000000000000"/>
              <w:rPr>
                <w:lang w:val="en-GB"/>
              </w:rPr>
            </w:pPr>
            <w:r w:rsidRPr="0064572C">
              <w:rPr>
                <w:lang w:val="en-GB"/>
              </w:rPr>
              <w:t>‘</w:t>
            </w:r>
            <w:r w:rsidR="003710A2">
              <w:rPr>
                <w:lang w:val="en-GB"/>
              </w:rPr>
              <w:t xml:space="preserve">Haemophilia </w:t>
            </w:r>
            <w:r w:rsidR="00FD098C">
              <w:rPr>
                <w:lang w:val="en-GB"/>
              </w:rPr>
              <w:t xml:space="preserve">limited </w:t>
            </w:r>
            <w:r w:rsidR="003710A2">
              <w:rPr>
                <w:lang w:val="en-GB"/>
              </w:rPr>
              <w:t>my freedom’</w:t>
            </w:r>
          </w:p>
          <w:p w:rsidR="000D1E1A" w:rsidRPr="0064572C" w:rsidRDefault="000D1E1A" w:rsidP="00FB4BB2">
            <w:pPr>
              <w:pStyle w:val="ListParagraph1"/>
              <w:ind w:left="0"/>
              <w:cnfStyle w:val="000000000000"/>
              <w:rPr>
                <w:lang w:val="en-GB"/>
              </w:rPr>
            </w:pPr>
          </w:p>
          <w:p w:rsidR="0029507E" w:rsidRPr="0064572C" w:rsidRDefault="005648E3" w:rsidP="005648E3">
            <w:pPr>
              <w:pStyle w:val="ListParagraph1"/>
              <w:ind w:left="0"/>
              <w:cnfStyle w:val="000000000000"/>
              <w:rPr>
                <w:u w:val="single"/>
                <w:lang w:val="en-GB"/>
              </w:rPr>
            </w:pPr>
            <w:r w:rsidRPr="0064572C">
              <w:rPr>
                <w:u w:val="single"/>
                <w:lang w:val="en-GB"/>
              </w:rPr>
              <w:t>Adherent:</w:t>
            </w:r>
          </w:p>
          <w:p w:rsidR="000D1E1A" w:rsidRPr="000D1E1A" w:rsidRDefault="000D1E1A" w:rsidP="005648E3">
            <w:pPr>
              <w:pStyle w:val="ListParagraph1"/>
              <w:ind w:left="0"/>
              <w:cnfStyle w:val="000000000000"/>
              <w:rPr>
                <w:lang w:val="en-US"/>
              </w:rPr>
            </w:pPr>
            <w:r>
              <w:rPr>
                <w:lang w:val="en-US"/>
              </w:rPr>
              <w:t>‘</w:t>
            </w:r>
            <w:r w:rsidR="0064572C" w:rsidRPr="0064572C">
              <w:rPr>
                <w:lang w:val="en-US"/>
              </w:rPr>
              <w:t>I only have a normal life with prophylaxis</w:t>
            </w:r>
            <w:r>
              <w:rPr>
                <w:lang w:val="en-US"/>
              </w:rPr>
              <w:t>’</w:t>
            </w:r>
          </w:p>
        </w:tc>
        <w:tc>
          <w:tcPr>
            <w:tcW w:w="8581" w:type="dxa"/>
          </w:tcPr>
          <w:p w:rsidR="0029507E" w:rsidRPr="0064572C" w:rsidRDefault="0029507E" w:rsidP="0029507E">
            <w:pPr>
              <w:pStyle w:val="ListParagraph1"/>
              <w:ind w:left="0"/>
              <w:cnfStyle w:val="000000000000"/>
              <w:rPr>
                <w:lang w:val="en-GB"/>
              </w:rPr>
            </w:pPr>
          </w:p>
          <w:p w:rsidR="00883804" w:rsidRPr="00251957" w:rsidRDefault="003710A2" w:rsidP="0029507E">
            <w:pPr>
              <w:pStyle w:val="ListParagraph1"/>
              <w:ind w:left="0"/>
              <w:cnfStyle w:val="000000000000"/>
              <w:rPr>
                <w:i/>
                <w:lang w:val="en-US"/>
              </w:rPr>
            </w:pPr>
            <w:r w:rsidRPr="00251957">
              <w:rPr>
                <w:i/>
                <w:lang w:val="en-US"/>
              </w:rPr>
              <w:t>‘I</w:t>
            </w:r>
            <w:r w:rsidR="00251957" w:rsidRPr="00251957">
              <w:rPr>
                <w:i/>
                <w:lang w:val="en-US"/>
              </w:rPr>
              <w:t xml:space="preserve"> have a very strong motto: I’m not listening to my body, my body is supposed to listen to me</w:t>
            </w:r>
            <w:r w:rsidRPr="00251957">
              <w:rPr>
                <w:i/>
                <w:lang w:val="en-US"/>
              </w:rPr>
              <w:t>.’</w:t>
            </w:r>
          </w:p>
          <w:p w:rsidR="003710A2" w:rsidRDefault="003710A2" w:rsidP="0029507E">
            <w:pPr>
              <w:pStyle w:val="ListParagraph1"/>
              <w:ind w:left="0"/>
              <w:cnfStyle w:val="000000000000"/>
              <w:rPr>
                <w:i/>
                <w:lang w:val="en-US"/>
              </w:rPr>
            </w:pPr>
          </w:p>
          <w:p w:rsidR="00251957" w:rsidRPr="00251957" w:rsidRDefault="00251957" w:rsidP="0029507E">
            <w:pPr>
              <w:pStyle w:val="ListParagraph1"/>
              <w:ind w:left="0"/>
              <w:cnfStyle w:val="000000000000"/>
              <w:rPr>
                <w:i/>
                <w:lang w:val="en-US"/>
              </w:rPr>
            </w:pPr>
          </w:p>
          <w:p w:rsidR="003710A2" w:rsidRPr="00736A9A" w:rsidRDefault="003710A2" w:rsidP="003710A2">
            <w:pPr>
              <w:pStyle w:val="ListParagraph1"/>
              <w:ind w:left="0"/>
              <w:cnfStyle w:val="000000000000"/>
              <w:rPr>
                <w:i/>
                <w:lang w:val="en-US"/>
              </w:rPr>
            </w:pPr>
            <w:r w:rsidRPr="00251957">
              <w:rPr>
                <w:i/>
                <w:lang w:val="en-US"/>
              </w:rPr>
              <w:t>‘</w:t>
            </w:r>
            <w:r w:rsidR="00251957" w:rsidRPr="00251957">
              <w:rPr>
                <w:i/>
                <w:lang w:val="en-US"/>
              </w:rPr>
              <w:t>When I had decide</w:t>
            </w:r>
            <w:r w:rsidR="00905222">
              <w:rPr>
                <w:i/>
                <w:lang w:val="en-US"/>
              </w:rPr>
              <w:t xml:space="preserve">d to go out on Saturday night, </w:t>
            </w:r>
            <w:r w:rsidR="00251957" w:rsidRPr="00251957">
              <w:rPr>
                <w:i/>
                <w:lang w:val="en-US"/>
              </w:rPr>
              <w:t>than I just went, because I didn’t want to</w:t>
            </w:r>
            <w:r w:rsidR="00251957">
              <w:rPr>
                <w:i/>
                <w:lang w:val="en-US"/>
              </w:rPr>
              <w:t xml:space="preserve"> </w:t>
            </w:r>
            <w:proofErr w:type="gramStart"/>
            <w:r w:rsidR="00251957">
              <w:rPr>
                <w:i/>
                <w:lang w:val="en-US"/>
              </w:rPr>
              <w:t>lay</w:t>
            </w:r>
            <w:proofErr w:type="gramEnd"/>
            <w:r w:rsidR="00251957">
              <w:rPr>
                <w:i/>
                <w:lang w:val="en-US"/>
              </w:rPr>
              <w:t xml:space="preserve"> on the couch due to a bleed. </w:t>
            </w:r>
            <w:r w:rsidR="00251957" w:rsidRPr="00736A9A">
              <w:rPr>
                <w:i/>
                <w:lang w:val="en-US"/>
              </w:rPr>
              <w:t>That’s not possible.’</w:t>
            </w:r>
          </w:p>
          <w:p w:rsidR="003710A2" w:rsidRPr="00736A9A" w:rsidRDefault="003710A2" w:rsidP="0029507E">
            <w:pPr>
              <w:pStyle w:val="ListParagraph1"/>
              <w:ind w:left="0"/>
              <w:cnfStyle w:val="000000000000"/>
              <w:rPr>
                <w:i/>
                <w:lang w:val="en-US"/>
              </w:rPr>
            </w:pPr>
          </w:p>
          <w:p w:rsidR="00FB4BB2" w:rsidRPr="00736A9A" w:rsidRDefault="00FB4BB2" w:rsidP="000D1E1A">
            <w:pPr>
              <w:pStyle w:val="Standaard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cnfStyle w:val="000000000000"/>
              <w:rPr>
                <w:rFonts w:ascii="Arial" w:eastAsia="Times New Roman" w:hAnsi="Arial" w:cs="Arial"/>
                <w:i/>
                <w:sz w:val="20"/>
                <w:szCs w:val="20"/>
                <w:lang w:val="en-US"/>
              </w:rPr>
            </w:pPr>
          </w:p>
          <w:p w:rsidR="000D1E1A" w:rsidRPr="00736A9A" w:rsidRDefault="000D1E1A" w:rsidP="00736A9A">
            <w:pPr>
              <w:pStyle w:val="Standaard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cnfStyle w:val="000000000000"/>
              <w:rPr>
                <w:rFonts w:ascii="Arial" w:hAnsi="Arial" w:cs="Arial"/>
                <w:i/>
                <w:sz w:val="20"/>
                <w:szCs w:val="20"/>
                <w:lang w:val="en-US"/>
              </w:rPr>
            </w:pPr>
            <w:r w:rsidRPr="00736A9A">
              <w:rPr>
                <w:rFonts w:ascii="Arial" w:hAnsi="Arial" w:cs="Arial"/>
                <w:i/>
                <w:sz w:val="20"/>
                <w:szCs w:val="20"/>
                <w:lang w:val="en-US"/>
              </w:rPr>
              <w:t>‘</w:t>
            </w:r>
            <w:r w:rsidR="00736A9A" w:rsidRPr="00736A9A">
              <w:rPr>
                <w:rFonts w:ascii="Arial" w:hAnsi="Arial" w:cs="Arial"/>
                <w:i/>
                <w:sz w:val="20"/>
                <w:szCs w:val="20"/>
                <w:lang w:val="en-US"/>
              </w:rPr>
              <w:t xml:space="preserve">Prophylaxis has a very positive influence on my life. </w:t>
            </w:r>
            <w:r w:rsidR="00736A9A">
              <w:rPr>
                <w:rFonts w:ascii="Arial" w:hAnsi="Arial" w:cs="Arial"/>
                <w:i/>
                <w:sz w:val="20"/>
                <w:szCs w:val="20"/>
                <w:lang w:val="en-US"/>
              </w:rPr>
              <w:t>I don’t think I could manage without it, knowing from my own experience that it’s impossible.</w:t>
            </w:r>
            <w:r w:rsidRPr="00736A9A">
              <w:rPr>
                <w:rFonts w:ascii="Arial" w:hAnsi="Arial" w:cs="Arial"/>
                <w:i/>
                <w:sz w:val="20"/>
                <w:szCs w:val="20"/>
                <w:lang w:val="en-US"/>
              </w:rPr>
              <w:t>’</w:t>
            </w:r>
          </w:p>
        </w:tc>
      </w:tr>
    </w:tbl>
    <w:p w:rsidR="00905222" w:rsidRDefault="00905222" w:rsidP="0091588F">
      <w:pPr>
        <w:pStyle w:val="ListParagraph1"/>
        <w:spacing w:line="360" w:lineRule="auto"/>
        <w:ind w:left="0"/>
        <w:rPr>
          <w:lang w:val="en-GB"/>
        </w:rPr>
      </w:pPr>
    </w:p>
    <w:p w:rsidR="00905222" w:rsidRDefault="00905222" w:rsidP="0091588F">
      <w:pPr>
        <w:pStyle w:val="ListParagraph1"/>
        <w:spacing w:line="360" w:lineRule="auto"/>
        <w:ind w:left="0"/>
        <w:rPr>
          <w:lang w:val="en-GB"/>
        </w:rPr>
      </w:pPr>
    </w:p>
    <w:p w:rsidR="00B76D02" w:rsidRPr="00385A2E" w:rsidRDefault="00C91B75" w:rsidP="0091588F">
      <w:pPr>
        <w:pStyle w:val="ListParagraph1"/>
        <w:spacing w:line="360" w:lineRule="auto"/>
        <w:ind w:left="0"/>
        <w:rPr>
          <w:lang w:val="en-GB"/>
        </w:rPr>
      </w:pPr>
      <w:r w:rsidRPr="00385A2E">
        <w:rPr>
          <w:lang w:val="en-GB"/>
        </w:rPr>
        <w:lastRenderedPageBreak/>
        <w:t xml:space="preserve">Figure 1: </w:t>
      </w:r>
      <w:r w:rsidR="00934C66" w:rsidRPr="00385A2E">
        <w:rPr>
          <w:lang w:val="en-GB"/>
        </w:rPr>
        <w:t>Model explaining being (</w:t>
      </w:r>
      <w:proofErr w:type="gramStart"/>
      <w:r w:rsidR="00934C66" w:rsidRPr="00385A2E">
        <w:rPr>
          <w:lang w:val="en-GB"/>
        </w:rPr>
        <w:t>non</w:t>
      </w:r>
      <w:proofErr w:type="gramEnd"/>
      <w:r w:rsidR="00934C66" w:rsidRPr="00385A2E">
        <w:rPr>
          <w:lang w:val="en-GB"/>
        </w:rPr>
        <w:t>) adherent to prophylactic treatment in severe haemophilia</w:t>
      </w:r>
      <w:r w:rsidR="00B76D02">
        <w:rPr>
          <w:lang w:val="en-GB"/>
        </w:rPr>
        <w:t>.</w:t>
      </w:r>
    </w:p>
    <w:tbl>
      <w:tblPr>
        <w:tblStyle w:val="TableGrid"/>
        <w:tblpPr w:leftFromText="141" w:rightFromText="141" w:horzAnchor="margin" w:tblpY="444"/>
        <w:tblW w:w="0" w:type="auto"/>
        <w:tblLook w:val="04A0"/>
      </w:tblPr>
      <w:tblGrid>
        <w:gridCol w:w="3794"/>
        <w:gridCol w:w="5174"/>
        <w:gridCol w:w="5174"/>
      </w:tblGrid>
      <w:tr w:rsidR="00791CC0" w:rsidRPr="00791CC0" w:rsidTr="00905222">
        <w:tc>
          <w:tcPr>
            <w:tcW w:w="3794" w:type="dxa"/>
            <w:tcBorders>
              <w:bottom w:val="single" w:sz="12" w:space="0" w:color="auto"/>
            </w:tcBorders>
          </w:tcPr>
          <w:p w:rsidR="00791CC0" w:rsidRPr="00791CC0" w:rsidRDefault="003A58CC" w:rsidP="00905222">
            <w:pPr>
              <w:pStyle w:val="ListParagraph1"/>
              <w:spacing w:line="360" w:lineRule="auto"/>
              <w:ind w:left="0"/>
              <w:rPr>
                <w:i/>
                <w:lang w:val="en-GB"/>
              </w:rPr>
            </w:pPr>
            <w:r w:rsidRPr="00791CC0">
              <w:rPr>
                <w:i/>
                <w:lang w:val="en-GB"/>
              </w:rPr>
              <w:t>Influencing</w:t>
            </w:r>
            <w:r>
              <w:rPr>
                <w:i/>
                <w:lang w:val="en-GB"/>
              </w:rPr>
              <w:t xml:space="preserve"> determinants:</w:t>
            </w:r>
          </w:p>
        </w:tc>
        <w:tc>
          <w:tcPr>
            <w:tcW w:w="5174" w:type="dxa"/>
            <w:tcBorders>
              <w:bottom w:val="single" w:sz="12" w:space="0" w:color="auto"/>
            </w:tcBorders>
          </w:tcPr>
          <w:p w:rsidR="00791CC0" w:rsidRPr="003A58CC" w:rsidRDefault="003A58CC" w:rsidP="00905222">
            <w:pPr>
              <w:pStyle w:val="ListParagraph1"/>
              <w:spacing w:line="360" w:lineRule="auto"/>
              <w:ind w:left="0"/>
              <w:jc w:val="center"/>
              <w:rPr>
                <w:u w:val="single"/>
                <w:lang w:val="en-GB"/>
              </w:rPr>
            </w:pPr>
            <w:r w:rsidRPr="003A58CC">
              <w:rPr>
                <w:u w:val="single"/>
                <w:lang w:val="en-GB"/>
              </w:rPr>
              <w:t>Adherent patients</w:t>
            </w:r>
          </w:p>
        </w:tc>
        <w:tc>
          <w:tcPr>
            <w:tcW w:w="5174" w:type="dxa"/>
            <w:tcBorders>
              <w:bottom w:val="single" w:sz="12" w:space="0" w:color="auto"/>
            </w:tcBorders>
          </w:tcPr>
          <w:p w:rsidR="00791CC0" w:rsidRPr="003A58CC" w:rsidRDefault="003A58CC" w:rsidP="00905222">
            <w:pPr>
              <w:pStyle w:val="ListParagraph1"/>
              <w:spacing w:line="360" w:lineRule="auto"/>
              <w:ind w:left="0"/>
              <w:jc w:val="center"/>
              <w:rPr>
                <w:u w:val="single"/>
                <w:lang w:val="en-GB"/>
              </w:rPr>
            </w:pPr>
            <w:r w:rsidRPr="003A58CC">
              <w:rPr>
                <w:u w:val="single"/>
                <w:lang w:val="en-GB"/>
              </w:rPr>
              <w:t>Non adherent patients</w:t>
            </w:r>
          </w:p>
        </w:tc>
      </w:tr>
      <w:tr w:rsidR="003A58CC" w:rsidRPr="008950CD" w:rsidTr="00905222">
        <w:tc>
          <w:tcPr>
            <w:tcW w:w="3794" w:type="dxa"/>
            <w:tcBorders>
              <w:top w:val="single" w:sz="12" w:space="0" w:color="auto"/>
              <w:left w:val="single" w:sz="12" w:space="0" w:color="auto"/>
              <w:bottom w:val="single" w:sz="12" w:space="0" w:color="auto"/>
            </w:tcBorders>
          </w:tcPr>
          <w:p w:rsidR="005B574E" w:rsidRDefault="003A58CC" w:rsidP="00905222">
            <w:pPr>
              <w:pStyle w:val="ListParagraph1"/>
              <w:spacing w:line="360" w:lineRule="auto"/>
              <w:ind w:left="0"/>
              <w:jc w:val="center"/>
              <w:rPr>
                <w:b/>
                <w:lang w:val="en-GB"/>
              </w:rPr>
            </w:pPr>
            <w:r w:rsidRPr="003A58CC">
              <w:rPr>
                <w:b/>
                <w:lang w:val="en-GB"/>
              </w:rPr>
              <w:t xml:space="preserve">Position of haemophilia in </w:t>
            </w:r>
          </w:p>
          <w:p w:rsidR="003A58CC" w:rsidRDefault="003A58CC" w:rsidP="00905222">
            <w:pPr>
              <w:pStyle w:val="ListParagraph1"/>
              <w:spacing w:line="360" w:lineRule="auto"/>
              <w:ind w:left="0"/>
              <w:jc w:val="center"/>
              <w:rPr>
                <w:lang w:val="en-GB"/>
              </w:rPr>
            </w:pPr>
            <w:r w:rsidRPr="003A58CC">
              <w:rPr>
                <w:b/>
                <w:lang w:val="en-GB"/>
              </w:rPr>
              <w:t>patients’ life</w:t>
            </w:r>
          </w:p>
        </w:tc>
        <w:tc>
          <w:tcPr>
            <w:tcW w:w="5174" w:type="dxa"/>
            <w:tcBorders>
              <w:top w:val="single" w:sz="12" w:space="0" w:color="auto"/>
              <w:bottom w:val="single" w:sz="12" w:space="0" w:color="auto"/>
            </w:tcBorders>
          </w:tcPr>
          <w:p w:rsidR="003A58CC" w:rsidRPr="00791CC0" w:rsidRDefault="003A58CC" w:rsidP="00905222">
            <w:pPr>
              <w:pStyle w:val="ListParagraph1"/>
              <w:spacing w:line="360" w:lineRule="auto"/>
              <w:ind w:left="0"/>
              <w:jc w:val="center"/>
              <w:rPr>
                <w:lang w:val="en-GB"/>
              </w:rPr>
            </w:pPr>
            <w:r>
              <w:rPr>
                <w:lang w:val="en-GB"/>
              </w:rPr>
              <w:t>Acknowledge</w:t>
            </w:r>
            <w:r w:rsidR="008A703A">
              <w:rPr>
                <w:lang w:val="en-GB"/>
              </w:rPr>
              <w:t>/</w:t>
            </w:r>
            <w:r w:rsidR="002A7162">
              <w:rPr>
                <w:lang w:val="en-GB"/>
              </w:rPr>
              <w:t xml:space="preserve"> </w:t>
            </w:r>
            <w:r w:rsidR="008A703A">
              <w:rPr>
                <w:lang w:val="en-GB"/>
              </w:rPr>
              <w:t>Accept</w:t>
            </w:r>
            <w:r>
              <w:rPr>
                <w:lang w:val="en-GB"/>
              </w:rPr>
              <w:t xml:space="preserve"> their illness and the influence on their life</w:t>
            </w:r>
          </w:p>
        </w:tc>
        <w:tc>
          <w:tcPr>
            <w:tcW w:w="5174" w:type="dxa"/>
            <w:tcBorders>
              <w:top w:val="single" w:sz="12" w:space="0" w:color="auto"/>
              <w:bottom w:val="single" w:sz="12" w:space="0" w:color="auto"/>
              <w:right w:val="single" w:sz="12" w:space="0" w:color="auto"/>
            </w:tcBorders>
          </w:tcPr>
          <w:p w:rsidR="003A58CC" w:rsidRPr="00791CC0" w:rsidRDefault="003A58CC" w:rsidP="00905222">
            <w:pPr>
              <w:pStyle w:val="ListParagraph1"/>
              <w:spacing w:line="360" w:lineRule="auto"/>
              <w:ind w:left="0"/>
              <w:jc w:val="center"/>
              <w:rPr>
                <w:lang w:val="en-GB"/>
              </w:rPr>
            </w:pPr>
            <w:r>
              <w:rPr>
                <w:lang w:val="en-GB"/>
              </w:rPr>
              <w:t>Not being prepared to let haemophilia influence their life</w:t>
            </w:r>
          </w:p>
        </w:tc>
      </w:tr>
      <w:tr w:rsidR="00791CC0" w:rsidRPr="008950CD" w:rsidTr="00905222">
        <w:tc>
          <w:tcPr>
            <w:tcW w:w="3794" w:type="dxa"/>
            <w:tcBorders>
              <w:top w:val="single" w:sz="12" w:space="0" w:color="auto"/>
            </w:tcBorders>
          </w:tcPr>
          <w:p w:rsidR="00791CC0" w:rsidRPr="00B76D02" w:rsidRDefault="003A58CC" w:rsidP="00905222">
            <w:pPr>
              <w:pStyle w:val="ListParagraph1"/>
              <w:numPr>
                <w:ilvl w:val="0"/>
                <w:numId w:val="12"/>
              </w:numPr>
              <w:spacing w:line="360" w:lineRule="auto"/>
              <w:rPr>
                <w:i/>
                <w:lang w:val="en-GB"/>
              </w:rPr>
            </w:pPr>
            <w:r w:rsidRPr="00B76D02">
              <w:rPr>
                <w:i/>
                <w:lang w:val="en-GB"/>
              </w:rPr>
              <w:t xml:space="preserve">Perception </w:t>
            </w:r>
            <w:r w:rsidR="005B574E">
              <w:rPr>
                <w:i/>
                <w:lang w:val="en-GB"/>
              </w:rPr>
              <w:t>towards</w:t>
            </w:r>
            <w:r w:rsidRPr="00B76D02">
              <w:rPr>
                <w:i/>
                <w:lang w:val="en-GB"/>
              </w:rPr>
              <w:t xml:space="preserve"> prophylaxis</w:t>
            </w:r>
          </w:p>
        </w:tc>
        <w:tc>
          <w:tcPr>
            <w:tcW w:w="5174" w:type="dxa"/>
            <w:tcBorders>
              <w:top w:val="single" w:sz="12" w:space="0" w:color="auto"/>
            </w:tcBorders>
          </w:tcPr>
          <w:p w:rsidR="00791CC0" w:rsidRPr="00791CC0" w:rsidRDefault="003A58CC" w:rsidP="00905222">
            <w:pPr>
              <w:pStyle w:val="ListParagraph1"/>
              <w:spacing w:line="360" w:lineRule="auto"/>
              <w:ind w:left="0"/>
              <w:jc w:val="center"/>
              <w:rPr>
                <w:lang w:val="en-GB"/>
              </w:rPr>
            </w:pPr>
            <w:r>
              <w:rPr>
                <w:lang w:val="en-GB"/>
              </w:rPr>
              <w:t>Positive attitude towards prophylaxis</w:t>
            </w:r>
          </w:p>
        </w:tc>
        <w:tc>
          <w:tcPr>
            <w:tcW w:w="5174" w:type="dxa"/>
            <w:tcBorders>
              <w:top w:val="single" w:sz="12" w:space="0" w:color="auto"/>
            </w:tcBorders>
          </w:tcPr>
          <w:p w:rsidR="003A58CC" w:rsidRPr="00791CC0" w:rsidRDefault="003A58CC" w:rsidP="00905222">
            <w:pPr>
              <w:pStyle w:val="ListParagraph1"/>
              <w:spacing w:line="360" w:lineRule="auto"/>
              <w:ind w:left="0"/>
              <w:jc w:val="center"/>
              <w:rPr>
                <w:lang w:val="en-GB"/>
              </w:rPr>
            </w:pPr>
            <w:r>
              <w:rPr>
                <w:lang w:val="en-GB"/>
              </w:rPr>
              <w:t>Negative or ambivalent attitude towards prophylaxis</w:t>
            </w:r>
          </w:p>
        </w:tc>
      </w:tr>
      <w:tr w:rsidR="00791CC0" w:rsidRPr="008950CD" w:rsidTr="00905222">
        <w:tc>
          <w:tcPr>
            <w:tcW w:w="3794" w:type="dxa"/>
          </w:tcPr>
          <w:p w:rsidR="00791CC0" w:rsidRPr="00B76D02" w:rsidRDefault="003A58CC" w:rsidP="00905222">
            <w:pPr>
              <w:pStyle w:val="ListParagraph1"/>
              <w:numPr>
                <w:ilvl w:val="0"/>
                <w:numId w:val="12"/>
              </w:numPr>
              <w:spacing w:line="360" w:lineRule="auto"/>
              <w:rPr>
                <w:i/>
                <w:lang w:val="en-GB"/>
              </w:rPr>
            </w:pPr>
            <w:r w:rsidRPr="00B76D02">
              <w:rPr>
                <w:i/>
                <w:lang w:val="en-GB"/>
              </w:rPr>
              <w:t>Willingness to take risks</w:t>
            </w:r>
          </w:p>
        </w:tc>
        <w:tc>
          <w:tcPr>
            <w:tcW w:w="5174" w:type="dxa"/>
          </w:tcPr>
          <w:p w:rsidR="003A58CC" w:rsidRPr="00791CC0" w:rsidRDefault="002A7162" w:rsidP="00905222">
            <w:pPr>
              <w:pStyle w:val="ListParagraph1"/>
              <w:spacing w:line="360" w:lineRule="auto"/>
              <w:ind w:left="0"/>
              <w:jc w:val="center"/>
              <w:rPr>
                <w:lang w:val="en-GB"/>
              </w:rPr>
            </w:pPr>
            <w:r>
              <w:rPr>
                <w:lang w:val="en-GB"/>
              </w:rPr>
              <w:t>Healthy</w:t>
            </w:r>
            <w:r w:rsidR="003A58CC">
              <w:rPr>
                <w:lang w:val="en-GB"/>
              </w:rPr>
              <w:t xml:space="preserve"> fear of traumas </w:t>
            </w:r>
          </w:p>
        </w:tc>
        <w:tc>
          <w:tcPr>
            <w:tcW w:w="5174" w:type="dxa"/>
          </w:tcPr>
          <w:p w:rsidR="00791CC0" w:rsidRDefault="003A58CC" w:rsidP="00905222">
            <w:pPr>
              <w:pStyle w:val="ListParagraph1"/>
              <w:spacing w:line="360" w:lineRule="auto"/>
              <w:ind w:left="0"/>
              <w:jc w:val="center"/>
              <w:rPr>
                <w:lang w:val="en-GB"/>
              </w:rPr>
            </w:pPr>
            <w:r>
              <w:rPr>
                <w:lang w:val="en-GB"/>
              </w:rPr>
              <w:t>Prepared to take the risk</w:t>
            </w:r>
          </w:p>
          <w:p w:rsidR="00FD0B7B" w:rsidRPr="00791CC0" w:rsidRDefault="00FD0B7B" w:rsidP="00905222">
            <w:pPr>
              <w:pStyle w:val="ListParagraph1"/>
              <w:spacing w:line="360" w:lineRule="auto"/>
              <w:ind w:left="0"/>
              <w:jc w:val="center"/>
              <w:rPr>
                <w:lang w:val="en-GB"/>
              </w:rPr>
            </w:pPr>
            <w:r>
              <w:rPr>
                <w:lang w:val="en-GB"/>
              </w:rPr>
              <w:t>Or no risk at all = over treat</w:t>
            </w:r>
            <w:r w:rsidR="005B574E">
              <w:rPr>
                <w:lang w:val="en-GB"/>
              </w:rPr>
              <w:t>ment</w:t>
            </w:r>
          </w:p>
        </w:tc>
      </w:tr>
      <w:tr w:rsidR="00791CC0" w:rsidRPr="008950CD" w:rsidTr="00905222">
        <w:tc>
          <w:tcPr>
            <w:tcW w:w="3794" w:type="dxa"/>
          </w:tcPr>
          <w:p w:rsidR="00791CC0" w:rsidRPr="00B76D02" w:rsidRDefault="00196366" w:rsidP="00905222">
            <w:pPr>
              <w:pStyle w:val="ListParagraph1"/>
              <w:numPr>
                <w:ilvl w:val="0"/>
                <w:numId w:val="12"/>
              </w:numPr>
              <w:spacing w:line="360" w:lineRule="auto"/>
              <w:rPr>
                <w:i/>
                <w:lang w:val="en-GB"/>
              </w:rPr>
            </w:pPr>
            <w:r>
              <w:rPr>
                <w:i/>
                <w:lang w:val="en-GB"/>
              </w:rPr>
              <w:t>Bleeding frequency</w:t>
            </w:r>
          </w:p>
        </w:tc>
        <w:tc>
          <w:tcPr>
            <w:tcW w:w="5174" w:type="dxa"/>
          </w:tcPr>
          <w:p w:rsidR="00791CC0" w:rsidRPr="00791CC0" w:rsidRDefault="00FD0B7B" w:rsidP="00905222">
            <w:pPr>
              <w:pStyle w:val="ListParagraph1"/>
              <w:spacing w:line="360" w:lineRule="auto"/>
              <w:ind w:left="0"/>
              <w:jc w:val="center"/>
              <w:rPr>
                <w:lang w:val="en-GB"/>
              </w:rPr>
            </w:pPr>
            <w:r>
              <w:rPr>
                <w:lang w:val="en-GB"/>
              </w:rPr>
              <w:t>High or</w:t>
            </w:r>
            <w:r w:rsidR="003A58CC">
              <w:rPr>
                <w:lang w:val="en-GB"/>
              </w:rPr>
              <w:t xml:space="preserve"> moderate </w:t>
            </w:r>
            <w:r>
              <w:rPr>
                <w:lang w:val="en-GB"/>
              </w:rPr>
              <w:t xml:space="preserve">bleeding </w:t>
            </w:r>
            <w:r w:rsidR="003A58CC">
              <w:rPr>
                <w:lang w:val="en-GB"/>
              </w:rPr>
              <w:t>frequency</w:t>
            </w:r>
          </w:p>
        </w:tc>
        <w:tc>
          <w:tcPr>
            <w:tcW w:w="5174" w:type="dxa"/>
          </w:tcPr>
          <w:p w:rsidR="00791CC0" w:rsidRPr="00791CC0" w:rsidRDefault="003A58CC" w:rsidP="00905222">
            <w:pPr>
              <w:pStyle w:val="ListParagraph1"/>
              <w:spacing w:line="360" w:lineRule="auto"/>
              <w:ind w:left="0"/>
              <w:jc w:val="center"/>
              <w:rPr>
                <w:lang w:val="en-GB"/>
              </w:rPr>
            </w:pPr>
            <w:r>
              <w:rPr>
                <w:lang w:val="en-GB"/>
              </w:rPr>
              <w:t>Low or decreased bleeding frequency</w:t>
            </w:r>
          </w:p>
        </w:tc>
      </w:tr>
      <w:tr w:rsidR="00791CC0" w:rsidRPr="008950CD" w:rsidTr="00905222">
        <w:tc>
          <w:tcPr>
            <w:tcW w:w="3794" w:type="dxa"/>
          </w:tcPr>
          <w:p w:rsidR="00791CC0" w:rsidRPr="00B76D02" w:rsidRDefault="003A58CC" w:rsidP="00905222">
            <w:pPr>
              <w:pStyle w:val="ListParagraph1"/>
              <w:numPr>
                <w:ilvl w:val="0"/>
                <w:numId w:val="12"/>
              </w:numPr>
              <w:spacing w:line="360" w:lineRule="auto"/>
              <w:rPr>
                <w:i/>
                <w:lang w:val="en-GB"/>
              </w:rPr>
            </w:pPr>
            <w:r w:rsidRPr="00B76D02">
              <w:rPr>
                <w:i/>
                <w:lang w:val="en-GB"/>
              </w:rPr>
              <w:t>Knowledge</w:t>
            </w:r>
          </w:p>
        </w:tc>
        <w:tc>
          <w:tcPr>
            <w:tcW w:w="5174" w:type="dxa"/>
          </w:tcPr>
          <w:p w:rsidR="00791CC0" w:rsidRPr="00791CC0" w:rsidRDefault="002A7162" w:rsidP="00905222">
            <w:pPr>
              <w:pStyle w:val="ListParagraph1"/>
              <w:spacing w:line="360" w:lineRule="auto"/>
              <w:ind w:left="0"/>
              <w:jc w:val="center"/>
              <w:rPr>
                <w:lang w:val="en-GB"/>
              </w:rPr>
            </w:pPr>
            <w:r>
              <w:rPr>
                <w:lang w:val="en-GB"/>
              </w:rPr>
              <w:t>K</w:t>
            </w:r>
            <w:r w:rsidR="00F663A4">
              <w:rPr>
                <w:lang w:val="en-GB"/>
              </w:rPr>
              <w:t xml:space="preserve">nowledge </w:t>
            </w:r>
            <w:r w:rsidR="008A703A">
              <w:rPr>
                <w:lang w:val="en-GB"/>
              </w:rPr>
              <w:t>in accordance with</w:t>
            </w:r>
            <w:r w:rsidR="00332EC9">
              <w:rPr>
                <w:lang w:val="en-GB"/>
              </w:rPr>
              <w:t xml:space="preserve"> provided education</w:t>
            </w:r>
            <w:r>
              <w:rPr>
                <w:lang w:val="en-GB"/>
              </w:rPr>
              <w:t xml:space="preserve"> </w:t>
            </w:r>
            <w:r w:rsidR="00F663A4">
              <w:rPr>
                <w:lang w:val="en-GB"/>
              </w:rPr>
              <w:t xml:space="preserve">and following the instructions </w:t>
            </w:r>
            <w:r w:rsidR="003A58CC">
              <w:rPr>
                <w:lang w:val="en-GB"/>
              </w:rPr>
              <w:t>carefully</w:t>
            </w:r>
          </w:p>
        </w:tc>
        <w:tc>
          <w:tcPr>
            <w:tcW w:w="5174" w:type="dxa"/>
          </w:tcPr>
          <w:p w:rsidR="00791CC0" w:rsidRPr="00791CC0" w:rsidRDefault="00F663A4" w:rsidP="00905222">
            <w:pPr>
              <w:pStyle w:val="ListParagraph1"/>
              <w:spacing w:line="360" w:lineRule="auto"/>
              <w:ind w:left="0"/>
              <w:jc w:val="center"/>
              <w:rPr>
                <w:lang w:val="en-GB"/>
              </w:rPr>
            </w:pPr>
            <w:r>
              <w:rPr>
                <w:lang w:val="en-GB"/>
              </w:rPr>
              <w:t>Knowledge adjusted to own behaviour and o</w:t>
            </w:r>
            <w:r w:rsidR="00B76D02">
              <w:rPr>
                <w:lang w:val="en-GB"/>
              </w:rPr>
              <w:t xml:space="preserve">wn interpretation of the </w:t>
            </w:r>
            <w:r>
              <w:rPr>
                <w:lang w:val="en-GB"/>
              </w:rPr>
              <w:t xml:space="preserve">prescribed </w:t>
            </w:r>
            <w:r w:rsidR="00B76D02">
              <w:rPr>
                <w:lang w:val="en-GB"/>
              </w:rPr>
              <w:t>regimen</w:t>
            </w:r>
          </w:p>
        </w:tc>
      </w:tr>
    </w:tbl>
    <w:p w:rsidR="00934C66" w:rsidRPr="00B51249" w:rsidRDefault="00934C66" w:rsidP="0091588F">
      <w:pPr>
        <w:pStyle w:val="ListParagraph1"/>
        <w:spacing w:line="360" w:lineRule="auto"/>
        <w:ind w:left="0"/>
        <w:rPr>
          <w:sz w:val="16"/>
          <w:szCs w:val="16"/>
          <w:lang w:val="en-GB"/>
        </w:rPr>
      </w:pPr>
    </w:p>
    <w:sectPr w:rsidR="00934C66" w:rsidRPr="00B51249" w:rsidSect="00934C66">
      <w:type w:val="continuous"/>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C61" w:rsidRDefault="00140C61" w:rsidP="00CE6D8F">
      <w:r>
        <w:separator/>
      </w:r>
    </w:p>
  </w:endnote>
  <w:endnote w:type="continuationSeparator" w:id="0">
    <w:p w:rsidR="00140C61" w:rsidRDefault="00140C61" w:rsidP="00CE6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29"/>
      <w:gridCol w:w="1857"/>
    </w:tblGrid>
    <w:sdt>
      <w:sdtPr>
        <w:rPr>
          <w:rFonts w:asciiTheme="majorHAnsi" w:eastAsiaTheme="majorEastAsia" w:hAnsiTheme="majorHAnsi" w:cstheme="majorBidi"/>
        </w:rPr>
        <w:id w:val="-368462034"/>
        <w:docPartObj>
          <w:docPartGallery w:val="Page Numbers (Bottom of Page)"/>
          <w:docPartUnique/>
        </w:docPartObj>
      </w:sdtPr>
      <w:sdtEndPr>
        <w:rPr>
          <w:rFonts w:ascii="Arial" w:eastAsia="Times New Roman" w:hAnsi="Arial" w:cs="Arial"/>
        </w:rPr>
      </w:sdtEndPr>
      <w:sdtContent>
        <w:tr w:rsidR="00905222">
          <w:trPr>
            <w:trHeight w:val="727"/>
          </w:trPr>
          <w:tc>
            <w:tcPr>
              <w:tcW w:w="4000" w:type="pct"/>
              <w:tcBorders>
                <w:right w:val="triple" w:sz="4" w:space="0" w:color="4F81BD" w:themeColor="accent1"/>
              </w:tcBorders>
            </w:tcPr>
            <w:p w:rsidR="00905222" w:rsidRPr="00CE6D8F" w:rsidRDefault="00905222" w:rsidP="00A273D8">
              <w:pPr>
                <w:pStyle w:val="Footer"/>
                <w:jc w:val="right"/>
                <w:rPr>
                  <w:i/>
                  <w:color w:val="7F7F7F" w:themeColor="text1" w:themeTint="80"/>
                  <w:sz w:val="16"/>
                  <w:szCs w:val="16"/>
                  <w:lang w:val="en-GB"/>
                </w:rPr>
              </w:pPr>
              <w:r w:rsidRPr="00CE6D8F">
                <w:rPr>
                  <w:i/>
                  <w:color w:val="7F7F7F" w:themeColor="text1" w:themeTint="80"/>
                  <w:sz w:val="16"/>
                  <w:szCs w:val="16"/>
                  <w:lang w:val="en-GB"/>
                </w:rPr>
                <w:t>Patients’ perspectiv</w:t>
              </w:r>
              <w:r>
                <w:rPr>
                  <w:i/>
                  <w:color w:val="7F7F7F" w:themeColor="text1" w:themeTint="80"/>
                  <w:sz w:val="16"/>
                  <w:szCs w:val="16"/>
                  <w:lang w:val="en-GB"/>
                </w:rPr>
                <w:t xml:space="preserve">es on adherence in haemophilia, 05/07/2013  </w:t>
              </w:r>
            </w:p>
            <w:p w:rsidR="00905222" w:rsidRPr="00A273D8" w:rsidRDefault="00905222">
              <w:pPr>
                <w:tabs>
                  <w:tab w:val="left" w:pos="620"/>
                  <w:tab w:val="center" w:pos="4320"/>
                </w:tabs>
                <w:jc w:val="right"/>
                <w:rPr>
                  <w:rFonts w:asciiTheme="majorHAnsi" w:eastAsiaTheme="majorEastAsia" w:hAnsiTheme="majorHAnsi" w:cstheme="majorBidi"/>
                  <w:lang w:val="en-GB"/>
                </w:rPr>
              </w:pPr>
            </w:p>
          </w:tc>
          <w:tc>
            <w:tcPr>
              <w:tcW w:w="1000" w:type="pct"/>
              <w:tcBorders>
                <w:left w:val="triple" w:sz="4" w:space="0" w:color="4F81BD" w:themeColor="accent1"/>
              </w:tcBorders>
            </w:tcPr>
            <w:p w:rsidR="00905222" w:rsidRDefault="00905222">
              <w:pPr>
                <w:tabs>
                  <w:tab w:val="left" w:pos="1490"/>
                </w:tabs>
                <w:rPr>
                  <w:rFonts w:asciiTheme="majorHAnsi" w:eastAsiaTheme="majorEastAsia" w:hAnsiTheme="majorHAnsi" w:cstheme="majorBidi"/>
                  <w:sz w:val="28"/>
                  <w:szCs w:val="28"/>
                </w:rPr>
              </w:pPr>
              <w:fldSimple w:instr="PAGE    \* MERGEFORMAT">
                <w:r w:rsidR="00EA1E71">
                  <w:rPr>
                    <w:noProof/>
                  </w:rPr>
                  <w:t>24</w:t>
                </w:r>
              </w:fldSimple>
            </w:p>
          </w:tc>
        </w:tr>
      </w:sdtContent>
    </w:sdt>
  </w:tbl>
  <w:p w:rsidR="00905222" w:rsidRPr="001B6FB7" w:rsidRDefault="00905222">
    <w:pP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C61" w:rsidRDefault="00140C61" w:rsidP="00CE6D8F">
      <w:r>
        <w:separator/>
      </w:r>
    </w:p>
  </w:footnote>
  <w:footnote w:type="continuationSeparator" w:id="0">
    <w:p w:rsidR="00140C61" w:rsidRDefault="00140C61" w:rsidP="00CE6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C6E"/>
    <w:multiLevelType w:val="hybridMultilevel"/>
    <w:tmpl w:val="15469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E76EA7"/>
    <w:multiLevelType w:val="hybridMultilevel"/>
    <w:tmpl w:val="515E1790"/>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4A04310"/>
    <w:multiLevelType w:val="hybridMultilevel"/>
    <w:tmpl w:val="E83E58F8"/>
    <w:lvl w:ilvl="0" w:tplc="70B8AE3C">
      <w:numFmt w:val="bullet"/>
      <w:lvlText w:val="-"/>
      <w:lvlJc w:val="left"/>
      <w:pPr>
        <w:ind w:left="1065" w:hanging="360"/>
      </w:pPr>
      <w:rPr>
        <w:rFonts w:ascii="Arial" w:eastAsia="Times New Roman"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2EB50072"/>
    <w:multiLevelType w:val="hybridMultilevel"/>
    <w:tmpl w:val="7A3A920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35328C7"/>
    <w:multiLevelType w:val="hybridMultilevel"/>
    <w:tmpl w:val="665EBCCE"/>
    <w:lvl w:ilvl="0" w:tplc="D98A31A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0118CD"/>
    <w:multiLevelType w:val="hybridMultilevel"/>
    <w:tmpl w:val="57F2395C"/>
    <w:lvl w:ilvl="0" w:tplc="0413000F">
      <w:start w:val="1"/>
      <w:numFmt w:val="decimal"/>
      <w:lvlText w:val="%1."/>
      <w:lvlJc w:val="left"/>
      <w:pPr>
        <w:tabs>
          <w:tab w:val="num" w:pos="760"/>
        </w:tabs>
        <w:ind w:left="760" w:hanging="360"/>
      </w:pPr>
    </w:lvl>
    <w:lvl w:ilvl="1" w:tplc="04130019" w:tentative="1">
      <w:start w:val="1"/>
      <w:numFmt w:val="lowerLetter"/>
      <w:lvlText w:val="%2."/>
      <w:lvlJc w:val="left"/>
      <w:pPr>
        <w:tabs>
          <w:tab w:val="num" w:pos="1480"/>
        </w:tabs>
        <w:ind w:left="1480" w:hanging="360"/>
      </w:pPr>
    </w:lvl>
    <w:lvl w:ilvl="2" w:tplc="0413001B" w:tentative="1">
      <w:start w:val="1"/>
      <w:numFmt w:val="lowerRoman"/>
      <w:lvlText w:val="%3."/>
      <w:lvlJc w:val="right"/>
      <w:pPr>
        <w:tabs>
          <w:tab w:val="num" w:pos="2200"/>
        </w:tabs>
        <w:ind w:left="2200" w:hanging="180"/>
      </w:pPr>
    </w:lvl>
    <w:lvl w:ilvl="3" w:tplc="0413000F" w:tentative="1">
      <w:start w:val="1"/>
      <w:numFmt w:val="decimal"/>
      <w:lvlText w:val="%4."/>
      <w:lvlJc w:val="left"/>
      <w:pPr>
        <w:tabs>
          <w:tab w:val="num" w:pos="2920"/>
        </w:tabs>
        <w:ind w:left="2920" w:hanging="360"/>
      </w:pPr>
    </w:lvl>
    <w:lvl w:ilvl="4" w:tplc="04130019" w:tentative="1">
      <w:start w:val="1"/>
      <w:numFmt w:val="lowerLetter"/>
      <w:lvlText w:val="%5."/>
      <w:lvlJc w:val="left"/>
      <w:pPr>
        <w:tabs>
          <w:tab w:val="num" w:pos="3640"/>
        </w:tabs>
        <w:ind w:left="3640" w:hanging="360"/>
      </w:pPr>
    </w:lvl>
    <w:lvl w:ilvl="5" w:tplc="0413001B" w:tentative="1">
      <w:start w:val="1"/>
      <w:numFmt w:val="lowerRoman"/>
      <w:lvlText w:val="%6."/>
      <w:lvlJc w:val="right"/>
      <w:pPr>
        <w:tabs>
          <w:tab w:val="num" w:pos="4360"/>
        </w:tabs>
        <w:ind w:left="4360" w:hanging="180"/>
      </w:pPr>
    </w:lvl>
    <w:lvl w:ilvl="6" w:tplc="0413000F" w:tentative="1">
      <w:start w:val="1"/>
      <w:numFmt w:val="decimal"/>
      <w:lvlText w:val="%7."/>
      <w:lvlJc w:val="left"/>
      <w:pPr>
        <w:tabs>
          <w:tab w:val="num" w:pos="5080"/>
        </w:tabs>
        <w:ind w:left="5080" w:hanging="360"/>
      </w:pPr>
    </w:lvl>
    <w:lvl w:ilvl="7" w:tplc="04130019" w:tentative="1">
      <w:start w:val="1"/>
      <w:numFmt w:val="lowerLetter"/>
      <w:lvlText w:val="%8."/>
      <w:lvlJc w:val="left"/>
      <w:pPr>
        <w:tabs>
          <w:tab w:val="num" w:pos="5800"/>
        </w:tabs>
        <w:ind w:left="5800" w:hanging="360"/>
      </w:pPr>
    </w:lvl>
    <w:lvl w:ilvl="8" w:tplc="0413001B" w:tentative="1">
      <w:start w:val="1"/>
      <w:numFmt w:val="lowerRoman"/>
      <w:lvlText w:val="%9."/>
      <w:lvlJc w:val="right"/>
      <w:pPr>
        <w:tabs>
          <w:tab w:val="num" w:pos="6520"/>
        </w:tabs>
        <w:ind w:left="6520" w:hanging="180"/>
      </w:pPr>
    </w:lvl>
  </w:abstractNum>
  <w:abstractNum w:abstractNumId="6">
    <w:nsid w:val="3AC26521"/>
    <w:multiLevelType w:val="hybridMultilevel"/>
    <w:tmpl w:val="C73A87D0"/>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nsid w:val="3D8E2765"/>
    <w:multiLevelType w:val="hybridMultilevel"/>
    <w:tmpl w:val="62D2A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19A7A2C"/>
    <w:multiLevelType w:val="hybridMultilevel"/>
    <w:tmpl w:val="A3CE9DA6"/>
    <w:lvl w:ilvl="0" w:tplc="3656FB0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7B2A14"/>
    <w:multiLevelType w:val="hybridMultilevel"/>
    <w:tmpl w:val="6E1C85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DD078D4"/>
    <w:multiLevelType w:val="hybridMultilevel"/>
    <w:tmpl w:val="4AC0115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16E33C5"/>
    <w:multiLevelType w:val="hybridMultilevel"/>
    <w:tmpl w:val="7D8E11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E1D5796"/>
    <w:multiLevelType w:val="hybridMultilevel"/>
    <w:tmpl w:val="36DCF97C"/>
    <w:lvl w:ilvl="0" w:tplc="04BE3658">
      <w:start w:val="1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325A58"/>
    <w:multiLevelType w:val="hybridMultilevel"/>
    <w:tmpl w:val="33D00B3C"/>
    <w:lvl w:ilvl="0" w:tplc="AE36CE4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045520A"/>
    <w:multiLevelType w:val="hybridMultilevel"/>
    <w:tmpl w:val="43A2F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E937C2"/>
    <w:multiLevelType w:val="hybridMultilevel"/>
    <w:tmpl w:val="5E86CD18"/>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35B3776"/>
    <w:multiLevelType w:val="hybridMultilevel"/>
    <w:tmpl w:val="B232BB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783569A0"/>
    <w:multiLevelType w:val="hybridMultilevel"/>
    <w:tmpl w:val="54300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17"/>
  </w:num>
  <w:num w:numId="5">
    <w:abstractNumId w:val="8"/>
  </w:num>
  <w:num w:numId="6">
    <w:abstractNumId w:val="1"/>
  </w:num>
  <w:num w:numId="7">
    <w:abstractNumId w:val="16"/>
  </w:num>
  <w:num w:numId="8">
    <w:abstractNumId w:val="6"/>
  </w:num>
  <w:num w:numId="9">
    <w:abstractNumId w:val="5"/>
  </w:num>
  <w:num w:numId="10">
    <w:abstractNumId w:val="0"/>
  </w:num>
  <w:num w:numId="11">
    <w:abstractNumId w:val="10"/>
  </w:num>
  <w:num w:numId="12">
    <w:abstractNumId w:val="13"/>
  </w:num>
  <w:num w:numId="13">
    <w:abstractNumId w:val="14"/>
  </w:num>
  <w:num w:numId="14">
    <w:abstractNumId w:val="11"/>
  </w:num>
  <w:num w:numId="15">
    <w:abstractNumId w:val="7"/>
  </w:num>
  <w:num w:numId="16">
    <w:abstractNumId w:val="9"/>
  </w:num>
  <w:num w:numId="17">
    <w:abstractNumId w:val="12"/>
  </w:num>
  <w:num w:numId="1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G:\Hematologie-VCK\Algemeen\CREVELD\Marlies\Haemophilia - D.os&lt;/StartingRefnum&gt;&lt;FontName&gt;Arial&lt;/FontName&gt;&lt;FontSize&gt;10&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1&lt;/LineSpacing&gt;&lt;ShowReprint&gt;2&lt;/ShowReprint&gt;&lt;ShowNotes&gt;0&lt;/ShowNotes&gt;&lt;ShowKeywords&gt;0&lt;/ShowKeywords&gt;&lt;ShortFormFields&gt;0&lt;/ShortFormFields&gt;&lt;ShowRecordID&gt;0&lt;/ShowRecordID&gt;&lt;ShowAbstract&gt;0&lt;/ShowAbstract&gt;&lt;/Layout&gt;"/>
    <w:docVar w:name="REFMGR.Libraries" w:val="&lt;Databases&gt;&lt;Libraries&gt;&lt;item&gt;Review&lt;/item&gt;&lt;item&gt;Artikel; Retrospectief&lt;/item&gt;&lt;item&gt;Database VPK promotietraject&lt;/item&gt;&lt;item&gt;Overview adherence Artikel&lt;/item&gt;&lt;/Libraries&gt;&lt;/Databases&gt;"/>
  </w:docVars>
  <w:rsids>
    <w:rsidRoot w:val="00062720"/>
    <w:rsid w:val="0000041D"/>
    <w:rsid w:val="0000327F"/>
    <w:rsid w:val="00005C8C"/>
    <w:rsid w:val="00007801"/>
    <w:rsid w:val="00007AED"/>
    <w:rsid w:val="000109B6"/>
    <w:rsid w:val="00011A55"/>
    <w:rsid w:val="00013A02"/>
    <w:rsid w:val="000147ED"/>
    <w:rsid w:val="000157F4"/>
    <w:rsid w:val="00016337"/>
    <w:rsid w:val="0001665E"/>
    <w:rsid w:val="00021030"/>
    <w:rsid w:val="00021C20"/>
    <w:rsid w:val="00021FA7"/>
    <w:rsid w:val="00022AD1"/>
    <w:rsid w:val="00023761"/>
    <w:rsid w:val="000239B7"/>
    <w:rsid w:val="00024C9D"/>
    <w:rsid w:val="0002736F"/>
    <w:rsid w:val="000277B2"/>
    <w:rsid w:val="000301E7"/>
    <w:rsid w:val="00031B63"/>
    <w:rsid w:val="00031B7F"/>
    <w:rsid w:val="00032B56"/>
    <w:rsid w:val="000330ED"/>
    <w:rsid w:val="00033D64"/>
    <w:rsid w:val="000345B8"/>
    <w:rsid w:val="00035C45"/>
    <w:rsid w:val="000422F3"/>
    <w:rsid w:val="00042704"/>
    <w:rsid w:val="00043282"/>
    <w:rsid w:val="00043E25"/>
    <w:rsid w:val="00043E33"/>
    <w:rsid w:val="0004504E"/>
    <w:rsid w:val="000477D9"/>
    <w:rsid w:val="000527AE"/>
    <w:rsid w:val="00052DC8"/>
    <w:rsid w:val="0005367B"/>
    <w:rsid w:val="00055254"/>
    <w:rsid w:val="00055DB4"/>
    <w:rsid w:val="000561A6"/>
    <w:rsid w:val="000614AB"/>
    <w:rsid w:val="00062720"/>
    <w:rsid w:val="00064BFA"/>
    <w:rsid w:val="00065AD7"/>
    <w:rsid w:val="000666AD"/>
    <w:rsid w:val="000677A6"/>
    <w:rsid w:val="00070615"/>
    <w:rsid w:val="00074FDD"/>
    <w:rsid w:val="00080E75"/>
    <w:rsid w:val="000873CE"/>
    <w:rsid w:val="000900FF"/>
    <w:rsid w:val="00091D3A"/>
    <w:rsid w:val="00092240"/>
    <w:rsid w:val="00092594"/>
    <w:rsid w:val="0009330A"/>
    <w:rsid w:val="0009370F"/>
    <w:rsid w:val="0009644B"/>
    <w:rsid w:val="00096DC7"/>
    <w:rsid w:val="000972CE"/>
    <w:rsid w:val="000A02B5"/>
    <w:rsid w:val="000A0C41"/>
    <w:rsid w:val="000A2D02"/>
    <w:rsid w:val="000A2D38"/>
    <w:rsid w:val="000A550D"/>
    <w:rsid w:val="000A5B0D"/>
    <w:rsid w:val="000A647E"/>
    <w:rsid w:val="000A7023"/>
    <w:rsid w:val="000B0D90"/>
    <w:rsid w:val="000B4B5E"/>
    <w:rsid w:val="000B5136"/>
    <w:rsid w:val="000B5D0C"/>
    <w:rsid w:val="000B7867"/>
    <w:rsid w:val="000C16B9"/>
    <w:rsid w:val="000C2050"/>
    <w:rsid w:val="000C3489"/>
    <w:rsid w:val="000C413E"/>
    <w:rsid w:val="000C61FA"/>
    <w:rsid w:val="000C6E38"/>
    <w:rsid w:val="000C7989"/>
    <w:rsid w:val="000C79F4"/>
    <w:rsid w:val="000D1B79"/>
    <w:rsid w:val="000D1E1A"/>
    <w:rsid w:val="000D5949"/>
    <w:rsid w:val="000D5C26"/>
    <w:rsid w:val="000D5CE4"/>
    <w:rsid w:val="000D5D33"/>
    <w:rsid w:val="000E2440"/>
    <w:rsid w:val="000E3A95"/>
    <w:rsid w:val="000E4137"/>
    <w:rsid w:val="000E5BF2"/>
    <w:rsid w:val="000E681D"/>
    <w:rsid w:val="000E71B2"/>
    <w:rsid w:val="000E76A3"/>
    <w:rsid w:val="000F4D4C"/>
    <w:rsid w:val="000F6AF9"/>
    <w:rsid w:val="001009FA"/>
    <w:rsid w:val="00100B7A"/>
    <w:rsid w:val="0010297A"/>
    <w:rsid w:val="00103220"/>
    <w:rsid w:val="0010401E"/>
    <w:rsid w:val="0010445B"/>
    <w:rsid w:val="001062EB"/>
    <w:rsid w:val="00110BE5"/>
    <w:rsid w:val="00112A00"/>
    <w:rsid w:val="00113D8F"/>
    <w:rsid w:val="00117A3D"/>
    <w:rsid w:val="00124379"/>
    <w:rsid w:val="00130AC3"/>
    <w:rsid w:val="00130CFF"/>
    <w:rsid w:val="00130E43"/>
    <w:rsid w:val="00132E04"/>
    <w:rsid w:val="0013344F"/>
    <w:rsid w:val="00136D08"/>
    <w:rsid w:val="00137DE5"/>
    <w:rsid w:val="00140C61"/>
    <w:rsid w:val="00144419"/>
    <w:rsid w:val="001458C6"/>
    <w:rsid w:val="00145C1C"/>
    <w:rsid w:val="001472BE"/>
    <w:rsid w:val="0015233F"/>
    <w:rsid w:val="001535B6"/>
    <w:rsid w:val="001567A8"/>
    <w:rsid w:val="00160DD0"/>
    <w:rsid w:val="00164FF5"/>
    <w:rsid w:val="00165A55"/>
    <w:rsid w:val="00171BDF"/>
    <w:rsid w:val="00171C97"/>
    <w:rsid w:val="001734F2"/>
    <w:rsid w:val="00174EFC"/>
    <w:rsid w:val="001760EA"/>
    <w:rsid w:val="0017738E"/>
    <w:rsid w:val="00181EB9"/>
    <w:rsid w:val="00183060"/>
    <w:rsid w:val="0018349A"/>
    <w:rsid w:val="00184775"/>
    <w:rsid w:val="00185E05"/>
    <w:rsid w:val="00190713"/>
    <w:rsid w:val="001907FA"/>
    <w:rsid w:val="00192935"/>
    <w:rsid w:val="00196366"/>
    <w:rsid w:val="001A46F7"/>
    <w:rsid w:val="001A5819"/>
    <w:rsid w:val="001A6222"/>
    <w:rsid w:val="001A6D1A"/>
    <w:rsid w:val="001A6E07"/>
    <w:rsid w:val="001B0F8E"/>
    <w:rsid w:val="001B1449"/>
    <w:rsid w:val="001B2D11"/>
    <w:rsid w:val="001B6FB7"/>
    <w:rsid w:val="001C05EF"/>
    <w:rsid w:val="001C3BD2"/>
    <w:rsid w:val="001C3D9E"/>
    <w:rsid w:val="001C3E91"/>
    <w:rsid w:val="001C47BE"/>
    <w:rsid w:val="001D13DB"/>
    <w:rsid w:val="001D351B"/>
    <w:rsid w:val="001D3816"/>
    <w:rsid w:val="001D6335"/>
    <w:rsid w:val="001D6CEA"/>
    <w:rsid w:val="001E361E"/>
    <w:rsid w:val="001E59D9"/>
    <w:rsid w:val="001E5B6F"/>
    <w:rsid w:val="001E6645"/>
    <w:rsid w:val="001E76D3"/>
    <w:rsid w:val="001E7A0B"/>
    <w:rsid w:val="001F1E51"/>
    <w:rsid w:val="001F277E"/>
    <w:rsid w:val="001F32FA"/>
    <w:rsid w:val="001F51D1"/>
    <w:rsid w:val="001F63A3"/>
    <w:rsid w:val="001F7B38"/>
    <w:rsid w:val="001F7E87"/>
    <w:rsid w:val="0020001E"/>
    <w:rsid w:val="0020138F"/>
    <w:rsid w:val="0020158F"/>
    <w:rsid w:val="002031D9"/>
    <w:rsid w:val="0020460B"/>
    <w:rsid w:val="00212516"/>
    <w:rsid w:val="00216004"/>
    <w:rsid w:val="00216E8F"/>
    <w:rsid w:val="00217CE8"/>
    <w:rsid w:val="00224A10"/>
    <w:rsid w:val="00225F6A"/>
    <w:rsid w:val="002306AA"/>
    <w:rsid w:val="00231463"/>
    <w:rsid w:val="00232F63"/>
    <w:rsid w:val="00233B18"/>
    <w:rsid w:val="002344E7"/>
    <w:rsid w:val="0023651D"/>
    <w:rsid w:val="002409C6"/>
    <w:rsid w:val="00240F0E"/>
    <w:rsid w:val="002434D5"/>
    <w:rsid w:val="00244F1E"/>
    <w:rsid w:val="002458E5"/>
    <w:rsid w:val="00246BBA"/>
    <w:rsid w:val="002504BA"/>
    <w:rsid w:val="00251957"/>
    <w:rsid w:val="00251ADB"/>
    <w:rsid w:val="00252F5E"/>
    <w:rsid w:val="00253000"/>
    <w:rsid w:val="00256207"/>
    <w:rsid w:val="002576CB"/>
    <w:rsid w:val="002604F6"/>
    <w:rsid w:val="002626E8"/>
    <w:rsid w:val="002628CF"/>
    <w:rsid w:val="002649AF"/>
    <w:rsid w:val="00265797"/>
    <w:rsid w:val="002666CE"/>
    <w:rsid w:val="00270903"/>
    <w:rsid w:val="00271BC3"/>
    <w:rsid w:val="00271C52"/>
    <w:rsid w:val="00274BB8"/>
    <w:rsid w:val="002776E9"/>
    <w:rsid w:val="002803A0"/>
    <w:rsid w:val="00281FE0"/>
    <w:rsid w:val="00282A42"/>
    <w:rsid w:val="0028433C"/>
    <w:rsid w:val="002849AD"/>
    <w:rsid w:val="00286572"/>
    <w:rsid w:val="00293FF5"/>
    <w:rsid w:val="00294742"/>
    <w:rsid w:val="00294EED"/>
    <w:rsid w:val="0029507E"/>
    <w:rsid w:val="002951C4"/>
    <w:rsid w:val="002959EE"/>
    <w:rsid w:val="00295AE5"/>
    <w:rsid w:val="002978A2"/>
    <w:rsid w:val="002A1D7F"/>
    <w:rsid w:val="002A2B73"/>
    <w:rsid w:val="002A3DE4"/>
    <w:rsid w:val="002A47FA"/>
    <w:rsid w:val="002A5EF4"/>
    <w:rsid w:val="002A6953"/>
    <w:rsid w:val="002A6A27"/>
    <w:rsid w:val="002A7162"/>
    <w:rsid w:val="002A71C4"/>
    <w:rsid w:val="002B18E3"/>
    <w:rsid w:val="002B370C"/>
    <w:rsid w:val="002B4746"/>
    <w:rsid w:val="002B4DF8"/>
    <w:rsid w:val="002C42FF"/>
    <w:rsid w:val="002C6A14"/>
    <w:rsid w:val="002D0FB7"/>
    <w:rsid w:val="002D1102"/>
    <w:rsid w:val="002D1655"/>
    <w:rsid w:val="002D6984"/>
    <w:rsid w:val="002D69D0"/>
    <w:rsid w:val="002E065B"/>
    <w:rsid w:val="002E1451"/>
    <w:rsid w:val="002E6190"/>
    <w:rsid w:val="002E71CC"/>
    <w:rsid w:val="002E72A1"/>
    <w:rsid w:val="002E78B5"/>
    <w:rsid w:val="002F2BB8"/>
    <w:rsid w:val="002F482B"/>
    <w:rsid w:val="002F52F5"/>
    <w:rsid w:val="002F697E"/>
    <w:rsid w:val="002F761F"/>
    <w:rsid w:val="002F7CCC"/>
    <w:rsid w:val="002F7EC7"/>
    <w:rsid w:val="003001E5"/>
    <w:rsid w:val="0030304E"/>
    <w:rsid w:val="003030A3"/>
    <w:rsid w:val="00304198"/>
    <w:rsid w:val="0030690A"/>
    <w:rsid w:val="00306E4E"/>
    <w:rsid w:val="00307111"/>
    <w:rsid w:val="003105A4"/>
    <w:rsid w:val="0032128E"/>
    <w:rsid w:val="00325A3E"/>
    <w:rsid w:val="003301DF"/>
    <w:rsid w:val="003305E7"/>
    <w:rsid w:val="00330D59"/>
    <w:rsid w:val="003312E4"/>
    <w:rsid w:val="0033213E"/>
    <w:rsid w:val="00332EC9"/>
    <w:rsid w:val="00340A01"/>
    <w:rsid w:val="00345843"/>
    <w:rsid w:val="003460E3"/>
    <w:rsid w:val="003461B4"/>
    <w:rsid w:val="00347E60"/>
    <w:rsid w:val="00350202"/>
    <w:rsid w:val="00351B5B"/>
    <w:rsid w:val="00352212"/>
    <w:rsid w:val="0035236A"/>
    <w:rsid w:val="00352A6F"/>
    <w:rsid w:val="003537FF"/>
    <w:rsid w:val="00353DC4"/>
    <w:rsid w:val="003559A4"/>
    <w:rsid w:val="00356423"/>
    <w:rsid w:val="00356553"/>
    <w:rsid w:val="00361EAF"/>
    <w:rsid w:val="0036234C"/>
    <w:rsid w:val="00364FDB"/>
    <w:rsid w:val="0036590F"/>
    <w:rsid w:val="00365BA2"/>
    <w:rsid w:val="0036654D"/>
    <w:rsid w:val="003710A2"/>
    <w:rsid w:val="00371479"/>
    <w:rsid w:val="00371D5C"/>
    <w:rsid w:val="003726BF"/>
    <w:rsid w:val="00372CAB"/>
    <w:rsid w:val="0037315C"/>
    <w:rsid w:val="00373AD9"/>
    <w:rsid w:val="00374F5F"/>
    <w:rsid w:val="003753FC"/>
    <w:rsid w:val="003758FF"/>
    <w:rsid w:val="003759F5"/>
    <w:rsid w:val="00381675"/>
    <w:rsid w:val="00381F7B"/>
    <w:rsid w:val="00382C15"/>
    <w:rsid w:val="00383234"/>
    <w:rsid w:val="00385A2E"/>
    <w:rsid w:val="0038726A"/>
    <w:rsid w:val="003877D1"/>
    <w:rsid w:val="00390625"/>
    <w:rsid w:val="003907AD"/>
    <w:rsid w:val="0039428B"/>
    <w:rsid w:val="00396293"/>
    <w:rsid w:val="0039637F"/>
    <w:rsid w:val="003A1859"/>
    <w:rsid w:val="003A1B4D"/>
    <w:rsid w:val="003A1F46"/>
    <w:rsid w:val="003A33F6"/>
    <w:rsid w:val="003A3623"/>
    <w:rsid w:val="003A58CC"/>
    <w:rsid w:val="003A6959"/>
    <w:rsid w:val="003A7670"/>
    <w:rsid w:val="003B2262"/>
    <w:rsid w:val="003B43EE"/>
    <w:rsid w:val="003B582C"/>
    <w:rsid w:val="003B7A92"/>
    <w:rsid w:val="003C08C1"/>
    <w:rsid w:val="003C13B5"/>
    <w:rsid w:val="003C20D5"/>
    <w:rsid w:val="003C404C"/>
    <w:rsid w:val="003C40EB"/>
    <w:rsid w:val="003C76AE"/>
    <w:rsid w:val="003D0650"/>
    <w:rsid w:val="003D0754"/>
    <w:rsid w:val="003D3039"/>
    <w:rsid w:val="003D342D"/>
    <w:rsid w:val="003D3A2F"/>
    <w:rsid w:val="003D5ECB"/>
    <w:rsid w:val="003D77E5"/>
    <w:rsid w:val="003E0C1D"/>
    <w:rsid w:val="003E2B8C"/>
    <w:rsid w:val="003E4B50"/>
    <w:rsid w:val="003F0128"/>
    <w:rsid w:val="003F2278"/>
    <w:rsid w:val="003F302D"/>
    <w:rsid w:val="003F5B6E"/>
    <w:rsid w:val="003F5DA7"/>
    <w:rsid w:val="003F6271"/>
    <w:rsid w:val="003F72F3"/>
    <w:rsid w:val="003F7418"/>
    <w:rsid w:val="003F7FC6"/>
    <w:rsid w:val="00400321"/>
    <w:rsid w:val="004013A8"/>
    <w:rsid w:val="00401803"/>
    <w:rsid w:val="00406BEE"/>
    <w:rsid w:val="004072D3"/>
    <w:rsid w:val="00407C2C"/>
    <w:rsid w:val="00410D0F"/>
    <w:rsid w:val="00410E54"/>
    <w:rsid w:val="004131A1"/>
    <w:rsid w:val="0041401F"/>
    <w:rsid w:val="00420937"/>
    <w:rsid w:val="00420CAD"/>
    <w:rsid w:val="0042326F"/>
    <w:rsid w:val="00424F14"/>
    <w:rsid w:val="0042709D"/>
    <w:rsid w:val="004307DC"/>
    <w:rsid w:val="00431B69"/>
    <w:rsid w:val="00432377"/>
    <w:rsid w:val="00432B54"/>
    <w:rsid w:val="00432D4C"/>
    <w:rsid w:val="004339FB"/>
    <w:rsid w:val="004364EF"/>
    <w:rsid w:val="0043753D"/>
    <w:rsid w:val="00437857"/>
    <w:rsid w:val="004419A0"/>
    <w:rsid w:val="00443C85"/>
    <w:rsid w:val="004504DA"/>
    <w:rsid w:val="00450C64"/>
    <w:rsid w:val="00453909"/>
    <w:rsid w:val="00457A5F"/>
    <w:rsid w:val="004619F9"/>
    <w:rsid w:val="00463092"/>
    <w:rsid w:val="00465B8B"/>
    <w:rsid w:val="0047109F"/>
    <w:rsid w:val="004715AD"/>
    <w:rsid w:val="004720DF"/>
    <w:rsid w:val="00472B76"/>
    <w:rsid w:val="00472F91"/>
    <w:rsid w:val="00473775"/>
    <w:rsid w:val="00474DEA"/>
    <w:rsid w:val="004832C7"/>
    <w:rsid w:val="004833D0"/>
    <w:rsid w:val="004846AE"/>
    <w:rsid w:val="00490D5D"/>
    <w:rsid w:val="00492EA9"/>
    <w:rsid w:val="00494755"/>
    <w:rsid w:val="004976FB"/>
    <w:rsid w:val="004A021C"/>
    <w:rsid w:val="004A19CE"/>
    <w:rsid w:val="004A298E"/>
    <w:rsid w:val="004A452E"/>
    <w:rsid w:val="004A4A63"/>
    <w:rsid w:val="004A4FAB"/>
    <w:rsid w:val="004A5630"/>
    <w:rsid w:val="004B53F0"/>
    <w:rsid w:val="004B646A"/>
    <w:rsid w:val="004B749B"/>
    <w:rsid w:val="004C0961"/>
    <w:rsid w:val="004C3057"/>
    <w:rsid w:val="004C5E90"/>
    <w:rsid w:val="004C77F1"/>
    <w:rsid w:val="004D04B6"/>
    <w:rsid w:val="004D5B6E"/>
    <w:rsid w:val="004D725C"/>
    <w:rsid w:val="004E4BE1"/>
    <w:rsid w:val="004E4F35"/>
    <w:rsid w:val="004E5266"/>
    <w:rsid w:val="004E5275"/>
    <w:rsid w:val="004E5A90"/>
    <w:rsid w:val="004E5BC9"/>
    <w:rsid w:val="004E6994"/>
    <w:rsid w:val="004E7F20"/>
    <w:rsid w:val="004F0450"/>
    <w:rsid w:val="004F0F85"/>
    <w:rsid w:val="004F16F5"/>
    <w:rsid w:val="004F1707"/>
    <w:rsid w:val="004F2186"/>
    <w:rsid w:val="004F4E82"/>
    <w:rsid w:val="004F52CB"/>
    <w:rsid w:val="004F5F2F"/>
    <w:rsid w:val="004F61A1"/>
    <w:rsid w:val="004F68F2"/>
    <w:rsid w:val="004F7845"/>
    <w:rsid w:val="0050257A"/>
    <w:rsid w:val="005028BA"/>
    <w:rsid w:val="00502975"/>
    <w:rsid w:val="00502CFB"/>
    <w:rsid w:val="00503C30"/>
    <w:rsid w:val="0050421E"/>
    <w:rsid w:val="0050440E"/>
    <w:rsid w:val="00506021"/>
    <w:rsid w:val="00507B55"/>
    <w:rsid w:val="00507F80"/>
    <w:rsid w:val="005115D7"/>
    <w:rsid w:val="00512521"/>
    <w:rsid w:val="00514634"/>
    <w:rsid w:val="00514B5B"/>
    <w:rsid w:val="005163C6"/>
    <w:rsid w:val="00516E1C"/>
    <w:rsid w:val="00524E98"/>
    <w:rsid w:val="0053127A"/>
    <w:rsid w:val="00531E0B"/>
    <w:rsid w:val="00533974"/>
    <w:rsid w:val="00536D07"/>
    <w:rsid w:val="005400F6"/>
    <w:rsid w:val="005405E9"/>
    <w:rsid w:val="00543DF3"/>
    <w:rsid w:val="005467D3"/>
    <w:rsid w:val="005478F0"/>
    <w:rsid w:val="00551E85"/>
    <w:rsid w:val="005539E3"/>
    <w:rsid w:val="00553EB9"/>
    <w:rsid w:val="005563E4"/>
    <w:rsid w:val="0055653C"/>
    <w:rsid w:val="00562345"/>
    <w:rsid w:val="005648E3"/>
    <w:rsid w:val="0056493F"/>
    <w:rsid w:val="00565F88"/>
    <w:rsid w:val="005660EC"/>
    <w:rsid w:val="00572980"/>
    <w:rsid w:val="00574FD7"/>
    <w:rsid w:val="005827D4"/>
    <w:rsid w:val="005842C7"/>
    <w:rsid w:val="00587077"/>
    <w:rsid w:val="00587164"/>
    <w:rsid w:val="00587ADE"/>
    <w:rsid w:val="005904C1"/>
    <w:rsid w:val="00591F61"/>
    <w:rsid w:val="005936D7"/>
    <w:rsid w:val="005937B2"/>
    <w:rsid w:val="00593B14"/>
    <w:rsid w:val="005A18D9"/>
    <w:rsid w:val="005A2131"/>
    <w:rsid w:val="005A21A2"/>
    <w:rsid w:val="005A3B3E"/>
    <w:rsid w:val="005A5AEC"/>
    <w:rsid w:val="005A5D3E"/>
    <w:rsid w:val="005A7DA8"/>
    <w:rsid w:val="005B0DF8"/>
    <w:rsid w:val="005B1768"/>
    <w:rsid w:val="005B2241"/>
    <w:rsid w:val="005B2563"/>
    <w:rsid w:val="005B2B31"/>
    <w:rsid w:val="005B48FF"/>
    <w:rsid w:val="005B574E"/>
    <w:rsid w:val="005B6FA8"/>
    <w:rsid w:val="005B6FEF"/>
    <w:rsid w:val="005B79CB"/>
    <w:rsid w:val="005B7F8B"/>
    <w:rsid w:val="005C0481"/>
    <w:rsid w:val="005C183F"/>
    <w:rsid w:val="005C187C"/>
    <w:rsid w:val="005C52FF"/>
    <w:rsid w:val="005C573A"/>
    <w:rsid w:val="005C58EE"/>
    <w:rsid w:val="005C68DD"/>
    <w:rsid w:val="005C6D65"/>
    <w:rsid w:val="005C73EF"/>
    <w:rsid w:val="005D0F10"/>
    <w:rsid w:val="005D0F21"/>
    <w:rsid w:val="005E00EE"/>
    <w:rsid w:val="005E4647"/>
    <w:rsid w:val="005E5833"/>
    <w:rsid w:val="005E5B6C"/>
    <w:rsid w:val="005F384C"/>
    <w:rsid w:val="005F3CF6"/>
    <w:rsid w:val="005F5F3E"/>
    <w:rsid w:val="005F739E"/>
    <w:rsid w:val="00601146"/>
    <w:rsid w:val="0060684B"/>
    <w:rsid w:val="0060731C"/>
    <w:rsid w:val="006077AE"/>
    <w:rsid w:val="00610D8D"/>
    <w:rsid w:val="00614EC8"/>
    <w:rsid w:val="00615EAC"/>
    <w:rsid w:val="00617291"/>
    <w:rsid w:val="00617F55"/>
    <w:rsid w:val="00620066"/>
    <w:rsid w:val="00621451"/>
    <w:rsid w:val="00622159"/>
    <w:rsid w:val="006230E4"/>
    <w:rsid w:val="0062530F"/>
    <w:rsid w:val="00626850"/>
    <w:rsid w:val="00627210"/>
    <w:rsid w:val="0062723C"/>
    <w:rsid w:val="00637BB2"/>
    <w:rsid w:val="00637D88"/>
    <w:rsid w:val="0064013D"/>
    <w:rsid w:val="0064027B"/>
    <w:rsid w:val="00640594"/>
    <w:rsid w:val="00642400"/>
    <w:rsid w:val="006432AD"/>
    <w:rsid w:val="0064572C"/>
    <w:rsid w:val="00646B16"/>
    <w:rsid w:val="00653019"/>
    <w:rsid w:val="00655EEE"/>
    <w:rsid w:val="00661C82"/>
    <w:rsid w:val="00662210"/>
    <w:rsid w:val="0066251C"/>
    <w:rsid w:val="0066358D"/>
    <w:rsid w:val="00664FCE"/>
    <w:rsid w:val="00667160"/>
    <w:rsid w:val="00667B8B"/>
    <w:rsid w:val="00670083"/>
    <w:rsid w:val="00677531"/>
    <w:rsid w:val="00681B8E"/>
    <w:rsid w:val="00682996"/>
    <w:rsid w:val="00684CC9"/>
    <w:rsid w:val="00685520"/>
    <w:rsid w:val="006876BE"/>
    <w:rsid w:val="006909C7"/>
    <w:rsid w:val="0069169D"/>
    <w:rsid w:val="006938C9"/>
    <w:rsid w:val="00695939"/>
    <w:rsid w:val="00695BF2"/>
    <w:rsid w:val="006962D5"/>
    <w:rsid w:val="006A02F4"/>
    <w:rsid w:val="006A1BEB"/>
    <w:rsid w:val="006A21F2"/>
    <w:rsid w:val="006A2EA9"/>
    <w:rsid w:val="006A32D7"/>
    <w:rsid w:val="006A4777"/>
    <w:rsid w:val="006A479B"/>
    <w:rsid w:val="006A610B"/>
    <w:rsid w:val="006A757A"/>
    <w:rsid w:val="006B5952"/>
    <w:rsid w:val="006B5C06"/>
    <w:rsid w:val="006B6C6C"/>
    <w:rsid w:val="006B6F83"/>
    <w:rsid w:val="006B7C44"/>
    <w:rsid w:val="006C1023"/>
    <w:rsid w:val="006C105E"/>
    <w:rsid w:val="006C228F"/>
    <w:rsid w:val="006C63B4"/>
    <w:rsid w:val="006D0562"/>
    <w:rsid w:val="006D1518"/>
    <w:rsid w:val="006D1EF8"/>
    <w:rsid w:val="006D24AC"/>
    <w:rsid w:val="006D2922"/>
    <w:rsid w:val="006D373A"/>
    <w:rsid w:val="006D4E1D"/>
    <w:rsid w:val="006D660C"/>
    <w:rsid w:val="006E0106"/>
    <w:rsid w:val="006E03AB"/>
    <w:rsid w:val="006E3B67"/>
    <w:rsid w:val="006E4A0D"/>
    <w:rsid w:val="006F01AC"/>
    <w:rsid w:val="006F0637"/>
    <w:rsid w:val="006F0B1E"/>
    <w:rsid w:val="006F1BA1"/>
    <w:rsid w:val="006F313A"/>
    <w:rsid w:val="006F3889"/>
    <w:rsid w:val="006F53E0"/>
    <w:rsid w:val="006F5A37"/>
    <w:rsid w:val="00702DAA"/>
    <w:rsid w:val="00702E6C"/>
    <w:rsid w:val="00703537"/>
    <w:rsid w:val="00703E1F"/>
    <w:rsid w:val="007046D6"/>
    <w:rsid w:val="0070513D"/>
    <w:rsid w:val="00706B6A"/>
    <w:rsid w:val="0071076A"/>
    <w:rsid w:val="00712C9A"/>
    <w:rsid w:val="00713904"/>
    <w:rsid w:val="00717010"/>
    <w:rsid w:val="00721661"/>
    <w:rsid w:val="00722ED2"/>
    <w:rsid w:val="00723507"/>
    <w:rsid w:val="007244D6"/>
    <w:rsid w:val="00724AF9"/>
    <w:rsid w:val="007314B4"/>
    <w:rsid w:val="00734BF7"/>
    <w:rsid w:val="007364A9"/>
    <w:rsid w:val="007366EC"/>
    <w:rsid w:val="00736A9A"/>
    <w:rsid w:val="00740C1E"/>
    <w:rsid w:val="00741676"/>
    <w:rsid w:val="0074681A"/>
    <w:rsid w:val="007471D9"/>
    <w:rsid w:val="00747993"/>
    <w:rsid w:val="0075194B"/>
    <w:rsid w:val="00751A81"/>
    <w:rsid w:val="00754413"/>
    <w:rsid w:val="00754E2C"/>
    <w:rsid w:val="00756962"/>
    <w:rsid w:val="00761507"/>
    <w:rsid w:val="00761987"/>
    <w:rsid w:val="00761F37"/>
    <w:rsid w:val="00762563"/>
    <w:rsid w:val="007631B2"/>
    <w:rsid w:val="00764C18"/>
    <w:rsid w:val="007652D3"/>
    <w:rsid w:val="007701E3"/>
    <w:rsid w:val="00770C16"/>
    <w:rsid w:val="0077115F"/>
    <w:rsid w:val="00771C1D"/>
    <w:rsid w:val="0077392A"/>
    <w:rsid w:val="007742DD"/>
    <w:rsid w:val="007749C8"/>
    <w:rsid w:val="00775580"/>
    <w:rsid w:val="00776584"/>
    <w:rsid w:val="0077701B"/>
    <w:rsid w:val="00777EE7"/>
    <w:rsid w:val="00782742"/>
    <w:rsid w:val="00784970"/>
    <w:rsid w:val="0078623A"/>
    <w:rsid w:val="00787B0A"/>
    <w:rsid w:val="00790C21"/>
    <w:rsid w:val="00791C07"/>
    <w:rsid w:val="00791CC0"/>
    <w:rsid w:val="00791E31"/>
    <w:rsid w:val="00792DEC"/>
    <w:rsid w:val="00792EBD"/>
    <w:rsid w:val="007931C3"/>
    <w:rsid w:val="007964A8"/>
    <w:rsid w:val="0079683E"/>
    <w:rsid w:val="00796B9C"/>
    <w:rsid w:val="007A010A"/>
    <w:rsid w:val="007A02BF"/>
    <w:rsid w:val="007B40D0"/>
    <w:rsid w:val="007B43F4"/>
    <w:rsid w:val="007B57E9"/>
    <w:rsid w:val="007B6346"/>
    <w:rsid w:val="007B64CF"/>
    <w:rsid w:val="007B6D6D"/>
    <w:rsid w:val="007B7A07"/>
    <w:rsid w:val="007C0401"/>
    <w:rsid w:val="007C0CA8"/>
    <w:rsid w:val="007C519F"/>
    <w:rsid w:val="007C5A4A"/>
    <w:rsid w:val="007D1F58"/>
    <w:rsid w:val="007D4988"/>
    <w:rsid w:val="007D4E27"/>
    <w:rsid w:val="007D5662"/>
    <w:rsid w:val="007D6D15"/>
    <w:rsid w:val="007E0183"/>
    <w:rsid w:val="007E21A2"/>
    <w:rsid w:val="007E2F01"/>
    <w:rsid w:val="007E5117"/>
    <w:rsid w:val="007E5B5C"/>
    <w:rsid w:val="007E6CBB"/>
    <w:rsid w:val="007E7CE9"/>
    <w:rsid w:val="007E7F1B"/>
    <w:rsid w:val="007F4E18"/>
    <w:rsid w:val="007F62F2"/>
    <w:rsid w:val="007F6ACE"/>
    <w:rsid w:val="007F77A7"/>
    <w:rsid w:val="007F7F41"/>
    <w:rsid w:val="008004F8"/>
    <w:rsid w:val="0080067D"/>
    <w:rsid w:val="008035BD"/>
    <w:rsid w:val="00804887"/>
    <w:rsid w:val="008055F5"/>
    <w:rsid w:val="00805945"/>
    <w:rsid w:val="00805F72"/>
    <w:rsid w:val="00805F83"/>
    <w:rsid w:val="008125BA"/>
    <w:rsid w:val="008148F3"/>
    <w:rsid w:val="00814A69"/>
    <w:rsid w:val="00815344"/>
    <w:rsid w:val="008159BF"/>
    <w:rsid w:val="00815D95"/>
    <w:rsid w:val="00821474"/>
    <w:rsid w:val="00821CB0"/>
    <w:rsid w:val="008242D6"/>
    <w:rsid w:val="008248D2"/>
    <w:rsid w:val="00824E7C"/>
    <w:rsid w:val="00824E83"/>
    <w:rsid w:val="00825D80"/>
    <w:rsid w:val="0083030C"/>
    <w:rsid w:val="008365A7"/>
    <w:rsid w:val="00842083"/>
    <w:rsid w:val="00843F17"/>
    <w:rsid w:val="00846756"/>
    <w:rsid w:val="00847CF9"/>
    <w:rsid w:val="008520BF"/>
    <w:rsid w:val="00852F5B"/>
    <w:rsid w:val="00853C70"/>
    <w:rsid w:val="00853DAF"/>
    <w:rsid w:val="00854AA3"/>
    <w:rsid w:val="008568F3"/>
    <w:rsid w:val="00856F71"/>
    <w:rsid w:val="00857492"/>
    <w:rsid w:val="00857863"/>
    <w:rsid w:val="00862751"/>
    <w:rsid w:val="00862BF9"/>
    <w:rsid w:val="00863F0D"/>
    <w:rsid w:val="008666B9"/>
    <w:rsid w:val="00867167"/>
    <w:rsid w:val="00867B5A"/>
    <w:rsid w:val="0087069E"/>
    <w:rsid w:val="00870877"/>
    <w:rsid w:val="008720A2"/>
    <w:rsid w:val="00876056"/>
    <w:rsid w:val="00876590"/>
    <w:rsid w:val="00877B3F"/>
    <w:rsid w:val="0088135F"/>
    <w:rsid w:val="008819E7"/>
    <w:rsid w:val="008828AE"/>
    <w:rsid w:val="00883804"/>
    <w:rsid w:val="008841B4"/>
    <w:rsid w:val="008845CB"/>
    <w:rsid w:val="00885815"/>
    <w:rsid w:val="008875BB"/>
    <w:rsid w:val="0089153F"/>
    <w:rsid w:val="008926FB"/>
    <w:rsid w:val="0089315B"/>
    <w:rsid w:val="0089442C"/>
    <w:rsid w:val="008950CD"/>
    <w:rsid w:val="00895341"/>
    <w:rsid w:val="00897B5D"/>
    <w:rsid w:val="008A09C3"/>
    <w:rsid w:val="008A43DC"/>
    <w:rsid w:val="008A47F1"/>
    <w:rsid w:val="008A548B"/>
    <w:rsid w:val="008A703A"/>
    <w:rsid w:val="008B2811"/>
    <w:rsid w:val="008B2A8E"/>
    <w:rsid w:val="008B4373"/>
    <w:rsid w:val="008B5440"/>
    <w:rsid w:val="008B5598"/>
    <w:rsid w:val="008C1E93"/>
    <w:rsid w:val="008D069B"/>
    <w:rsid w:val="008D16B5"/>
    <w:rsid w:val="008D2040"/>
    <w:rsid w:val="008D29C7"/>
    <w:rsid w:val="008D2FE6"/>
    <w:rsid w:val="008D36FE"/>
    <w:rsid w:val="008D4609"/>
    <w:rsid w:val="008D4854"/>
    <w:rsid w:val="008D4C4D"/>
    <w:rsid w:val="008D557E"/>
    <w:rsid w:val="008D562C"/>
    <w:rsid w:val="008D5CEC"/>
    <w:rsid w:val="008D7787"/>
    <w:rsid w:val="008E2132"/>
    <w:rsid w:val="008E5BA7"/>
    <w:rsid w:val="008E5D2B"/>
    <w:rsid w:val="008F14C9"/>
    <w:rsid w:val="008F252E"/>
    <w:rsid w:val="008F3B3F"/>
    <w:rsid w:val="008F4519"/>
    <w:rsid w:val="008F6A69"/>
    <w:rsid w:val="008F7BD7"/>
    <w:rsid w:val="009003C4"/>
    <w:rsid w:val="009007CC"/>
    <w:rsid w:val="009014A8"/>
    <w:rsid w:val="00901789"/>
    <w:rsid w:val="00901EA2"/>
    <w:rsid w:val="009047BF"/>
    <w:rsid w:val="00904827"/>
    <w:rsid w:val="009048BE"/>
    <w:rsid w:val="00905222"/>
    <w:rsid w:val="0090693A"/>
    <w:rsid w:val="009114FF"/>
    <w:rsid w:val="009124CC"/>
    <w:rsid w:val="00912891"/>
    <w:rsid w:val="00913925"/>
    <w:rsid w:val="0091546D"/>
    <w:rsid w:val="00915793"/>
    <w:rsid w:val="0091588F"/>
    <w:rsid w:val="009163D9"/>
    <w:rsid w:val="00916A22"/>
    <w:rsid w:val="00917638"/>
    <w:rsid w:val="00917C11"/>
    <w:rsid w:val="009200BD"/>
    <w:rsid w:val="00921D1C"/>
    <w:rsid w:val="00921FCF"/>
    <w:rsid w:val="00922ABC"/>
    <w:rsid w:val="0092365C"/>
    <w:rsid w:val="00925E29"/>
    <w:rsid w:val="00927473"/>
    <w:rsid w:val="00927C64"/>
    <w:rsid w:val="00932C05"/>
    <w:rsid w:val="009344E8"/>
    <w:rsid w:val="00934C66"/>
    <w:rsid w:val="00936AA5"/>
    <w:rsid w:val="009376F9"/>
    <w:rsid w:val="0094075E"/>
    <w:rsid w:val="00940F7F"/>
    <w:rsid w:val="009414CA"/>
    <w:rsid w:val="009415FC"/>
    <w:rsid w:val="00945036"/>
    <w:rsid w:val="00947D5B"/>
    <w:rsid w:val="0095017C"/>
    <w:rsid w:val="00951060"/>
    <w:rsid w:val="00955F7C"/>
    <w:rsid w:val="00955FBE"/>
    <w:rsid w:val="00961A7D"/>
    <w:rsid w:val="00963DCB"/>
    <w:rsid w:val="009665DF"/>
    <w:rsid w:val="00970B2A"/>
    <w:rsid w:val="009711A4"/>
    <w:rsid w:val="009713D2"/>
    <w:rsid w:val="00971621"/>
    <w:rsid w:val="0097269A"/>
    <w:rsid w:val="009732D6"/>
    <w:rsid w:val="009737CB"/>
    <w:rsid w:val="00975E96"/>
    <w:rsid w:val="00976AB6"/>
    <w:rsid w:val="00981545"/>
    <w:rsid w:val="0098671C"/>
    <w:rsid w:val="00986F02"/>
    <w:rsid w:val="0099191A"/>
    <w:rsid w:val="00994E85"/>
    <w:rsid w:val="00995C85"/>
    <w:rsid w:val="00996942"/>
    <w:rsid w:val="009A0592"/>
    <w:rsid w:val="009A1747"/>
    <w:rsid w:val="009A2657"/>
    <w:rsid w:val="009A43C5"/>
    <w:rsid w:val="009A4FEB"/>
    <w:rsid w:val="009A510F"/>
    <w:rsid w:val="009B0D79"/>
    <w:rsid w:val="009B357A"/>
    <w:rsid w:val="009B687D"/>
    <w:rsid w:val="009B6B2E"/>
    <w:rsid w:val="009B76AB"/>
    <w:rsid w:val="009B795F"/>
    <w:rsid w:val="009C359C"/>
    <w:rsid w:val="009C4764"/>
    <w:rsid w:val="009C4AA2"/>
    <w:rsid w:val="009D0134"/>
    <w:rsid w:val="009D1304"/>
    <w:rsid w:val="009D28D6"/>
    <w:rsid w:val="009D31C7"/>
    <w:rsid w:val="009D403A"/>
    <w:rsid w:val="009D4FC1"/>
    <w:rsid w:val="009D57E2"/>
    <w:rsid w:val="009D5991"/>
    <w:rsid w:val="009E07BD"/>
    <w:rsid w:val="009E197E"/>
    <w:rsid w:val="009E20D0"/>
    <w:rsid w:val="009E2D8C"/>
    <w:rsid w:val="009E337F"/>
    <w:rsid w:val="009E6331"/>
    <w:rsid w:val="009F0E91"/>
    <w:rsid w:val="009F1029"/>
    <w:rsid w:val="009F2205"/>
    <w:rsid w:val="009F433A"/>
    <w:rsid w:val="009F4AF4"/>
    <w:rsid w:val="009F4E32"/>
    <w:rsid w:val="009F6C3F"/>
    <w:rsid w:val="009F73A6"/>
    <w:rsid w:val="009F79B3"/>
    <w:rsid w:val="00A0320F"/>
    <w:rsid w:val="00A065E8"/>
    <w:rsid w:val="00A06E63"/>
    <w:rsid w:val="00A108F8"/>
    <w:rsid w:val="00A117B6"/>
    <w:rsid w:val="00A138C9"/>
    <w:rsid w:val="00A146DF"/>
    <w:rsid w:val="00A14E09"/>
    <w:rsid w:val="00A15060"/>
    <w:rsid w:val="00A17E63"/>
    <w:rsid w:val="00A201F3"/>
    <w:rsid w:val="00A20508"/>
    <w:rsid w:val="00A21C62"/>
    <w:rsid w:val="00A226BE"/>
    <w:rsid w:val="00A23748"/>
    <w:rsid w:val="00A241B5"/>
    <w:rsid w:val="00A2587E"/>
    <w:rsid w:val="00A273D8"/>
    <w:rsid w:val="00A276DD"/>
    <w:rsid w:val="00A27D8A"/>
    <w:rsid w:val="00A30F36"/>
    <w:rsid w:val="00A33177"/>
    <w:rsid w:val="00A364DA"/>
    <w:rsid w:val="00A36D1C"/>
    <w:rsid w:val="00A37169"/>
    <w:rsid w:val="00A37BD4"/>
    <w:rsid w:val="00A37E70"/>
    <w:rsid w:val="00A405A5"/>
    <w:rsid w:val="00A40869"/>
    <w:rsid w:val="00A40EFD"/>
    <w:rsid w:val="00A42445"/>
    <w:rsid w:val="00A4368A"/>
    <w:rsid w:val="00A43DC2"/>
    <w:rsid w:val="00A46EBC"/>
    <w:rsid w:val="00A5048C"/>
    <w:rsid w:val="00A54920"/>
    <w:rsid w:val="00A56DA5"/>
    <w:rsid w:val="00A56E7B"/>
    <w:rsid w:val="00A60623"/>
    <w:rsid w:val="00A606CA"/>
    <w:rsid w:val="00A60E57"/>
    <w:rsid w:val="00A60F30"/>
    <w:rsid w:val="00A64668"/>
    <w:rsid w:val="00A65E0B"/>
    <w:rsid w:val="00A66FE4"/>
    <w:rsid w:val="00A670DF"/>
    <w:rsid w:val="00A67A81"/>
    <w:rsid w:val="00A72219"/>
    <w:rsid w:val="00A73003"/>
    <w:rsid w:val="00A77092"/>
    <w:rsid w:val="00A77182"/>
    <w:rsid w:val="00A77848"/>
    <w:rsid w:val="00A77BA5"/>
    <w:rsid w:val="00A80135"/>
    <w:rsid w:val="00A8194B"/>
    <w:rsid w:val="00A83274"/>
    <w:rsid w:val="00A83915"/>
    <w:rsid w:val="00A8597E"/>
    <w:rsid w:val="00A866FC"/>
    <w:rsid w:val="00A927EA"/>
    <w:rsid w:val="00A92D2B"/>
    <w:rsid w:val="00A931B1"/>
    <w:rsid w:val="00A96B0D"/>
    <w:rsid w:val="00A97B77"/>
    <w:rsid w:val="00AA14D5"/>
    <w:rsid w:val="00AA4497"/>
    <w:rsid w:val="00AA4A08"/>
    <w:rsid w:val="00AA5EA9"/>
    <w:rsid w:val="00AA7696"/>
    <w:rsid w:val="00AB02AB"/>
    <w:rsid w:val="00AB0B2D"/>
    <w:rsid w:val="00AB0C9C"/>
    <w:rsid w:val="00AB67B8"/>
    <w:rsid w:val="00AB72CA"/>
    <w:rsid w:val="00AB737A"/>
    <w:rsid w:val="00AB79D0"/>
    <w:rsid w:val="00AC06FF"/>
    <w:rsid w:val="00AC0B93"/>
    <w:rsid w:val="00AC1DDB"/>
    <w:rsid w:val="00AC288A"/>
    <w:rsid w:val="00AC4D20"/>
    <w:rsid w:val="00AC5AAF"/>
    <w:rsid w:val="00AD0136"/>
    <w:rsid w:val="00AD33A4"/>
    <w:rsid w:val="00AD7C74"/>
    <w:rsid w:val="00AE21B0"/>
    <w:rsid w:val="00AE3671"/>
    <w:rsid w:val="00AE6B0F"/>
    <w:rsid w:val="00AE7F59"/>
    <w:rsid w:val="00AF038D"/>
    <w:rsid w:val="00AF146E"/>
    <w:rsid w:val="00AF4370"/>
    <w:rsid w:val="00AF446E"/>
    <w:rsid w:val="00AF45D7"/>
    <w:rsid w:val="00AF663F"/>
    <w:rsid w:val="00B00D7E"/>
    <w:rsid w:val="00B10D37"/>
    <w:rsid w:val="00B12BCA"/>
    <w:rsid w:val="00B12DAD"/>
    <w:rsid w:val="00B13CCB"/>
    <w:rsid w:val="00B15CA2"/>
    <w:rsid w:val="00B20F97"/>
    <w:rsid w:val="00B24306"/>
    <w:rsid w:val="00B24DD5"/>
    <w:rsid w:val="00B261C7"/>
    <w:rsid w:val="00B26325"/>
    <w:rsid w:val="00B2638E"/>
    <w:rsid w:val="00B33503"/>
    <w:rsid w:val="00B37A5D"/>
    <w:rsid w:val="00B37DEC"/>
    <w:rsid w:val="00B43586"/>
    <w:rsid w:val="00B46709"/>
    <w:rsid w:val="00B51249"/>
    <w:rsid w:val="00B54375"/>
    <w:rsid w:val="00B559DD"/>
    <w:rsid w:val="00B5662D"/>
    <w:rsid w:val="00B57410"/>
    <w:rsid w:val="00B60269"/>
    <w:rsid w:val="00B60EDC"/>
    <w:rsid w:val="00B60FC2"/>
    <w:rsid w:val="00B61545"/>
    <w:rsid w:val="00B62744"/>
    <w:rsid w:val="00B63D5E"/>
    <w:rsid w:val="00B64C27"/>
    <w:rsid w:val="00B64C94"/>
    <w:rsid w:val="00B64E7E"/>
    <w:rsid w:val="00B65AE2"/>
    <w:rsid w:val="00B6765A"/>
    <w:rsid w:val="00B70170"/>
    <w:rsid w:val="00B72C10"/>
    <w:rsid w:val="00B73F33"/>
    <w:rsid w:val="00B74C3B"/>
    <w:rsid w:val="00B75038"/>
    <w:rsid w:val="00B7637D"/>
    <w:rsid w:val="00B76D02"/>
    <w:rsid w:val="00B777C8"/>
    <w:rsid w:val="00B80A9C"/>
    <w:rsid w:val="00B80E2F"/>
    <w:rsid w:val="00B831FE"/>
    <w:rsid w:val="00B83927"/>
    <w:rsid w:val="00B851B2"/>
    <w:rsid w:val="00B86F5B"/>
    <w:rsid w:val="00B925AD"/>
    <w:rsid w:val="00B9261B"/>
    <w:rsid w:val="00B9324E"/>
    <w:rsid w:val="00BA0A40"/>
    <w:rsid w:val="00BA536D"/>
    <w:rsid w:val="00BA61B5"/>
    <w:rsid w:val="00BA6E34"/>
    <w:rsid w:val="00BA7BF4"/>
    <w:rsid w:val="00BA7D36"/>
    <w:rsid w:val="00BB03C2"/>
    <w:rsid w:val="00BB1355"/>
    <w:rsid w:val="00BB20B8"/>
    <w:rsid w:val="00BB4B5C"/>
    <w:rsid w:val="00BB569C"/>
    <w:rsid w:val="00BB6B56"/>
    <w:rsid w:val="00BB6BE5"/>
    <w:rsid w:val="00BB7BE3"/>
    <w:rsid w:val="00BC3BB1"/>
    <w:rsid w:val="00BC4B30"/>
    <w:rsid w:val="00BC4C19"/>
    <w:rsid w:val="00BC5292"/>
    <w:rsid w:val="00BC6673"/>
    <w:rsid w:val="00BC7B62"/>
    <w:rsid w:val="00BD103A"/>
    <w:rsid w:val="00BD67A5"/>
    <w:rsid w:val="00BE1524"/>
    <w:rsid w:val="00BE417D"/>
    <w:rsid w:val="00BF1543"/>
    <w:rsid w:val="00BF1F15"/>
    <w:rsid w:val="00BF22D7"/>
    <w:rsid w:val="00BF290F"/>
    <w:rsid w:val="00BF3888"/>
    <w:rsid w:val="00BF5867"/>
    <w:rsid w:val="00BF5ED0"/>
    <w:rsid w:val="00BF6755"/>
    <w:rsid w:val="00BF6AC7"/>
    <w:rsid w:val="00BF7BD8"/>
    <w:rsid w:val="00BF7E61"/>
    <w:rsid w:val="00C005CE"/>
    <w:rsid w:val="00C0260B"/>
    <w:rsid w:val="00C02D74"/>
    <w:rsid w:val="00C0527F"/>
    <w:rsid w:val="00C11194"/>
    <w:rsid w:val="00C12A8C"/>
    <w:rsid w:val="00C13582"/>
    <w:rsid w:val="00C176B7"/>
    <w:rsid w:val="00C203EE"/>
    <w:rsid w:val="00C20BF4"/>
    <w:rsid w:val="00C23060"/>
    <w:rsid w:val="00C2464F"/>
    <w:rsid w:val="00C24B3B"/>
    <w:rsid w:val="00C30304"/>
    <w:rsid w:val="00C310F1"/>
    <w:rsid w:val="00C31BC5"/>
    <w:rsid w:val="00C332EA"/>
    <w:rsid w:val="00C337C4"/>
    <w:rsid w:val="00C35F2E"/>
    <w:rsid w:val="00C365BA"/>
    <w:rsid w:val="00C37409"/>
    <w:rsid w:val="00C403DC"/>
    <w:rsid w:val="00C42A06"/>
    <w:rsid w:val="00C46F61"/>
    <w:rsid w:val="00C5117C"/>
    <w:rsid w:val="00C52CFF"/>
    <w:rsid w:val="00C553DE"/>
    <w:rsid w:val="00C55D59"/>
    <w:rsid w:val="00C562E5"/>
    <w:rsid w:val="00C5757E"/>
    <w:rsid w:val="00C616F7"/>
    <w:rsid w:val="00C61DAE"/>
    <w:rsid w:val="00C71D18"/>
    <w:rsid w:val="00C74205"/>
    <w:rsid w:val="00C76E13"/>
    <w:rsid w:val="00C801A7"/>
    <w:rsid w:val="00C84131"/>
    <w:rsid w:val="00C85170"/>
    <w:rsid w:val="00C91B75"/>
    <w:rsid w:val="00C94CC1"/>
    <w:rsid w:val="00CA10DF"/>
    <w:rsid w:val="00CA184D"/>
    <w:rsid w:val="00CA4D7F"/>
    <w:rsid w:val="00CA4EA1"/>
    <w:rsid w:val="00CA5C3F"/>
    <w:rsid w:val="00CA795E"/>
    <w:rsid w:val="00CB0A8F"/>
    <w:rsid w:val="00CB4926"/>
    <w:rsid w:val="00CB4C4D"/>
    <w:rsid w:val="00CB4C5B"/>
    <w:rsid w:val="00CB57BC"/>
    <w:rsid w:val="00CB5B2C"/>
    <w:rsid w:val="00CB5C7F"/>
    <w:rsid w:val="00CB7420"/>
    <w:rsid w:val="00CC036D"/>
    <w:rsid w:val="00CC03A6"/>
    <w:rsid w:val="00CC1C93"/>
    <w:rsid w:val="00CC2B03"/>
    <w:rsid w:val="00CC303D"/>
    <w:rsid w:val="00CC3678"/>
    <w:rsid w:val="00CC5364"/>
    <w:rsid w:val="00CC6554"/>
    <w:rsid w:val="00CD1447"/>
    <w:rsid w:val="00CD3429"/>
    <w:rsid w:val="00CD6842"/>
    <w:rsid w:val="00CD6B23"/>
    <w:rsid w:val="00CD6C40"/>
    <w:rsid w:val="00CE09C6"/>
    <w:rsid w:val="00CE53EE"/>
    <w:rsid w:val="00CE5FF1"/>
    <w:rsid w:val="00CE60B8"/>
    <w:rsid w:val="00CE6D8F"/>
    <w:rsid w:val="00CF0EA1"/>
    <w:rsid w:val="00CF1AC9"/>
    <w:rsid w:val="00CF1CF3"/>
    <w:rsid w:val="00CF58BB"/>
    <w:rsid w:val="00CF64DD"/>
    <w:rsid w:val="00D00D24"/>
    <w:rsid w:val="00D02D90"/>
    <w:rsid w:val="00D036C6"/>
    <w:rsid w:val="00D03E29"/>
    <w:rsid w:val="00D0411A"/>
    <w:rsid w:val="00D041BC"/>
    <w:rsid w:val="00D05F86"/>
    <w:rsid w:val="00D068BC"/>
    <w:rsid w:val="00D07795"/>
    <w:rsid w:val="00D07F43"/>
    <w:rsid w:val="00D10817"/>
    <w:rsid w:val="00D24716"/>
    <w:rsid w:val="00D25720"/>
    <w:rsid w:val="00D31017"/>
    <w:rsid w:val="00D313DE"/>
    <w:rsid w:val="00D31940"/>
    <w:rsid w:val="00D327A6"/>
    <w:rsid w:val="00D3305C"/>
    <w:rsid w:val="00D35217"/>
    <w:rsid w:val="00D35763"/>
    <w:rsid w:val="00D3703F"/>
    <w:rsid w:val="00D37356"/>
    <w:rsid w:val="00D3751E"/>
    <w:rsid w:val="00D37BD1"/>
    <w:rsid w:val="00D438B9"/>
    <w:rsid w:val="00D43DB2"/>
    <w:rsid w:val="00D465A1"/>
    <w:rsid w:val="00D5279D"/>
    <w:rsid w:val="00D6003E"/>
    <w:rsid w:val="00D609E4"/>
    <w:rsid w:val="00D61D3F"/>
    <w:rsid w:val="00D63325"/>
    <w:rsid w:val="00D64D45"/>
    <w:rsid w:val="00D66218"/>
    <w:rsid w:val="00D66D98"/>
    <w:rsid w:val="00D67682"/>
    <w:rsid w:val="00D67CA6"/>
    <w:rsid w:val="00D72C1D"/>
    <w:rsid w:val="00D74D62"/>
    <w:rsid w:val="00D75207"/>
    <w:rsid w:val="00D76C9E"/>
    <w:rsid w:val="00D77C9F"/>
    <w:rsid w:val="00D80F11"/>
    <w:rsid w:val="00D822EE"/>
    <w:rsid w:val="00D83A94"/>
    <w:rsid w:val="00D90657"/>
    <w:rsid w:val="00D919BB"/>
    <w:rsid w:val="00D921C5"/>
    <w:rsid w:val="00D94143"/>
    <w:rsid w:val="00D94C01"/>
    <w:rsid w:val="00D96193"/>
    <w:rsid w:val="00D963E6"/>
    <w:rsid w:val="00DA0135"/>
    <w:rsid w:val="00DB20CC"/>
    <w:rsid w:val="00DB51DB"/>
    <w:rsid w:val="00DB5BC0"/>
    <w:rsid w:val="00DB7404"/>
    <w:rsid w:val="00DC0AB1"/>
    <w:rsid w:val="00DC0F0A"/>
    <w:rsid w:val="00DC1A54"/>
    <w:rsid w:val="00DC1C7C"/>
    <w:rsid w:val="00DC2056"/>
    <w:rsid w:val="00DD1288"/>
    <w:rsid w:val="00DE18DF"/>
    <w:rsid w:val="00DE6911"/>
    <w:rsid w:val="00DE6CE6"/>
    <w:rsid w:val="00DF6182"/>
    <w:rsid w:val="00E02FAC"/>
    <w:rsid w:val="00E0402E"/>
    <w:rsid w:val="00E04A7A"/>
    <w:rsid w:val="00E1191E"/>
    <w:rsid w:val="00E13808"/>
    <w:rsid w:val="00E155DE"/>
    <w:rsid w:val="00E1639C"/>
    <w:rsid w:val="00E22B74"/>
    <w:rsid w:val="00E23075"/>
    <w:rsid w:val="00E257AB"/>
    <w:rsid w:val="00E26CB6"/>
    <w:rsid w:val="00E26E76"/>
    <w:rsid w:val="00E27544"/>
    <w:rsid w:val="00E3122E"/>
    <w:rsid w:val="00E37EA8"/>
    <w:rsid w:val="00E41764"/>
    <w:rsid w:val="00E43779"/>
    <w:rsid w:val="00E44939"/>
    <w:rsid w:val="00E45275"/>
    <w:rsid w:val="00E45DDB"/>
    <w:rsid w:val="00E46C31"/>
    <w:rsid w:val="00E47203"/>
    <w:rsid w:val="00E51275"/>
    <w:rsid w:val="00E51705"/>
    <w:rsid w:val="00E51EEB"/>
    <w:rsid w:val="00E535F4"/>
    <w:rsid w:val="00E565C8"/>
    <w:rsid w:val="00E608D3"/>
    <w:rsid w:val="00E61895"/>
    <w:rsid w:val="00E659AF"/>
    <w:rsid w:val="00E708B7"/>
    <w:rsid w:val="00E71123"/>
    <w:rsid w:val="00E74726"/>
    <w:rsid w:val="00E753BA"/>
    <w:rsid w:val="00E75D2B"/>
    <w:rsid w:val="00E77758"/>
    <w:rsid w:val="00E81FB2"/>
    <w:rsid w:val="00E838B1"/>
    <w:rsid w:val="00E83B5C"/>
    <w:rsid w:val="00E83C93"/>
    <w:rsid w:val="00E84825"/>
    <w:rsid w:val="00E878DF"/>
    <w:rsid w:val="00E87A87"/>
    <w:rsid w:val="00E87A89"/>
    <w:rsid w:val="00E87EFF"/>
    <w:rsid w:val="00E909E3"/>
    <w:rsid w:val="00E90B94"/>
    <w:rsid w:val="00E91AA2"/>
    <w:rsid w:val="00E91CF7"/>
    <w:rsid w:val="00E92043"/>
    <w:rsid w:val="00E92D83"/>
    <w:rsid w:val="00E934B4"/>
    <w:rsid w:val="00EA01F2"/>
    <w:rsid w:val="00EA1E71"/>
    <w:rsid w:val="00EA2F2E"/>
    <w:rsid w:val="00EA36BC"/>
    <w:rsid w:val="00EA3CE5"/>
    <w:rsid w:val="00EA4DB1"/>
    <w:rsid w:val="00EA5A21"/>
    <w:rsid w:val="00EA603C"/>
    <w:rsid w:val="00EB14C6"/>
    <w:rsid w:val="00EB2A72"/>
    <w:rsid w:val="00EB2C41"/>
    <w:rsid w:val="00EB5B56"/>
    <w:rsid w:val="00EB7937"/>
    <w:rsid w:val="00EC00A7"/>
    <w:rsid w:val="00EC0EFF"/>
    <w:rsid w:val="00EC1C77"/>
    <w:rsid w:val="00EC202C"/>
    <w:rsid w:val="00EC4FD9"/>
    <w:rsid w:val="00EC5DC3"/>
    <w:rsid w:val="00EC793A"/>
    <w:rsid w:val="00ED019B"/>
    <w:rsid w:val="00ED2701"/>
    <w:rsid w:val="00ED29D8"/>
    <w:rsid w:val="00ED3E64"/>
    <w:rsid w:val="00ED53B3"/>
    <w:rsid w:val="00ED5C99"/>
    <w:rsid w:val="00ED79E4"/>
    <w:rsid w:val="00ED7B55"/>
    <w:rsid w:val="00EE0C9F"/>
    <w:rsid w:val="00EE0EB5"/>
    <w:rsid w:val="00EE3849"/>
    <w:rsid w:val="00EE5661"/>
    <w:rsid w:val="00EE5E3F"/>
    <w:rsid w:val="00EE6201"/>
    <w:rsid w:val="00EE622B"/>
    <w:rsid w:val="00EF0E62"/>
    <w:rsid w:val="00EF4918"/>
    <w:rsid w:val="00EF5E44"/>
    <w:rsid w:val="00EF6106"/>
    <w:rsid w:val="00F00191"/>
    <w:rsid w:val="00F00E4F"/>
    <w:rsid w:val="00F0199B"/>
    <w:rsid w:val="00F04CF4"/>
    <w:rsid w:val="00F06372"/>
    <w:rsid w:val="00F1249F"/>
    <w:rsid w:val="00F13B14"/>
    <w:rsid w:val="00F1411F"/>
    <w:rsid w:val="00F171A8"/>
    <w:rsid w:val="00F20CD7"/>
    <w:rsid w:val="00F216F3"/>
    <w:rsid w:val="00F229D8"/>
    <w:rsid w:val="00F23AB7"/>
    <w:rsid w:val="00F247F0"/>
    <w:rsid w:val="00F26804"/>
    <w:rsid w:val="00F31D80"/>
    <w:rsid w:val="00F32CFF"/>
    <w:rsid w:val="00F34BD1"/>
    <w:rsid w:val="00F357F0"/>
    <w:rsid w:val="00F40EE5"/>
    <w:rsid w:val="00F42F00"/>
    <w:rsid w:val="00F430FD"/>
    <w:rsid w:val="00F446AE"/>
    <w:rsid w:val="00F458A5"/>
    <w:rsid w:val="00F45B6E"/>
    <w:rsid w:val="00F45F7D"/>
    <w:rsid w:val="00F46E38"/>
    <w:rsid w:val="00F50A3B"/>
    <w:rsid w:val="00F52743"/>
    <w:rsid w:val="00F5417F"/>
    <w:rsid w:val="00F54F5E"/>
    <w:rsid w:val="00F55D60"/>
    <w:rsid w:val="00F56897"/>
    <w:rsid w:val="00F56AF0"/>
    <w:rsid w:val="00F571D0"/>
    <w:rsid w:val="00F617F6"/>
    <w:rsid w:val="00F6230E"/>
    <w:rsid w:val="00F62CF6"/>
    <w:rsid w:val="00F65F1F"/>
    <w:rsid w:val="00F663A4"/>
    <w:rsid w:val="00F7221A"/>
    <w:rsid w:val="00F73267"/>
    <w:rsid w:val="00F73644"/>
    <w:rsid w:val="00F74695"/>
    <w:rsid w:val="00F76543"/>
    <w:rsid w:val="00F80E9F"/>
    <w:rsid w:val="00F81A24"/>
    <w:rsid w:val="00F81EE2"/>
    <w:rsid w:val="00F85725"/>
    <w:rsid w:val="00F86310"/>
    <w:rsid w:val="00F930ED"/>
    <w:rsid w:val="00F936F4"/>
    <w:rsid w:val="00F93AAB"/>
    <w:rsid w:val="00F97EAE"/>
    <w:rsid w:val="00FA05A4"/>
    <w:rsid w:val="00FA1B0D"/>
    <w:rsid w:val="00FA1DA8"/>
    <w:rsid w:val="00FA318B"/>
    <w:rsid w:val="00FA6D06"/>
    <w:rsid w:val="00FA7300"/>
    <w:rsid w:val="00FA794E"/>
    <w:rsid w:val="00FB1A9F"/>
    <w:rsid w:val="00FB27AE"/>
    <w:rsid w:val="00FB2FA1"/>
    <w:rsid w:val="00FB4BB2"/>
    <w:rsid w:val="00FB4C43"/>
    <w:rsid w:val="00FB5455"/>
    <w:rsid w:val="00FB5D7D"/>
    <w:rsid w:val="00FB696D"/>
    <w:rsid w:val="00FC0050"/>
    <w:rsid w:val="00FC27E8"/>
    <w:rsid w:val="00FC5528"/>
    <w:rsid w:val="00FD098C"/>
    <w:rsid w:val="00FD0B7B"/>
    <w:rsid w:val="00FD1D4A"/>
    <w:rsid w:val="00FD28EF"/>
    <w:rsid w:val="00FD7F2C"/>
    <w:rsid w:val="00FE28BF"/>
    <w:rsid w:val="00FE3599"/>
    <w:rsid w:val="00FE366A"/>
    <w:rsid w:val="00FE38C3"/>
    <w:rsid w:val="00FE5B62"/>
    <w:rsid w:val="00FF0A70"/>
    <w:rsid w:val="00FF523E"/>
    <w:rsid w:val="00FF5C72"/>
    <w:rsid w:val="00FF617A"/>
    <w:rsid w:val="00FF72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20"/>
    <w:rPr>
      <w:rFonts w:eastAsia="Times New Roman"/>
    </w:rPr>
  </w:style>
  <w:style w:type="paragraph" w:styleId="Heading1">
    <w:name w:val="heading 1"/>
    <w:basedOn w:val="Normal"/>
    <w:next w:val="Normal"/>
    <w:link w:val="Heading1Char"/>
    <w:uiPriority w:val="99"/>
    <w:qFormat/>
    <w:rsid w:val="00AD33A4"/>
    <w:pPr>
      <w:keepNext/>
      <w:keepLines/>
      <w:spacing w:before="480"/>
      <w:outlineLvl w:val="0"/>
    </w:pPr>
    <w:rPr>
      <w:rFonts w:ascii="Cambria" w:eastAsia="Calibri"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33A4"/>
    <w:rPr>
      <w:rFonts w:ascii="Cambria" w:hAnsi="Cambria" w:cs="Times New Roman"/>
      <w:b/>
      <w:bCs/>
      <w:color w:val="365F91"/>
      <w:sz w:val="28"/>
      <w:szCs w:val="28"/>
      <w:lang w:eastAsia="nl-NL"/>
    </w:rPr>
  </w:style>
  <w:style w:type="paragraph" w:customStyle="1" w:styleId="NoSpacing1">
    <w:name w:val="No Spacing1"/>
    <w:link w:val="NoSpacingChar"/>
    <w:uiPriority w:val="99"/>
    <w:qFormat/>
    <w:rsid w:val="00AD33A4"/>
    <w:rPr>
      <w:rFonts w:ascii="Calibri" w:eastAsia="Times New Roman" w:hAnsi="Calibri" w:cs="Times New Roman"/>
      <w:sz w:val="22"/>
      <w:szCs w:val="22"/>
      <w:lang w:val="en-US" w:eastAsia="en-US"/>
    </w:rPr>
  </w:style>
  <w:style w:type="character" w:customStyle="1" w:styleId="NoSpacingChar">
    <w:name w:val="No Spacing Char"/>
    <w:link w:val="NoSpacing1"/>
    <w:uiPriority w:val="99"/>
    <w:locked/>
    <w:rsid w:val="00AD33A4"/>
    <w:rPr>
      <w:rFonts w:ascii="Calibri" w:eastAsia="Times New Roman" w:hAnsi="Calibri" w:cs="Times New Roman"/>
      <w:sz w:val="22"/>
      <w:szCs w:val="22"/>
      <w:lang w:val="en-US" w:eastAsia="en-US" w:bidi="ar-SA"/>
    </w:rPr>
  </w:style>
  <w:style w:type="paragraph" w:styleId="BalloonText">
    <w:name w:val="Balloon Text"/>
    <w:basedOn w:val="Normal"/>
    <w:link w:val="BalloonTextChar"/>
    <w:uiPriority w:val="99"/>
    <w:semiHidden/>
    <w:rsid w:val="00AD33A4"/>
    <w:rPr>
      <w:rFonts w:ascii="Tahoma" w:eastAsia="Calibri" w:hAnsi="Tahoma" w:cs="Times New Roman"/>
      <w:sz w:val="16"/>
      <w:szCs w:val="16"/>
    </w:rPr>
  </w:style>
  <w:style w:type="character" w:customStyle="1" w:styleId="BalloonTextChar">
    <w:name w:val="Balloon Text Char"/>
    <w:link w:val="BalloonText"/>
    <w:uiPriority w:val="99"/>
    <w:semiHidden/>
    <w:locked/>
    <w:rsid w:val="00AD33A4"/>
    <w:rPr>
      <w:rFonts w:ascii="Tahoma" w:hAnsi="Tahoma" w:cs="Tahoma"/>
      <w:sz w:val="16"/>
      <w:szCs w:val="16"/>
      <w:lang w:eastAsia="nl-NL"/>
    </w:rPr>
  </w:style>
  <w:style w:type="paragraph" w:customStyle="1" w:styleId="TOCHeading1">
    <w:name w:val="TOC Heading1"/>
    <w:basedOn w:val="Heading1"/>
    <w:next w:val="Normal"/>
    <w:uiPriority w:val="99"/>
    <w:qFormat/>
    <w:rsid w:val="00AD33A4"/>
    <w:pPr>
      <w:spacing w:line="276" w:lineRule="auto"/>
      <w:outlineLvl w:val="9"/>
    </w:pPr>
    <w:rPr>
      <w:lang w:val="en-US" w:eastAsia="en-US"/>
    </w:rPr>
  </w:style>
  <w:style w:type="paragraph" w:styleId="TOC1">
    <w:name w:val="toc 1"/>
    <w:basedOn w:val="Normal"/>
    <w:next w:val="Normal"/>
    <w:autoRedefine/>
    <w:uiPriority w:val="99"/>
    <w:rsid w:val="00AD33A4"/>
    <w:pPr>
      <w:spacing w:after="100"/>
    </w:pPr>
  </w:style>
  <w:style w:type="paragraph" w:styleId="TOC3">
    <w:name w:val="toc 3"/>
    <w:basedOn w:val="Normal"/>
    <w:next w:val="Normal"/>
    <w:autoRedefine/>
    <w:uiPriority w:val="99"/>
    <w:rsid w:val="00AD33A4"/>
    <w:pPr>
      <w:spacing w:after="100"/>
      <w:ind w:left="400"/>
    </w:pPr>
  </w:style>
  <w:style w:type="character" w:styleId="Hyperlink">
    <w:name w:val="Hyperlink"/>
    <w:uiPriority w:val="99"/>
    <w:rsid w:val="00AD33A4"/>
    <w:rPr>
      <w:rFonts w:cs="Times New Roman"/>
      <w:color w:val="0000FF"/>
      <w:u w:val="single"/>
    </w:rPr>
  </w:style>
  <w:style w:type="paragraph" w:styleId="TOC2">
    <w:name w:val="toc 2"/>
    <w:basedOn w:val="Normal"/>
    <w:next w:val="Normal"/>
    <w:autoRedefine/>
    <w:uiPriority w:val="99"/>
    <w:semiHidden/>
    <w:rsid w:val="00AD33A4"/>
    <w:pPr>
      <w:spacing w:after="100" w:line="276" w:lineRule="auto"/>
      <w:ind w:left="220"/>
    </w:pPr>
    <w:rPr>
      <w:rFonts w:ascii="Calibri" w:hAnsi="Calibri" w:cs="Times New Roman"/>
      <w:sz w:val="22"/>
      <w:szCs w:val="22"/>
      <w:lang w:val="en-US" w:eastAsia="en-US"/>
    </w:rPr>
  </w:style>
  <w:style w:type="paragraph" w:customStyle="1" w:styleId="ListParagraph1">
    <w:name w:val="List Paragraph1"/>
    <w:basedOn w:val="Normal"/>
    <w:uiPriority w:val="99"/>
    <w:qFormat/>
    <w:rsid w:val="0047109F"/>
    <w:pPr>
      <w:ind w:left="720"/>
      <w:contextualSpacing/>
    </w:pPr>
  </w:style>
  <w:style w:type="character" w:styleId="CommentReference">
    <w:name w:val="annotation reference"/>
    <w:semiHidden/>
    <w:rsid w:val="00821474"/>
    <w:rPr>
      <w:rFonts w:cs="Times New Roman"/>
      <w:sz w:val="16"/>
      <w:szCs w:val="16"/>
    </w:rPr>
  </w:style>
  <w:style w:type="paragraph" w:styleId="CommentText">
    <w:name w:val="annotation text"/>
    <w:basedOn w:val="Normal"/>
    <w:link w:val="CommentTextChar"/>
    <w:uiPriority w:val="99"/>
    <w:semiHidden/>
    <w:rsid w:val="00821474"/>
    <w:rPr>
      <w:rFonts w:cs="Times New Roman"/>
    </w:rPr>
  </w:style>
  <w:style w:type="character" w:customStyle="1" w:styleId="CommentTextChar">
    <w:name w:val="Comment Text Char"/>
    <w:link w:val="CommentText"/>
    <w:uiPriority w:val="99"/>
    <w:semiHidden/>
    <w:locked/>
    <w:rsid w:val="00824E83"/>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21474"/>
    <w:rPr>
      <w:b/>
      <w:bCs/>
    </w:rPr>
  </w:style>
  <w:style w:type="character" w:customStyle="1" w:styleId="CommentSubjectChar">
    <w:name w:val="Comment Subject Char"/>
    <w:link w:val="CommentSubject"/>
    <w:uiPriority w:val="99"/>
    <w:semiHidden/>
    <w:locked/>
    <w:rsid w:val="00824E83"/>
    <w:rPr>
      <w:rFonts w:eastAsia="Times New Roman" w:cs="Times New Roman"/>
      <w:b/>
      <w:bCs/>
      <w:sz w:val="20"/>
      <w:szCs w:val="20"/>
    </w:rPr>
  </w:style>
  <w:style w:type="table" w:styleId="TableGrid">
    <w:name w:val="Table Grid"/>
    <w:basedOn w:val="TableNormal"/>
    <w:uiPriority w:val="99"/>
    <w:locked/>
    <w:rsid w:val="00A258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54F5E"/>
    <w:pPr>
      <w:autoSpaceDE w:val="0"/>
      <w:autoSpaceDN w:val="0"/>
      <w:adjustRightInd w:val="0"/>
    </w:pPr>
    <w:rPr>
      <w:rFonts w:ascii="Times New Roman" w:eastAsia="MS Mincho" w:hAnsi="Times New Roman" w:cs="Times New Roman"/>
      <w:color w:val="000000"/>
      <w:sz w:val="24"/>
      <w:szCs w:val="24"/>
      <w:lang w:eastAsia="ja-JP"/>
    </w:rPr>
  </w:style>
  <w:style w:type="character" w:styleId="FollowedHyperlink">
    <w:name w:val="FollowedHyperlink"/>
    <w:rsid w:val="0002736F"/>
    <w:rPr>
      <w:color w:val="800080"/>
      <w:u w:val="single"/>
    </w:rPr>
  </w:style>
  <w:style w:type="table" w:styleId="TableClassic1">
    <w:name w:val="Table Classic 1"/>
    <w:basedOn w:val="TableNormal"/>
    <w:rsid w:val="00E2754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qFormat/>
    <w:rsid w:val="00927473"/>
    <w:rPr>
      <w:rFonts w:ascii="Calibri" w:hAnsi="Calibri" w:cs="Times New Roman"/>
      <w:sz w:val="22"/>
      <w:szCs w:val="22"/>
      <w:lang w:eastAsia="en-US"/>
    </w:rPr>
  </w:style>
  <w:style w:type="paragraph" w:styleId="Header">
    <w:name w:val="header"/>
    <w:basedOn w:val="Normal"/>
    <w:link w:val="HeaderChar"/>
    <w:uiPriority w:val="99"/>
    <w:unhideWhenUsed/>
    <w:rsid w:val="00CE6D8F"/>
    <w:pPr>
      <w:tabs>
        <w:tab w:val="center" w:pos="4536"/>
        <w:tab w:val="right" w:pos="9072"/>
      </w:tabs>
    </w:pPr>
  </w:style>
  <w:style w:type="character" w:customStyle="1" w:styleId="HeaderChar">
    <w:name w:val="Header Char"/>
    <w:basedOn w:val="DefaultParagraphFont"/>
    <w:link w:val="Header"/>
    <w:uiPriority w:val="99"/>
    <w:rsid w:val="00CE6D8F"/>
    <w:rPr>
      <w:rFonts w:eastAsia="Times New Roman"/>
    </w:rPr>
  </w:style>
  <w:style w:type="paragraph" w:styleId="Footer">
    <w:name w:val="footer"/>
    <w:basedOn w:val="Normal"/>
    <w:link w:val="FooterChar"/>
    <w:uiPriority w:val="99"/>
    <w:unhideWhenUsed/>
    <w:rsid w:val="00CE6D8F"/>
    <w:pPr>
      <w:tabs>
        <w:tab w:val="center" w:pos="4536"/>
        <w:tab w:val="right" w:pos="9072"/>
      </w:tabs>
    </w:pPr>
  </w:style>
  <w:style w:type="character" w:customStyle="1" w:styleId="FooterChar">
    <w:name w:val="Footer Char"/>
    <w:basedOn w:val="DefaultParagraphFont"/>
    <w:link w:val="Footer"/>
    <w:uiPriority w:val="99"/>
    <w:rsid w:val="00CE6D8F"/>
    <w:rPr>
      <w:rFonts w:eastAsia="Times New Roman"/>
    </w:rPr>
  </w:style>
  <w:style w:type="paragraph" w:styleId="ListParagraph">
    <w:name w:val="List Paragraph"/>
    <w:basedOn w:val="Normal"/>
    <w:uiPriority w:val="34"/>
    <w:qFormat/>
    <w:rsid w:val="002A6A27"/>
    <w:pPr>
      <w:ind w:left="720"/>
      <w:contextualSpacing/>
    </w:pPr>
  </w:style>
  <w:style w:type="paragraph" w:customStyle="1" w:styleId="Standaard1">
    <w:name w:val="Standaard1"/>
    <w:rsid w:val="00CA4EA1"/>
    <w:pPr>
      <w:autoSpaceDE w:val="0"/>
      <w:autoSpaceDN w:val="0"/>
      <w:adjustRightInd w:val="0"/>
    </w:pPr>
    <w:rPr>
      <w:rFonts w:ascii="Times New Roman" w:hAnsi="Times New Roman" w:cs="Times New Roman"/>
      <w:sz w:val="24"/>
      <w:szCs w:val="24"/>
    </w:rPr>
  </w:style>
  <w:style w:type="paragraph" w:customStyle="1" w:styleId="Standaard2">
    <w:name w:val="Standaard2"/>
    <w:basedOn w:val="Normal"/>
    <w:uiPriority w:val="99"/>
    <w:rsid w:val="0029507E"/>
    <w:pPr>
      <w:autoSpaceDE w:val="0"/>
      <w:autoSpaceDN w:val="0"/>
      <w:adjustRightInd w:val="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720"/>
    <w:rPr>
      <w:rFonts w:eastAsia="Times New Roman"/>
    </w:rPr>
  </w:style>
  <w:style w:type="paragraph" w:styleId="Kop1">
    <w:name w:val="heading 1"/>
    <w:basedOn w:val="Standaard"/>
    <w:next w:val="Standaard"/>
    <w:link w:val="Kop1Char"/>
    <w:uiPriority w:val="99"/>
    <w:qFormat/>
    <w:rsid w:val="00AD33A4"/>
    <w:pPr>
      <w:keepNext/>
      <w:keepLines/>
      <w:spacing w:before="480"/>
      <w:outlineLvl w:val="0"/>
    </w:pPr>
    <w:rPr>
      <w:rFonts w:ascii="Cambria" w:eastAsia="Calibri" w:hAnsi="Cambria" w:cs="Times New Roman"/>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AD33A4"/>
    <w:rPr>
      <w:rFonts w:ascii="Cambria" w:hAnsi="Cambria" w:cs="Times New Roman"/>
      <w:b/>
      <w:bCs/>
      <w:color w:val="365F91"/>
      <w:sz w:val="28"/>
      <w:szCs w:val="28"/>
      <w:lang w:eastAsia="nl-NL"/>
    </w:rPr>
  </w:style>
  <w:style w:type="paragraph" w:customStyle="1" w:styleId="NoSpacing1">
    <w:name w:val="No Spacing1"/>
    <w:link w:val="NoSpacingChar"/>
    <w:uiPriority w:val="99"/>
    <w:qFormat/>
    <w:rsid w:val="00AD33A4"/>
    <w:rPr>
      <w:rFonts w:ascii="Calibri" w:eastAsia="Times New Roman" w:hAnsi="Calibri" w:cs="Times New Roman"/>
      <w:sz w:val="22"/>
      <w:szCs w:val="22"/>
      <w:lang w:val="en-US" w:eastAsia="en-US"/>
    </w:rPr>
  </w:style>
  <w:style w:type="character" w:customStyle="1" w:styleId="NoSpacingChar">
    <w:name w:val="No Spacing Char"/>
    <w:link w:val="NoSpacing1"/>
    <w:uiPriority w:val="99"/>
    <w:locked/>
    <w:rsid w:val="00AD33A4"/>
    <w:rPr>
      <w:rFonts w:ascii="Calibri" w:eastAsia="Times New Roman" w:hAnsi="Calibri" w:cs="Times New Roman"/>
      <w:sz w:val="22"/>
      <w:szCs w:val="22"/>
      <w:lang w:val="en-US" w:eastAsia="en-US" w:bidi="ar-SA"/>
    </w:rPr>
  </w:style>
  <w:style w:type="paragraph" w:styleId="Ballontekst">
    <w:name w:val="Balloon Text"/>
    <w:basedOn w:val="Standaard"/>
    <w:link w:val="BallontekstChar"/>
    <w:uiPriority w:val="99"/>
    <w:semiHidden/>
    <w:rsid w:val="00AD33A4"/>
    <w:rPr>
      <w:rFonts w:ascii="Tahoma" w:eastAsia="Calibri" w:hAnsi="Tahoma" w:cs="Times New Roman"/>
      <w:sz w:val="16"/>
      <w:szCs w:val="16"/>
    </w:rPr>
  </w:style>
  <w:style w:type="character" w:customStyle="1" w:styleId="BallontekstChar">
    <w:name w:val="Ballontekst Char"/>
    <w:link w:val="Ballontekst"/>
    <w:uiPriority w:val="99"/>
    <w:semiHidden/>
    <w:locked/>
    <w:rsid w:val="00AD33A4"/>
    <w:rPr>
      <w:rFonts w:ascii="Tahoma" w:hAnsi="Tahoma" w:cs="Tahoma"/>
      <w:sz w:val="16"/>
      <w:szCs w:val="16"/>
      <w:lang w:eastAsia="nl-NL"/>
    </w:rPr>
  </w:style>
  <w:style w:type="paragraph" w:customStyle="1" w:styleId="TOCHeading1">
    <w:name w:val="TOC Heading1"/>
    <w:basedOn w:val="Kop1"/>
    <w:next w:val="Standaard"/>
    <w:uiPriority w:val="99"/>
    <w:qFormat/>
    <w:rsid w:val="00AD33A4"/>
    <w:pPr>
      <w:spacing w:line="276" w:lineRule="auto"/>
      <w:outlineLvl w:val="9"/>
    </w:pPr>
    <w:rPr>
      <w:lang w:val="en-US" w:eastAsia="en-US"/>
    </w:rPr>
  </w:style>
  <w:style w:type="paragraph" w:styleId="Inhopg1">
    <w:name w:val="toc 1"/>
    <w:basedOn w:val="Standaard"/>
    <w:next w:val="Standaard"/>
    <w:autoRedefine/>
    <w:uiPriority w:val="99"/>
    <w:rsid w:val="00AD33A4"/>
    <w:pPr>
      <w:spacing w:after="100"/>
    </w:pPr>
  </w:style>
  <w:style w:type="paragraph" w:styleId="Inhopg3">
    <w:name w:val="toc 3"/>
    <w:basedOn w:val="Standaard"/>
    <w:next w:val="Standaard"/>
    <w:autoRedefine/>
    <w:uiPriority w:val="99"/>
    <w:rsid w:val="00AD33A4"/>
    <w:pPr>
      <w:spacing w:after="100"/>
      <w:ind w:left="400"/>
    </w:pPr>
  </w:style>
  <w:style w:type="character" w:styleId="Hyperlink">
    <w:name w:val="Hyperlink"/>
    <w:uiPriority w:val="99"/>
    <w:rsid w:val="00AD33A4"/>
    <w:rPr>
      <w:rFonts w:cs="Times New Roman"/>
      <w:color w:val="0000FF"/>
      <w:u w:val="single"/>
    </w:rPr>
  </w:style>
  <w:style w:type="paragraph" w:styleId="Inhopg2">
    <w:name w:val="toc 2"/>
    <w:basedOn w:val="Standaard"/>
    <w:next w:val="Standaard"/>
    <w:autoRedefine/>
    <w:uiPriority w:val="99"/>
    <w:semiHidden/>
    <w:rsid w:val="00AD33A4"/>
    <w:pPr>
      <w:spacing w:after="100" w:line="276" w:lineRule="auto"/>
      <w:ind w:left="220"/>
    </w:pPr>
    <w:rPr>
      <w:rFonts w:ascii="Calibri" w:hAnsi="Calibri" w:cs="Times New Roman"/>
      <w:sz w:val="22"/>
      <w:szCs w:val="22"/>
      <w:lang w:val="en-US" w:eastAsia="en-US"/>
    </w:rPr>
  </w:style>
  <w:style w:type="paragraph" w:customStyle="1" w:styleId="ListParagraph1">
    <w:name w:val="List Paragraph1"/>
    <w:basedOn w:val="Standaard"/>
    <w:uiPriority w:val="99"/>
    <w:qFormat/>
    <w:rsid w:val="0047109F"/>
    <w:pPr>
      <w:ind w:left="720"/>
      <w:contextualSpacing/>
    </w:pPr>
  </w:style>
  <w:style w:type="character" w:styleId="Verwijzingopmerking">
    <w:name w:val="annotation reference"/>
    <w:semiHidden/>
    <w:rsid w:val="00821474"/>
    <w:rPr>
      <w:rFonts w:cs="Times New Roman"/>
      <w:sz w:val="16"/>
      <w:szCs w:val="16"/>
    </w:rPr>
  </w:style>
  <w:style w:type="paragraph" w:styleId="Tekstopmerking">
    <w:name w:val="annotation text"/>
    <w:basedOn w:val="Standaard"/>
    <w:link w:val="TekstopmerkingChar"/>
    <w:uiPriority w:val="99"/>
    <w:semiHidden/>
    <w:rsid w:val="00821474"/>
    <w:rPr>
      <w:rFonts w:cs="Times New Roman"/>
    </w:rPr>
  </w:style>
  <w:style w:type="character" w:customStyle="1" w:styleId="TekstopmerkingChar">
    <w:name w:val="Tekst opmerking Char"/>
    <w:link w:val="Tekstopmerking"/>
    <w:uiPriority w:val="99"/>
    <w:semiHidden/>
    <w:locked/>
    <w:rsid w:val="00824E83"/>
    <w:rPr>
      <w:rFonts w:eastAsia="Times New Roman" w:cs="Times New Roman"/>
      <w:sz w:val="20"/>
      <w:szCs w:val="20"/>
    </w:rPr>
  </w:style>
  <w:style w:type="paragraph" w:styleId="Onderwerpvanopmerking">
    <w:name w:val="annotation subject"/>
    <w:basedOn w:val="Tekstopmerking"/>
    <w:next w:val="Tekstopmerking"/>
    <w:link w:val="OnderwerpvanopmerkingChar"/>
    <w:uiPriority w:val="99"/>
    <w:semiHidden/>
    <w:rsid w:val="00821474"/>
    <w:rPr>
      <w:b/>
      <w:bCs/>
    </w:rPr>
  </w:style>
  <w:style w:type="character" w:customStyle="1" w:styleId="OnderwerpvanopmerkingChar">
    <w:name w:val="Onderwerp van opmerking Char"/>
    <w:link w:val="Onderwerpvanopmerking"/>
    <w:uiPriority w:val="99"/>
    <w:semiHidden/>
    <w:locked/>
    <w:rsid w:val="00824E83"/>
    <w:rPr>
      <w:rFonts w:eastAsia="Times New Roman" w:cs="Times New Roman"/>
      <w:b/>
      <w:bCs/>
      <w:sz w:val="20"/>
      <w:szCs w:val="20"/>
    </w:rPr>
  </w:style>
  <w:style w:type="table" w:styleId="Tabelraster">
    <w:name w:val="Table Grid"/>
    <w:basedOn w:val="Standaardtabel"/>
    <w:uiPriority w:val="99"/>
    <w:locked/>
    <w:rsid w:val="00A258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54F5E"/>
    <w:pPr>
      <w:autoSpaceDE w:val="0"/>
      <w:autoSpaceDN w:val="0"/>
      <w:adjustRightInd w:val="0"/>
    </w:pPr>
    <w:rPr>
      <w:rFonts w:ascii="Times New Roman" w:eastAsia="MS Mincho" w:hAnsi="Times New Roman" w:cs="Times New Roman"/>
      <w:color w:val="000000"/>
      <w:sz w:val="24"/>
      <w:szCs w:val="24"/>
      <w:lang w:eastAsia="ja-JP"/>
    </w:rPr>
  </w:style>
  <w:style w:type="character" w:styleId="GevolgdeHyperlink">
    <w:name w:val="FollowedHyperlink"/>
    <w:rsid w:val="0002736F"/>
    <w:rPr>
      <w:color w:val="800080"/>
      <w:u w:val="single"/>
    </w:rPr>
  </w:style>
  <w:style w:type="table" w:styleId="Klassieketabel1">
    <w:name w:val="Table Classic 1"/>
    <w:basedOn w:val="Standaardtabel"/>
    <w:rsid w:val="00E2754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Geenafstand">
    <w:name w:val="No Spacing"/>
    <w:qFormat/>
    <w:rsid w:val="00927473"/>
    <w:rPr>
      <w:rFonts w:ascii="Calibri" w:hAnsi="Calibri" w:cs="Times New Roman"/>
      <w:sz w:val="22"/>
      <w:szCs w:val="22"/>
      <w:lang w:eastAsia="en-US"/>
    </w:rPr>
  </w:style>
  <w:style w:type="paragraph" w:styleId="Koptekst">
    <w:name w:val="header"/>
    <w:basedOn w:val="Standaard"/>
    <w:link w:val="KoptekstChar"/>
    <w:uiPriority w:val="99"/>
    <w:unhideWhenUsed/>
    <w:rsid w:val="00CE6D8F"/>
    <w:pPr>
      <w:tabs>
        <w:tab w:val="center" w:pos="4536"/>
        <w:tab w:val="right" w:pos="9072"/>
      </w:tabs>
    </w:pPr>
  </w:style>
  <w:style w:type="character" w:customStyle="1" w:styleId="KoptekstChar">
    <w:name w:val="Koptekst Char"/>
    <w:basedOn w:val="Standaardalinea-lettertype"/>
    <w:link w:val="Koptekst"/>
    <w:uiPriority w:val="99"/>
    <w:rsid w:val="00CE6D8F"/>
    <w:rPr>
      <w:rFonts w:eastAsia="Times New Roman"/>
    </w:rPr>
  </w:style>
  <w:style w:type="paragraph" w:styleId="Voettekst">
    <w:name w:val="footer"/>
    <w:basedOn w:val="Standaard"/>
    <w:link w:val="VoettekstChar"/>
    <w:uiPriority w:val="99"/>
    <w:unhideWhenUsed/>
    <w:rsid w:val="00CE6D8F"/>
    <w:pPr>
      <w:tabs>
        <w:tab w:val="center" w:pos="4536"/>
        <w:tab w:val="right" w:pos="9072"/>
      </w:tabs>
    </w:pPr>
  </w:style>
  <w:style w:type="character" w:customStyle="1" w:styleId="VoettekstChar">
    <w:name w:val="Voettekst Char"/>
    <w:basedOn w:val="Standaardalinea-lettertype"/>
    <w:link w:val="Voettekst"/>
    <w:uiPriority w:val="99"/>
    <w:rsid w:val="00CE6D8F"/>
    <w:rPr>
      <w:rFonts w:eastAsia="Times New Roman"/>
    </w:rPr>
  </w:style>
  <w:style w:type="paragraph" w:styleId="Lijstalinea">
    <w:name w:val="List Paragraph"/>
    <w:basedOn w:val="Standaard"/>
    <w:uiPriority w:val="34"/>
    <w:qFormat/>
    <w:rsid w:val="002A6A27"/>
    <w:pPr>
      <w:ind w:left="720"/>
      <w:contextualSpacing/>
    </w:pPr>
  </w:style>
  <w:style w:type="paragraph" w:customStyle="1" w:styleId="Standaard1">
    <w:name w:val="Standaard1"/>
    <w:rsid w:val="00CA4EA1"/>
    <w:pPr>
      <w:autoSpaceDE w:val="0"/>
      <w:autoSpaceDN w:val="0"/>
      <w:adjustRightInd w:val="0"/>
    </w:pPr>
    <w:rPr>
      <w:rFonts w:ascii="Times New Roman" w:hAnsi="Times New Roman" w:cs="Times New Roman"/>
      <w:sz w:val="24"/>
      <w:szCs w:val="24"/>
    </w:rPr>
  </w:style>
  <w:style w:type="paragraph" w:customStyle="1" w:styleId="Standaard2">
    <w:name w:val="Standaard2"/>
    <w:basedOn w:val="Standaard"/>
    <w:uiPriority w:val="99"/>
    <w:rsid w:val="0029507E"/>
    <w:pPr>
      <w:autoSpaceDE w:val="0"/>
      <w:autoSpaceDN w:val="0"/>
      <w:adjustRightInd w:val="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888480">
      <w:bodyDiv w:val="1"/>
      <w:marLeft w:val="0"/>
      <w:marRight w:val="0"/>
      <w:marTop w:val="0"/>
      <w:marBottom w:val="0"/>
      <w:divBdr>
        <w:top w:val="none" w:sz="0" w:space="0" w:color="auto"/>
        <w:left w:val="none" w:sz="0" w:space="0" w:color="auto"/>
        <w:bottom w:val="none" w:sz="0" w:space="0" w:color="auto"/>
        <w:right w:val="none" w:sz="0" w:space="0" w:color="auto"/>
      </w:divBdr>
    </w:div>
    <w:div w:id="1288009494">
      <w:bodyDiv w:val="1"/>
      <w:marLeft w:val="0"/>
      <w:marRight w:val="0"/>
      <w:marTop w:val="0"/>
      <w:marBottom w:val="0"/>
      <w:divBdr>
        <w:top w:val="none" w:sz="0" w:space="0" w:color="auto"/>
        <w:left w:val="none" w:sz="0" w:space="0" w:color="auto"/>
        <w:bottom w:val="none" w:sz="0" w:space="0" w:color="auto"/>
        <w:right w:val="none" w:sz="0" w:space="0" w:color="auto"/>
      </w:divBdr>
      <w:divsChild>
        <w:div w:id="1334651612">
          <w:marLeft w:val="0"/>
          <w:marRight w:val="0"/>
          <w:marTop w:val="0"/>
          <w:marBottom w:val="0"/>
          <w:divBdr>
            <w:top w:val="none" w:sz="0" w:space="0" w:color="auto"/>
            <w:left w:val="none" w:sz="0" w:space="0" w:color="auto"/>
            <w:bottom w:val="none" w:sz="0" w:space="0" w:color="auto"/>
            <w:right w:val="none" w:sz="0" w:space="0" w:color="auto"/>
          </w:divBdr>
          <w:divsChild>
            <w:div w:id="1863276265">
              <w:marLeft w:val="0"/>
              <w:marRight w:val="0"/>
              <w:marTop w:val="0"/>
              <w:marBottom w:val="0"/>
              <w:divBdr>
                <w:top w:val="none" w:sz="0" w:space="0" w:color="auto"/>
                <w:left w:val="none" w:sz="0" w:space="0" w:color="auto"/>
                <w:bottom w:val="none" w:sz="0" w:space="0" w:color="auto"/>
                <w:right w:val="none" w:sz="0" w:space="0" w:color="auto"/>
              </w:divBdr>
              <w:divsChild>
                <w:div w:id="1400594632">
                  <w:marLeft w:val="0"/>
                  <w:marRight w:val="0"/>
                  <w:marTop w:val="0"/>
                  <w:marBottom w:val="0"/>
                  <w:divBdr>
                    <w:top w:val="none" w:sz="0" w:space="0" w:color="auto"/>
                    <w:left w:val="none" w:sz="0" w:space="0" w:color="auto"/>
                    <w:bottom w:val="none" w:sz="0" w:space="0" w:color="auto"/>
                    <w:right w:val="none" w:sz="0" w:space="0" w:color="auto"/>
                  </w:divBdr>
                  <w:divsChild>
                    <w:div w:id="1250458401">
                      <w:marLeft w:val="0"/>
                      <w:marRight w:val="0"/>
                      <w:marTop w:val="0"/>
                      <w:marBottom w:val="0"/>
                      <w:divBdr>
                        <w:top w:val="none" w:sz="0" w:space="0" w:color="auto"/>
                        <w:left w:val="none" w:sz="0" w:space="0" w:color="auto"/>
                        <w:bottom w:val="none" w:sz="0" w:space="0" w:color="auto"/>
                        <w:right w:val="none" w:sz="0" w:space="0" w:color="auto"/>
                      </w:divBdr>
                      <w:divsChild>
                        <w:div w:id="192693538">
                          <w:marLeft w:val="0"/>
                          <w:marRight w:val="0"/>
                          <w:marTop w:val="0"/>
                          <w:marBottom w:val="0"/>
                          <w:divBdr>
                            <w:top w:val="none" w:sz="0" w:space="0" w:color="auto"/>
                            <w:left w:val="none" w:sz="0" w:space="0" w:color="auto"/>
                            <w:bottom w:val="none" w:sz="0" w:space="0" w:color="auto"/>
                            <w:right w:val="none" w:sz="0" w:space="0" w:color="auto"/>
                          </w:divBdr>
                          <w:divsChild>
                            <w:div w:id="448548830">
                              <w:marLeft w:val="0"/>
                              <w:marRight w:val="0"/>
                              <w:marTop w:val="0"/>
                              <w:marBottom w:val="0"/>
                              <w:divBdr>
                                <w:top w:val="none" w:sz="0" w:space="0" w:color="auto"/>
                                <w:left w:val="none" w:sz="0" w:space="0" w:color="auto"/>
                                <w:bottom w:val="none" w:sz="0" w:space="0" w:color="auto"/>
                                <w:right w:val="none" w:sz="0" w:space="0" w:color="auto"/>
                              </w:divBdr>
                              <w:divsChild>
                                <w:div w:id="144012624">
                                  <w:marLeft w:val="0"/>
                                  <w:marRight w:val="0"/>
                                  <w:marTop w:val="0"/>
                                  <w:marBottom w:val="0"/>
                                  <w:divBdr>
                                    <w:top w:val="none" w:sz="0" w:space="0" w:color="auto"/>
                                    <w:left w:val="none" w:sz="0" w:space="0" w:color="auto"/>
                                    <w:bottom w:val="none" w:sz="0" w:space="0" w:color="auto"/>
                                    <w:right w:val="none" w:sz="0" w:space="0" w:color="auto"/>
                                  </w:divBdr>
                                  <w:divsChild>
                                    <w:div w:id="1317801948">
                                      <w:marLeft w:val="0"/>
                                      <w:marRight w:val="0"/>
                                      <w:marTop w:val="0"/>
                                      <w:marBottom w:val="0"/>
                                      <w:divBdr>
                                        <w:top w:val="none" w:sz="0" w:space="0" w:color="auto"/>
                                        <w:left w:val="none" w:sz="0" w:space="0" w:color="auto"/>
                                        <w:bottom w:val="none" w:sz="0" w:space="0" w:color="auto"/>
                                        <w:right w:val="none" w:sz="0" w:space="0" w:color="auto"/>
                                      </w:divBdr>
                                      <w:divsChild>
                                        <w:div w:id="1827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94159">
      <w:bodyDiv w:val="1"/>
      <w:marLeft w:val="0"/>
      <w:marRight w:val="0"/>
      <w:marTop w:val="0"/>
      <w:marBottom w:val="0"/>
      <w:divBdr>
        <w:top w:val="none" w:sz="0" w:space="0" w:color="auto"/>
        <w:left w:val="none" w:sz="0" w:space="0" w:color="auto"/>
        <w:bottom w:val="none" w:sz="0" w:space="0" w:color="auto"/>
        <w:right w:val="none" w:sz="0" w:space="0" w:color="auto"/>
      </w:divBdr>
      <w:divsChild>
        <w:div w:id="1939946162">
          <w:marLeft w:val="0"/>
          <w:marRight w:val="0"/>
          <w:marTop w:val="0"/>
          <w:marBottom w:val="0"/>
          <w:divBdr>
            <w:top w:val="none" w:sz="0" w:space="0" w:color="auto"/>
            <w:left w:val="none" w:sz="0" w:space="0" w:color="auto"/>
            <w:bottom w:val="none" w:sz="0" w:space="0" w:color="auto"/>
            <w:right w:val="none" w:sz="0" w:space="0" w:color="auto"/>
          </w:divBdr>
          <w:divsChild>
            <w:div w:id="904340869">
              <w:marLeft w:val="0"/>
              <w:marRight w:val="0"/>
              <w:marTop w:val="0"/>
              <w:marBottom w:val="0"/>
              <w:divBdr>
                <w:top w:val="none" w:sz="0" w:space="0" w:color="auto"/>
                <w:left w:val="none" w:sz="0" w:space="0" w:color="auto"/>
                <w:bottom w:val="none" w:sz="0" w:space="0" w:color="auto"/>
                <w:right w:val="none" w:sz="0" w:space="0" w:color="auto"/>
              </w:divBdr>
              <w:divsChild>
                <w:div w:id="2117402749">
                  <w:marLeft w:val="0"/>
                  <w:marRight w:val="0"/>
                  <w:marTop w:val="0"/>
                  <w:marBottom w:val="0"/>
                  <w:divBdr>
                    <w:top w:val="none" w:sz="0" w:space="0" w:color="auto"/>
                    <w:left w:val="none" w:sz="0" w:space="0" w:color="auto"/>
                    <w:bottom w:val="none" w:sz="0" w:space="0" w:color="auto"/>
                    <w:right w:val="none" w:sz="0" w:space="0" w:color="auto"/>
                  </w:divBdr>
                  <w:divsChild>
                    <w:div w:id="506020668">
                      <w:marLeft w:val="0"/>
                      <w:marRight w:val="0"/>
                      <w:marTop w:val="0"/>
                      <w:marBottom w:val="0"/>
                      <w:divBdr>
                        <w:top w:val="none" w:sz="0" w:space="0" w:color="auto"/>
                        <w:left w:val="none" w:sz="0" w:space="0" w:color="auto"/>
                        <w:bottom w:val="none" w:sz="0" w:space="0" w:color="auto"/>
                        <w:right w:val="none" w:sz="0" w:space="0" w:color="auto"/>
                      </w:divBdr>
                      <w:divsChild>
                        <w:div w:id="1082027550">
                          <w:marLeft w:val="0"/>
                          <w:marRight w:val="0"/>
                          <w:marTop w:val="0"/>
                          <w:marBottom w:val="0"/>
                          <w:divBdr>
                            <w:top w:val="none" w:sz="0" w:space="0" w:color="auto"/>
                            <w:left w:val="none" w:sz="0" w:space="0" w:color="auto"/>
                            <w:bottom w:val="none" w:sz="0" w:space="0" w:color="auto"/>
                            <w:right w:val="none" w:sz="0" w:space="0" w:color="auto"/>
                          </w:divBdr>
                          <w:divsChild>
                            <w:div w:id="1934165224">
                              <w:marLeft w:val="0"/>
                              <w:marRight w:val="0"/>
                              <w:marTop w:val="0"/>
                              <w:marBottom w:val="0"/>
                              <w:divBdr>
                                <w:top w:val="none" w:sz="0" w:space="0" w:color="auto"/>
                                <w:left w:val="none" w:sz="0" w:space="0" w:color="auto"/>
                                <w:bottom w:val="none" w:sz="0" w:space="0" w:color="auto"/>
                                <w:right w:val="none" w:sz="0" w:space="0" w:color="auto"/>
                              </w:divBdr>
                              <w:divsChild>
                                <w:div w:id="1446848094">
                                  <w:marLeft w:val="0"/>
                                  <w:marRight w:val="0"/>
                                  <w:marTop w:val="0"/>
                                  <w:marBottom w:val="0"/>
                                  <w:divBdr>
                                    <w:top w:val="none" w:sz="0" w:space="0" w:color="auto"/>
                                    <w:left w:val="none" w:sz="0" w:space="0" w:color="auto"/>
                                    <w:bottom w:val="none" w:sz="0" w:space="0" w:color="auto"/>
                                    <w:right w:val="none" w:sz="0" w:space="0" w:color="auto"/>
                                  </w:divBdr>
                                  <w:divsChild>
                                    <w:div w:id="259919665">
                                      <w:marLeft w:val="0"/>
                                      <w:marRight w:val="0"/>
                                      <w:marTop w:val="0"/>
                                      <w:marBottom w:val="0"/>
                                      <w:divBdr>
                                        <w:top w:val="none" w:sz="0" w:space="0" w:color="auto"/>
                                        <w:left w:val="none" w:sz="0" w:space="0" w:color="auto"/>
                                        <w:bottom w:val="none" w:sz="0" w:space="0" w:color="auto"/>
                                        <w:right w:val="none" w:sz="0" w:space="0" w:color="auto"/>
                                      </w:divBdr>
                                      <w:divsChild>
                                        <w:div w:id="12545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052277">
      <w:bodyDiv w:val="1"/>
      <w:marLeft w:val="0"/>
      <w:marRight w:val="0"/>
      <w:marTop w:val="0"/>
      <w:marBottom w:val="0"/>
      <w:divBdr>
        <w:top w:val="none" w:sz="0" w:space="0" w:color="auto"/>
        <w:left w:val="none" w:sz="0" w:space="0" w:color="auto"/>
        <w:bottom w:val="none" w:sz="0" w:space="0" w:color="auto"/>
        <w:right w:val="none" w:sz="0" w:space="0" w:color="auto"/>
      </w:divBdr>
      <w:divsChild>
        <w:div w:id="1835801208">
          <w:marLeft w:val="0"/>
          <w:marRight w:val="0"/>
          <w:marTop w:val="0"/>
          <w:marBottom w:val="0"/>
          <w:divBdr>
            <w:top w:val="none" w:sz="0" w:space="0" w:color="auto"/>
            <w:left w:val="none" w:sz="0" w:space="0" w:color="auto"/>
            <w:bottom w:val="none" w:sz="0" w:space="0" w:color="auto"/>
            <w:right w:val="none" w:sz="0" w:space="0" w:color="auto"/>
          </w:divBdr>
          <w:divsChild>
            <w:div w:id="2006280799">
              <w:marLeft w:val="0"/>
              <w:marRight w:val="0"/>
              <w:marTop w:val="0"/>
              <w:marBottom w:val="0"/>
              <w:divBdr>
                <w:top w:val="none" w:sz="0" w:space="0" w:color="auto"/>
                <w:left w:val="none" w:sz="0" w:space="0" w:color="auto"/>
                <w:bottom w:val="none" w:sz="0" w:space="0" w:color="auto"/>
                <w:right w:val="none" w:sz="0" w:space="0" w:color="auto"/>
              </w:divBdr>
              <w:divsChild>
                <w:div w:id="308829924">
                  <w:marLeft w:val="0"/>
                  <w:marRight w:val="0"/>
                  <w:marTop w:val="0"/>
                  <w:marBottom w:val="0"/>
                  <w:divBdr>
                    <w:top w:val="none" w:sz="0" w:space="0" w:color="auto"/>
                    <w:left w:val="none" w:sz="0" w:space="0" w:color="auto"/>
                    <w:bottom w:val="none" w:sz="0" w:space="0" w:color="auto"/>
                    <w:right w:val="none" w:sz="0" w:space="0" w:color="auto"/>
                  </w:divBdr>
                  <w:divsChild>
                    <w:div w:id="1692098947">
                      <w:marLeft w:val="0"/>
                      <w:marRight w:val="0"/>
                      <w:marTop w:val="0"/>
                      <w:marBottom w:val="0"/>
                      <w:divBdr>
                        <w:top w:val="none" w:sz="0" w:space="0" w:color="auto"/>
                        <w:left w:val="none" w:sz="0" w:space="0" w:color="auto"/>
                        <w:bottom w:val="none" w:sz="0" w:space="0" w:color="auto"/>
                        <w:right w:val="none" w:sz="0" w:space="0" w:color="auto"/>
                      </w:divBdr>
                      <w:divsChild>
                        <w:div w:id="835193522">
                          <w:marLeft w:val="0"/>
                          <w:marRight w:val="0"/>
                          <w:marTop w:val="0"/>
                          <w:marBottom w:val="0"/>
                          <w:divBdr>
                            <w:top w:val="none" w:sz="0" w:space="0" w:color="auto"/>
                            <w:left w:val="none" w:sz="0" w:space="0" w:color="auto"/>
                            <w:bottom w:val="none" w:sz="0" w:space="0" w:color="auto"/>
                            <w:right w:val="none" w:sz="0" w:space="0" w:color="auto"/>
                          </w:divBdr>
                          <w:divsChild>
                            <w:div w:id="74010621">
                              <w:marLeft w:val="0"/>
                              <w:marRight w:val="0"/>
                              <w:marTop w:val="0"/>
                              <w:marBottom w:val="0"/>
                              <w:divBdr>
                                <w:top w:val="none" w:sz="0" w:space="0" w:color="auto"/>
                                <w:left w:val="none" w:sz="0" w:space="0" w:color="auto"/>
                                <w:bottom w:val="none" w:sz="0" w:space="0" w:color="auto"/>
                                <w:right w:val="none" w:sz="0" w:space="0" w:color="auto"/>
                              </w:divBdr>
                              <w:divsChild>
                                <w:div w:id="1127089990">
                                  <w:marLeft w:val="0"/>
                                  <w:marRight w:val="0"/>
                                  <w:marTop w:val="0"/>
                                  <w:marBottom w:val="0"/>
                                  <w:divBdr>
                                    <w:top w:val="none" w:sz="0" w:space="0" w:color="auto"/>
                                    <w:left w:val="none" w:sz="0" w:space="0" w:color="auto"/>
                                    <w:bottom w:val="none" w:sz="0" w:space="0" w:color="auto"/>
                                    <w:right w:val="none" w:sz="0" w:space="0" w:color="auto"/>
                                  </w:divBdr>
                                  <w:divsChild>
                                    <w:div w:id="189298264">
                                      <w:marLeft w:val="0"/>
                                      <w:marRight w:val="0"/>
                                      <w:marTop w:val="0"/>
                                      <w:marBottom w:val="0"/>
                                      <w:divBdr>
                                        <w:top w:val="none" w:sz="0" w:space="0" w:color="auto"/>
                                        <w:left w:val="none" w:sz="0" w:space="0" w:color="auto"/>
                                        <w:bottom w:val="none" w:sz="0" w:space="0" w:color="auto"/>
                                        <w:right w:val="none" w:sz="0" w:space="0" w:color="auto"/>
                                      </w:divBdr>
                                      <w:divsChild>
                                        <w:div w:id="11236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4AF03-E542-418F-8C0F-41ED3A88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14409</Words>
  <Characters>79251</Characters>
  <Application>Microsoft Office Word</Application>
  <DocSecurity>0</DocSecurity>
  <Lines>660</Lines>
  <Paragraphs>186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Mschrij3</dc:creator>
  <cp:lastModifiedBy>Marlies</cp:lastModifiedBy>
  <cp:revision>3</cp:revision>
  <cp:lastPrinted>2013-05-29T13:11:00Z</cp:lastPrinted>
  <dcterms:created xsi:type="dcterms:W3CDTF">2013-07-03T17:37:00Z</dcterms:created>
  <dcterms:modified xsi:type="dcterms:W3CDTF">2013-07-03T17:55:00Z</dcterms:modified>
</cp:coreProperties>
</file>