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CC9" w:rsidRPr="00D16429" w:rsidRDefault="00C77CD0" w:rsidP="00DE55C0">
      <w:pPr>
        <w:spacing w:after="0" w:line="240" w:lineRule="auto"/>
        <w:jc w:val="center"/>
        <w:rPr>
          <w:sz w:val="48"/>
          <w:szCs w:val="48"/>
          <w:lang w:val="en-US"/>
        </w:rPr>
      </w:pPr>
      <w:r w:rsidRPr="00D16429">
        <w:rPr>
          <w:sz w:val="48"/>
          <w:szCs w:val="48"/>
          <w:lang w:val="en-US"/>
        </w:rPr>
        <w:t>Fate of phosphorus in the flower bulb area, the Netherlands</w:t>
      </w:r>
    </w:p>
    <w:p w:rsidR="00D42CC9" w:rsidRPr="00D16429" w:rsidRDefault="00D42CC9" w:rsidP="00DE55C0">
      <w:pPr>
        <w:spacing w:after="0" w:line="240" w:lineRule="auto"/>
        <w:jc w:val="center"/>
        <w:rPr>
          <w:lang w:val="en-US"/>
        </w:rPr>
      </w:pPr>
    </w:p>
    <w:p w:rsidR="00C77CD0" w:rsidRPr="00D16429" w:rsidRDefault="00D42CC9" w:rsidP="00DE55C0">
      <w:pPr>
        <w:spacing w:after="0" w:line="240" w:lineRule="auto"/>
        <w:jc w:val="center"/>
        <w:rPr>
          <w:sz w:val="32"/>
          <w:szCs w:val="32"/>
          <w:lang w:val="en-US"/>
        </w:rPr>
      </w:pPr>
      <w:r w:rsidRPr="00D16429">
        <w:rPr>
          <w:sz w:val="32"/>
          <w:szCs w:val="32"/>
          <w:lang w:val="en-US"/>
        </w:rPr>
        <w:t>Modeling the</w:t>
      </w:r>
      <w:r w:rsidR="00C77CD0" w:rsidRPr="00D16429">
        <w:rPr>
          <w:sz w:val="32"/>
          <w:szCs w:val="32"/>
          <w:lang w:val="en-US"/>
        </w:rPr>
        <w:t xml:space="preserve"> contribution of </w:t>
      </w:r>
      <w:r w:rsidRPr="00D16429">
        <w:rPr>
          <w:sz w:val="32"/>
          <w:szCs w:val="32"/>
          <w:lang w:val="en-US"/>
        </w:rPr>
        <w:t>the hydrological sources seepage and agricultur</w:t>
      </w:r>
      <w:r w:rsidR="00A1568B" w:rsidRPr="00D16429">
        <w:rPr>
          <w:sz w:val="32"/>
          <w:szCs w:val="32"/>
          <w:lang w:val="en-US"/>
        </w:rPr>
        <w:t>e</w:t>
      </w:r>
      <w:r w:rsidR="00C77CD0" w:rsidRPr="00D16429">
        <w:rPr>
          <w:sz w:val="32"/>
          <w:szCs w:val="32"/>
          <w:lang w:val="en-US"/>
        </w:rPr>
        <w:t xml:space="preserve"> to the </w:t>
      </w:r>
      <w:r w:rsidRPr="00D16429">
        <w:rPr>
          <w:sz w:val="32"/>
          <w:szCs w:val="32"/>
          <w:lang w:val="en-US"/>
        </w:rPr>
        <w:t>PO</w:t>
      </w:r>
      <w:r w:rsidRPr="00D16429">
        <w:rPr>
          <w:sz w:val="32"/>
          <w:szCs w:val="32"/>
          <w:vertAlign w:val="subscript"/>
          <w:lang w:val="en-US"/>
        </w:rPr>
        <w:t>4</w:t>
      </w:r>
      <w:r w:rsidRPr="00D16429">
        <w:rPr>
          <w:sz w:val="32"/>
          <w:szCs w:val="32"/>
          <w:lang w:val="en-US"/>
        </w:rPr>
        <w:t xml:space="preserve"> </w:t>
      </w:r>
      <w:r w:rsidR="00C77CD0" w:rsidRPr="00D16429">
        <w:rPr>
          <w:sz w:val="32"/>
          <w:szCs w:val="32"/>
          <w:lang w:val="en-US"/>
        </w:rPr>
        <w:t>concentration in the Leidse Vaart</w:t>
      </w:r>
      <w:r w:rsidRPr="00D16429">
        <w:rPr>
          <w:sz w:val="32"/>
          <w:szCs w:val="32"/>
          <w:lang w:val="en-US"/>
        </w:rPr>
        <w:t>, using the modeling program SOBEK-Delwaq, and taking into account advection and adsorption.</w:t>
      </w:r>
    </w:p>
    <w:p w:rsidR="00D42CC9" w:rsidRPr="00D16429" w:rsidRDefault="00D42CC9">
      <w:pPr>
        <w:rPr>
          <w:lang w:val="en-US"/>
        </w:rPr>
      </w:pPr>
    </w:p>
    <w:p w:rsidR="00133D87" w:rsidRPr="00D16429" w:rsidRDefault="00133D87" w:rsidP="00D42CC9">
      <w:pPr>
        <w:spacing w:after="0"/>
        <w:rPr>
          <w:lang w:val="en-US"/>
        </w:rPr>
      </w:pPr>
      <w:r w:rsidRPr="00D16429">
        <w:rPr>
          <w:noProof/>
          <w:lang w:eastAsia="nl-NL"/>
        </w:rPr>
        <w:drawing>
          <wp:inline distT="0" distB="0" distL="0" distR="0" wp14:anchorId="10738BE6" wp14:editId="3BCAC23C">
            <wp:extent cx="5760720" cy="4320540"/>
            <wp:effectExtent l="0" t="0" r="0" b="3810"/>
            <wp:docPr id="12" name="Picture 12" descr="http://hdwpapers.com/walls/keukenhof_gardens_lisse_the_netherlands_wallpaper-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dwpapers.com/walls/keukenhof_gardens_lisse_the_netherlands_wallpaper-norm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42CC9" w:rsidRPr="00D16429" w:rsidRDefault="00D42CC9" w:rsidP="00D42CC9">
      <w:pPr>
        <w:spacing w:after="0"/>
        <w:rPr>
          <w:rFonts w:ascii="Lucida Sans" w:hAnsi="Lucida Sans"/>
          <w:sz w:val="17"/>
          <w:szCs w:val="17"/>
          <w:lang w:val="en-US"/>
        </w:rPr>
      </w:pPr>
    </w:p>
    <w:p w:rsidR="00DE55C0" w:rsidRPr="00D16429" w:rsidRDefault="00DE55C0" w:rsidP="00D42CC9">
      <w:pPr>
        <w:spacing w:after="0"/>
        <w:rPr>
          <w:rFonts w:ascii="Lucida Sans" w:hAnsi="Lucida Sans"/>
          <w:sz w:val="17"/>
          <w:szCs w:val="17"/>
          <w:lang w:val="en-US"/>
        </w:rPr>
      </w:pPr>
    </w:p>
    <w:p w:rsidR="00A142CC" w:rsidRPr="00D16429" w:rsidRDefault="00A142CC" w:rsidP="00D42CC9">
      <w:pPr>
        <w:spacing w:after="0"/>
        <w:rPr>
          <w:rFonts w:ascii="Lucida Sans" w:hAnsi="Lucida Sans"/>
          <w:sz w:val="17"/>
          <w:szCs w:val="17"/>
          <w:lang w:val="en-US"/>
        </w:rPr>
      </w:pPr>
    </w:p>
    <w:p w:rsidR="00A50BFE" w:rsidRPr="00D16429" w:rsidRDefault="00A50BFE" w:rsidP="00A50BFE">
      <w:pPr>
        <w:spacing w:after="0" w:line="240" w:lineRule="auto"/>
        <w:rPr>
          <w:sz w:val="28"/>
          <w:szCs w:val="28"/>
          <w:lang w:val="en-US"/>
        </w:rPr>
      </w:pPr>
      <w:r w:rsidRPr="00D16429">
        <w:rPr>
          <w:sz w:val="28"/>
          <w:szCs w:val="28"/>
          <w:lang w:val="en-US"/>
        </w:rPr>
        <w:t>February 15, 2013</w:t>
      </w:r>
    </w:p>
    <w:p w:rsidR="00A50BFE" w:rsidRPr="00D16429" w:rsidRDefault="00A142CC" w:rsidP="00A50BFE">
      <w:pPr>
        <w:spacing w:after="0" w:line="240" w:lineRule="auto"/>
        <w:rPr>
          <w:sz w:val="28"/>
          <w:szCs w:val="28"/>
          <w:lang w:val="en-US"/>
        </w:rPr>
      </w:pPr>
      <w:r w:rsidRPr="00D16429">
        <w:rPr>
          <w:sz w:val="28"/>
          <w:szCs w:val="28"/>
          <w:lang w:val="en-US"/>
        </w:rPr>
        <w:t xml:space="preserve">Author: </w:t>
      </w:r>
      <w:r w:rsidR="00A50BFE" w:rsidRPr="00D16429">
        <w:rPr>
          <w:sz w:val="28"/>
          <w:szCs w:val="28"/>
          <w:lang w:val="en-US"/>
        </w:rPr>
        <w:t>Pauline Beerens</w:t>
      </w:r>
    </w:p>
    <w:p w:rsidR="00DE55C0" w:rsidRPr="00D16429" w:rsidRDefault="00A50BFE" w:rsidP="00A50BFE">
      <w:pPr>
        <w:spacing w:after="0" w:line="240" w:lineRule="auto"/>
        <w:rPr>
          <w:sz w:val="28"/>
          <w:szCs w:val="28"/>
          <w:lang w:val="en-US"/>
        </w:rPr>
      </w:pPr>
      <w:r w:rsidRPr="00D16429">
        <w:rPr>
          <w:sz w:val="28"/>
          <w:szCs w:val="28"/>
          <w:lang w:val="en-US"/>
        </w:rPr>
        <w:t>Master Earth Surface and Water, Hydrology track</w:t>
      </w:r>
    </w:p>
    <w:p w:rsidR="00D42CC9" w:rsidRPr="00D16429" w:rsidRDefault="00D42CC9" w:rsidP="00D42CC9">
      <w:pPr>
        <w:spacing w:after="0"/>
        <w:rPr>
          <w:rFonts w:ascii="Lucida Sans" w:hAnsi="Lucida Sans"/>
          <w:sz w:val="17"/>
          <w:szCs w:val="17"/>
          <w:lang w:val="en-US"/>
        </w:rPr>
      </w:pPr>
    </w:p>
    <w:p w:rsidR="00DE55C0" w:rsidRPr="00D16429" w:rsidRDefault="00DE55C0" w:rsidP="00D42CC9">
      <w:pPr>
        <w:spacing w:after="0"/>
        <w:rPr>
          <w:rFonts w:ascii="Lucida Sans" w:hAnsi="Lucida Sans"/>
          <w:sz w:val="17"/>
          <w:szCs w:val="17"/>
          <w:lang w:val="en-US"/>
        </w:rPr>
      </w:pPr>
    </w:p>
    <w:p w:rsidR="00193016" w:rsidRPr="00D16429" w:rsidRDefault="00193016" w:rsidP="00D42CC9">
      <w:pPr>
        <w:spacing w:after="0"/>
        <w:rPr>
          <w:rFonts w:ascii="Lucida Sans" w:hAnsi="Lucida Sans"/>
          <w:sz w:val="17"/>
          <w:szCs w:val="17"/>
          <w:lang w:val="en-US"/>
        </w:rPr>
      </w:pPr>
    </w:p>
    <w:p w:rsidR="00A142CC" w:rsidRPr="00D16429" w:rsidRDefault="00D42CC9">
      <w:pPr>
        <w:rPr>
          <w:noProof/>
          <w:lang w:val="en-US" w:eastAsia="nl-NL"/>
        </w:rPr>
      </w:pPr>
      <w:r w:rsidRPr="00D16429">
        <w:rPr>
          <w:lang w:val="en-US"/>
        </w:rPr>
        <w:t xml:space="preserve"> </w:t>
      </w:r>
      <w:r w:rsidRPr="00D16429">
        <w:rPr>
          <w:noProof/>
          <w:lang w:eastAsia="nl-NL"/>
        </w:rPr>
        <w:drawing>
          <wp:inline distT="0" distB="0" distL="0" distR="0" wp14:anchorId="6C8A3CCE" wp14:editId="0E4B8FD8">
            <wp:extent cx="1706880" cy="731520"/>
            <wp:effectExtent l="0" t="0" r="7620" b="0"/>
            <wp:docPr id="37" name="Picture 37" descr="http://www.knowseas.com/partner-institutions-1/DELTARES_ENABLING_RGB.jp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knowseas.com/partner-institutions-1/DELTARES_ENABLING_RGB.jpg/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339" b="13622"/>
                    <a:stretch/>
                  </pic:blipFill>
                  <pic:spPr bwMode="auto">
                    <a:xfrm>
                      <a:off x="0" y="0"/>
                      <a:ext cx="1707705" cy="731874"/>
                    </a:xfrm>
                    <a:prstGeom prst="rect">
                      <a:avLst/>
                    </a:prstGeom>
                    <a:noFill/>
                    <a:ln>
                      <a:noFill/>
                    </a:ln>
                    <a:extLst>
                      <a:ext uri="{53640926-AAD7-44D8-BBD7-CCE9431645EC}">
                        <a14:shadowObscured xmlns:a14="http://schemas.microsoft.com/office/drawing/2010/main"/>
                      </a:ext>
                    </a:extLst>
                  </pic:spPr>
                </pic:pic>
              </a:graphicData>
            </a:graphic>
          </wp:inline>
        </w:drawing>
      </w:r>
      <w:r w:rsidRPr="00D16429">
        <w:rPr>
          <w:noProof/>
          <w:lang w:eastAsia="nl-NL"/>
        </w:rPr>
        <w:drawing>
          <wp:inline distT="0" distB="0" distL="0" distR="0" wp14:anchorId="03D9FF41" wp14:editId="5D22136A">
            <wp:extent cx="2240280" cy="627278"/>
            <wp:effectExtent l="0" t="0" r="7620" b="1905"/>
            <wp:docPr id="41" name="Picture 41" descr="http://weplayculture.nl/home/wp-content/uploads/2012/03/U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eplayculture.nl/home/wp-content/uploads/2012/03/UU-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5657" cy="628784"/>
                    </a:xfrm>
                    <a:prstGeom prst="rect">
                      <a:avLst/>
                    </a:prstGeom>
                    <a:noFill/>
                    <a:ln>
                      <a:noFill/>
                    </a:ln>
                  </pic:spPr>
                </pic:pic>
              </a:graphicData>
            </a:graphic>
          </wp:inline>
        </w:drawing>
      </w:r>
      <w:r w:rsidRPr="00D16429">
        <w:rPr>
          <w:noProof/>
          <w:lang w:val="en-US" w:eastAsia="nl-NL"/>
        </w:rPr>
        <w:t xml:space="preserve"> </w:t>
      </w:r>
      <w:r w:rsidRPr="00D16429">
        <w:rPr>
          <w:noProof/>
          <w:lang w:eastAsia="nl-NL"/>
        </w:rPr>
        <w:drawing>
          <wp:inline distT="0" distB="0" distL="0" distR="0" wp14:anchorId="7F4FA930" wp14:editId="2E1A94EB">
            <wp:extent cx="1669826" cy="733425"/>
            <wp:effectExtent l="0" t="0" r="6985" b="0"/>
            <wp:docPr id="30" name="Picture 30" descr="http://www.baggereninbloemendaal.nl/afbeeldingen/Rijnland%20kleur%20pms%20300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aggereninbloemendaal.nl/afbeeldingen/Rijnland%20kleur%20pms%20300kop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4362" cy="744202"/>
                    </a:xfrm>
                    <a:prstGeom prst="rect">
                      <a:avLst/>
                    </a:prstGeom>
                    <a:noFill/>
                    <a:ln>
                      <a:noFill/>
                    </a:ln>
                  </pic:spPr>
                </pic:pic>
              </a:graphicData>
            </a:graphic>
          </wp:inline>
        </w:drawing>
      </w:r>
    </w:p>
    <w:p w:rsidR="000459F0" w:rsidRPr="00D16429" w:rsidRDefault="00A142CC">
      <w:pPr>
        <w:rPr>
          <w:noProof/>
          <w:lang w:val="en-US" w:eastAsia="nl-NL"/>
        </w:rPr>
      </w:pPr>
      <w:r w:rsidRPr="00D16429">
        <w:rPr>
          <w:noProof/>
          <w:lang w:val="en-US" w:eastAsia="nl-NL"/>
        </w:rPr>
        <w:br w:type="page"/>
      </w:r>
      <w:r w:rsidR="000459F0" w:rsidRPr="00D16429">
        <w:rPr>
          <w:noProof/>
          <w:lang w:val="en-US" w:eastAsia="nl-NL"/>
        </w:rPr>
        <w:lastRenderedPageBreak/>
        <w:br w:type="page"/>
      </w:r>
    </w:p>
    <w:p w:rsidR="00A142CC" w:rsidRPr="00D16429" w:rsidRDefault="00A142CC" w:rsidP="00A142CC">
      <w:pPr>
        <w:spacing w:after="0" w:line="240" w:lineRule="auto"/>
        <w:rPr>
          <w:sz w:val="48"/>
          <w:szCs w:val="48"/>
          <w:lang w:val="en-US"/>
        </w:rPr>
      </w:pPr>
      <w:r w:rsidRPr="00D16429">
        <w:rPr>
          <w:sz w:val="48"/>
          <w:szCs w:val="48"/>
          <w:lang w:val="en-US"/>
        </w:rPr>
        <w:lastRenderedPageBreak/>
        <w:t>Fate of phosphorus in the flower bulb area, the Netherlands</w:t>
      </w:r>
    </w:p>
    <w:p w:rsidR="00A142CC" w:rsidRPr="00D16429" w:rsidRDefault="00A142CC" w:rsidP="00A142CC">
      <w:pPr>
        <w:spacing w:after="0" w:line="240" w:lineRule="auto"/>
        <w:rPr>
          <w:lang w:val="en-US"/>
        </w:rPr>
      </w:pPr>
    </w:p>
    <w:p w:rsidR="00A142CC" w:rsidRPr="00D16429" w:rsidRDefault="00A142CC" w:rsidP="00A142CC">
      <w:pPr>
        <w:spacing w:after="0" w:line="240" w:lineRule="auto"/>
        <w:rPr>
          <w:sz w:val="32"/>
          <w:szCs w:val="32"/>
          <w:lang w:val="en-US"/>
        </w:rPr>
      </w:pPr>
      <w:r w:rsidRPr="00D16429">
        <w:rPr>
          <w:sz w:val="32"/>
          <w:szCs w:val="32"/>
          <w:lang w:val="en-US"/>
        </w:rPr>
        <w:t>Modeling the contribution of the hydrological sources seepage and agricultur</w:t>
      </w:r>
      <w:r w:rsidR="00A1568B" w:rsidRPr="00D16429">
        <w:rPr>
          <w:sz w:val="32"/>
          <w:szCs w:val="32"/>
          <w:lang w:val="en-US"/>
        </w:rPr>
        <w:t>e</w:t>
      </w:r>
      <w:r w:rsidRPr="00D16429">
        <w:rPr>
          <w:sz w:val="32"/>
          <w:szCs w:val="32"/>
          <w:lang w:val="en-US"/>
        </w:rPr>
        <w:t xml:space="preserve"> to the PO</w:t>
      </w:r>
      <w:r w:rsidRPr="00D16429">
        <w:rPr>
          <w:sz w:val="32"/>
          <w:szCs w:val="32"/>
          <w:vertAlign w:val="subscript"/>
          <w:lang w:val="en-US"/>
        </w:rPr>
        <w:t>4</w:t>
      </w:r>
      <w:r w:rsidRPr="00D16429">
        <w:rPr>
          <w:sz w:val="32"/>
          <w:szCs w:val="32"/>
          <w:lang w:val="en-US"/>
        </w:rPr>
        <w:t xml:space="preserve"> concentration in the Leidse Vaart, using the modeling program SOBEK-Delwaq, and taking into account advection and adsorption.</w:t>
      </w: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lang w:val="en-US" w:eastAsia="nl-NL"/>
        </w:rPr>
      </w:pPr>
    </w:p>
    <w:p w:rsidR="00A142CC" w:rsidRPr="00D16429" w:rsidRDefault="00A142CC" w:rsidP="00A142CC">
      <w:pPr>
        <w:spacing w:after="0" w:line="240" w:lineRule="auto"/>
        <w:rPr>
          <w:noProof/>
          <w:sz w:val="28"/>
          <w:szCs w:val="28"/>
          <w:lang w:val="en-US" w:eastAsia="nl-NL"/>
        </w:rPr>
      </w:pPr>
      <w:r w:rsidRPr="00D16429">
        <w:rPr>
          <w:noProof/>
          <w:sz w:val="28"/>
          <w:szCs w:val="28"/>
          <w:lang w:val="en-US" w:eastAsia="nl-NL"/>
        </w:rPr>
        <w:t>February 15, 2013</w:t>
      </w:r>
    </w:p>
    <w:p w:rsidR="00A142CC" w:rsidRPr="00D16429" w:rsidRDefault="00A142CC" w:rsidP="00A142CC">
      <w:pPr>
        <w:spacing w:after="0" w:line="240" w:lineRule="auto"/>
        <w:rPr>
          <w:noProof/>
          <w:sz w:val="28"/>
          <w:szCs w:val="28"/>
          <w:lang w:val="en-US" w:eastAsia="nl-NL"/>
        </w:rPr>
      </w:pPr>
    </w:p>
    <w:p w:rsidR="00A142CC" w:rsidRPr="00D16429" w:rsidRDefault="00A142CC" w:rsidP="00A142CC">
      <w:pPr>
        <w:spacing w:after="0" w:line="240" w:lineRule="auto"/>
        <w:rPr>
          <w:noProof/>
          <w:sz w:val="28"/>
          <w:szCs w:val="28"/>
          <w:lang w:val="en-US" w:eastAsia="nl-NL"/>
        </w:rPr>
      </w:pPr>
      <w:r w:rsidRPr="00D16429">
        <w:rPr>
          <w:noProof/>
          <w:sz w:val="28"/>
          <w:szCs w:val="28"/>
          <w:lang w:val="en-US" w:eastAsia="nl-NL"/>
        </w:rPr>
        <w:t>Author: Pauline Beerens</w:t>
      </w:r>
    </w:p>
    <w:p w:rsidR="00A142CC" w:rsidRPr="00D16429" w:rsidRDefault="00A142CC" w:rsidP="00A142CC">
      <w:pPr>
        <w:spacing w:after="0" w:line="240" w:lineRule="auto"/>
        <w:rPr>
          <w:noProof/>
          <w:sz w:val="28"/>
          <w:szCs w:val="28"/>
          <w:lang w:val="en-US" w:eastAsia="nl-NL"/>
        </w:rPr>
      </w:pPr>
      <w:r w:rsidRPr="00D16429">
        <w:rPr>
          <w:noProof/>
          <w:sz w:val="28"/>
          <w:szCs w:val="28"/>
          <w:lang w:val="en-US" w:eastAsia="nl-NL"/>
        </w:rPr>
        <w:t>Studentnumber: 3404609</w:t>
      </w:r>
    </w:p>
    <w:p w:rsidR="00A142CC" w:rsidRPr="00D16429" w:rsidRDefault="00A142CC" w:rsidP="00A142CC">
      <w:pPr>
        <w:spacing w:after="0" w:line="240" w:lineRule="auto"/>
        <w:rPr>
          <w:noProof/>
          <w:sz w:val="28"/>
          <w:szCs w:val="28"/>
          <w:lang w:val="en-US" w:eastAsia="nl-NL"/>
        </w:rPr>
      </w:pPr>
      <w:r w:rsidRPr="00D16429">
        <w:rPr>
          <w:noProof/>
          <w:sz w:val="28"/>
          <w:szCs w:val="28"/>
          <w:lang w:val="en-US" w:eastAsia="nl-NL"/>
        </w:rPr>
        <w:t>Master Earth Surface and Water, Hydrology track</w:t>
      </w:r>
    </w:p>
    <w:p w:rsidR="00A142CC" w:rsidRPr="00D16429" w:rsidRDefault="00A142CC" w:rsidP="00A142CC">
      <w:pPr>
        <w:spacing w:after="0" w:line="240" w:lineRule="auto"/>
        <w:rPr>
          <w:noProof/>
          <w:sz w:val="28"/>
          <w:szCs w:val="28"/>
          <w:lang w:val="en-US" w:eastAsia="nl-NL"/>
        </w:rPr>
      </w:pPr>
    </w:p>
    <w:p w:rsidR="00A142CC" w:rsidRPr="00D16429" w:rsidRDefault="00A142CC" w:rsidP="00A142CC">
      <w:pPr>
        <w:spacing w:after="0"/>
        <w:rPr>
          <w:sz w:val="28"/>
          <w:szCs w:val="28"/>
          <w:lang w:val="en-US"/>
        </w:rPr>
      </w:pPr>
      <w:r w:rsidRPr="00D16429">
        <w:rPr>
          <w:noProof/>
          <w:sz w:val="28"/>
          <w:szCs w:val="28"/>
          <w:lang w:val="en-US" w:eastAsia="nl-NL"/>
        </w:rPr>
        <w:t xml:space="preserve">Illustration on the cover: </w:t>
      </w:r>
      <w:r w:rsidRPr="00D16429">
        <w:rPr>
          <w:sz w:val="28"/>
          <w:szCs w:val="28"/>
          <w:lang w:val="en-US"/>
        </w:rPr>
        <w:t>Copyright © 2013 HD Wallpapers.</w:t>
      </w:r>
    </w:p>
    <w:p w:rsidR="00A142CC" w:rsidRPr="00D16429" w:rsidRDefault="00A142CC" w:rsidP="00A142CC">
      <w:pPr>
        <w:spacing w:after="0" w:line="240" w:lineRule="auto"/>
        <w:rPr>
          <w:noProof/>
          <w:lang w:val="en-US" w:eastAsia="nl-NL"/>
        </w:rPr>
      </w:pPr>
    </w:p>
    <w:p w:rsidR="00A142CC" w:rsidRPr="00D16429" w:rsidRDefault="00A142CC">
      <w:pPr>
        <w:rPr>
          <w:rFonts w:asciiTheme="majorHAnsi" w:eastAsiaTheme="majorEastAsia" w:hAnsiTheme="majorHAnsi" w:cstheme="majorBidi"/>
          <w:b/>
          <w:bCs/>
          <w:color w:val="365F91" w:themeColor="accent1" w:themeShade="BF"/>
          <w:sz w:val="28"/>
          <w:szCs w:val="28"/>
          <w:lang w:val="en-US"/>
        </w:rPr>
      </w:pPr>
      <w:r w:rsidRPr="00D16429">
        <w:rPr>
          <w:lang w:val="en-US"/>
        </w:rPr>
        <w:br w:type="page"/>
      </w:r>
    </w:p>
    <w:p w:rsidR="005F17EE" w:rsidRPr="00D16429" w:rsidRDefault="005F17EE" w:rsidP="005F17EE">
      <w:pPr>
        <w:pStyle w:val="Heading1"/>
        <w:rPr>
          <w:lang w:val="en-US"/>
        </w:rPr>
      </w:pPr>
      <w:bookmarkStart w:id="0" w:name="_Toc348713481"/>
      <w:r w:rsidRPr="00D16429">
        <w:rPr>
          <w:lang w:val="en-US"/>
        </w:rPr>
        <w:lastRenderedPageBreak/>
        <w:t>Abstract</w:t>
      </w:r>
      <w:bookmarkEnd w:id="0"/>
    </w:p>
    <w:p w:rsidR="005F17EE" w:rsidRPr="00D16429" w:rsidRDefault="005F17EE" w:rsidP="005F17EE">
      <w:pPr>
        <w:spacing w:after="0" w:line="240" w:lineRule="auto"/>
        <w:rPr>
          <w:b/>
          <w:bCs/>
          <w:lang w:val="en-US"/>
        </w:rPr>
      </w:pPr>
    </w:p>
    <w:p w:rsidR="00384E09" w:rsidRPr="00D16429" w:rsidRDefault="00384E09" w:rsidP="00384E09">
      <w:pPr>
        <w:spacing w:after="0" w:line="240" w:lineRule="auto"/>
        <w:jc w:val="both"/>
        <w:rPr>
          <w:lang w:val="en-US"/>
        </w:rPr>
      </w:pPr>
      <w:r w:rsidRPr="00D16429">
        <w:rPr>
          <w:lang w:val="en-US"/>
        </w:rPr>
        <w:t xml:space="preserve">This research was commissioned by the Water Board of Rijnland and was supervised by S. Jansen (Deltares) and </w:t>
      </w:r>
      <w:r w:rsidR="003C1231" w:rsidRPr="003C1231">
        <w:rPr>
          <w:rFonts w:cstheme="minorHAnsi"/>
          <w:bCs/>
          <w:color w:val="000000"/>
          <w:shd w:val="clear" w:color="auto" w:fill="FFFFFF"/>
          <w:lang w:val="en-US"/>
        </w:rPr>
        <w:t>Prof. Dr. Ir. S. M.</w:t>
      </w:r>
      <w:r w:rsidR="003C1231" w:rsidRPr="00013A61">
        <w:rPr>
          <w:rFonts w:cstheme="minorHAnsi"/>
          <w:bCs/>
          <w:color w:val="000000"/>
          <w:shd w:val="clear" w:color="auto" w:fill="FFFFFF"/>
          <w:lang w:val="en-US"/>
        </w:rPr>
        <w:t xml:space="preserve"> </w:t>
      </w:r>
      <w:r w:rsidRPr="00D16429">
        <w:rPr>
          <w:lang w:val="en-US"/>
        </w:rPr>
        <w:t>Hassanizadeh (Utrecht University).</w:t>
      </w:r>
    </w:p>
    <w:p w:rsidR="00384E09" w:rsidRPr="00D16429" w:rsidRDefault="00384E09" w:rsidP="00384E09">
      <w:pPr>
        <w:spacing w:after="0" w:line="240" w:lineRule="auto"/>
        <w:jc w:val="both"/>
        <w:rPr>
          <w:color w:val="00B050"/>
          <w:lang w:val="en-US"/>
        </w:rPr>
      </w:pPr>
    </w:p>
    <w:p w:rsidR="00384E09" w:rsidRPr="00D16429" w:rsidRDefault="00384E09" w:rsidP="00384E09">
      <w:pPr>
        <w:spacing w:after="0" w:line="240" w:lineRule="auto"/>
        <w:jc w:val="both"/>
        <w:rPr>
          <w:lang w:val="en-US"/>
        </w:rPr>
      </w:pPr>
      <w:r w:rsidRPr="00D16429">
        <w:rPr>
          <w:lang w:val="en-US"/>
        </w:rPr>
        <w:t>In the flower bulb area, phosphorus leaching from agricultural soils poses an important barrier for reaching water quality goals. In this research project, a model was built to estimate the contributions of the hydrological sources seepage and agriculture to the phosphorus load of the surface water, in particular the Leidse Vaart. This should ultimately help to estimate the potential effects of measures on surface water quality. Main question answered is:</w:t>
      </w:r>
    </w:p>
    <w:p w:rsidR="00384E09" w:rsidRPr="00D16429" w:rsidRDefault="00384E09" w:rsidP="00384E09">
      <w:pPr>
        <w:spacing w:after="0" w:line="240" w:lineRule="auto"/>
        <w:jc w:val="both"/>
        <w:rPr>
          <w:lang w:val="en-US"/>
        </w:rPr>
      </w:pPr>
    </w:p>
    <w:p w:rsidR="00384E09" w:rsidRPr="00D16429" w:rsidRDefault="00384E09" w:rsidP="00384E09">
      <w:pPr>
        <w:spacing w:after="0" w:line="240" w:lineRule="auto"/>
        <w:jc w:val="both"/>
        <w:rPr>
          <w:lang w:val="en-US"/>
        </w:rPr>
      </w:pPr>
      <w:r w:rsidRPr="00D16429">
        <w:rPr>
          <w:lang w:val="en-US"/>
        </w:rPr>
        <w:t>How is the phosphorus concentration in the Leidse Vaart influenced by the sources seepage and agriculture?</w:t>
      </w:r>
    </w:p>
    <w:p w:rsidR="00384E09" w:rsidRPr="00D16429" w:rsidRDefault="00384E09" w:rsidP="00384E09">
      <w:pPr>
        <w:spacing w:after="0" w:line="240" w:lineRule="auto"/>
        <w:jc w:val="both"/>
        <w:rPr>
          <w:lang w:val="en-US"/>
        </w:rPr>
      </w:pPr>
    </w:p>
    <w:p w:rsidR="00384E09" w:rsidRPr="00D16429" w:rsidRDefault="00384E09" w:rsidP="00384E09">
      <w:pPr>
        <w:spacing w:after="0" w:line="240" w:lineRule="auto"/>
        <w:jc w:val="both"/>
        <w:rPr>
          <w:lang w:val="en-US"/>
        </w:rPr>
      </w:pPr>
      <w:r w:rsidRPr="00D16429">
        <w:rPr>
          <w:lang w:val="en-US"/>
        </w:rPr>
        <w:t>The start model was the already existing SOBEK model from the Water Board of Rijnland, which models the contribution by agriculture with the rainfall runoff (RR) module and the main waterways (Dutch: ‘boezemkanalen’) with the channel flow (CF) module. Chosen was to change and extend this model to a SOBEK-Delwaq model. Delwaq is the water quality module of SOBEK that makes it possible to model different substances (e.g. nitrogen, phosphorus) and different processes (e.g. adsorption, mineralization, biological activity). Besides that, Delwaq makes it possible to distinguish between sources of these substances (e.g. seepage, sewage treatment plants).</w:t>
      </w:r>
    </w:p>
    <w:p w:rsidR="00384E09" w:rsidRPr="00D16429" w:rsidRDefault="00384E09" w:rsidP="00384E09">
      <w:pPr>
        <w:spacing w:after="0" w:line="240" w:lineRule="auto"/>
        <w:jc w:val="both"/>
        <w:rPr>
          <w:color w:val="00B050"/>
          <w:lang w:val="en-US"/>
        </w:rPr>
      </w:pPr>
    </w:p>
    <w:p w:rsidR="00384E09" w:rsidRPr="00D16429" w:rsidRDefault="00384E09" w:rsidP="00384E09">
      <w:pPr>
        <w:spacing w:after="0" w:line="240" w:lineRule="auto"/>
        <w:jc w:val="both"/>
        <w:rPr>
          <w:lang w:val="en-US"/>
        </w:rPr>
      </w:pPr>
      <w:r w:rsidRPr="00D16429">
        <w:rPr>
          <w:lang w:val="en-US"/>
        </w:rPr>
        <w:t>Chosen was to only model the sources seepage and agriculture, only model the substance ortho-phosphate (PO</w:t>
      </w:r>
      <w:r w:rsidRPr="00D16429">
        <w:rPr>
          <w:vertAlign w:val="subscript"/>
          <w:lang w:val="en-US"/>
        </w:rPr>
        <w:t>4</w:t>
      </w:r>
      <w:r w:rsidRPr="00D16429">
        <w:rPr>
          <w:lang w:val="en-US"/>
        </w:rPr>
        <w:t xml:space="preserve">), and only model the processes advection (by mass balance equation) and adsorption (by Langmuir isotherm). </w:t>
      </w:r>
    </w:p>
    <w:p w:rsidR="00384E09" w:rsidRPr="00D16429" w:rsidRDefault="00384E09" w:rsidP="00384E09">
      <w:pPr>
        <w:spacing w:after="0" w:line="240" w:lineRule="auto"/>
        <w:jc w:val="both"/>
        <w:rPr>
          <w:color w:val="00B050"/>
          <w:lang w:val="en-US"/>
        </w:rPr>
      </w:pPr>
    </w:p>
    <w:p w:rsidR="00384E09" w:rsidRPr="00D16429" w:rsidRDefault="00384E09" w:rsidP="00384E09">
      <w:pPr>
        <w:spacing w:after="0" w:line="240" w:lineRule="auto"/>
        <w:jc w:val="both"/>
        <w:rPr>
          <w:lang w:val="en-US"/>
        </w:rPr>
      </w:pPr>
      <w:r w:rsidRPr="00D16429">
        <w:rPr>
          <w:lang w:val="en-US"/>
        </w:rPr>
        <w:t>For 2 polders (that were actually not located in the flower bulb area), of which one experiences seepage and one experiences infiltration, a sensitivity analysis was done with a reference scenario that has a PO</w:t>
      </w:r>
      <w:r w:rsidRPr="00D16429">
        <w:rPr>
          <w:vertAlign w:val="subscript"/>
          <w:lang w:val="en-US"/>
        </w:rPr>
        <w:t>4</w:t>
      </w:r>
      <w:r w:rsidRPr="00D16429">
        <w:rPr>
          <w:lang w:val="en-US"/>
        </w:rPr>
        <w:t xml:space="preserve"> concentration of 3 g PO</w:t>
      </w:r>
      <w:r w:rsidRPr="00D16429">
        <w:rPr>
          <w:vertAlign w:val="subscript"/>
          <w:lang w:val="en-US"/>
        </w:rPr>
        <w:t>4</w:t>
      </w:r>
      <w:r w:rsidRPr="00D16429">
        <w:rPr>
          <w:lang w:val="en-US"/>
        </w:rPr>
        <w:t>/m</w:t>
      </w:r>
      <w:r w:rsidRPr="00D16429">
        <w:rPr>
          <w:vertAlign w:val="superscript"/>
          <w:lang w:val="en-US"/>
        </w:rPr>
        <w:t>3</w:t>
      </w:r>
      <w:r w:rsidRPr="00D16429">
        <w:rPr>
          <w:lang w:val="en-US"/>
        </w:rPr>
        <w:t xml:space="preserve"> for the source seepage or agriculture. The influence of changes in initial concentration, source concentration, water volume in the polder, and residence time of the substances was tested. As check for adsorption, also the conservative tracer chloride was modeled. From this sensitivity analysis it is concluded that the concentration in the main waterways is especially influenced by the source agriculture: a lot of PO</w:t>
      </w:r>
      <w:r w:rsidRPr="00D16429">
        <w:rPr>
          <w:vertAlign w:val="subscript"/>
          <w:lang w:val="en-US"/>
        </w:rPr>
        <w:t>4</w:t>
      </w:r>
      <w:r w:rsidRPr="00D16429">
        <w:rPr>
          <w:lang w:val="en-US"/>
        </w:rPr>
        <w:t xml:space="preserve"> is added to the polder channels at the same time in combination with a fast discharge to the main waterways. Therefore PO</w:t>
      </w:r>
      <w:r w:rsidRPr="00D16429">
        <w:rPr>
          <w:vertAlign w:val="subscript"/>
          <w:lang w:val="en-US"/>
        </w:rPr>
        <w:t>4</w:t>
      </w:r>
      <w:r w:rsidRPr="00D16429">
        <w:rPr>
          <w:lang w:val="en-US"/>
        </w:rPr>
        <w:t xml:space="preserve"> at the top of the water column does not come in contact with the sediment, disallowing adsorption to take place. Because seepage is a continuous source with low concentrations, there is much more mixing in the water column and more interaction of PO</w:t>
      </w:r>
      <w:r w:rsidRPr="00D16429">
        <w:rPr>
          <w:vertAlign w:val="subscript"/>
          <w:lang w:val="en-US"/>
        </w:rPr>
        <w:t>4</w:t>
      </w:r>
      <w:r w:rsidRPr="00D16429">
        <w:rPr>
          <w:lang w:val="en-US"/>
        </w:rPr>
        <w:t xml:space="preserve"> with the sediment.</w:t>
      </w:r>
    </w:p>
    <w:p w:rsidR="00384E09" w:rsidRPr="00D16429" w:rsidRDefault="00384E09" w:rsidP="00384E09">
      <w:pPr>
        <w:spacing w:after="0" w:line="240" w:lineRule="auto"/>
        <w:jc w:val="both"/>
        <w:rPr>
          <w:color w:val="00B050"/>
          <w:lang w:val="en-US"/>
        </w:rPr>
      </w:pPr>
    </w:p>
    <w:p w:rsidR="00384E09" w:rsidRPr="00D16429" w:rsidRDefault="00384E09" w:rsidP="00384E09">
      <w:pPr>
        <w:spacing w:after="0" w:line="240" w:lineRule="auto"/>
        <w:jc w:val="both"/>
        <w:rPr>
          <w:lang w:val="en-US"/>
        </w:rPr>
      </w:pPr>
      <w:r w:rsidRPr="00D16429">
        <w:rPr>
          <w:lang w:val="en-US"/>
        </w:rPr>
        <w:t xml:space="preserve">For the Leidse Vaart, every polder in the flower bulb area (consisting of 69 polders) was modeled with the reference scenario to get an indication of the contributions of seepage and agriculture. A polder was assigned to belong to the flower bulb area when flower bulbs were included in the agricultural crop list, and the polder was located in the west of Rijnland. The results are only meant as a basis for future modeling because of the limited processes included in the model. The results indicate that seepage potentially is a big contributor. However, additional research and modeling is necessary to give definite numbers of its contribution. </w:t>
      </w:r>
    </w:p>
    <w:p w:rsidR="005F17EE" w:rsidRPr="00D16429" w:rsidRDefault="005F17EE">
      <w:pPr>
        <w:rPr>
          <w:rFonts w:asciiTheme="majorHAnsi" w:eastAsiaTheme="majorEastAsia" w:hAnsiTheme="majorHAnsi" w:cstheme="majorBidi"/>
          <w:color w:val="365F91" w:themeColor="accent1" w:themeShade="BF"/>
          <w:sz w:val="28"/>
          <w:szCs w:val="28"/>
          <w:lang w:val="en-US"/>
        </w:rPr>
      </w:pPr>
      <w:r w:rsidRPr="00D16429">
        <w:rPr>
          <w:b/>
          <w:bCs/>
          <w:lang w:val="en-US"/>
        </w:rPr>
        <w:br w:type="page"/>
      </w:r>
    </w:p>
    <w:p w:rsidR="00C26515" w:rsidRPr="00D16429" w:rsidRDefault="00C26515" w:rsidP="005F17EE">
      <w:pPr>
        <w:pStyle w:val="Heading1"/>
        <w:rPr>
          <w:lang w:val="en-US"/>
        </w:rPr>
      </w:pPr>
      <w:bookmarkStart w:id="1" w:name="_Toc348713482"/>
      <w:r w:rsidRPr="00D16429">
        <w:rPr>
          <w:lang w:val="en-US"/>
        </w:rPr>
        <w:lastRenderedPageBreak/>
        <w:t>List of abbreviations</w:t>
      </w:r>
      <w:bookmarkEnd w:id="1"/>
    </w:p>
    <w:p w:rsidR="00C26515" w:rsidRPr="00D16429" w:rsidRDefault="00C26515" w:rsidP="00CA2346">
      <w:pPr>
        <w:spacing w:after="0" w:line="240" w:lineRule="auto"/>
        <w:jc w:val="both"/>
        <w:rPr>
          <w:lang w:val="en-US"/>
        </w:rPr>
      </w:pPr>
    </w:p>
    <w:p w:rsidR="00C26515" w:rsidRPr="00D16429" w:rsidRDefault="00C26515" w:rsidP="00CA2346">
      <w:pPr>
        <w:spacing w:after="0" w:line="240" w:lineRule="auto"/>
        <w:jc w:val="both"/>
        <w:rPr>
          <w:lang w:val="en-US"/>
        </w:rPr>
      </w:pPr>
      <w:r w:rsidRPr="00D16429">
        <w:rPr>
          <w:b/>
          <w:lang w:val="en-US"/>
        </w:rPr>
        <w:t>GEP:</w:t>
      </w:r>
      <w:r w:rsidRPr="00D16429">
        <w:rPr>
          <w:lang w:val="en-US"/>
        </w:rPr>
        <w:t xml:space="preserve"> good ecological potential. WFD-norm for artificial water bodies.</w:t>
      </w:r>
      <w:r w:rsidR="004127B7" w:rsidRPr="00D16429">
        <w:rPr>
          <w:lang w:val="en-US"/>
        </w:rPr>
        <w:t xml:space="preserve"> </w:t>
      </w:r>
      <w:r w:rsidR="00CA2346" w:rsidRPr="00D16429">
        <w:rPr>
          <w:lang w:val="en-US"/>
        </w:rPr>
        <w:t>For phosphorus in th</w:t>
      </w:r>
      <w:r w:rsidR="001E3DF9" w:rsidRPr="00D16429">
        <w:rPr>
          <w:lang w:val="en-US"/>
        </w:rPr>
        <w:t>e Leidse Vaart, this norm is 0.1</w:t>
      </w:r>
      <w:r w:rsidR="00CA2346" w:rsidRPr="00D16429">
        <w:rPr>
          <w:lang w:val="en-US"/>
        </w:rPr>
        <w:t>5 mg/L P (summer average).</w:t>
      </w:r>
    </w:p>
    <w:p w:rsidR="00C26515" w:rsidRPr="00D16429" w:rsidRDefault="00C26515" w:rsidP="00CA2346">
      <w:pPr>
        <w:spacing w:after="0" w:line="240" w:lineRule="auto"/>
        <w:jc w:val="both"/>
        <w:rPr>
          <w:lang w:val="en-US"/>
        </w:rPr>
      </w:pPr>
      <w:r w:rsidRPr="00D16429">
        <w:rPr>
          <w:b/>
          <w:lang w:val="en-US"/>
        </w:rPr>
        <w:t>GES:</w:t>
      </w:r>
      <w:r w:rsidRPr="00D16429">
        <w:rPr>
          <w:lang w:val="en-US"/>
        </w:rPr>
        <w:t xml:space="preserve"> good ecological status. WFD-norm for natural water bodies.</w:t>
      </w:r>
    </w:p>
    <w:p w:rsidR="00C26515" w:rsidRPr="00845A6C" w:rsidRDefault="00C26515" w:rsidP="00CA2346">
      <w:pPr>
        <w:spacing w:after="0" w:line="240" w:lineRule="auto"/>
        <w:jc w:val="both"/>
      </w:pPr>
      <w:r w:rsidRPr="00845A6C">
        <w:rPr>
          <w:b/>
        </w:rPr>
        <w:t>NAP:</w:t>
      </w:r>
      <w:r w:rsidR="00156244" w:rsidRPr="00845A6C">
        <w:t xml:space="preserve"> </w:t>
      </w:r>
      <w:r w:rsidR="00121846" w:rsidRPr="00845A6C">
        <w:t>in Dutch ‘</w:t>
      </w:r>
      <w:r w:rsidR="00AE1F53" w:rsidRPr="00845A6C">
        <w:t>Nieuw Amsterdams Peil</w:t>
      </w:r>
      <w:r w:rsidR="00121846" w:rsidRPr="00845A6C">
        <w:t>’.</w:t>
      </w:r>
    </w:p>
    <w:p w:rsidR="00C26515" w:rsidRPr="00D16429" w:rsidRDefault="00C26515" w:rsidP="00CA2346">
      <w:pPr>
        <w:spacing w:after="0" w:line="240" w:lineRule="auto"/>
        <w:jc w:val="both"/>
        <w:rPr>
          <w:lang w:val="en-US"/>
        </w:rPr>
      </w:pPr>
      <w:r w:rsidRPr="00D16429">
        <w:rPr>
          <w:b/>
          <w:lang w:val="en-US"/>
        </w:rPr>
        <w:t>P:</w:t>
      </w:r>
      <w:r w:rsidRPr="00D16429">
        <w:rPr>
          <w:lang w:val="en-US"/>
        </w:rPr>
        <w:t xml:space="preserve"> phosphorus.</w:t>
      </w:r>
    </w:p>
    <w:p w:rsidR="00AE1F53" w:rsidRPr="00D16429" w:rsidRDefault="00AE1F53" w:rsidP="00CA2346">
      <w:pPr>
        <w:spacing w:after="0" w:line="240" w:lineRule="auto"/>
        <w:jc w:val="both"/>
        <w:rPr>
          <w:lang w:val="en-US"/>
        </w:rPr>
      </w:pPr>
      <w:r w:rsidRPr="00D16429">
        <w:rPr>
          <w:b/>
          <w:lang w:val="en-US"/>
        </w:rPr>
        <w:t>PO</w:t>
      </w:r>
      <w:r w:rsidRPr="00D16429">
        <w:rPr>
          <w:b/>
          <w:vertAlign w:val="subscript"/>
          <w:lang w:val="en-US"/>
        </w:rPr>
        <w:t>4</w:t>
      </w:r>
      <w:r w:rsidRPr="00D16429">
        <w:rPr>
          <w:b/>
          <w:lang w:val="en-US"/>
        </w:rPr>
        <w:t>:</w:t>
      </w:r>
      <w:r w:rsidRPr="00D16429">
        <w:rPr>
          <w:lang w:val="en-US"/>
        </w:rPr>
        <w:t xml:space="preserve"> ortho-phosphate.</w:t>
      </w:r>
    </w:p>
    <w:p w:rsidR="00C26515" w:rsidRPr="00D16429" w:rsidRDefault="00C26515" w:rsidP="00CA2346">
      <w:pPr>
        <w:spacing w:after="0" w:line="240" w:lineRule="auto"/>
        <w:jc w:val="both"/>
        <w:rPr>
          <w:lang w:val="en-US"/>
        </w:rPr>
      </w:pPr>
      <w:r w:rsidRPr="00D16429">
        <w:rPr>
          <w:b/>
          <w:lang w:val="en-US"/>
        </w:rPr>
        <w:t>SOBEK 1DFLOW or SOBEK CF:</w:t>
      </w:r>
      <w:r w:rsidRPr="00D16429">
        <w:rPr>
          <w:lang w:val="en-US"/>
        </w:rPr>
        <w:t xml:space="preserve"> the channel flow schematization is the modeling program SOBEK.</w:t>
      </w:r>
    </w:p>
    <w:p w:rsidR="00C26515" w:rsidRPr="00D16429" w:rsidRDefault="00C26515" w:rsidP="00CA2346">
      <w:pPr>
        <w:spacing w:after="0" w:line="240" w:lineRule="auto"/>
        <w:jc w:val="both"/>
        <w:rPr>
          <w:lang w:val="en-US"/>
        </w:rPr>
      </w:pPr>
      <w:r w:rsidRPr="00D16429">
        <w:rPr>
          <w:b/>
          <w:lang w:val="en-US"/>
        </w:rPr>
        <w:t>SOBEK RR:</w:t>
      </w:r>
      <w:r w:rsidRPr="00D16429">
        <w:rPr>
          <w:lang w:val="en-US"/>
        </w:rPr>
        <w:t xml:space="preserve"> the rainfall-runoff schematization in SOBEK.</w:t>
      </w:r>
    </w:p>
    <w:p w:rsidR="00C26515" w:rsidRPr="00D16429" w:rsidRDefault="00C26515" w:rsidP="00CA2346">
      <w:pPr>
        <w:spacing w:after="0" w:line="240" w:lineRule="auto"/>
        <w:jc w:val="both"/>
        <w:rPr>
          <w:lang w:val="en-US"/>
        </w:rPr>
      </w:pPr>
      <w:r w:rsidRPr="00D16429">
        <w:rPr>
          <w:b/>
          <w:lang w:val="en-US"/>
        </w:rPr>
        <w:t>SOBEK 1DWAQ</w:t>
      </w:r>
      <w:r w:rsidR="00EE7CCE" w:rsidRPr="00D16429">
        <w:rPr>
          <w:b/>
          <w:lang w:val="en-US"/>
        </w:rPr>
        <w:t xml:space="preserve"> or Delwaq</w:t>
      </w:r>
      <w:r w:rsidRPr="00D16429">
        <w:rPr>
          <w:b/>
          <w:lang w:val="en-US"/>
        </w:rPr>
        <w:t>:</w:t>
      </w:r>
      <w:r w:rsidRPr="00D16429">
        <w:rPr>
          <w:lang w:val="en-US"/>
        </w:rPr>
        <w:t xml:space="preserve"> the water quality module (DELWAQ) in SOBEK.</w:t>
      </w:r>
    </w:p>
    <w:p w:rsidR="00573A74" w:rsidRPr="00D16429" w:rsidRDefault="00C26515" w:rsidP="00CA2346">
      <w:pPr>
        <w:spacing w:after="0" w:line="240" w:lineRule="auto"/>
        <w:jc w:val="both"/>
        <w:rPr>
          <w:lang w:val="en-US"/>
        </w:rPr>
      </w:pPr>
      <w:r w:rsidRPr="00D16429">
        <w:rPr>
          <w:b/>
          <w:lang w:val="en-US"/>
        </w:rPr>
        <w:t>WF</w:t>
      </w:r>
      <w:r w:rsidR="00CA2346" w:rsidRPr="00D16429">
        <w:rPr>
          <w:b/>
          <w:lang w:val="en-US"/>
        </w:rPr>
        <w:t>D:</w:t>
      </w:r>
      <w:r w:rsidR="00CA2346" w:rsidRPr="00D16429">
        <w:rPr>
          <w:lang w:val="en-US"/>
        </w:rPr>
        <w:t xml:space="preserve"> Water F</w:t>
      </w:r>
      <w:r w:rsidRPr="00D16429">
        <w:rPr>
          <w:lang w:val="en-US"/>
        </w:rPr>
        <w:t xml:space="preserve">ramework </w:t>
      </w:r>
      <w:r w:rsidR="00CA2346" w:rsidRPr="00D16429">
        <w:rPr>
          <w:lang w:val="en-US"/>
        </w:rPr>
        <w:t>D</w:t>
      </w:r>
      <w:r w:rsidRPr="00D16429">
        <w:rPr>
          <w:lang w:val="en-US"/>
        </w:rPr>
        <w:t>irective.</w:t>
      </w:r>
    </w:p>
    <w:p w:rsidR="005E4DAE" w:rsidRPr="00D16429" w:rsidRDefault="00121846" w:rsidP="00CA2346">
      <w:pPr>
        <w:spacing w:after="0" w:line="240" w:lineRule="auto"/>
        <w:jc w:val="both"/>
        <w:rPr>
          <w:lang w:val="en-US"/>
        </w:rPr>
      </w:pPr>
      <w:r w:rsidRPr="00D16429">
        <w:rPr>
          <w:b/>
          <w:lang w:val="en-US"/>
        </w:rPr>
        <w:t>Polder channel:</w:t>
      </w:r>
      <w:r w:rsidRPr="00D16429">
        <w:rPr>
          <w:lang w:val="en-US"/>
        </w:rPr>
        <w:t xml:space="preserve"> all ditches in a polder are in the SOBEK-Delwaq model united in one long channel called polder channel.</w:t>
      </w:r>
    </w:p>
    <w:p w:rsidR="00121846" w:rsidRPr="00D16429" w:rsidRDefault="00121846" w:rsidP="00CA2346">
      <w:pPr>
        <w:spacing w:after="0" w:line="240" w:lineRule="auto"/>
        <w:jc w:val="both"/>
        <w:rPr>
          <w:lang w:val="en-US"/>
        </w:rPr>
      </w:pPr>
      <w:r w:rsidRPr="00D16429">
        <w:rPr>
          <w:b/>
          <w:lang w:val="en-US"/>
        </w:rPr>
        <w:t>Main waterways:</w:t>
      </w:r>
      <w:r w:rsidRPr="00D16429">
        <w:rPr>
          <w:lang w:val="en-US"/>
        </w:rPr>
        <w:t xml:space="preserve"> in Dutch ‘boezemkanalen’.</w:t>
      </w:r>
    </w:p>
    <w:p w:rsidR="005E4DAE" w:rsidRPr="00D16429" w:rsidRDefault="005E4DAE">
      <w:pPr>
        <w:rPr>
          <w:lang w:val="en-US"/>
        </w:rPr>
      </w:pPr>
      <w:r w:rsidRPr="00D16429">
        <w:rPr>
          <w:lang w:val="en-US"/>
        </w:rPr>
        <w:br w:type="page"/>
      </w:r>
    </w:p>
    <w:p w:rsidR="005E4DAE" w:rsidRPr="00D16429" w:rsidRDefault="005E4DAE" w:rsidP="005E4DAE">
      <w:pPr>
        <w:pStyle w:val="Heading1"/>
        <w:rPr>
          <w:lang w:val="en-US"/>
        </w:rPr>
      </w:pPr>
      <w:bookmarkStart w:id="2" w:name="_Toc348713483"/>
      <w:r w:rsidRPr="00D16429">
        <w:rPr>
          <w:lang w:val="en-US"/>
        </w:rPr>
        <w:lastRenderedPageBreak/>
        <w:t>List of symbols</w:t>
      </w:r>
      <w:bookmarkEnd w:id="2"/>
    </w:p>
    <w:p w:rsidR="005E4DAE" w:rsidRPr="00D16429" w:rsidRDefault="005E4DAE" w:rsidP="00CA2346">
      <w:pPr>
        <w:spacing w:after="0" w:line="240" w:lineRule="auto"/>
        <w:jc w:val="both"/>
        <w:rPr>
          <w:lang w:val="en-US"/>
        </w:rPr>
      </w:pPr>
    </w:p>
    <w:tbl>
      <w:tblPr>
        <w:tblStyle w:val="TableGrid"/>
        <w:tblW w:w="0" w:type="auto"/>
        <w:tblLook w:val="01E0" w:firstRow="1" w:lastRow="1" w:firstColumn="1" w:lastColumn="1" w:noHBand="0" w:noVBand="0"/>
      </w:tblPr>
      <w:tblGrid>
        <w:gridCol w:w="1101"/>
        <w:gridCol w:w="7654"/>
      </w:tblGrid>
      <w:tr w:rsidR="005E4DAE" w:rsidRPr="00D16429" w:rsidTr="00D42CC9">
        <w:tc>
          <w:tcPr>
            <w:tcW w:w="1101" w:type="dxa"/>
            <w:vAlign w:val="center"/>
          </w:tcPr>
          <w:p w:rsidR="005E4DAE" w:rsidRPr="00D16429" w:rsidRDefault="005E4DAE" w:rsidP="00D42CC9">
            <w:pPr>
              <w:jc w:val="both"/>
              <w:rPr>
                <w:rFonts w:ascii="Calibri" w:hAnsi="Calibri" w:cs="Arial"/>
                <w:color w:val="000000"/>
                <w:lang w:val="en-US"/>
              </w:rPr>
            </w:pPr>
            <w:r w:rsidRPr="00D16429">
              <w:rPr>
                <w:rFonts w:ascii="Calibri" w:hAnsi="Calibri" w:cs="Arial"/>
                <w:color w:val="000000"/>
                <w:lang w:val="en-US"/>
              </w:rPr>
              <w:t>Symbol</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Explanation</w:t>
            </w:r>
          </w:p>
        </w:tc>
      </w:tr>
      <w:tr w:rsidR="005E4DAE" w:rsidRPr="00D16429" w:rsidTr="00D42CC9">
        <w:tc>
          <w:tcPr>
            <w:tcW w:w="1101" w:type="dxa"/>
            <w:vAlign w:val="center"/>
          </w:tcPr>
          <w:p w:rsidR="005E4DAE" w:rsidRPr="00D16429" w:rsidRDefault="005E4DAE" w:rsidP="00D42CC9">
            <w:pPr>
              <w:jc w:val="both"/>
              <w:rPr>
                <w:rFonts w:ascii="Calibri" w:hAnsi="Calibri" w:cs="Arial"/>
                <w:color w:val="000000"/>
                <w:lang w:val="en-US"/>
              </w:rPr>
            </w:pPr>
          </w:p>
        </w:tc>
        <w:tc>
          <w:tcPr>
            <w:tcW w:w="7654" w:type="dxa"/>
            <w:vAlign w:val="center"/>
          </w:tcPr>
          <w:p w:rsidR="005E4DAE" w:rsidRPr="00D16429" w:rsidRDefault="005E4DAE" w:rsidP="00D42CC9">
            <w:pPr>
              <w:jc w:val="both"/>
              <w:rPr>
                <w:rFonts w:ascii="Calibri" w:hAnsi="Calibri"/>
                <w:color w:val="000000"/>
                <w:lang w:val="en-US"/>
              </w:rPr>
            </w:pP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s="Arial"/>
                <w:color w:val="000000"/>
                <w:lang w:val="en-US"/>
              </w:rPr>
              <w:t>α</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Angle river bed (-), in small river sin alpha ≈ tan alpha = S</w:t>
            </w:r>
            <w:r w:rsidRPr="00D16429">
              <w:rPr>
                <w:rFonts w:ascii="Calibri" w:hAnsi="Calibri"/>
                <w:color w:val="000000"/>
                <w:vertAlign w:val="subscript"/>
                <w:lang w:val="en-US"/>
              </w:rPr>
              <w:t>b</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β</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Reaction factor (1/s), calculated by eq. 5.11</w:t>
            </w:r>
          </w:p>
        </w:tc>
      </w:tr>
      <w:tr w:rsidR="005E4DAE" w:rsidRPr="00D16429"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ϒ</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Dr</w:t>
            </w:r>
            <w:r w:rsidR="00275046" w:rsidRPr="00D16429">
              <w:rPr>
                <w:rFonts w:ascii="Calibri" w:hAnsi="Calibri"/>
                <w:lang w:val="en-US"/>
              </w:rPr>
              <w:t>ainage resistance (s), data</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µ</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Storage coefficient (m/m), calculated by eq. 5.12</w:t>
            </w:r>
          </w:p>
        </w:tc>
      </w:tr>
      <w:tr w:rsidR="005E4DAE" w:rsidRPr="00D16429" w:rsidTr="00D42CC9">
        <w:tblPrEx>
          <w:tblLook w:val="04A0" w:firstRow="1" w:lastRow="0" w:firstColumn="1" w:lastColumn="0" w:noHBand="0" w:noVBand="1"/>
        </w:tblPrEx>
        <w:tc>
          <w:tcPr>
            <w:tcW w:w="1101" w:type="dxa"/>
          </w:tcPr>
          <w:p w:rsidR="005E4DAE" w:rsidRPr="00D16429" w:rsidRDefault="005E4DAE" w:rsidP="00D42CC9">
            <w:pPr>
              <w:rPr>
                <w:lang w:val="en-US"/>
              </w:rPr>
            </w:pPr>
            <w:r w:rsidRPr="00D16429">
              <w:rPr>
                <w:rFonts w:eastAsiaTheme="minorEastAsia"/>
                <w:lang w:val="en-US"/>
              </w:rPr>
              <w:t>φ</w:t>
            </w:r>
          </w:p>
        </w:tc>
        <w:tc>
          <w:tcPr>
            <w:tcW w:w="7654" w:type="dxa"/>
          </w:tcPr>
          <w:p w:rsidR="005E4DAE" w:rsidRPr="00D16429" w:rsidRDefault="005E4DAE" w:rsidP="00D42CC9">
            <w:pPr>
              <w:rPr>
                <w:lang w:val="en-US"/>
              </w:rPr>
            </w:pPr>
            <w:r w:rsidRPr="00D16429">
              <w:rPr>
                <w:rFonts w:eastAsiaTheme="minorEastAsia"/>
                <w:lang w:val="en-US"/>
              </w:rPr>
              <w:t>Volumetric porosity (-), parameter</w:t>
            </w:r>
          </w:p>
        </w:tc>
      </w:tr>
      <w:tr w:rsidR="005E4DAE" w:rsidRPr="00D16429"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s="Arial"/>
                <w:color w:val="000000"/>
                <w:lang w:val="en-US"/>
              </w:rPr>
              <w:t>ρ</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s="Arial"/>
                <w:color w:val="000000"/>
                <w:lang w:val="en-US"/>
              </w:rPr>
              <w:t>Density (kg/m</w:t>
            </w:r>
            <w:r w:rsidRPr="00D16429">
              <w:rPr>
                <w:rFonts w:ascii="Calibri" w:hAnsi="Calibri" w:cs="Arial"/>
                <w:color w:val="000000"/>
                <w:vertAlign w:val="superscript"/>
                <w:lang w:val="en-US"/>
              </w:rPr>
              <w:t>3</w:t>
            </w:r>
            <w:r w:rsidRPr="00D16429">
              <w:rPr>
                <w:rFonts w:ascii="Calibri" w:hAnsi="Calibri" w:cs="Arial"/>
                <w:color w:val="000000"/>
                <w:lang w:val="en-US"/>
              </w:rPr>
              <w:t>), parameter</w:t>
            </w:r>
          </w:p>
        </w:tc>
      </w:tr>
      <w:tr w:rsidR="005E4DAE" w:rsidRPr="003C1231" w:rsidTr="00D42CC9">
        <w:tblPrEx>
          <w:tblLook w:val="04A0" w:firstRow="1" w:lastRow="0" w:firstColumn="1" w:lastColumn="0" w:noHBand="0" w:noVBand="1"/>
        </w:tblPrEx>
        <w:tc>
          <w:tcPr>
            <w:tcW w:w="1101" w:type="dxa"/>
          </w:tcPr>
          <w:p w:rsidR="005E4DAE" w:rsidRPr="00D16429" w:rsidRDefault="005E4DAE" w:rsidP="00D42CC9">
            <w:pPr>
              <w:jc w:val="both"/>
              <w:rPr>
                <w:rFonts w:eastAsiaTheme="minorEastAsia"/>
                <w:lang w:val="en-US"/>
              </w:rPr>
            </w:pPr>
            <w:r w:rsidRPr="00D16429">
              <w:rPr>
                <w:rFonts w:eastAsiaTheme="minorEastAsia"/>
                <w:lang w:val="en-US"/>
              </w:rPr>
              <w:t>ρ</w:t>
            </w:r>
            <w:r w:rsidRPr="00D16429">
              <w:rPr>
                <w:rFonts w:eastAsiaTheme="minorEastAsia"/>
                <w:vertAlign w:val="superscript"/>
                <w:lang w:val="en-US"/>
              </w:rPr>
              <w:t>b</w:t>
            </w:r>
          </w:p>
        </w:tc>
        <w:tc>
          <w:tcPr>
            <w:tcW w:w="7654" w:type="dxa"/>
          </w:tcPr>
          <w:p w:rsidR="005E4DAE" w:rsidRPr="00D16429" w:rsidRDefault="005E4DAE" w:rsidP="00D42CC9">
            <w:pPr>
              <w:jc w:val="both"/>
              <w:rPr>
                <w:rFonts w:eastAsiaTheme="minorEastAsia"/>
                <w:lang w:val="en-US"/>
              </w:rPr>
            </w:pPr>
            <w:r w:rsidRPr="00D16429">
              <w:rPr>
                <w:rFonts w:eastAsiaTheme="minorEastAsia"/>
                <w:lang w:val="en-US"/>
              </w:rPr>
              <w:t>Bulk density (kg DM/m</w:t>
            </w:r>
            <w:r w:rsidRPr="00D16429">
              <w:rPr>
                <w:rFonts w:eastAsiaTheme="minorEastAsia"/>
                <w:vertAlign w:val="superscript"/>
                <w:lang w:val="en-US"/>
              </w:rPr>
              <w:t>3</w:t>
            </w:r>
            <w:r w:rsidRPr="00D16429">
              <w:rPr>
                <w:rFonts w:eastAsiaTheme="minorEastAsia"/>
                <w:lang w:val="en-US"/>
              </w:rPr>
              <w:t xml:space="preserve"> DM), parameter</w:t>
            </w:r>
          </w:p>
        </w:tc>
      </w:tr>
      <w:tr w:rsidR="005E4DAE" w:rsidRPr="003C1231" w:rsidTr="00D42CC9">
        <w:tblPrEx>
          <w:tblLook w:val="04A0" w:firstRow="1" w:lastRow="0" w:firstColumn="1" w:lastColumn="0" w:noHBand="0" w:noVBand="1"/>
        </w:tblPrEx>
        <w:tc>
          <w:tcPr>
            <w:tcW w:w="1101" w:type="dxa"/>
          </w:tcPr>
          <w:p w:rsidR="005E4DAE" w:rsidRPr="00D16429" w:rsidRDefault="005E4DAE" w:rsidP="00D42CC9">
            <w:pPr>
              <w:jc w:val="both"/>
              <w:rPr>
                <w:rFonts w:eastAsiaTheme="minorEastAsia"/>
                <w:lang w:val="en-US"/>
              </w:rPr>
            </w:pPr>
            <w:r w:rsidRPr="00D16429">
              <w:rPr>
                <w:rFonts w:eastAsiaTheme="minorEastAsia"/>
                <w:lang w:val="en-US"/>
              </w:rPr>
              <w:t>ρ</w:t>
            </w:r>
            <w:r w:rsidRPr="00D16429">
              <w:rPr>
                <w:rFonts w:eastAsiaTheme="minorEastAsia"/>
                <w:vertAlign w:val="superscript"/>
                <w:lang w:val="en-US"/>
              </w:rPr>
              <w:t>s</w:t>
            </w:r>
          </w:p>
        </w:tc>
        <w:tc>
          <w:tcPr>
            <w:tcW w:w="7654" w:type="dxa"/>
          </w:tcPr>
          <w:p w:rsidR="005E4DAE" w:rsidRPr="00D16429" w:rsidRDefault="005E4DAE" w:rsidP="00D42CC9">
            <w:pPr>
              <w:rPr>
                <w:lang w:val="en-US"/>
              </w:rPr>
            </w:pPr>
            <w:r w:rsidRPr="00D16429">
              <w:rPr>
                <w:rFonts w:eastAsiaTheme="minorEastAsia"/>
                <w:lang w:val="en-US"/>
              </w:rPr>
              <w:t>Particle density (kg/m</w:t>
            </w:r>
            <w:r w:rsidRPr="00D16429">
              <w:rPr>
                <w:rFonts w:eastAsiaTheme="minorEastAsia"/>
                <w:vertAlign w:val="superscript"/>
                <w:lang w:val="en-US"/>
              </w:rPr>
              <w:t>3</w:t>
            </w:r>
            <w:r w:rsidRPr="00D16429">
              <w:rPr>
                <w:rFonts w:eastAsiaTheme="minorEastAsia"/>
                <w:lang w:val="en-US"/>
              </w:rPr>
              <w:t>), parameter</w:t>
            </w:r>
          </w:p>
        </w:tc>
      </w:tr>
      <w:tr w:rsidR="005E4DAE" w:rsidRPr="003C1231" w:rsidTr="00D42CC9">
        <w:tc>
          <w:tcPr>
            <w:tcW w:w="1101" w:type="dxa"/>
          </w:tcPr>
          <w:p w:rsidR="005E4DAE" w:rsidRPr="00D16429" w:rsidRDefault="005E4DAE" w:rsidP="00D42CC9">
            <w:pPr>
              <w:jc w:val="both"/>
              <w:rPr>
                <w:lang w:val="en-US"/>
              </w:rPr>
            </w:pPr>
            <m:oMathPara>
              <m:oMathParaPr>
                <m:jc m:val="left"/>
              </m:oMathParaPr>
              <m:oMath>
                <m:r>
                  <w:rPr>
                    <w:rFonts w:ascii="Cambria Math" w:hAnsi="Cambria Math"/>
                    <w:lang w:val="en-US"/>
                  </w:rPr>
                  <m:t>τ</m:t>
                </m:r>
              </m:oMath>
            </m:oMathPara>
          </w:p>
        </w:tc>
        <w:tc>
          <w:tcPr>
            <w:tcW w:w="7654" w:type="dxa"/>
          </w:tcPr>
          <w:p w:rsidR="005E4DAE" w:rsidRPr="00D16429" w:rsidRDefault="005E4DAE" w:rsidP="00D42CC9">
            <w:pPr>
              <w:jc w:val="both"/>
              <w:rPr>
                <w:lang w:val="en-US"/>
              </w:rPr>
            </w:pPr>
            <w:r w:rsidRPr="00D16429">
              <w:rPr>
                <w:lang w:val="en-US"/>
              </w:rPr>
              <w:t>Shear stress (N/m</w:t>
            </w:r>
            <w:r w:rsidRPr="00D16429">
              <w:rPr>
                <w:vertAlign w:val="superscript"/>
                <w:lang w:val="en-US"/>
              </w:rPr>
              <w:t>2</w:t>
            </w:r>
            <w:r w:rsidRPr="00D16429">
              <w:rPr>
                <w:lang w:val="en-US"/>
              </w:rPr>
              <w:t>), calculated by eq. 5.7</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A</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s="Arial"/>
                <w:color w:val="000000"/>
                <w:lang w:val="en-US"/>
              </w:rPr>
              <w:t>Average cross sectional area (m</w:t>
            </w:r>
            <w:r w:rsidRPr="00D16429">
              <w:rPr>
                <w:rFonts w:ascii="Calibri" w:hAnsi="Calibri" w:cs="Arial"/>
                <w:color w:val="000000"/>
                <w:vertAlign w:val="superscript"/>
                <w:lang w:val="en-US"/>
              </w:rPr>
              <w:t>2</w:t>
            </w:r>
            <w:r w:rsidRPr="00D16429">
              <w:rPr>
                <w:rFonts w:ascii="Calibri" w:hAnsi="Calibri" w:cs="Arial"/>
                <w:color w:val="000000"/>
                <w:lang w:val="en-US"/>
              </w:rPr>
              <w:t>), calculated by eq. 5.2</w:t>
            </w:r>
          </w:p>
        </w:tc>
      </w:tr>
      <w:tr w:rsidR="005E4DAE" w:rsidRPr="00D16429"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b</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Channel width (m), data</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B</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Bottom width channel (m), data</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c</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Chézy coefficient (m</w:t>
            </w:r>
            <w:r w:rsidRPr="00D16429">
              <w:rPr>
                <w:rFonts w:ascii="Calibri" w:hAnsi="Calibri"/>
                <w:color w:val="000000"/>
                <w:vertAlign w:val="superscript"/>
                <w:lang w:val="en-US"/>
              </w:rPr>
              <w:t>1/2</w:t>
            </w:r>
            <w:r w:rsidRPr="00D16429">
              <w:rPr>
                <w:rFonts w:ascii="Calibri" w:hAnsi="Calibri"/>
                <w:color w:val="000000"/>
                <w:lang w:val="en-US"/>
              </w:rPr>
              <w:t>/s), calculated by eq. 5.6</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C</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Concentration of a substance in the water (kg/m</w:t>
            </w:r>
            <w:r w:rsidRPr="00D16429">
              <w:rPr>
                <w:rFonts w:ascii="Calibri" w:hAnsi="Calibri"/>
                <w:color w:val="000000"/>
                <w:vertAlign w:val="superscript"/>
                <w:lang w:val="en-US"/>
              </w:rPr>
              <w:t>3</w:t>
            </w:r>
            <w:r w:rsidRPr="00D16429">
              <w:rPr>
                <w:rFonts w:ascii="Calibri" w:hAnsi="Calibri"/>
                <w:color w:val="000000"/>
                <w:lang w:val="en-US"/>
              </w:rPr>
              <w:t>), calculated by equation 5.15</w:t>
            </w:r>
          </w:p>
        </w:tc>
      </w:tr>
      <w:tr w:rsidR="005E4DAE" w:rsidRPr="003C1231" w:rsidTr="00D42CC9">
        <w:tblPrEx>
          <w:tblLook w:val="04A0" w:firstRow="1" w:lastRow="0" w:firstColumn="1" w:lastColumn="0" w:noHBand="0" w:noVBand="1"/>
        </w:tblPrEx>
        <w:tc>
          <w:tcPr>
            <w:tcW w:w="1101" w:type="dxa"/>
          </w:tcPr>
          <w:p w:rsidR="005E4DAE" w:rsidRPr="00D16429" w:rsidRDefault="005E4DAE" w:rsidP="00D42CC9">
            <w:pPr>
              <w:rPr>
                <w:lang w:val="en-US"/>
              </w:rPr>
            </w:pPr>
            <w:r w:rsidRPr="00D16429">
              <w:rPr>
                <w:rFonts w:eastAsiaTheme="minorEastAsia"/>
                <w:lang w:val="en-US"/>
              </w:rPr>
              <w:t>C</w:t>
            </w:r>
            <w:r w:rsidRPr="00D16429">
              <w:rPr>
                <w:rFonts w:eastAsiaTheme="minorEastAsia"/>
                <w:vertAlign w:val="subscript"/>
                <w:lang w:val="en-US"/>
              </w:rPr>
              <w:t>ads</w:t>
            </w:r>
          </w:p>
        </w:tc>
        <w:tc>
          <w:tcPr>
            <w:tcW w:w="7654" w:type="dxa"/>
          </w:tcPr>
          <w:p w:rsidR="005E4DAE" w:rsidRPr="00D16429" w:rsidRDefault="005E4DAE" w:rsidP="00D42CC9">
            <w:pPr>
              <w:jc w:val="both"/>
              <w:rPr>
                <w:rFonts w:eastAsiaTheme="minorEastAsia"/>
                <w:lang w:val="en-US"/>
              </w:rPr>
            </w:pPr>
            <w:r w:rsidRPr="00D16429">
              <w:rPr>
                <w:rFonts w:eastAsiaTheme="minorEastAsia"/>
                <w:lang w:val="en-US"/>
              </w:rPr>
              <w:t>Concentration adsorbed phosphate (kg P/m</w:t>
            </w:r>
            <w:r w:rsidRPr="00D16429">
              <w:rPr>
                <w:rFonts w:eastAsiaTheme="minorEastAsia"/>
                <w:vertAlign w:val="superscript"/>
                <w:lang w:val="en-US"/>
              </w:rPr>
              <w:t xml:space="preserve">3 </w:t>
            </w:r>
            <w:r w:rsidRPr="00D16429">
              <w:rPr>
                <w:rFonts w:eastAsiaTheme="minorEastAsia"/>
                <w:lang w:val="en-US"/>
              </w:rPr>
              <w:t>DM), calculated by equation 5.33</w:t>
            </w:r>
          </w:p>
        </w:tc>
      </w:tr>
      <w:tr w:rsidR="005E4DAE" w:rsidRPr="003C1231" w:rsidTr="00D42CC9">
        <w:tblPrEx>
          <w:tblLook w:val="04A0" w:firstRow="1" w:lastRow="0" w:firstColumn="1" w:lastColumn="0" w:noHBand="0" w:noVBand="1"/>
        </w:tblPrEx>
        <w:tc>
          <w:tcPr>
            <w:tcW w:w="1101" w:type="dxa"/>
          </w:tcPr>
          <w:p w:rsidR="005E4DAE" w:rsidRPr="00D16429" w:rsidRDefault="005E4DAE" w:rsidP="00D42CC9">
            <w:pPr>
              <w:rPr>
                <w:rFonts w:eastAsiaTheme="minorEastAsia"/>
                <w:lang w:val="en-US"/>
              </w:rPr>
            </w:pPr>
            <w:r w:rsidRPr="00D16429">
              <w:rPr>
                <w:rFonts w:eastAsiaTheme="minorEastAsia"/>
                <w:lang w:val="en-US"/>
              </w:rPr>
              <w:t>C</w:t>
            </w:r>
            <w:r w:rsidRPr="00D16429">
              <w:rPr>
                <w:rFonts w:eastAsiaTheme="minorEastAsia"/>
                <w:vertAlign w:val="subscript"/>
                <w:lang w:val="en-US"/>
              </w:rPr>
              <w:t>Fe</w:t>
            </w:r>
          </w:p>
        </w:tc>
        <w:tc>
          <w:tcPr>
            <w:tcW w:w="7654" w:type="dxa"/>
          </w:tcPr>
          <w:p w:rsidR="005E4DAE" w:rsidRPr="00D16429" w:rsidRDefault="005E4DAE" w:rsidP="00D42CC9">
            <w:pPr>
              <w:jc w:val="both"/>
              <w:rPr>
                <w:rFonts w:eastAsiaTheme="minorEastAsia"/>
                <w:lang w:val="en-US"/>
              </w:rPr>
            </w:pPr>
            <w:r w:rsidRPr="00D16429">
              <w:rPr>
                <w:rFonts w:eastAsiaTheme="minorEastAsia"/>
                <w:lang w:val="en-US"/>
              </w:rPr>
              <w:t>Concentration iron in dry matter (kg Fe/kg DM), parameter</w:t>
            </w:r>
          </w:p>
        </w:tc>
      </w:tr>
      <w:tr w:rsidR="005E4DAE" w:rsidRPr="003C1231" w:rsidTr="00D42CC9">
        <w:tblPrEx>
          <w:tblLook w:val="04A0" w:firstRow="1" w:lastRow="0" w:firstColumn="1" w:lastColumn="0" w:noHBand="0" w:noVBand="1"/>
        </w:tblPrEx>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D</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Average channel depth (m), calculated by eq. 5.3</w:t>
            </w:r>
          </w:p>
        </w:tc>
      </w:tr>
      <w:tr w:rsidR="005E4DAE" w:rsidRPr="003C1231" w:rsidTr="00D42CC9">
        <w:tc>
          <w:tcPr>
            <w:tcW w:w="1101" w:type="dxa"/>
          </w:tcPr>
          <w:p w:rsidR="005E4DAE" w:rsidRPr="00D16429" w:rsidRDefault="005E4DAE" w:rsidP="00D42CC9">
            <w:pPr>
              <w:rPr>
                <w:lang w:val="en-US"/>
              </w:rPr>
            </w:pPr>
            <w:r w:rsidRPr="00D16429">
              <w:rPr>
                <w:rFonts w:eastAsiaTheme="minorEastAsia"/>
                <w:lang w:val="en-US"/>
              </w:rPr>
              <w:t>D</w:t>
            </w:r>
            <w:r w:rsidRPr="00D16429">
              <w:rPr>
                <w:rFonts w:eastAsiaTheme="minorEastAsia"/>
                <w:vertAlign w:val="subscript"/>
                <w:lang w:val="en-US"/>
              </w:rPr>
              <w:t>isp</w:t>
            </w:r>
          </w:p>
        </w:tc>
        <w:tc>
          <w:tcPr>
            <w:tcW w:w="7654" w:type="dxa"/>
          </w:tcPr>
          <w:p w:rsidR="005E4DAE" w:rsidRPr="00D16429" w:rsidRDefault="005E4DAE" w:rsidP="00D42CC9">
            <w:pPr>
              <w:rPr>
                <w:lang w:val="en-US"/>
              </w:rPr>
            </w:pPr>
            <w:r w:rsidRPr="00D16429">
              <w:rPr>
                <w:rFonts w:ascii="Calibri" w:hAnsi="Calibri" w:cstheme="minorHAnsi"/>
                <w:color w:val="000000"/>
                <w:lang w:val="en-US"/>
              </w:rPr>
              <w:t>Dispersion coefficient (m</w:t>
            </w:r>
            <w:r w:rsidRPr="00D16429">
              <w:rPr>
                <w:rFonts w:ascii="Calibri" w:hAnsi="Calibri" w:cstheme="minorHAnsi"/>
                <w:color w:val="000000"/>
                <w:vertAlign w:val="superscript"/>
                <w:lang w:val="en-US"/>
              </w:rPr>
              <w:t>2</w:t>
            </w:r>
            <w:r w:rsidRPr="00D16429">
              <w:rPr>
                <w:rFonts w:ascii="Calibri" w:hAnsi="Calibri" w:cstheme="minorHAnsi"/>
                <w:color w:val="000000"/>
                <w:lang w:val="en-US"/>
              </w:rPr>
              <w:t>/s), parameter</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d</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Depth groundwater table (m), data</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dH</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Difference between groundwater level and drainage basis (m)</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D</w:t>
            </w:r>
            <w:r w:rsidRPr="00D16429">
              <w:rPr>
                <w:rFonts w:ascii="Calibri" w:hAnsi="Calibri"/>
                <w:color w:val="000000"/>
                <w:vertAlign w:val="subscript"/>
                <w:lang w:val="en-US"/>
              </w:rPr>
              <w:t>isp</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stheme="minorHAnsi"/>
                <w:color w:val="000000"/>
                <w:lang w:val="en-US"/>
              </w:rPr>
              <w:t>Dispersion coefficient (m</w:t>
            </w:r>
            <w:r w:rsidRPr="00D16429">
              <w:rPr>
                <w:rFonts w:ascii="Calibri" w:hAnsi="Calibri" w:cstheme="minorHAnsi"/>
                <w:color w:val="000000"/>
                <w:vertAlign w:val="superscript"/>
                <w:lang w:val="en-US"/>
              </w:rPr>
              <w:t>2</w:t>
            </w:r>
            <w:r w:rsidRPr="00D16429">
              <w:rPr>
                <w:rFonts w:ascii="Calibri" w:hAnsi="Calibri" w:cstheme="minorHAnsi"/>
                <w:color w:val="000000"/>
                <w:lang w:val="en-US"/>
              </w:rPr>
              <w:t>/s), parameter</w:t>
            </w:r>
          </w:p>
        </w:tc>
      </w:tr>
      <w:tr w:rsidR="005E4DAE" w:rsidRPr="00D16429"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E</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Evaporation (m/s), data</w:t>
            </w:r>
          </w:p>
        </w:tc>
      </w:tr>
      <w:tr w:rsidR="005E4DAE" w:rsidRPr="003C1231"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f</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Drainage factor depending on the groundwater table (-). In SOBEK it is necessary to incorporate this parameter into the drainage resistance.</w:t>
            </w:r>
          </w:p>
        </w:tc>
      </w:tr>
      <w:tr w:rsidR="005E4DAE" w:rsidRPr="003C1231" w:rsidTr="00D42CC9">
        <w:tblPrEx>
          <w:tblLook w:val="04A0" w:firstRow="1" w:lastRow="0" w:firstColumn="1" w:lastColumn="0" w:noHBand="0" w:noVBand="1"/>
        </w:tblPrEx>
        <w:tc>
          <w:tcPr>
            <w:tcW w:w="1101" w:type="dxa"/>
          </w:tcPr>
          <w:p w:rsidR="005E4DAE" w:rsidRPr="00D16429" w:rsidRDefault="005E4DAE" w:rsidP="00D42CC9">
            <w:pPr>
              <w:rPr>
                <w:lang w:val="en-US"/>
              </w:rPr>
            </w:pPr>
            <w:r w:rsidRPr="00D16429">
              <w:rPr>
                <w:lang w:val="en-US"/>
              </w:rPr>
              <w:t>F</w:t>
            </w:r>
          </w:p>
        </w:tc>
        <w:tc>
          <w:tcPr>
            <w:tcW w:w="7654" w:type="dxa"/>
          </w:tcPr>
          <w:p w:rsidR="005E4DAE" w:rsidRPr="00D16429" w:rsidRDefault="005E4DAE" w:rsidP="00D42CC9">
            <w:pPr>
              <w:rPr>
                <w:lang w:val="en-US"/>
              </w:rPr>
            </w:pPr>
            <w:r w:rsidRPr="00D16429">
              <w:rPr>
                <w:lang w:val="en-US"/>
              </w:rPr>
              <w:t>Transport flux (kg/s), calculated by equation 5.17</w:t>
            </w:r>
          </w:p>
        </w:tc>
      </w:tr>
      <w:tr w:rsidR="005E4DAE" w:rsidRPr="003C1231" w:rsidTr="00D42CC9">
        <w:tc>
          <w:tcPr>
            <w:tcW w:w="1101" w:type="dxa"/>
          </w:tcPr>
          <w:p w:rsidR="005E4DAE" w:rsidRPr="00D16429" w:rsidRDefault="0086498C" w:rsidP="00D42CC9">
            <w:pPr>
              <w:jc w:val="both"/>
              <w:rPr>
                <w:lang w:val="en-US"/>
              </w:rPr>
            </w:pPr>
            <m:oMathPara>
              <m:oMathParaPr>
                <m:jc m:val="left"/>
              </m:oMathParaPr>
              <m:oMath>
                <m:acc>
                  <m:accPr>
                    <m:chr m:val="⃗"/>
                    <m:ctrlPr>
                      <w:rPr>
                        <w:rFonts w:ascii="Cambria Math" w:hAnsi="Cambria Math"/>
                        <w:i/>
                        <w:lang w:val="en-US"/>
                      </w:rPr>
                    </m:ctrlPr>
                  </m:accPr>
                  <m:e>
                    <m:r>
                      <w:rPr>
                        <w:rFonts w:ascii="Cambria Math" w:hAnsi="Cambria Math"/>
                        <w:lang w:val="en-US"/>
                      </w:rPr>
                      <m:t>F</m:t>
                    </m:r>
                  </m:e>
                </m:acc>
              </m:oMath>
            </m:oMathPara>
          </w:p>
        </w:tc>
        <w:tc>
          <w:tcPr>
            <w:tcW w:w="7654" w:type="dxa"/>
          </w:tcPr>
          <w:p w:rsidR="005E4DAE" w:rsidRPr="00D16429" w:rsidRDefault="005E4DAE" w:rsidP="00D42CC9">
            <w:pPr>
              <w:jc w:val="both"/>
              <w:rPr>
                <w:lang w:val="en-US"/>
              </w:rPr>
            </w:pPr>
            <w:r w:rsidRPr="00D16429">
              <w:rPr>
                <w:lang w:val="en-US"/>
              </w:rPr>
              <w:t>Sum of forces (N), calculated by eq. 6.9</w:t>
            </w:r>
          </w:p>
        </w:tc>
      </w:tr>
      <w:tr w:rsidR="005E4DAE" w:rsidRPr="003C1231"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F</w:t>
            </w:r>
            <w:r w:rsidRPr="00D16429">
              <w:rPr>
                <w:rFonts w:ascii="Calibri" w:hAnsi="Calibri"/>
                <w:vertAlign w:val="subscript"/>
                <w:lang w:val="en-US"/>
              </w:rPr>
              <w:t>adv</w:t>
            </w:r>
          </w:p>
        </w:tc>
        <w:tc>
          <w:tcPr>
            <w:tcW w:w="7654" w:type="dxa"/>
            <w:vAlign w:val="center"/>
          </w:tcPr>
          <w:p w:rsidR="005E4DAE" w:rsidRPr="00D16429" w:rsidRDefault="005E4DAE" w:rsidP="005E4DAE">
            <w:pPr>
              <w:jc w:val="both"/>
              <w:rPr>
                <w:rFonts w:ascii="Calibri" w:hAnsi="Calibri"/>
                <w:lang w:val="en-US"/>
              </w:rPr>
            </w:pPr>
            <w:r w:rsidRPr="00D16429">
              <w:rPr>
                <w:rFonts w:ascii="Calibri" w:hAnsi="Calibri"/>
                <w:lang w:val="en-US"/>
              </w:rPr>
              <w:t>Advective transport flux of a substance (kg/s), calculated by eq. 9.1 and 9.2</w:t>
            </w:r>
          </w:p>
        </w:tc>
      </w:tr>
      <w:tr w:rsidR="005E4DAE" w:rsidRPr="003C1231"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F</w:t>
            </w:r>
            <w:r w:rsidRPr="00D16429">
              <w:rPr>
                <w:rFonts w:ascii="Calibri" w:hAnsi="Calibri"/>
                <w:vertAlign w:val="subscript"/>
                <w:lang w:val="en-US"/>
              </w:rPr>
              <w:t>disp</w:t>
            </w:r>
          </w:p>
        </w:tc>
        <w:tc>
          <w:tcPr>
            <w:tcW w:w="7654" w:type="dxa"/>
            <w:vAlign w:val="center"/>
          </w:tcPr>
          <w:p w:rsidR="005E4DAE" w:rsidRPr="00D16429" w:rsidRDefault="005E4DAE" w:rsidP="005E4DAE">
            <w:pPr>
              <w:jc w:val="both"/>
              <w:rPr>
                <w:rFonts w:ascii="Calibri" w:hAnsi="Calibri"/>
                <w:lang w:val="en-US"/>
              </w:rPr>
            </w:pPr>
            <w:r w:rsidRPr="00D16429">
              <w:rPr>
                <w:rFonts w:ascii="Calibri" w:hAnsi="Calibri" w:cstheme="minorHAnsi"/>
                <w:lang w:val="en-US"/>
              </w:rPr>
              <w:t>Dispersive transport flux of a substance (kg/s), calculated by eq. 9.3 and 9.4</w:t>
            </w:r>
          </w:p>
        </w:tc>
      </w:tr>
      <w:tr w:rsidR="005E4DAE" w:rsidRPr="003C1231"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g</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Gravitational acceleration (m/s</w:t>
            </w:r>
            <w:r w:rsidRPr="00D16429">
              <w:rPr>
                <w:rFonts w:ascii="Calibri" w:hAnsi="Calibri"/>
                <w:vertAlign w:val="superscript"/>
                <w:lang w:val="en-US"/>
              </w:rPr>
              <w:t>2</w:t>
            </w:r>
            <w:r w:rsidRPr="00D16429">
              <w:rPr>
                <w:rFonts w:ascii="Calibri" w:hAnsi="Calibri"/>
                <w:lang w:val="en-US"/>
              </w:rPr>
              <w:t>), parameter</w:t>
            </w:r>
          </w:p>
        </w:tc>
      </w:tr>
      <w:tr w:rsidR="005E4DAE" w:rsidRPr="003C1231"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h</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Flow depth (m above ground level), subscript 0 means bed level, 1 means upstream water level, 2 means downstream water level</w:t>
            </w:r>
          </w:p>
        </w:tc>
      </w:tr>
      <w:tr w:rsidR="005E4DAE" w:rsidRPr="003C1231"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h</w:t>
            </w:r>
            <w:r w:rsidRPr="00D16429">
              <w:rPr>
                <w:rFonts w:ascii="Calibri" w:hAnsi="Calibri"/>
                <w:vertAlign w:val="subscript"/>
                <w:lang w:val="en-US"/>
              </w:rPr>
              <w:t>f</w:t>
            </w:r>
          </w:p>
        </w:tc>
        <w:tc>
          <w:tcPr>
            <w:tcW w:w="7654" w:type="dxa"/>
            <w:vAlign w:val="center"/>
          </w:tcPr>
          <w:p w:rsidR="005E4DAE" w:rsidRPr="00D16429" w:rsidRDefault="005E4DAE" w:rsidP="005E4DAE">
            <w:pPr>
              <w:jc w:val="both"/>
              <w:rPr>
                <w:rFonts w:ascii="Calibri" w:hAnsi="Calibri"/>
                <w:lang w:val="en-US"/>
              </w:rPr>
            </w:pPr>
            <w:r w:rsidRPr="00D16429">
              <w:rPr>
                <w:rFonts w:ascii="Calibri" w:hAnsi="Calibri"/>
                <w:lang w:val="en-US"/>
              </w:rPr>
              <w:t>Water depth (m) at the location of the interaction zone, calculated by eq. 6.23</w:t>
            </w:r>
          </w:p>
        </w:tc>
      </w:tr>
      <w:tr w:rsidR="005E4DAE" w:rsidRPr="00D16429"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I</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Infiltration (m/s), data</w:t>
            </w:r>
          </w:p>
        </w:tc>
      </w:tr>
      <w:tr w:rsidR="005E4DAE" w:rsidRPr="003C1231" w:rsidTr="00D42CC9">
        <w:tblPrEx>
          <w:tblLook w:val="04A0" w:firstRow="1" w:lastRow="0" w:firstColumn="1" w:lastColumn="0" w:noHBand="0" w:noVBand="1"/>
        </w:tblPrEx>
        <w:tc>
          <w:tcPr>
            <w:tcW w:w="1101" w:type="dxa"/>
          </w:tcPr>
          <w:p w:rsidR="005E4DAE" w:rsidRPr="00D16429" w:rsidRDefault="005E4DAE" w:rsidP="00D42CC9">
            <w:pPr>
              <w:rPr>
                <w:lang w:val="en-US"/>
              </w:rPr>
            </w:pPr>
            <w:r w:rsidRPr="00D16429">
              <w:rPr>
                <w:rFonts w:cstheme="minorHAnsi"/>
                <w:lang w:val="en-US"/>
              </w:rPr>
              <w:t>k</w:t>
            </w:r>
            <w:r w:rsidRPr="00D16429">
              <w:rPr>
                <w:rFonts w:cstheme="minorHAnsi"/>
                <w:vertAlign w:val="superscript"/>
                <w:lang w:val="en-US"/>
              </w:rPr>
              <w:t>20</w:t>
            </w:r>
          </w:p>
        </w:tc>
        <w:tc>
          <w:tcPr>
            <w:tcW w:w="7654" w:type="dxa"/>
          </w:tcPr>
          <w:p w:rsidR="005E4DAE" w:rsidRPr="00D16429" w:rsidRDefault="005E4DAE" w:rsidP="00D42CC9">
            <w:pPr>
              <w:rPr>
                <w:lang w:val="en-US"/>
              </w:rPr>
            </w:pPr>
            <w:r w:rsidRPr="00D16429">
              <w:rPr>
                <w:rFonts w:cstheme="minorHAnsi"/>
                <w:lang w:val="en-US"/>
              </w:rPr>
              <w:t>Rate constant at reference temperature 20°C (s</w:t>
            </w:r>
            <w:r w:rsidRPr="00D16429">
              <w:rPr>
                <w:rFonts w:cstheme="minorHAnsi"/>
                <w:vertAlign w:val="superscript"/>
                <w:lang w:val="en-US"/>
              </w:rPr>
              <w:t>-1</w:t>
            </w:r>
            <w:r w:rsidRPr="00D16429">
              <w:rPr>
                <w:rFonts w:cstheme="minorHAnsi"/>
                <w:lang w:val="en-US"/>
              </w:rPr>
              <w:t>), parameter</w:t>
            </w:r>
          </w:p>
        </w:tc>
      </w:tr>
      <w:tr w:rsidR="005E4DAE" w:rsidRPr="003C1231" w:rsidTr="00D42CC9">
        <w:tblPrEx>
          <w:tblLook w:val="04A0" w:firstRow="1" w:lastRow="0" w:firstColumn="1" w:lastColumn="0" w:noHBand="0" w:noVBand="1"/>
        </w:tblPrEx>
        <w:tc>
          <w:tcPr>
            <w:tcW w:w="1101" w:type="dxa"/>
          </w:tcPr>
          <w:p w:rsidR="005E4DAE" w:rsidRPr="00D16429" w:rsidRDefault="005E4DAE" w:rsidP="00D42CC9">
            <w:pPr>
              <w:rPr>
                <w:lang w:val="en-US"/>
              </w:rPr>
            </w:pPr>
            <w:r w:rsidRPr="00D16429">
              <w:rPr>
                <w:rFonts w:eastAsiaTheme="minorEastAsia"/>
                <w:lang w:val="en-US"/>
              </w:rPr>
              <w:t>k</w:t>
            </w:r>
            <w:r w:rsidRPr="00D16429">
              <w:rPr>
                <w:rFonts w:eastAsiaTheme="minorEastAsia"/>
                <w:vertAlign w:val="subscript"/>
                <w:lang w:val="en-US"/>
              </w:rPr>
              <w:t>L</w:t>
            </w:r>
          </w:p>
        </w:tc>
        <w:tc>
          <w:tcPr>
            <w:tcW w:w="7654" w:type="dxa"/>
          </w:tcPr>
          <w:p w:rsidR="005E4DAE" w:rsidRPr="00D16429" w:rsidRDefault="005E4DAE" w:rsidP="00D42CC9">
            <w:pPr>
              <w:rPr>
                <w:lang w:val="en-US"/>
              </w:rPr>
            </w:pPr>
            <w:r w:rsidRPr="00D16429">
              <w:rPr>
                <w:rFonts w:eastAsiaTheme="minorEastAsia"/>
                <w:lang w:val="en-US"/>
              </w:rPr>
              <w:t>Coefficient related to sorption energy (m</w:t>
            </w:r>
            <w:r w:rsidRPr="00D16429">
              <w:rPr>
                <w:rFonts w:eastAsiaTheme="minorEastAsia"/>
                <w:vertAlign w:val="superscript"/>
                <w:lang w:val="en-US"/>
              </w:rPr>
              <w:t>3</w:t>
            </w:r>
            <w:r w:rsidRPr="00D16429">
              <w:rPr>
                <w:rFonts w:eastAsiaTheme="minorEastAsia"/>
                <w:lang w:val="en-US"/>
              </w:rPr>
              <w:t>/kg), parameter</w:t>
            </w:r>
          </w:p>
        </w:tc>
      </w:tr>
      <w:tr w:rsidR="005E4DAE" w:rsidRPr="003C1231" w:rsidTr="00D42CC9">
        <w:tblPrEx>
          <w:tblLook w:val="04A0" w:firstRow="1" w:lastRow="0" w:firstColumn="1" w:lastColumn="0" w:noHBand="0" w:noVBand="1"/>
        </w:tblPrEx>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k</w:t>
            </w:r>
            <w:r w:rsidRPr="00D16429">
              <w:rPr>
                <w:rFonts w:ascii="Calibri" w:hAnsi="Calibri"/>
                <w:vertAlign w:val="subscript"/>
                <w:lang w:val="en-US"/>
              </w:rPr>
              <w:t>n</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Nikuradse equivalent roughness (m), parameter</w:t>
            </w:r>
          </w:p>
        </w:tc>
      </w:tr>
      <w:tr w:rsidR="005E4DAE" w:rsidRPr="003C1231" w:rsidTr="00D42CC9">
        <w:tblPrEx>
          <w:tblLook w:val="04A0" w:firstRow="1" w:lastRow="0" w:firstColumn="1" w:lastColumn="0" w:noHBand="0" w:noVBand="1"/>
        </w:tblPrEx>
        <w:tc>
          <w:tcPr>
            <w:tcW w:w="1101" w:type="dxa"/>
          </w:tcPr>
          <w:p w:rsidR="005E4DAE" w:rsidRPr="00D16429" w:rsidRDefault="005E4DAE" w:rsidP="00D42CC9">
            <w:pPr>
              <w:rPr>
                <w:lang w:val="en-US"/>
              </w:rPr>
            </w:pPr>
            <w:r w:rsidRPr="00D16429">
              <w:rPr>
                <w:rFonts w:eastAsiaTheme="minorEastAsia"/>
                <w:lang w:val="en-US"/>
              </w:rPr>
              <w:t>k</w:t>
            </w:r>
            <w:r w:rsidRPr="00D16429">
              <w:rPr>
                <w:rFonts w:eastAsiaTheme="minorEastAsia"/>
                <w:vertAlign w:val="subscript"/>
                <w:lang w:val="en-US"/>
              </w:rPr>
              <w:t>sorp</w:t>
            </w:r>
          </w:p>
        </w:tc>
        <w:tc>
          <w:tcPr>
            <w:tcW w:w="7654" w:type="dxa"/>
          </w:tcPr>
          <w:p w:rsidR="005E4DAE" w:rsidRPr="00D16429" w:rsidRDefault="005E4DAE" w:rsidP="00D42CC9">
            <w:pPr>
              <w:rPr>
                <w:lang w:val="en-US"/>
              </w:rPr>
            </w:pPr>
            <w:r w:rsidRPr="00D16429">
              <w:rPr>
                <w:rFonts w:eastAsiaTheme="minorEastAsia"/>
                <w:lang w:val="en-US"/>
              </w:rPr>
              <w:t>Sorption reaction rate (s</w:t>
            </w:r>
            <w:r w:rsidRPr="00D16429">
              <w:rPr>
                <w:rFonts w:eastAsiaTheme="minorEastAsia"/>
                <w:vertAlign w:val="superscript"/>
                <w:lang w:val="en-US"/>
              </w:rPr>
              <w:t>-1</w:t>
            </w:r>
            <w:r w:rsidRPr="00D16429">
              <w:rPr>
                <w:rFonts w:eastAsiaTheme="minorEastAsia"/>
                <w:lang w:val="en-US"/>
              </w:rPr>
              <w:t>), calculated by equation 5.34</w:t>
            </w:r>
          </w:p>
        </w:tc>
      </w:tr>
      <w:tr w:rsidR="005E4DAE" w:rsidRPr="00D16429" w:rsidTr="00D42CC9">
        <w:tc>
          <w:tcPr>
            <w:tcW w:w="1101" w:type="dxa"/>
          </w:tcPr>
          <w:p w:rsidR="005E4DAE" w:rsidRPr="00D16429" w:rsidRDefault="005E4DAE" w:rsidP="00D42CC9">
            <w:pPr>
              <w:rPr>
                <w:rFonts w:eastAsiaTheme="minorEastAsia"/>
                <w:lang w:val="en-US"/>
              </w:rPr>
            </w:pPr>
            <w:r w:rsidRPr="00D16429">
              <w:rPr>
                <w:rFonts w:cstheme="minorHAnsi"/>
                <w:lang w:val="en-US"/>
              </w:rPr>
              <w:t>k</w:t>
            </w:r>
            <w:r w:rsidRPr="00D16429">
              <w:rPr>
                <w:rFonts w:cstheme="minorHAnsi"/>
                <w:vertAlign w:val="subscript"/>
                <w:lang w:val="en-US"/>
              </w:rPr>
              <w:t>T</w:t>
            </w:r>
          </w:p>
        </w:tc>
        <w:tc>
          <w:tcPr>
            <w:tcW w:w="7654" w:type="dxa"/>
          </w:tcPr>
          <w:p w:rsidR="005E4DAE" w:rsidRPr="00D16429" w:rsidRDefault="005E4DAE" w:rsidP="00D42CC9">
            <w:pPr>
              <w:rPr>
                <w:rFonts w:eastAsiaTheme="minorEastAsia"/>
                <w:lang w:val="en-US"/>
              </w:rPr>
            </w:pPr>
            <w:r w:rsidRPr="00D16429">
              <w:rPr>
                <w:rFonts w:cstheme="minorHAnsi"/>
                <w:lang w:val="en-US"/>
              </w:rPr>
              <w:t>Temperature coefficient (-), parameter</w:t>
            </w:r>
          </w:p>
        </w:tc>
      </w:tr>
      <w:tr w:rsidR="005E4DAE" w:rsidRPr="00D16429"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L</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Channel length (m), data</w:t>
            </w:r>
          </w:p>
        </w:tc>
      </w:tr>
      <w:tr w:rsidR="005E4DAE" w:rsidRPr="003C1231"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m</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Mass (kg), calculated by eq. 6.9</w:t>
            </w:r>
          </w:p>
        </w:tc>
      </w:tr>
      <w:tr w:rsidR="005E4DAE" w:rsidRPr="003C1231"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O</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Wetted perimeter (m), calculated by eq. 5.9</w:t>
            </w:r>
          </w:p>
        </w:tc>
      </w:tr>
      <w:tr w:rsidR="005E4DAE" w:rsidRPr="003C1231"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p</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Momentum (N/s), calculated by p = mv</w:t>
            </w:r>
          </w:p>
        </w:tc>
      </w:tr>
      <w:tr w:rsidR="005E4DAE" w:rsidRPr="003C1231"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P</w:t>
            </w:r>
            <w:r w:rsidRPr="00D16429">
              <w:rPr>
                <w:rFonts w:ascii="Calibri" w:hAnsi="Calibri"/>
                <w:vertAlign w:val="subscript"/>
                <w:lang w:val="en-US"/>
              </w:rPr>
              <w:t>n</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Net precipitation (m/s), data</w:t>
            </w:r>
          </w:p>
        </w:tc>
      </w:tr>
      <w:tr w:rsidR="005E4DAE" w:rsidRPr="003C1231"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Q</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Discharge (m</w:t>
            </w:r>
            <w:r w:rsidRPr="00D16429">
              <w:rPr>
                <w:rFonts w:ascii="Calibri" w:hAnsi="Calibri"/>
                <w:vertAlign w:val="superscript"/>
                <w:lang w:val="en-US"/>
              </w:rPr>
              <w:t>3</w:t>
            </w:r>
            <w:r w:rsidRPr="00D16429">
              <w:rPr>
                <w:rFonts w:ascii="Calibri" w:hAnsi="Calibri"/>
                <w:lang w:val="en-US"/>
              </w:rPr>
              <w:t>/s), calculated by eq. 5.5</w:t>
            </w:r>
          </w:p>
        </w:tc>
      </w:tr>
      <w:tr w:rsidR="005E4DAE" w:rsidRPr="00D16429"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q</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Specific discharge (m/s)</w:t>
            </w:r>
          </w:p>
        </w:tc>
      </w:tr>
      <w:tr w:rsidR="005E4DAE" w:rsidRPr="003C1231" w:rsidTr="00D42CC9">
        <w:tc>
          <w:tcPr>
            <w:tcW w:w="1101" w:type="dxa"/>
          </w:tcPr>
          <w:p w:rsidR="005E4DAE" w:rsidRPr="00D16429" w:rsidRDefault="0086498C" w:rsidP="00D42CC9">
            <w:pPr>
              <w:jc w:val="both"/>
              <w:rPr>
                <w:lang w:val="en-US"/>
              </w:rPr>
            </w:pPr>
            <m:oMath>
              <m:acc>
                <m:accPr>
                  <m:chr m:val="̅"/>
                  <m:ctrlPr>
                    <w:rPr>
                      <w:rFonts w:ascii="Cambria Math" w:hAnsi="Cambria Math"/>
                      <w:i/>
                      <w:lang w:val="en-US"/>
                    </w:rPr>
                  </m:ctrlPr>
                </m:accPr>
                <m:e>
                  <m:r>
                    <w:rPr>
                      <w:rFonts w:ascii="Cambria Math" w:hAnsi="Cambria Math"/>
                      <w:lang w:val="en-US"/>
                    </w:rPr>
                    <m:t>q</m:t>
                  </m:r>
                </m:e>
              </m:acc>
            </m:oMath>
            <w:r w:rsidR="005E4DAE" w:rsidRPr="00D16429">
              <w:rPr>
                <w:rFonts w:eastAsiaTheme="minorEastAsia"/>
                <w:lang w:val="en-US"/>
              </w:rPr>
              <w:t xml:space="preserve"> </w:t>
            </w:r>
          </w:p>
        </w:tc>
        <w:tc>
          <w:tcPr>
            <w:tcW w:w="7654" w:type="dxa"/>
          </w:tcPr>
          <w:p w:rsidR="005E4DAE" w:rsidRPr="00D16429" w:rsidRDefault="005E4DAE" w:rsidP="00D42CC9">
            <w:pPr>
              <w:jc w:val="both"/>
              <w:rPr>
                <w:lang w:val="en-US"/>
              </w:rPr>
            </w:pPr>
            <w:r w:rsidRPr="00D16429">
              <w:rPr>
                <w:lang w:val="en-US"/>
              </w:rPr>
              <w:t>Lateral flow (</w:t>
            </w:r>
            <w:r w:rsidRPr="00D16429">
              <w:rPr>
                <w:rFonts w:cs="Arial"/>
                <w:lang w:val="en-US"/>
              </w:rPr>
              <w:t>m</w:t>
            </w:r>
            <w:r w:rsidRPr="00D16429">
              <w:rPr>
                <w:rFonts w:cs="Arial"/>
                <w:vertAlign w:val="superscript"/>
                <w:lang w:val="en-US"/>
              </w:rPr>
              <w:t>2</w:t>
            </w:r>
            <w:r w:rsidRPr="00D16429">
              <w:rPr>
                <w:rFonts w:cs="Arial"/>
                <w:lang w:val="en-US"/>
              </w:rPr>
              <w:t>/s), data</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R</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Hydraulic radius (m), calculated by eq. 5.8</w:t>
            </w:r>
          </w:p>
        </w:tc>
      </w:tr>
      <w:tr w:rsidR="005E4DAE" w:rsidRPr="003C1231" w:rsidTr="00D42CC9">
        <w:tblPrEx>
          <w:tblLook w:val="04A0" w:firstRow="1" w:lastRow="0" w:firstColumn="1" w:lastColumn="0" w:noHBand="0" w:noVBand="1"/>
        </w:tblPrEx>
        <w:tc>
          <w:tcPr>
            <w:tcW w:w="1101" w:type="dxa"/>
          </w:tcPr>
          <w:p w:rsidR="005E4DAE" w:rsidRPr="00D16429" w:rsidRDefault="005E4DAE" w:rsidP="00D42CC9">
            <w:pPr>
              <w:rPr>
                <w:lang w:val="en-US"/>
              </w:rPr>
            </w:pPr>
            <w:r w:rsidRPr="00D16429">
              <w:rPr>
                <w:lang w:val="en-US"/>
              </w:rPr>
              <w:t>R</w:t>
            </w:r>
          </w:p>
        </w:tc>
        <w:tc>
          <w:tcPr>
            <w:tcW w:w="7654" w:type="dxa"/>
          </w:tcPr>
          <w:p w:rsidR="005E4DAE" w:rsidRPr="00D16429" w:rsidRDefault="005E4DAE" w:rsidP="00D42CC9">
            <w:pPr>
              <w:rPr>
                <w:lang w:val="en-US"/>
              </w:rPr>
            </w:pPr>
            <w:r w:rsidRPr="00D16429">
              <w:rPr>
                <w:rFonts w:eastAsiaTheme="minorEastAsia"/>
                <w:lang w:val="en-US"/>
              </w:rPr>
              <w:t>Retardation coefficient (-), calculated by equation 5.31</w:t>
            </w:r>
          </w:p>
        </w:tc>
      </w:tr>
      <w:tr w:rsidR="005E4DAE" w:rsidRPr="003C1231" w:rsidTr="00D42CC9">
        <w:tblPrEx>
          <w:tblLook w:val="04A0" w:firstRow="1" w:lastRow="0" w:firstColumn="1" w:lastColumn="0" w:noHBand="0" w:noVBand="1"/>
        </w:tblPrEx>
        <w:tc>
          <w:tcPr>
            <w:tcW w:w="1101" w:type="dxa"/>
          </w:tcPr>
          <w:p w:rsidR="005E4DAE" w:rsidRPr="00D16429" w:rsidRDefault="005E4DAE" w:rsidP="00D42CC9">
            <w:pPr>
              <w:rPr>
                <w:lang w:val="en-US"/>
              </w:rPr>
            </w:pPr>
            <w:r w:rsidRPr="00D16429">
              <w:rPr>
                <w:rFonts w:eastAsiaTheme="minorEastAsia"/>
                <w:lang w:val="en-US"/>
              </w:rPr>
              <w:t>R</w:t>
            </w:r>
            <w:r w:rsidRPr="00D16429">
              <w:rPr>
                <w:rFonts w:eastAsiaTheme="minorEastAsia"/>
                <w:vertAlign w:val="subscript"/>
                <w:lang w:val="en-US"/>
              </w:rPr>
              <w:t>ads</w:t>
            </w:r>
          </w:p>
        </w:tc>
        <w:tc>
          <w:tcPr>
            <w:tcW w:w="7654" w:type="dxa"/>
          </w:tcPr>
          <w:p w:rsidR="005E4DAE" w:rsidRPr="00D16429" w:rsidRDefault="005E4DAE" w:rsidP="00D42CC9">
            <w:pPr>
              <w:jc w:val="both"/>
              <w:rPr>
                <w:rFonts w:eastAsiaTheme="minorEastAsia"/>
                <w:lang w:val="en-US"/>
              </w:rPr>
            </w:pPr>
            <w:r w:rsidRPr="00D16429">
              <w:rPr>
                <w:rFonts w:eastAsiaTheme="minorEastAsia"/>
                <w:lang w:val="en-US"/>
              </w:rPr>
              <w:t>Rate of adsorption (kg/m</w:t>
            </w:r>
            <w:r w:rsidRPr="00D16429">
              <w:rPr>
                <w:rFonts w:eastAsiaTheme="minorEastAsia"/>
                <w:vertAlign w:val="superscript"/>
                <w:lang w:val="en-US"/>
              </w:rPr>
              <w:t>3</w:t>
            </w:r>
            <w:r w:rsidRPr="00D16429">
              <w:rPr>
                <w:rFonts w:eastAsiaTheme="minorEastAsia"/>
                <w:lang w:val="en-US"/>
              </w:rPr>
              <w:t>s), calculated by equation 5.32</w:t>
            </w:r>
          </w:p>
        </w:tc>
      </w:tr>
      <w:tr w:rsidR="005E4DAE" w:rsidRPr="003C1231" w:rsidTr="00D42CC9">
        <w:tblPrEx>
          <w:tblLook w:val="04A0" w:firstRow="1" w:lastRow="0" w:firstColumn="1" w:lastColumn="0" w:noHBand="0" w:noVBand="1"/>
        </w:tblPrEx>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R</w:t>
            </w:r>
            <w:r w:rsidRPr="00D16429">
              <w:rPr>
                <w:rFonts w:ascii="Calibri" w:hAnsi="Calibri"/>
                <w:color w:val="000000"/>
                <w:vertAlign w:val="subscript"/>
                <w:lang w:val="en-US"/>
              </w:rPr>
              <w:t>netto</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stheme="minorHAnsi"/>
                <w:color w:val="000000"/>
                <w:lang w:val="en-US"/>
              </w:rPr>
              <w:t>Netto source/sink (kg/m</w:t>
            </w:r>
            <w:r w:rsidRPr="00D16429">
              <w:rPr>
                <w:rFonts w:ascii="Calibri" w:hAnsi="Calibri" w:cstheme="minorHAnsi"/>
                <w:color w:val="000000"/>
                <w:vertAlign w:val="superscript"/>
                <w:lang w:val="en-US"/>
              </w:rPr>
              <w:t>3</w:t>
            </w:r>
            <w:r w:rsidRPr="00D16429">
              <w:rPr>
                <w:rFonts w:ascii="Calibri" w:hAnsi="Calibri" w:cstheme="minorHAnsi"/>
                <w:color w:val="000000"/>
                <w:lang w:val="en-US"/>
              </w:rPr>
              <w:t>s)</w:t>
            </w:r>
          </w:p>
        </w:tc>
      </w:tr>
      <w:tr w:rsidR="005E4DAE" w:rsidRPr="003C1231" w:rsidTr="00D42CC9">
        <w:tc>
          <w:tcPr>
            <w:tcW w:w="1101" w:type="dxa"/>
          </w:tcPr>
          <w:p w:rsidR="005E4DAE" w:rsidRPr="00D16429" w:rsidRDefault="005E4DAE" w:rsidP="00D42CC9">
            <w:pPr>
              <w:rPr>
                <w:lang w:val="en-US"/>
              </w:rPr>
            </w:pPr>
            <w:r w:rsidRPr="00D16429">
              <w:rPr>
                <w:rFonts w:eastAsiaTheme="minorEastAsia"/>
                <w:lang w:val="en-US"/>
              </w:rPr>
              <w:t>R</w:t>
            </w:r>
            <w:r w:rsidRPr="00D16429">
              <w:rPr>
                <w:rFonts w:eastAsiaTheme="minorEastAsia"/>
                <w:vertAlign w:val="subscript"/>
                <w:lang w:val="en-US"/>
              </w:rPr>
              <w:t>s</w:t>
            </w:r>
          </w:p>
        </w:tc>
        <w:tc>
          <w:tcPr>
            <w:tcW w:w="7654" w:type="dxa"/>
          </w:tcPr>
          <w:p w:rsidR="005E4DAE" w:rsidRPr="00D16429" w:rsidRDefault="005E4DAE" w:rsidP="00D42CC9">
            <w:pPr>
              <w:rPr>
                <w:lang w:val="en-US"/>
              </w:rPr>
            </w:pPr>
            <w:r w:rsidRPr="00D16429">
              <w:rPr>
                <w:rFonts w:eastAsiaTheme="minorEastAsia"/>
                <w:lang w:val="en-US"/>
              </w:rPr>
              <w:t>Source/sink (kg/m</w:t>
            </w:r>
            <w:r w:rsidRPr="00D16429">
              <w:rPr>
                <w:rFonts w:eastAsiaTheme="minorEastAsia"/>
                <w:vertAlign w:val="superscript"/>
                <w:lang w:val="en-US"/>
              </w:rPr>
              <w:t>3</w:t>
            </w:r>
            <w:r w:rsidRPr="00D16429">
              <w:rPr>
                <w:rFonts w:eastAsiaTheme="minorEastAsia"/>
                <w:lang w:val="en-US"/>
              </w:rPr>
              <w:t>s), calculated by eq. 5.16 and 5.19</w:t>
            </w:r>
          </w:p>
        </w:tc>
      </w:tr>
      <w:tr w:rsidR="005E4DAE" w:rsidRPr="003C1231" w:rsidTr="00D42CC9">
        <w:tc>
          <w:tcPr>
            <w:tcW w:w="1101" w:type="dxa"/>
          </w:tcPr>
          <w:p w:rsidR="005E4DAE" w:rsidRPr="00D16429" w:rsidRDefault="005E4DAE" w:rsidP="00D42CC9">
            <w:pPr>
              <w:rPr>
                <w:rFonts w:eastAsiaTheme="minorEastAsia"/>
                <w:lang w:val="en-US"/>
              </w:rPr>
            </w:pPr>
            <w:r w:rsidRPr="00D16429">
              <w:rPr>
                <w:rFonts w:eastAsiaTheme="minorEastAsia"/>
                <w:lang w:val="en-US"/>
              </w:rPr>
              <w:t xml:space="preserve">s </w:t>
            </w:r>
          </w:p>
        </w:tc>
        <w:tc>
          <w:tcPr>
            <w:tcW w:w="7654" w:type="dxa"/>
          </w:tcPr>
          <w:p w:rsidR="005E4DAE" w:rsidRPr="00D16429" w:rsidRDefault="005E4DAE" w:rsidP="00D42CC9">
            <w:pPr>
              <w:rPr>
                <w:rFonts w:eastAsiaTheme="minorEastAsia"/>
                <w:lang w:val="en-US"/>
              </w:rPr>
            </w:pPr>
            <w:r w:rsidRPr="00D16429">
              <w:rPr>
                <w:rFonts w:eastAsiaTheme="minorEastAsia"/>
                <w:lang w:val="en-US"/>
              </w:rPr>
              <w:t>Adsorbed fraction (kg P/kg Fe), calculated by eq. 5.25</w:t>
            </w:r>
          </w:p>
        </w:tc>
      </w:tr>
      <w:tr w:rsidR="005E4DAE" w:rsidRPr="00D16429" w:rsidTr="00D42CC9">
        <w:tc>
          <w:tcPr>
            <w:tcW w:w="1101" w:type="dxa"/>
            <w:vAlign w:val="center"/>
          </w:tcPr>
          <w:p w:rsidR="005E4DAE" w:rsidRPr="00D16429" w:rsidRDefault="005E4DAE" w:rsidP="00D42CC9">
            <w:pPr>
              <w:jc w:val="both"/>
              <w:rPr>
                <w:rFonts w:ascii="Calibri" w:hAnsi="Calibri"/>
                <w:lang w:val="en-US"/>
              </w:rPr>
            </w:pPr>
            <w:r w:rsidRPr="00D16429">
              <w:rPr>
                <w:rFonts w:ascii="Calibri" w:hAnsi="Calibri"/>
                <w:lang w:val="en-US"/>
              </w:rPr>
              <w:t>S</w:t>
            </w:r>
          </w:p>
        </w:tc>
        <w:tc>
          <w:tcPr>
            <w:tcW w:w="7654" w:type="dxa"/>
            <w:vAlign w:val="center"/>
          </w:tcPr>
          <w:p w:rsidR="005E4DAE" w:rsidRPr="00D16429" w:rsidRDefault="005E4DAE" w:rsidP="00D42CC9">
            <w:pPr>
              <w:jc w:val="both"/>
              <w:rPr>
                <w:rFonts w:ascii="Calibri" w:hAnsi="Calibri"/>
                <w:lang w:val="en-US"/>
              </w:rPr>
            </w:pPr>
            <w:r w:rsidRPr="00D16429">
              <w:rPr>
                <w:rFonts w:ascii="Calibri" w:hAnsi="Calibri"/>
                <w:lang w:val="en-US"/>
              </w:rPr>
              <w:t>Seepage (m/s), data</w:t>
            </w:r>
          </w:p>
        </w:tc>
      </w:tr>
      <w:tr w:rsidR="005E4DAE" w:rsidRPr="00D16429"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S</w:t>
            </w:r>
            <w:r w:rsidRPr="00D16429">
              <w:rPr>
                <w:rFonts w:ascii="Calibri" w:hAnsi="Calibri"/>
                <w:color w:val="000000"/>
                <w:vertAlign w:val="subscript"/>
                <w:lang w:val="en-US"/>
              </w:rPr>
              <w:t>b</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Slope river bed (-), data</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S</w:t>
            </w:r>
            <w:r w:rsidRPr="00D16429">
              <w:rPr>
                <w:rFonts w:ascii="Calibri" w:hAnsi="Calibri"/>
                <w:color w:val="000000"/>
                <w:vertAlign w:val="subscript"/>
                <w:lang w:val="en-US"/>
              </w:rPr>
              <w:t>f</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Friction slope (-), calculated by eq. 6.22</w:t>
            </w:r>
          </w:p>
        </w:tc>
      </w:tr>
      <w:tr w:rsidR="005E4DAE" w:rsidRPr="003C1231" w:rsidTr="00D42CC9">
        <w:tc>
          <w:tcPr>
            <w:tcW w:w="1101" w:type="dxa"/>
          </w:tcPr>
          <w:p w:rsidR="005E4DAE" w:rsidRPr="00D16429" w:rsidRDefault="005E4DAE" w:rsidP="00D42CC9">
            <w:pPr>
              <w:rPr>
                <w:rFonts w:eastAsiaTheme="minorEastAsia"/>
                <w:lang w:val="en-US"/>
              </w:rPr>
            </w:pPr>
            <w:r w:rsidRPr="00D16429">
              <w:rPr>
                <w:rFonts w:eastAsiaTheme="minorEastAsia"/>
                <w:lang w:val="en-US"/>
              </w:rPr>
              <w:t>S</w:t>
            </w:r>
            <w:r w:rsidRPr="00D16429">
              <w:rPr>
                <w:rFonts w:eastAsiaTheme="minorEastAsia"/>
                <w:vertAlign w:val="subscript"/>
                <w:lang w:val="en-US"/>
              </w:rPr>
              <w:t>max</w:t>
            </w:r>
          </w:p>
        </w:tc>
        <w:tc>
          <w:tcPr>
            <w:tcW w:w="7654" w:type="dxa"/>
          </w:tcPr>
          <w:p w:rsidR="005E4DAE" w:rsidRPr="00D16429" w:rsidRDefault="005E4DAE" w:rsidP="00D42CC9">
            <w:pPr>
              <w:rPr>
                <w:rFonts w:eastAsiaTheme="minorEastAsia"/>
                <w:lang w:val="en-US"/>
              </w:rPr>
            </w:pPr>
            <w:r w:rsidRPr="00D16429">
              <w:rPr>
                <w:rFonts w:eastAsiaTheme="minorEastAsia"/>
                <w:lang w:val="en-US"/>
              </w:rPr>
              <w:t>Maximal adsorbed fraction (kg P/kg Fe), parameter</w:t>
            </w:r>
          </w:p>
        </w:tc>
      </w:tr>
      <w:tr w:rsidR="005E4DAE" w:rsidRPr="00D16429"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t</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Unit time (s)</w:t>
            </w:r>
          </w:p>
        </w:tc>
      </w:tr>
      <w:tr w:rsidR="005E4DAE" w:rsidRPr="003C1231" w:rsidTr="00D42CC9">
        <w:tc>
          <w:tcPr>
            <w:tcW w:w="1101" w:type="dxa"/>
          </w:tcPr>
          <w:p w:rsidR="005E4DAE" w:rsidRPr="00D16429" w:rsidRDefault="005E4DAE" w:rsidP="00D42CC9">
            <w:pPr>
              <w:rPr>
                <w:lang w:val="en-US"/>
              </w:rPr>
            </w:pPr>
            <w:r w:rsidRPr="00D16429">
              <w:rPr>
                <w:lang w:val="en-US"/>
              </w:rPr>
              <w:t>T</w:t>
            </w:r>
          </w:p>
        </w:tc>
        <w:tc>
          <w:tcPr>
            <w:tcW w:w="7654" w:type="dxa"/>
          </w:tcPr>
          <w:p w:rsidR="005E4DAE" w:rsidRPr="00D16429" w:rsidRDefault="005E4DAE" w:rsidP="00D42CC9">
            <w:pPr>
              <w:rPr>
                <w:lang w:val="en-US"/>
              </w:rPr>
            </w:pPr>
            <w:r w:rsidRPr="00D16429">
              <w:rPr>
                <w:rFonts w:cstheme="minorHAnsi"/>
                <w:lang w:val="en-US"/>
              </w:rPr>
              <w:t>Ambient water temperature (°C), parameter</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v</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s="Arial"/>
                <w:color w:val="000000"/>
                <w:lang w:val="en-US"/>
              </w:rPr>
              <w:t>Velocity (m/s), calculated by v = Q/A</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V</w:t>
            </w:r>
          </w:p>
        </w:tc>
        <w:tc>
          <w:tcPr>
            <w:tcW w:w="7654" w:type="dxa"/>
            <w:vAlign w:val="center"/>
          </w:tcPr>
          <w:p w:rsidR="005E4DAE" w:rsidRPr="00D16429" w:rsidRDefault="005E4DAE" w:rsidP="005E4DAE">
            <w:pPr>
              <w:jc w:val="both"/>
              <w:rPr>
                <w:rFonts w:ascii="Calibri" w:hAnsi="Calibri"/>
                <w:color w:val="000000"/>
                <w:lang w:val="en-US"/>
              </w:rPr>
            </w:pPr>
            <w:r w:rsidRPr="00D16429">
              <w:rPr>
                <w:rFonts w:ascii="Calibri" w:hAnsi="Calibri"/>
                <w:color w:val="000000"/>
                <w:lang w:val="en-US"/>
              </w:rPr>
              <w:t>Soil moisture storage in the root zone (m), calculated by eq. 8.1</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Volume</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stheme="minorHAnsi"/>
                <w:color w:val="000000"/>
                <w:lang w:val="en-US"/>
              </w:rPr>
              <w:t>Volume (m</w:t>
            </w:r>
            <w:r w:rsidRPr="00D16429">
              <w:rPr>
                <w:rFonts w:ascii="Calibri" w:hAnsi="Calibri" w:cstheme="minorHAnsi"/>
                <w:color w:val="000000"/>
                <w:vertAlign w:val="superscript"/>
                <w:lang w:val="en-US"/>
              </w:rPr>
              <w:t>3</w:t>
            </w:r>
            <w:r w:rsidRPr="00D16429">
              <w:rPr>
                <w:rFonts w:ascii="Calibri" w:hAnsi="Calibri" w:cstheme="minorHAnsi"/>
                <w:color w:val="000000"/>
                <w:lang w:val="en-US"/>
              </w:rPr>
              <w:t>), calculated by V = L*A</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V</w:t>
            </w:r>
            <w:r w:rsidRPr="00D16429">
              <w:rPr>
                <w:rFonts w:ascii="Calibri" w:hAnsi="Calibri"/>
                <w:color w:val="000000"/>
                <w:vertAlign w:val="subscript"/>
                <w:lang w:val="en-US"/>
              </w:rPr>
              <w:t>eq</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Storage capaci</w:t>
            </w:r>
            <w:r w:rsidR="00ED013C" w:rsidRPr="00D16429">
              <w:rPr>
                <w:rFonts w:ascii="Calibri" w:hAnsi="Calibri"/>
                <w:color w:val="000000"/>
                <w:lang w:val="en-US"/>
              </w:rPr>
              <w:t>ty at equilibrium (m), data</w:t>
            </w:r>
          </w:p>
        </w:tc>
      </w:tr>
      <w:tr w:rsidR="005E4DAE" w:rsidRPr="003C1231"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W</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Average channel width (m), calculated by eq. 5.4</w:t>
            </w:r>
          </w:p>
        </w:tc>
      </w:tr>
      <w:tr w:rsidR="005E4DAE" w:rsidRPr="00D16429" w:rsidTr="00D42CC9">
        <w:tc>
          <w:tcPr>
            <w:tcW w:w="1101" w:type="dxa"/>
            <w:vAlign w:val="center"/>
          </w:tcPr>
          <w:p w:rsidR="005E4DAE" w:rsidRPr="00D16429" w:rsidRDefault="005E4DAE" w:rsidP="00D42CC9">
            <w:pPr>
              <w:jc w:val="both"/>
              <w:rPr>
                <w:rFonts w:ascii="Calibri" w:hAnsi="Calibri"/>
                <w:color w:val="000000"/>
                <w:lang w:val="en-US"/>
              </w:rPr>
            </w:pPr>
            <w:r w:rsidRPr="00D16429">
              <w:rPr>
                <w:rFonts w:ascii="Calibri" w:hAnsi="Calibri"/>
                <w:color w:val="000000"/>
                <w:lang w:val="en-US"/>
              </w:rPr>
              <w:t>x</w:t>
            </w:r>
          </w:p>
        </w:tc>
        <w:tc>
          <w:tcPr>
            <w:tcW w:w="7654" w:type="dxa"/>
            <w:vAlign w:val="center"/>
          </w:tcPr>
          <w:p w:rsidR="005E4DAE" w:rsidRPr="00D16429" w:rsidRDefault="005E4DAE" w:rsidP="00D42CC9">
            <w:pPr>
              <w:jc w:val="both"/>
              <w:rPr>
                <w:rFonts w:ascii="Calibri" w:hAnsi="Calibri"/>
                <w:color w:val="000000"/>
                <w:lang w:val="en-US"/>
              </w:rPr>
            </w:pPr>
            <w:r w:rsidRPr="00D16429">
              <w:rPr>
                <w:rFonts w:ascii="Calibri" w:hAnsi="Calibri" w:cs="Arial"/>
                <w:color w:val="000000"/>
                <w:lang w:val="en-US"/>
              </w:rPr>
              <w:t>Unit length (m)</w:t>
            </w:r>
          </w:p>
        </w:tc>
      </w:tr>
      <w:tr w:rsidR="005E4DAE" w:rsidRPr="003C1231" w:rsidTr="00D42CC9">
        <w:tc>
          <w:tcPr>
            <w:tcW w:w="1101" w:type="dxa"/>
          </w:tcPr>
          <w:p w:rsidR="005E4DAE" w:rsidRPr="00D16429" w:rsidRDefault="0086498C" w:rsidP="00D42CC9">
            <w:pPr>
              <w:jc w:val="both"/>
              <w:rPr>
                <w:lang w:val="en-US"/>
              </w:rPr>
            </w:pPr>
            <m:oMath>
              <m:acc>
                <m:accPr>
                  <m:chr m:val="̅"/>
                  <m:ctrlPr>
                    <w:rPr>
                      <w:rFonts w:ascii="Cambria Math" w:hAnsi="Cambria Math"/>
                      <w:i/>
                      <w:lang w:val="en-US"/>
                    </w:rPr>
                  </m:ctrlPr>
                </m:accPr>
                <m:e>
                  <m:r>
                    <w:rPr>
                      <w:rFonts w:ascii="Cambria Math" w:hAnsi="Cambria Math"/>
                      <w:lang w:val="en-US"/>
                    </w:rPr>
                    <m:t>y</m:t>
                  </m:r>
                </m:e>
              </m:acc>
            </m:oMath>
            <w:r w:rsidR="005E4DAE" w:rsidRPr="00D16429">
              <w:rPr>
                <w:rFonts w:eastAsiaTheme="minorEastAsia"/>
                <w:lang w:val="en-US"/>
              </w:rPr>
              <w:t xml:space="preserve"> </w:t>
            </w:r>
          </w:p>
        </w:tc>
        <w:tc>
          <w:tcPr>
            <w:tcW w:w="7654" w:type="dxa"/>
          </w:tcPr>
          <w:p w:rsidR="005E4DAE" w:rsidRPr="00D16429" w:rsidRDefault="005E4DAE" w:rsidP="00D42CC9">
            <w:pPr>
              <w:jc w:val="both"/>
              <w:rPr>
                <w:lang w:val="en-US"/>
              </w:rPr>
            </w:pPr>
            <w:r w:rsidRPr="00D16429">
              <w:rPr>
                <w:lang w:val="en-US"/>
              </w:rPr>
              <w:t>Water depth above centroid of flow (m), is virtually the same as h</w:t>
            </w:r>
          </w:p>
        </w:tc>
      </w:tr>
    </w:tbl>
    <w:p w:rsidR="005E4DAE" w:rsidRPr="00D16429" w:rsidRDefault="005E4DAE" w:rsidP="00CA2346">
      <w:pPr>
        <w:spacing w:after="0" w:line="240" w:lineRule="auto"/>
        <w:jc w:val="both"/>
        <w:rPr>
          <w:lang w:val="en-US"/>
        </w:rPr>
      </w:pPr>
    </w:p>
    <w:p w:rsidR="002C500D" w:rsidRPr="00D16429" w:rsidRDefault="002C500D">
      <w:pPr>
        <w:rPr>
          <w:b/>
          <w:bCs/>
          <w:lang w:val="en-US"/>
        </w:rPr>
      </w:pPr>
      <w:r w:rsidRPr="00D16429">
        <w:rPr>
          <w:b/>
          <w:bCs/>
          <w:lang w:val="en-US"/>
        </w:rPr>
        <w:br w:type="page"/>
      </w:r>
    </w:p>
    <w:sdt>
      <w:sdtPr>
        <w:rPr>
          <w:rFonts w:asciiTheme="minorHAnsi" w:eastAsiaTheme="minorHAnsi" w:hAnsiTheme="minorHAnsi" w:cstheme="minorBidi"/>
          <w:b w:val="0"/>
          <w:bCs w:val="0"/>
          <w:color w:val="auto"/>
          <w:sz w:val="22"/>
          <w:szCs w:val="22"/>
          <w:lang w:val="nl-NL" w:eastAsia="en-US"/>
        </w:rPr>
        <w:id w:val="24461114"/>
        <w:docPartObj>
          <w:docPartGallery w:val="Table of Contents"/>
          <w:docPartUnique/>
        </w:docPartObj>
      </w:sdtPr>
      <w:sdtEndPr>
        <w:rPr>
          <w:noProof/>
        </w:rPr>
      </w:sdtEndPr>
      <w:sdtContent>
        <w:p w:rsidR="00A11F3D" w:rsidRPr="00D16429" w:rsidRDefault="00A11F3D">
          <w:pPr>
            <w:pStyle w:val="TOCHeading"/>
          </w:pPr>
          <w:r w:rsidRPr="00D16429">
            <w:t>Table of Contents</w:t>
          </w:r>
        </w:p>
        <w:p w:rsidR="002D56A8" w:rsidRDefault="00A11F3D">
          <w:pPr>
            <w:pStyle w:val="TOC1"/>
            <w:tabs>
              <w:tab w:val="right" w:leader="dot" w:pos="9062"/>
            </w:tabs>
            <w:rPr>
              <w:rFonts w:eastAsiaTheme="minorEastAsia"/>
              <w:noProof/>
              <w:lang w:eastAsia="nl-NL"/>
            </w:rPr>
          </w:pPr>
          <w:r w:rsidRPr="00D16429">
            <w:rPr>
              <w:lang w:val="en-US"/>
            </w:rPr>
            <w:fldChar w:fldCharType="begin"/>
          </w:r>
          <w:r w:rsidRPr="00D16429">
            <w:rPr>
              <w:lang w:val="en-US"/>
            </w:rPr>
            <w:instrText xml:space="preserve"> TOC \o "1-3" \h \z \u </w:instrText>
          </w:r>
          <w:r w:rsidRPr="00D16429">
            <w:rPr>
              <w:lang w:val="en-US"/>
            </w:rPr>
            <w:fldChar w:fldCharType="separate"/>
          </w:r>
          <w:hyperlink w:anchor="_Toc348713481" w:history="1">
            <w:r w:rsidR="002D56A8" w:rsidRPr="009E1869">
              <w:rPr>
                <w:rStyle w:val="Hyperlink"/>
                <w:noProof/>
                <w:lang w:val="en-US"/>
              </w:rPr>
              <w:t>Abstract</w:t>
            </w:r>
            <w:r w:rsidR="002D56A8">
              <w:rPr>
                <w:noProof/>
                <w:webHidden/>
              </w:rPr>
              <w:tab/>
            </w:r>
            <w:r w:rsidR="002D56A8">
              <w:rPr>
                <w:noProof/>
                <w:webHidden/>
              </w:rPr>
              <w:fldChar w:fldCharType="begin"/>
            </w:r>
            <w:r w:rsidR="002D56A8">
              <w:rPr>
                <w:noProof/>
                <w:webHidden/>
              </w:rPr>
              <w:instrText xml:space="preserve"> PAGEREF _Toc348713481 \h </w:instrText>
            </w:r>
            <w:r w:rsidR="002D56A8">
              <w:rPr>
                <w:noProof/>
                <w:webHidden/>
              </w:rPr>
            </w:r>
            <w:r w:rsidR="002D56A8">
              <w:rPr>
                <w:noProof/>
                <w:webHidden/>
              </w:rPr>
              <w:fldChar w:fldCharType="separate"/>
            </w:r>
            <w:r w:rsidR="002D56A8">
              <w:rPr>
                <w:noProof/>
                <w:webHidden/>
              </w:rPr>
              <w:t>5</w:t>
            </w:r>
            <w:r w:rsidR="002D56A8">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482" w:history="1">
            <w:r w:rsidRPr="009E1869">
              <w:rPr>
                <w:rStyle w:val="Hyperlink"/>
                <w:noProof/>
                <w:lang w:val="en-US"/>
              </w:rPr>
              <w:t>List of abbreviations</w:t>
            </w:r>
            <w:r>
              <w:rPr>
                <w:noProof/>
                <w:webHidden/>
              </w:rPr>
              <w:tab/>
            </w:r>
            <w:r>
              <w:rPr>
                <w:noProof/>
                <w:webHidden/>
              </w:rPr>
              <w:fldChar w:fldCharType="begin"/>
            </w:r>
            <w:r>
              <w:rPr>
                <w:noProof/>
                <w:webHidden/>
              </w:rPr>
              <w:instrText xml:space="preserve"> PAGEREF _Toc348713482 \h </w:instrText>
            </w:r>
            <w:r>
              <w:rPr>
                <w:noProof/>
                <w:webHidden/>
              </w:rPr>
            </w:r>
            <w:r>
              <w:rPr>
                <w:noProof/>
                <w:webHidden/>
              </w:rPr>
              <w:fldChar w:fldCharType="separate"/>
            </w:r>
            <w:r>
              <w:rPr>
                <w:noProof/>
                <w:webHidden/>
              </w:rPr>
              <w:t>6</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483" w:history="1">
            <w:r w:rsidRPr="009E1869">
              <w:rPr>
                <w:rStyle w:val="Hyperlink"/>
                <w:noProof/>
                <w:lang w:val="en-US"/>
              </w:rPr>
              <w:t>List of symbols</w:t>
            </w:r>
            <w:r>
              <w:rPr>
                <w:noProof/>
                <w:webHidden/>
              </w:rPr>
              <w:tab/>
            </w:r>
            <w:r>
              <w:rPr>
                <w:noProof/>
                <w:webHidden/>
              </w:rPr>
              <w:fldChar w:fldCharType="begin"/>
            </w:r>
            <w:r>
              <w:rPr>
                <w:noProof/>
                <w:webHidden/>
              </w:rPr>
              <w:instrText xml:space="preserve"> PAGEREF _Toc348713483 \h </w:instrText>
            </w:r>
            <w:r>
              <w:rPr>
                <w:noProof/>
                <w:webHidden/>
              </w:rPr>
            </w:r>
            <w:r>
              <w:rPr>
                <w:noProof/>
                <w:webHidden/>
              </w:rPr>
              <w:fldChar w:fldCharType="separate"/>
            </w:r>
            <w:r>
              <w:rPr>
                <w:noProof/>
                <w:webHidden/>
              </w:rPr>
              <w:t>7</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484" w:history="1">
            <w:r w:rsidRPr="009E1869">
              <w:rPr>
                <w:rStyle w:val="Hyperlink"/>
                <w:noProof/>
                <w:lang w:val="en-US"/>
              </w:rPr>
              <w:t>1. Introduction</w:t>
            </w:r>
            <w:r>
              <w:rPr>
                <w:noProof/>
                <w:webHidden/>
              </w:rPr>
              <w:tab/>
            </w:r>
            <w:r>
              <w:rPr>
                <w:noProof/>
                <w:webHidden/>
              </w:rPr>
              <w:fldChar w:fldCharType="begin"/>
            </w:r>
            <w:r>
              <w:rPr>
                <w:noProof/>
                <w:webHidden/>
              </w:rPr>
              <w:instrText xml:space="preserve"> PAGEREF _Toc348713484 \h </w:instrText>
            </w:r>
            <w:r>
              <w:rPr>
                <w:noProof/>
                <w:webHidden/>
              </w:rPr>
            </w:r>
            <w:r>
              <w:rPr>
                <w:noProof/>
                <w:webHidden/>
              </w:rPr>
              <w:fldChar w:fldCharType="separate"/>
            </w:r>
            <w:r>
              <w:rPr>
                <w:noProof/>
                <w:webHidden/>
              </w:rPr>
              <w:t>12</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85" w:history="1">
            <w:r w:rsidRPr="009E1869">
              <w:rPr>
                <w:rStyle w:val="Hyperlink"/>
                <w:noProof/>
                <w:lang w:val="en-US"/>
              </w:rPr>
              <w:t>1.1 Problem description</w:t>
            </w:r>
            <w:r>
              <w:rPr>
                <w:noProof/>
                <w:webHidden/>
              </w:rPr>
              <w:tab/>
            </w:r>
            <w:r>
              <w:rPr>
                <w:noProof/>
                <w:webHidden/>
              </w:rPr>
              <w:fldChar w:fldCharType="begin"/>
            </w:r>
            <w:r>
              <w:rPr>
                <w:noProof/>
                <w:webHidden/>
              </w:rPr>
              <w:instrText xml:space="preserve"> PAGEREF _Toc348713485 \h </w:instrText>
            </w:r>
            <w:r>
              <w:rPr>
                <w:noProof/>
                <w:webHidden/>
              </w:rPr>
            </w:r>
            <w:r>
              <w:rPr>
                <w:noProof/>
                <w:webHidden/>
              </w:rPr>
              <w:fldChar w:fldCharType="separate"/>
            </w:r>
            <w:r>
              <w:rPr>
                <w:noProof/>
                <w:webHidden/>
              </w:rPr>
              <w:t>12</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86" w:history="1">
            <w:r w:rsidRPr="009E1869">
              <w:rPr>
                <w:rStyle w:val="Hyperlink"/>
                <w:noProof/>
                <w:lang w:val="en-US"/>
              </w:rPr>
              <w:t>1.2 Policy</w:t>
            </w:r>
            <w:r>
              <w:rPr>
                <w:noProof/>
                <w:webHidden/>
              </w:rPr>
              <w:tab/>
            </w:r>
            <w:r>
              <w:rPr>
                <w:noProof/>
                <w:webHidden/>
              </w:rPr>
              <w:fldChar w:fldCharType="begin"/>
            </w:r>
            <w:r>
              <w:rPr>
                <w:noProof/>
                <w:webHidden/>
              </w:rPr>
              <w:instrText xml:space="preserve"> PAGEREF _Toc348713486 \h </w:instrText>
            </w:r>
            <w:r>
              <w:rPr>
                <w:noProof/>
                <w:webHidden/>
              </w:rPr>
            </w:r>
            <w:r>
              <w:rPr>
                <w:noProof/>
                <w:webHidden/>
              </w:rPr>
              <w:fldChar w:fldCharType="separate"/>
            </w:r>
            <w:r>
              <w:rPr>
                <w:noProof/>
                <w:webHidden/>
              </w:rPr>
              <w:t>12</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87" w:history="1">
            <w:r w:rsidRPr="009E1869">
              <w:rPr>
                <w:rStyle w:val="Hyperlink"/>
                <w:noProof/>
                <w:shd w:val="clear" w:color="auto" w:fill="FFFFFF"/>
                <w:lang w:val="en-US"/>
              </w:rPr>
              <w:t>1.3 Goal of the research</w:t>
            </w:r>
            <w:r>
              <w:rPr>
                <w:noProof/>
                <w:webHidden/>
              </w:rPr>
              <w:tab/>
            </w:r>
            <w:r>
              <w:rPr>
                <w:noProof/>
                <w:webHidden/>
              </w:rPr>
              <w:fldChar w:fldCharType="begin"/>
            </w:r>
            <w:r>
              <w:rPr>
                <w:noProof/>
                <w:webHidden/>
              </w:rPr>
              <w:instrText xml:space="preserve"> PAGEREF _Toc348713487 \h </w:instrText>
            </w:r>
            <w:r>
              <w:rPr>
                <w:noProof/>
                <w:webHidden/>
              </w:rPr>
            </w:r>
            <w:r>
              <w:rPr>
                <w:noProof/>
                <w:webHidden/>
              </w:rPr>
              <w:fldChar w:fldCharType="separate"/>
            </w:r>
            <w:r>
              <w:rPr>
                <w:noProof/>
                <w:webHidden/>
              </w:rPr>
              <w:t>13</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88" w:history="1">
            <w:r w:rsidRPr="009E1869">
              <w:rPr>
                <w:rStyle w:val="Hyperlink"/>
                <w:noProof/>
                <w:shd w:val="clear" w:color="auto" w:fill="FFFFFF"/>
                <w:lang w:val="en-US"/>
              </w:rPr>
              <w:t>1.4 Main question and sub questions</w:t>
            </w:r>
            <w:r>
              <w:rPr>
                <w:noProof/>
                <w:webHidden/>
              </w:rPr>
              <w:tab/>
            </w:r>
            <w:r>
              <w:rPr>
                <w:noProof/>
                <w:webHidden/>
              </w:rPr>
              <w:fldChar w:fldCharType="begin"/>
            </w:r>
            <w:r>
              <w:rPr>
                <w:noProof/>
                <w:webHidden/>
              </w:rPr>
              <w:instrText xml:space="preserve"> PAGEREF _Toc348713488 \h </w:instrText>
            </w:r>
            <w:r>
              <w:rPr>
                <w:noProof/>
                <w:webHidden/>
              </w:rPr>
            </w:r>
            <w:r>
              <w:rPr>
                <w:noProof/>
                <w:webHidden/>
              </w:rPr>
              <w:fldChar w:fldCharType="separate"/>
            </w:r>
            <w:r>
              <w:rPr>
                <w:noProof/>
                <w:webHidden/>
              </w:rPr>
              <w:t>13</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89" w:history="1">
            <w:r w:rsidRPr="009E1869">
              <w:rPr>
                <w:rStyle w:val="Hyperlink"/>
                <w:noProof/>
                <w:lang w:val="en-US"/>
              </w:rPr>
              <w:t>1.5 Reading guide</w:t>
            </w:r>
            <w:r>
              <w:rPr>
                <w:noProof/>
                <w:webHidden/>
              </w:rPr>
              <w:tab/>
            </w:r>
            <w:r>
              <w:rPr>
                <w:noProof/>
                <w:webHidden/>
              </w:rPr>
              <w:fldChar w:fldCharType="begin"/>
            </w:r>
            <w:r>
              <w:rPr>
                <w:noProof/>
                <w:webHidden/>
              </w:rPr>
              <w:instrText xml:space="preserve"> PAGEREF _Toc348713489 \h </w:instrText>
            </w:r>
            <w:r>
              <w:rPr>
                <w:noProof/>
                <w:webHidden/>
              </w:rPr>
            </w:r>
            <w:r>
              <w:rPr>
                <w:noProof/>
                <w:webHidden/>
              </w:rPr>
              <w:fldChar w:fldCharType="separate"/>
            </w:r>
            <w:r>
              <w:rPr>
                <w:noProof/>
                <w:webHidden/>
              </w:rPr>
              <w:t>13</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490" w:history="1">
            <w:r w:rsidRPr="009E1869">
              <w:rPr>
                <w:rStyle w:val="Hyperlink"/>
                <w:noProof/>
                <w:shd w:val="clear" w:color="auto" w:fill="FFFFFF"/>
                <w:lang w:val="en-US"/>
              </w:rPr>
              <w:t>2. Area information</w:t>
            </w:r>
            <w:r>
              <w:rPr>
                <w:noProof/>
                <w:webHidden/>
              </w:rPr>
              <w:tab/>
            </w:r>
            <w:r>
              <w:rPr>
                <w:noProof/>
                <w:webHidden/>
              </w:rPr>
              <w:fldChar w:fldCharType="begin"/>
            </w:r>
            <w:r>
              <w:rPr>
                <w:noProof/>
                <w:webHidden/>
              </w:rPr>
              <w:instrText xml:space="preserve"> PAGEREF _Toc348713490 \h </w:instrText>
            </w:r>
            <w:r>
              <w:rPr>
                <w:noProof/>
                <w:webHidden/>
              </w:rPr>
            </w:r>
            <w:r>
              <w:rPr>
                <w:noProof/>
                <w:webHidden/>
              </w:rPr>
              <w:fldChar w:fldCharType="separate"/>
            </w:r>
            <w:r>
              <w:rPr>
                <w:noProof/>
                <w:webHidden/>
              </w:rPr>
              <w:t>14</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91" w:history="1">
            <w:r w:rsidRPr="009E1869">
              <w:rPr>
                <w:rStyle w:val="Hyperlink"/>
                <w:noProof/>
                <w:lang w:val="en-US"/>
              </w:rPr>
              <w:t>2.1 Location</w:t>
            </w:r>
            <w:r>
              <w:rPr>
                <w:noProof/>
                <w:webHidden/>
              </w:rPr>
              <w:tab/>
            </w:r>
            <w:r>
              <w:rPr>
                <w:noProof/>
                <w:webHidden/>
              </w:rPr>
              <w:fldChar w:fldCharType="begin"/>
            </w:r>
            <w:r>
              <w:rPr>
                <w:noProof/>
                <w:webHidden/>
              </w:rPr>
              <w:instrText xml:space="preserve"> PAGEREF _Toc348713491 \h </w:instrText>
            </w:r>
            <w:r>
              <w:rPr>
                <w:noProof/>
                <w:webHidden/>
              </w:rPr>
            </w:r>
            <w:r>
              <w:rPr>
                <w:noProof/>
                <w:webHidden/>
              </w:rPr>
              <w:fldChar w:fldCharType="separate"/>
            </w:r>
            <w:r>
              <w:rPr>
                <w:noProof/>
                <w:webHidden/>
              </w:rPr>
              <w:t>14</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92" w:history="1">
            <w:r w:rsidRPr="009E1869">
              <w:rPr>
                <w:rStyle w:val="Hyperlink"/>
                <w:noProof/>
                <w:lang w:val="en-US"/>
              </w:rPr>
              <w:t>2.2 Soil</w:t>
            </w:r>
            <w:r>
              <w:rPr>
                <w:noProof/>
                <w:webHidden/>
              </w:rPr>
              <w:tab/>
            </w:r>
            <w:r>
              <w:rPr>
                <w:noProof/>
                <w:webHidden/>
              </w:rPr>
              <w:fldChar w:fldCharType="begin"/>
            </w:r>
            <w:r>
              <w:rPr>
                <w:noProof/>
                <w:webHidden/>
              </w:rPr>
              <w:instrText xml:space="preserve"> PAGEREF _Toc348713492 \h </w:instrText>
            </w:r>
            <w:r>
              <w:rPr>
                <w:noProof/>
                <w:webHidden/>
              </w:rPr>
            </w:r>
            <w:r>
              <w:rPr>
                <w:noProof/>
                <w:webHidden/>
              </w:rPr>
              <w:fldChar w:fldCharType="separate"/>
            </w:r>
            <w:r>
              <w:rPr>
                <w:noProof/>
                <w:webHidden/>
              </w:rPr>
              <w:t>14</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93" w:history="1">
            <w:r w:rsidRPr="009E1869">
              <w:rPr>
                <w:rStyle w:val="Hyperlink"/>
                <w:noProof/>
                <w:lang w:val="en-US"/>
              </w:rPr>
              <w:t>2.3 Hydrology</w:t>
            </w:r>
            <w:r>
              <w:rPr>
                <w:noProof/>
                <w:webHidden/>
              </w:rPr>
              <w:tab/>
            </w:r>
            <w:r>
              <w:rPr>
                <w:noProof/>
                <w:webHidden/>
              </w:rPr>
              <w:fldChar w:fldCharType="begin"/>
            </w:r>
            <w:r>
              <w:rPr>
                <w:noProof/>
                <w:webHidden/>
              </w:rPr>
              <w:instrText xml:space="preserve"> PAGEREF _Toc348713493 \h </w:instrText>
            </w:r>
            <w:r>
              <w:rPr>
                <w:noProof/>
                <w:webHidden/>
              </w:rPr>
            </w:r>
            <w:r>
              <w:rPr>
                <w:noProof/>
                <w:webHidden/>
              </w:rPr>
              <w:fldChar w:fldCharType="separate"/>
            </w:r>
            <w:r>
              <w:rPr>
                <w:noProof/>
                <w:webHidden/>
              </w:rPr>
              <w:t>15</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494" w:history="1">
            <w:r w:rsidRPr="009E1869">
              <w:rPr>
                <w:rStyle w:val="Hyperlink"/>
                <w:noProof/>
                <w:lang w:val="en-US"/>
              </w:rPr>
              <w:t>3. Phosphorus</w:t>
            </w:r>
            <w:r>
              <w:rPr>
                <w:noProof/>
                <w:webHidden/>
              </w:rPr>
              <w:tab/>
            </w:r>
            <w:r>
              <w:rPr>
                <w:noProof/>
                <w:webHidden/>
              </w:rPr>
              <w:fldChar w:fldCharType="begin"/>
            </w:r>
            <w:r>
              <w:rPr>
                <w:noProof/>
                <w:webHidden/>
              </w:rPr>
              <w:instrText xml:space="preserve"> PAGEREF _Toc348713494 \h </w:instrText>
            </w:r>
            <w:r>
              <w:rPr>
                <w:noProof/>
                <w:webHidden/>
              </w:rPr>
            </w:r>
            <w:r>
              <w:rPr>
                <w:noProof/>
                <w:webHidden/>
              </w:rPr>
              <w:fldChar w:fldCharType="separate"/>
            </w:r>
            <w:r>
              <w:rPr>
                <w:noProof/>
                <w:webHidden/>
              </w:rPr>
              <w:t>16</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95" w:history="1">
            <w:r w:rsidRPr="009E1869">
              <w:rPr>
                <w:rStyle w:val="Hyperlink"/>
                <w:noProof/>
                <w:shd w:val="clear" w:color="auto" w:fill="FFFFFF"/>
                <w:lang w:val="en-US"/>
              </w:rPr>
              <w:t>3.1 Phosphorus concentrations Rijnland</w:t>
            </w:r>
            <w:r>
              <w:rPr>
                <w:noProof/>
                <w:webHidden/>
              </w:rPr>
              <w:tab/>
            </w:r>
            <w:r>
              <w:rPr>
                <w:noProof/>
                <w:webHidden/>
              </w:rPr>
              <w:fldChar w:fldCharType="begin"/>
            </w:r>
            <w:r>
              <w:rPr>
                <w:noProof/>
                <w:webHidden/>
              </w:rPr>
              <w:instrText xml:space="preserve"> PAGEREF _Toc348713495 \h </w:instrText>
            </w:r>
            <w:r>
              <w:rPr>
                <w:noProof/>
                <w:webHidden/>
              </w:rPr>
            </w:r>
            <w:r>
              <w:rPr>
                <w:noProof/>
                <w:webHidden/>
              </w:rPr>
              <w:fldChar w:fldCharType="separate"/>
            </w:r>
            <w:r>
              <w:rPr>
                <w:noProof/>
                <w:webHidden/>
              </w:rPr>
              <w:t>16</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96" w:history="1">
            <w:r w:rsidRPr="009E1869">
              <w:rPr>
                <w:rStyle w:val="Hyperlink"/>
                <w:noProof/>
                <w:lang w:val="en-US"/>
              </w:rPr>
              <w:t>3.2 Sources of phosphorus in the flower bulb area</w:t>
            </w:r>
            <w:r>
              <w:rPr>
                <w:noProof/>
                <w:webHidden/>
              </w:rPr>
              <w:tab/>
            </w:r>
            <w:r>
              <w:rPr>
                <w:noProof/>
                <w:webHidden/>
              </w:rPr>
              <w:fldChar w:fldCharType="begin"/>
            </w:r>
            <w:r>
              <w:rPr>
                <w:noProof/>
                <w:webHidden/>
              </w:rPr>
              <w:instrText xml:space="preserve"> PAGEREF _Toc348713496 \h </w:instrText>
            </w:r>
            <w:r>
              <w:rPr>
                <w:noProof/>
                <w:webHidden/>
              </w:rPr>
            </w:r>
            <w:r>
              <w:rPr>
                <w:noProof/>
                <w:webHidden/>
              </w:rPr>
              <w:fldChar w:fldCharType="separate"/>
            </w:r>
            <w:r>
              <w:rPr>
                <w:noProof/>
                <w:webHidden/>
              </w:rPr>
              <w:t>16</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97" w:history="1">
            <w:r w:rsidRPr="009E1869">
              <w:rPr>
                <w:rStyle w:val="Hyperlink"/>
                <w:noProof/>
                <w:lang w:val="en-US"/>
              </w:rPr>
              <w:t>3.3 Forms of phosphorus</w:t>
            </w:r>
            <w:r>
              <w:rPr>
                <w:noProof/>
                <w:webHidden/>
              </w:rPr>
              <w:tab/>
            </w:r>
            <w:r>
              <w:rPr>
                <w:noProof/>
                <w:webHidden/>
              </w:rPr>
              <w:fldChar w:fldCharType="begin"/>
            </w:r>
            <w:r>
              <w:rPr>
                <w:noProof/>
                <w:webHidden/>
              </w:rPr>
              <w:instrText xml:space="preserve"> PAGEREF _Toc348713497 \h </w:instrText>
            </w:r>
            <w:r>
              <w:rPr>
                <w:noProof/>
                <w:webHidden/>
              </w:rPr>
            </w:r>
            <w:r>
              <w:rPr>
                <w:noProof/>
                <w:webHidden/>
              </w:rPr>
              <w:fldChar w:fldCharType="separate"/>
            </w:r>
            <w:r>
              <w:rPr>
                <w:noProof/>
                <w:webHidden/>
              </w:rPr>
              <w:t>17</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498" w:history="1">
            <w:r w:rsidRPr="009E1869">
              <w:rPr>
                <w:rStyle w:val="Hyperlink"/>
                <w:noProof/>
                <w:lang w:val="en-US"/>
              </w:rPr>
              <w:t>3.4 Phosphorus cycle</w:t>
            </w:r>
            <w:r>
              <w:rPr>
                <w:noProof/>
                <w:webHidden/>
              </w:rPr>
              <w:tab/>
            </w:r>
            <w:r>
              <w:rPr>
                <w:noProof/>
                <w:webHidden/>
              </w:rPr>
              <w:fldChar w:fldCharType="begin"/>
            </w:r>
            <w:r>
              <w:rPr>
                <w:noProof/>
                <w:webHidden/>
              </w:rPr>
              <w:instrText xml:space="preserve"> PAGEREF _Toc348713498 \h </w:instrText>
            </w:r>
            <w:r>
              <w:rPr>
                <w:noProof/>
                <w:webHidden/>
              </w:rPr>
            </w:r>
            <w:r>
              <w:rPr>
                <w:noProof/>
                <w:webHidden/>
              </w:rPr>
              <w:fldChar w:fldCharType="separate"/>
            </w:r>
            <w:r>
              <w:rPr>
                <w:noProof/>
                <w:webHidden/>
              </w:rPr>
              <w:t>18</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499" w:history="1">
            <w:r w:rsidRPr="009E1869">
              <w:rPr>
                <w:rStyle w:val="Hyperlink"/>
                <w:noProof/>
                <w:lang w:val="en-US"/>
              </w:rPr>
              <w:t>4. Model choice</w:t>
            </w:r>
            <w:r>
              <w:rPr>
                <w:noProof/>
                <w:webHidden/>
              </w:rPr>
              <w:tab/>
            </w:r>
            <w:r>
              <w:rPr>
                <w:noProof/>
                <w:webHidden/>
              </w:rPr>
              <w:fldChar w:fldCharType="begin"/>
            </w:r>
            <w:r>
              <w:rPr>
                <w:noProof/>
                <w:webHidden/>
              </w:rPr>
              <w:instrText xml:space="preserve"> PAGEREF _Toc348713499 \h </w:instrText>
            </w:r>
            <w:r>
              <w:rPr>
                <w:noProof/>
                <w:webHidden/>
              </w:rPr>
            </w:r>
            <w:r>
              <w:rPr>
                <w:noProof/>
                <w:webHidden/>
              </w:rPr>
              <w:fldChar w:fldCharType="separate"/>
            </w:r>
            <w:r>
              <w:rPr>
                <w:noProof/>
                <w:webHidden/>
              </w:rPr>
              <w:t>21</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500" w:history="1">
            <w:r w:rsidRPr="009E1869">
              <w:rPr>
                <w:rStyle w:val="Hyperlink"/>
                <w:noProof/>
                <w:lang w:val="en-US"/>
              </w:rPr>
              <w:t>5. Model description</w:t>
            </w:r>
            <w:r>
              <w:rPr>
                <w:noProof/>
                <w:webHidden/>
              </w:rPr>
              <w:tab/>
            </w:r>
            <w:r>
              <w:rPr>
                <w:noProof/>
                <w:webHidden/>
              </w:rPr>
              <w:fldChar w:fldCharType="begin"/>
            </w:r>
            <w:r>
              <w:rPr>
                <w:noProof/>
                <w:webHidden/>
              </w:rPr>
              <w:instrText xml:space="preserve"> PAGEREF _Toc348713500 \h </w:instrText>
            </w:r>
            <w:r>
              <w:rPr>
                <w:noProof/>
                <w:webHidden/>
              </w:rPr>
            </w:r>
            <w:r>
              <w:rPr>
                <w:noProof/>
                <w:webHidden/>
              </w:rPr>
              <w:fldChar w:fldCharType="separate"/>
            </w:r>
            <w:r>
              <w:rPr>
                <w:noProof/>
                <w:webHidden/>
              </w:rPr>
              <w:t>22</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01" w:history="1">
            <w:r w:rsidRPr="009E1869">
              <w:rPr>
                <w:rStyle w:val="Hyperlink"/>
                <w:noProof/>
                <w:lang w:val="en-US"/>
              </w:rPr>
              <w:t>5.1 SOBEK 1DFLOW / CF</w:t>
            </w:r>
            <w:r>
              <w:rPr>
                <w:noProof/>
                <w:webHidden/>
              </w:rPr>
              <w:tab/>
            </w:r>
            <w:r>
              <w:rPr>
                <w:noProof/>
                <w:webHidden/>
              </w:rPr>
              <w:fldChar w:fldCharType="begin"/>
            </w:r>
            <w:r>
              <w:rPr>
                <w:noProof/>
                <w:webHidden/>
              </w:rPr>
              <w:instrText xml:space="preserve"> PAGEREF _Toc348713501 \h </w:instrText>
            </w:r>
            <w:r>
              <w:rPr>
                <w:noProof/>
                <w:webHidden/>
              </w:rPr>
            </w:r>
            <w:r>
              <w:rPr>
                <w:noProof/>
                <w:webHidden/>
              </w:rPr>
              <w:fldChar w:fldCharType="separate"/>
            </w:r>
            <w:r>
              <w:rPr>
                <w:noProof/>
                <w:webHidden/>
              </w:rPr>
              <w:t>22</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02" w:history="1">
            <w:r w:rsidRPr="009E1869">
              <w:rPr>
                <w:rStyle w:val="Hyperlink"/>
                <w:noProof/>
                <w:lang w:val="en-US"/>
              </w:rPr>
              <w:t>5.2 SOBEK-RR, unpaved node</w:t>
            </w:r>
            <w:r>
              <w:rPr>
                <w:noProof/>
                <w:webHidden/>
              </w:rPr>
              <w:tab/>
            </w:r>
            <w:r>
              <w:rPr>
                <w:noProof/>
                <w:webHidden/>
              </w:rPr>
              <w:fldChar w:fldCharType="begin"/>
            </w:r>
            <w:r>
              <w:rPr>
                <w:noProof/>
                <w:webHidden/>
              </w:rPr>
              <w:instrText xml:space="preserve"> PAGEREF _Toc348713502 \h </w:instrText>
            </w:r>
            <w:r>
              <w:rPr>
                <w:noProof/>
                <w:webHidden/>
              </w:rPr>
            </w:r>
            <w:r>
              <w:rPr>
                <w:noProof/>
                <w:webHidden/>
              </w:rPr>
              <w:fldChar w:fldCharType="separate"/>
            </w:r>
            <w:r>
              <w:rPr>
                <w:noProof/>
                <w:webHidden/>
              </w:rPr>
              <w:t>24</w:t>
            </w:r>
            <w:r>
              <w:rPr>
                <w:noProof/>
                <w:webHidden/>
              </w:rPr>
              <w:fldChar w:fldCharType="end"/>
            </w:r>
          </w:hyperlink>
        </w:p>
        <w:p w:rsidR="002D56A8" w:rsidRDefault="002D56A8">
          <w:pPr>
            <w:pStyle w:val="TOC3"/>
            <w:tabs>
              <w:tab w:val="right" w:leader="dot" w:pos="9062"/>
            </w:tabs>
            <w:rPr>
              <w:rFonts w:eastAsiaTheme="minorEastAsia"/>
              <w:noProof/>
              <w:lang w:eastAsia="nl-NL"/>
            </w:rPr>
          </w:pPr>
          <w:hyperlink w:anchor="_Toc348713503" w:history="1">
            <w:r w:rsidRPr="009E1869">
              <w:rPr>
                <w:rStyle w:val="Hyperlink"/>
                <w:noProof/>
                <w:lang w:val="en-US"/>
              </w:rPr>
              <w:t>5.2.1 Precipitation and evaporation</w:t>
            </w:r>
            <w:r>
              <w:rPr>
                <w:noProof/>
                <w:webHidden/>
              </w:rPr>
              <w:tab/>
            </w:r>
            <w:r>
              <w:rPr>
                <w:noProof/>
                <w:webHidden/>
              </w:rPr>
              <w:fldChar w:fldCharType="begin"/>
            </w:r>
            <w:r>
              <w:rPr>
                <w:noProof/>
                <w:webHidden/>
              </w:rPr>
              <w:instrText xml:space="preserve"> PAGEREF _Toc348713503 \h </w:instrText>
            </w:r>
            <w:r>
              <w:rPr>
                <w:noProof/>
                <w:webHidden/>
              </w:rPr>
            </w:r>
            <w:r>
              <w:rPr>
                <w:noProof/>
                <w:webHidden/>
              </w:rPr>
              <w:fldChar w:fldCharType="separate"/>
            </w:r>
            <w:r>
              <w:rPr>
                <w:noProof/>
                <w:webHidden/>
              </w:rPr>
              <w:t>24</w:t>
            </w:r>
            <w:r>
              <w:rPr>
                <w:noProof/>
                <w:webHidden/>
              </w:rPr>
              <w:fldChar w:fldCharType="end"/>
            </w:r>
          </w:hyperlink>
        </w:p>
        <w:p w:rsidR="002D56A8" w:rsidRDefault="002D56A8">
          <w:pPr>
            <w:pStyle w:val="TOC3"/>
            <w:tabs>
              <w:tab w:val="right" w:leader="dot" w:pos="9062"/>
            </w:tabs>
            <w:rPr>
              <w:rFonts w:eastAsiaTheme="minorEastAsia"/>
              <w:noProof/>
              <w:lang w:eastAsia="nl-NL"/>
            </w:rPr>
          </w:pPr>
          <w:hyperlink w:anchor="_Toc348713504" w:history="1">
            <w:r w:rsidRPr="009E1869">
              <w:rPr>
                <w:rStyle w:val="Hyperlink"/>
                <w:noProof/>
                <w:lang w:val="en-US"/>
              </w:rPr>
              <w:t>5.2.2 Surface runoff</w:t>
            </w:r>
            <w:r>
              <w:rPr>
                <w:noProof/>
                <w:webHidden/>
              </w:rPr>
              <w:tab/>
            </w:r>
            <w:r>
              <w:rPr>
                <w:noProof/>
                <w:webHidden/>
              </w:rPr>
              <w:fldChar w:fldCharType="begin"/>
            </w:r>
            <w:r>
              <w:rPr>
                <w:noProof/>
                <w:webHidden/>
              </w:rPr>
              <w:instrText xml:space="preserve"> PAGEREF _Toc348713504 \h </w:instrText>
            </w:r>
            <w:r>
              <w:rPr>
                <w:noProof/>
                <w:webHidden/>
              </w:rPr>
            </w:r>
            <w:r>
              <w:rPr>
                <w:noProof/>
                <w:webHidden/>
              </w:rPr>
              <w:fldChar w:fldCharType="separate"/>
            </w:r>
            <w:r>
              <w:rPr>
                <w:noProof/>
                <w:webHidden/>
              </w:rPr>
              <w:t>24</w:t>
            </w:r>
            <w:r>
              <w:rPr>
                <w:noProof/>
                <w:webHidden/>
              </w:rPr>
              <w:fldChar w:fldCharType="end"/>
            </w:r>
          </w:hyperlink>
        </w:p>
        <w:p w:rsidR="002D56A8" w:rsidRDefault="002D56A8">
          <w:pPr>
            <w:pStyle w:val="TOC3"/>
            <w:tabs>
              <w:tab w:val="right" w:leader="dot" w:pos="9062"/>
            </w:tabs>
            <w:rPr>
              <w:rFonts w:eastAsiaTheme="minorEastAsia"/>
              <w:noProof/>
              <w:lang w:eastAsia="nl-NL"/>
            </w:rPr>
          </w:pPr>
          <w:hyperlink w:anchor="_Toc348713505" w:history="1">
            <w:r w:rsidRPr="009E1869">
              <w:rPr>
                <w:rStyle w:val="Hyperlink"/>
                <w:noProof/>
                <w:lang w:val="en-US"/>
              </w:rPr>
              <w:t>5.2.3 Drainage</w:t>
            </w:r>
            <w:r>
              <w:rPr>
                <w:noProof/>
                <w:webHidden/>
              </w:rPr>
              <w:tab/>
            </w:r>
            <w:r>
              <w:rPr>
                <w:noProof/>
                <w:webHidden/>
              </w:rPr>
              <w:fldChar w:fldCharType="begin"/>
            </w:r>
            <w:r>
              <w:rPr>
                <w:noProof/>
                <w:webHidden/>
              </w:rPr>
              <w:instrText xml:space="preserve"> PAGEREF _Toc348713505 \h </w:instrText>
            </w:r>
            <w:r>
              <w:rPr>
                <w:noProof/>
                <w:webHidden/>
              </w:rPr>
            </w:r>
            <w:r>
              <w:rPr>
                <w:noProof/>
                <w:webHidden/>
              </w:rPr>
              <w:fldChar w:fldCharType="separate"/>
            </w:r>
            <w:r>
              <w:rPr>
                <w:noProof/>
                <w:webHidden/>
              </w:rPr>
              <w:t>25</w:t>
            </w:r>
            <w:r>
              <w:rPr>
                <w:noProof/>
                <w:webHidden/>
              </w:rPr>
              <w:fldChar w:fldCharType="end"/>
            </w:r>
          </w:hyperlink>
        </w:p>
        <w:p w:rsidR="002D56A8" w:rsidRDefault="002D56A8">
          <w:pPr>
            <w:pStyle w:val="TOC3"/>
            <w:tabs>
              <w:tab w:val="right" w:leader="dot" w:pos="9062"/>
            </w:tabs>
            <w:rPr>
              <w:rFonts w:eastAsiaTheme="minorEastAsia"/>
              <w:noProof/>
              <w:lang w:eastAsia="nl-NL"/>
            </w:rPr>
          </w:pPr>
          <w:hyperlink w:anchor="_Toc348713506" w:history="1">
            <w:r w:rsidRPr="009E1869">
              <w:rPr>
                <w:rStyle w:val="Hyperlink"/>
                <w:noProof/>
                <w:lang w:val="en-US"/>
              </w:rPr>
              <w:t>5.2.4 Seepage</w:t>
            </w:r>
            <w:r>
              <w:rPr>
                <w:noProof/>
                <w:webHidden/>
              </w:rPr>
              <w:tab/>
            </w:r>
            <w:r>
              <w:rPr>
                <w:noProof/>
                <w:webHidden/>
              </w:rPr>
              <w:fldChar w:fldCharType="begin"/>
            </w:r>
            <w:r>
              <w:rPr>
                <w:noProof/>
                <w:webHidden/>
              </w:rPr>
              <w:instrText xml:space="preserve"> PAGEREF _Toc348713506 \h </w:instrText>
            </w:r>
            <w:r>
              <w:rPr>
                <w:noProof/>
                <w:webHidden/>
              </w:rPr>
            </w:r>
            <w:r>
              <w:rPr>
                <w:noProof/>
                <w:webHidden/>
              </w:rPr>
              <w:fldChar w:fldCharType="separate"/>
            </w:r>
            <w:r>
              <w:rPr>
                <w:noProof/>
                <w:webHidden/>
              </w:rPr>
              <w:t>25</w:t>
            </w:r>
            <w:r>
              <w:rPr>
                <w:noProof/>
                <w:webHidden/>
              </w:rPr>
              <w:fldChar w:fldCharType="end"/>
            </w:r>
          </w:hyperlink>
        </w:p>
        <w:p w:rsidR="002D56A8" w:rsidRDefault="002D56A8">
          <w:pPr>
            <w:pStyle w:val="TOC3"/>
            <w:tabs>
              <w:tab w:val="right" w:leader="dot" w:pos="9062"/>
            </w:tabs>
            <w:rPr>
              <w:rFonts w:eastAsiaTheme="minorEastAsia"/>
              <w:noProof/>
              <w:lang w:eastAsia="nl-NL"/>
            </w:rPr>
          </w:pPr>
          <w:hyperlink w:anchor="_Toc348713507" w:history="1">
            <w:r w:rsidRPr="009E1869">
              <w:rPr>
                <w:rStyle w:val="Hyperlink"/>
                <w:noProof/>
                <w:lang w:val="en-US"/>
              </w:rPr>
              <w:t>5.2.5 Infiltration</w:t>
            </w:r>
            <w:r>
              <w:rPr>
                <w:noProof/>
                <w:webHidden/>
              </w:rPr>
              <w:tab/>
            </w:r>
            <w:r>
              <w:rPr>
                <w:noProof/>
                <w:webHidden/>
              </w:rPr>
              <w:fldChar w:fldCharType="begin"/>
            </w:r>
            <w:r>
              <w:rPr>
                <w:noProof/>
                <w:webHidden/>
              </w:rPr>
              <w:instrText xml:space="preserve"> PAGEREF _Toc348713507 \h </w:instrText>
            </w:r>
            <w:r>
              <w:rPr>
                <w:noProof/>
                <w:webHidden/>
              </w:rPr>
            </w:r>
            <w:r>
              <w:rPr>
                <w:noProof/>
                <w:webHidden/>
              </w:rPr>
              <w:fldChar w:fldCharType="separate"/>
            </w:r>
            <w:r>
              <w:rPr>
                <w:noProof/>
                <w:webHidden/>
              </w:rPr>
              <w:t>25</w:t>
            </w:r>
            <w:r>
              <w:rPr>
                <w:noProof/>
                <w:webHidden/>
              </w:rPr>
              <w:fldChar w:fldCharType="end"/>
            </w:r>
          </w:hyperlink>
        </w:p>
        <w:p w:rsidR="002D56A8" w:rsidRDefault="002D56A8">
          <w:pPr>
            <w:pStyle w:val="TOC3"/>
            <w:tabs>
              <w:tab w:val="right" w:leader="dot" w:pos="9062"/>
            </w:tabs>
            <w:rPr>
              <w:rFonts w:eastAsiaTheme="minorEastAsia"/>
              <w:noProof/>
              <w:lang w:eastAsia="nl-NL"/>
            </w:rPr>
          </w:pPr>
          <w:hyperlink w:anchor="_Toc348713508" w:history="1">
            <w:r w:rsidRPr="009E1869">
              <w:rPr>
                <w:rStyle w:val="Hyperlink"/>
                <w:noProof/>
                <w:lang w:val="en-US"/>
              </w:rPr>
              <w:t>5.2.6 Percolation</w:t>
            </w:r>
            <w:r>
              <w:rPr>
                <w:noProof/>
                <w:webHidden/>
              </w:rPr>
              <w:tab/>
            </w:r>
            <w:r>
              <w:rPr>
                <w:noProof/>
                <w:webHidden/>
              </w:rPr>
              <w:fldChar w:fldCharType="begin"/>
            </w:r>
            <w:r>
              <w:rPr>
                <w:noProof/>
                <w:webHidden/>
              </w:rPr>
              <w:instrText xml:space="preserve"> PAGEREF _Toc348713508 \h </w:instrText>
            </w:r>
            <w:r>
              <w:rPr>
                <w:noProof/>
                <w:webHidden/>
              </w:rPr>
            </w:r>
            <w:r>
              <w:rPr>
                <w:noProof/>
                <w:webHidden/>
              </w:rPr>
              <w:fldChar w:fldCharType="separate"/>
            </w:r>
            <w:r>
              <w:rPr>
                <w:noProof/>
                <w:webHidden/>
              </w:rPr>
              <w:t>26</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09" w:history="1">
            <w:r w:rsidRPr="009E1869">
              <w:rPr>
                <w:rStyle w:val="Hyperlink"/>
                <w:noProof/>
                <w:lang w:val="en-US"/>
              </w:rPr>
              <w:t>5.3 SOBEK 1DWAQ</w:t>
            </w:r>
            <w:r>
              <w:rPr>
                <w:noProof/>
                <w:webHidden/>
              </w:rPr>
              <w:tab/>
            </w:r>
            <w:r>
              <w:rPr>
                <w:noProof/>
                <w:webHidden/>
              </w:rPr>
              <w:fldChar w:fldCharType="begin"/>
            </w:r>
            <w:r>
              <w:rPr>
                <w:noProof/>
                <w:webHidden/>
              </w:rPr>
              <w:instrText xml:space="preserve"> PAGEREF _Toc348713509 \h </w:instrText>
            </w:r>
            <w:r>
              <w:rPr>
                <w:noProof/>
                <w:webHidden/>
              </w:rPr>
            </w:r>
            <w:r>
              <w:rPr>
                <w:noProof/>
                <w:webHidden/>
              </w:rPr>
              <w:fldChar w:fldCharType="separate"/>
            </w:r>
            <w:r>
              <w:rPr>
                <w:noProof/>
                <w:webHidden/>
              </w:rPr>
              <w:t>26</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510" w:history="1">
            <w:r w:rsidRPr="009E1869">
              <w:rPr>
                <w:rStyle w:val="Hyperlink"/>
                <w:noProof/>
                <w:lang w:val="en-US"/>
              </w:rPr>
              <w:t>6. Method</w:t>
            </w:r>
            <w:r>
              <w:rPr>
                <w:noProof/>
                <w:webHidden/>
              </w:rPr>
              <w:tab/>
            </w:r>
            <w:r>
              <w:rPr>
                <w:noProof/>
                <w:webHidden/>
              </w:rPr>
              <w:fldChar w:fldCharType="begin"/>
            </w:r>
            <w:r>
              <w:rPr>
                <w:noProof/>
                <w:webHidden/>
              </w:rPr>
              <w:instrText xml:space="preserve"> PAGEREF _Toc348713510 \h </w:instrText>
            </w:r>
            <w:r>
              <w:rPr>
                <w:noProof/>
                <w:webHidden/>
              </w:rPr>
            </w:r>
            <w:r>
              <w:rPr>
                <w:noProof/>
                <w:webHidden/>
              </w:rPr>
              <w:fldChar w:fldCharType="separate"/>
            </w:r>
            <w:r>
              <w:rPr>
                <w:noProof/>
                <w:webHidden/>
              </w:rPr>
              <w:t>31</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11" w:history="1">
            <w:r w:rsidRPr="009E1869">
              <w:rPr>
                <w:rStyle w:val="Hyperlink"/>
                <w:noProof/>
                <w:lang w:val="en-US"/>
              </w:rPr>
              <w:t>6.1 Recap of choices</w:t>
            </w:r>
            <w:r>
              <w:rPr>
                <w:noProof/>
                <w:webHidden/>
              </w:rPr>
              <w:tab/>
            </w:r>
            <w:r>
              <w:rPr>
                <w:noProof/>
                <w:webHidden/>
              </w:rPr>
              <w:fldChar w:fldCharType="begin"/>
            </w:r>
            <w:r>
              <w:rPr>
                <w:noProof/>
                <w:webHidden/>
              </w:rPr>
              <w:instrText xml:space="preserve"> PAGEREF _Toc348713511 \h </w:instrText>
            </w:r>
            <w:r>
              <w:rPr>
                <w:noProof/>
                <w:webHidden/>
              </w:rPr>
            </w:r>
            <w:r>
              <w:rPr>
                <w:noProof/>
                <w:webHidden/>
              </w:rPr>
              <w:fldChar w:fldCharType="separate"/>
            </w:r>
            <w:r>
              <w:rPr>
                <w:noProof/>
                <w:webHidden/>
              </w:rPr>
              <w:t>31</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12" w:history="1">
            <w:r w:rsidRPr="009E1869">
              <w:rPr>
                <w:rStyle w:val="Hyperlink"/>
                <w:noProof/>
                <w:lang w:val="en-US"/>
              </w:rPr>
              <w:t>6.2 Water quantity start model</w:t>
            </w:r>
            <w:r>
              <w:rPr>
                <w:noProof/>
                <w:webHidden/>
              </w:rPr>
              <w:tab/>
            </w:r>
            <w:r>
              <w:rPr>
                <w:noProof/>
                <w:webHidden/>
              </w:rPr>
              <w:fldChar w:fldCharType="begin"/>
            </w:r>
            <w:r>
              <w:rPr>
                <w:noProof/>
                <w:webHidden/>
              </w:rPr>
              <w:instrText xml:space="preserve"> PAGEREF _Toc348713512 \h </w:instrText>
            </w:r>
            <w:r>
              <w:rPr>
                <w:noProof/>
                <w:webHidden/>
              </w:rPr>
            </w:r>
            <w:r>
              <w:rPr>
                <w:noProof/>
                <w:webHidden/>
              </w:rPr>
              <w:fldChar w:fldCharType="separate"/>
            </w:r>
            <w:r>
              <w:rPr>
                <w:noProof/>
                <w:webHidden/>
              </w:rPr>
              <w:t>32</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13" w:history="1">
            <w:r w:rsidRPr="009E1869">
              <w:rPr>
                <w:rStyle w:val="Hyperlink"/>
                <w:noProof/>
                <w:lang w:val="en-US"/>
              </w:rPr>
              <w:t>6.3 Water quality start model</w:t>
            </w:r>
            <w:r>
              <w:rPr>
                <w:noProof/>
                <w:webHidden/>
              </w:rPr>
              <w:tab/>
            </w:r>
            <w:r>
              <w:rPr>
                <w:noProof/>
                <w:webHidden/>
              </w:rPr>
              <w:fldChar w:fldCharType="begin"/>
            </w:r>
            <w:r>
              <w:rPr>
                <w:noProof/>
                <w:webHidden/>
              </w:rPr>
              <w:instrText xml:space="preserve"> PAGEREF _Toc348713513 \h </w:instrText>
            </w:r>
            <w:r>
              <w:rPr>
                <w:noProof/>
                <w:webHidden/>
              </w:rPr>
            </w:r>
            <w:r>
              <w:rPr>
                <w:noProof/>
                <w:webHidden/>
              </w:rPr>
              <w:fldChar w:fldCharType="separate"/>
            </w:r>
            <w:r>
              <w:rPr>
                <w:noProof/>
                <w:webHidden/>
              </w:rPr>
              <w:t>32</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14" w:history="1">
            <w:r w:rsidRPr="009E1869">
              <w:rPr>
                <w:rStyle w:val="Hyperlink"/>
                <w:noProof/>
                <w:lang w:val="en-US"/>
              </w:rPr>
              <w:t>6.4 Schematization start model</w:t>
            </w:r>
            <w:r>
              <w:rPr>
                <w:noProof/>
                <w:webHidden/>
              </w:rPr>
              <w:tab/>
            </w:r>
            <w:r>
              <w:rPr>
                <w:noProof/>
                <w:webHidden/>
              </w:rPr>
              <w:fldChar w:fldCharType="begin"/>
            </w:r>
            <w:r>
              <w:rPr>
                <w:noProof/>
                <w:webHidden/>
              </w:rPr>
              <w:instrText xml:space="preserve"> PAGEREF _Toc348713514 \h </w:instrText>
            </w:r>
            <w:r>
              <w:rPr>
                <w:noProof/>
                <w:webHidden/>
              </w:rPr>
            </w:r>
            <w:r>
              <w:rPr>
                <w:noProof/>
                <w:webHidden/>
              </w:rPr>
              <w:fldChar w:fldCharType="separate"/>
            </w:r>
            <w:r>
              <w:rPr>
                <w:noProof/>
                <w:webHidden/>
              </w:rPr>
              <w:t>32</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15" w:history="1">
            <w:r w:rsidRPr="009E1869">
              <w:rPr>
                <w:rStyle w:val="Hyperlink"/>
                <w:noProof/>
                <w:lang w:val="en-US"/>
              </w:rPr>
              <w:t>6.5 New model</w:t>
            </w:r>
            <w:r>
              <w:rPr>
                <w:noProof/>
                <w:webHidden/>
              </w:rPr>
              <w:tab/>
            </w:r>
            <w:r>
              <w:rPr>
                <w:noProof/>
                <w:webHidden/>
              </w:rPr>
              <w:fldChar w:fldCharType="begin"/>
            </w:r>
            <w:r>
              <w:rPr>
                <w:noProof/>
                <w:webHidden/>
              </w:rPr>
              <w:instrText xml:space="preserve"> PAGEREF _Toc348713515 \h </w:instrText>
            </w:r>
            <w:r>
              <w:rPr>
                <w:noProof/>
                <w:webHidden/>
              </w:rPr>
            </w:r>
            <w:r>
              <w:rPr>
                <w:noProof/>
                <w:webHidden/>
              </w:rPr>
              <w:fldChar w:fldCharType="separate"/>
            </w:r>
            <w:r>
              <w:rPr>
                <w:noProof/>
                <w:webHidden/>
              </w:rPr>
              <w:t>35</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16" w:history="1">
            <w:r w:rsidRPr="009E1869">
              <w:rPr>
                <w:rStyle w:val="Hyperlink"/>
                <w:noProof/>
                <w:lang w:val="en-US"/>
              </w:rPr>
              <w:t>6.6 Schematization of the new model</w:t>
            </w:r>
            <w:r>
              <w:rPr>
                <w:noProof/>
                <w:webHidden/>
              </w:rPr>
              <w:tab/>
            </w:r>
            <w:r>
              <w:rPr>
                <w:noProof/>
                <w:webHidden/>
              </w:rPr>
              <w:fldChar w:fldCharType="begin"/>
            </w:r>
            <w:r>
              <w:rPr>
                <w:noProof/>
                <w:webHidden/>
              </w:rPr>
              <w:instrText xml:space="preserve"> PAGEREF _Toc348713516 \h </w:instrText>
            </w:r>
            <w:r>
              <w:rPr>
                <w:noProof/>
                <w:webHidden/>
              </w:rPr>
            </w:r>
            <w:r>
              <w:rPr>
                <w:noProof/>
                <w:webHidden/>
              </w:rPr>
              <w:fldChar w:fldCharType="separate"/>
            </w:r>
            <w:r>
              <w:rPr>
                <w:noProof/>
                <w:webHidden/>
              </w:rPr>
              <w:t>35</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17" w:history="1">
            <w:r w:rsidRPr="009E1869">
              <w:rPr>
                <w:rStyle w:val="Hyperlink"/>
                <w:noProof/>
                <w:lang w:val="en-US"/>
              </w:rPr>
              <w:t>6.7 Water quantity new model</w:t>
            </w:r>
            <w:r>
              <w:rPr>
                <w:noProof/>
                <w:webHidden/>
              </w:rPr>
              <w:tab/>
            </w:r>
            <w:r>
              <w:rPr>
                <w:noProof/>
                <w:webHidden/>
              </w:rPr>
              <w:fldChar w:fldCharType="begin"/>
            </w:r>
            <w:r>
              <w:rPr>
                <w:noProof/>
                <w:webHidden/>
              </w:rPr>
              <w:instrText xml:space="preserve"> PAGEREF _Toc348713517 \h </w:instrText>
            </w:r>
            <w:r>
              <w:rPr>
                <w:noProof/>
                <w:webHidden/>
              </w:rPr>
            </w:r>
            <w:r>
              <w:rPr>
                <w:noProof/>
                <w:webHidden/>
              </w:rPr>
              <w:fldChar w:fldCharType="separate"/>
            </w:r>
            <w:r>
              <w:rPr>
                <w:noProof/>
                <w:webHidden/>
              </w:rPr>
              <w:t>38</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18" w:history="1">
            <w:r w:rsidRPr="009E1869">
              <w:rPr>
                <w:rStyle w:val="Hyperlink"/>
                <w:noProof/>
                <w:lang w:val="en-US"/>
              </w:rPr>
              <w:t>6.8 Water quality new model</w:t>
            </w:r>
            <w:r>
              <w:rPr>
                <w:noProof/>
                <w:webHidden/>
              </w:rPr>
              <w:tab/>
            </w:r>
            <w:r>
              <w:rPr>
                <w:noProof/>
                <w:webHidden/>
              </w:rPr>
              <w:fldChar w:fldCharType="begin"/>
            </w:r>
            <w:r>
              <w:rPr>
                <w:noProof/>
                <w:webHidden/>
              </w:rPr>
              <w:instrText xml:space="preserve"> PAGEREF _Toc348713518 \h </w:instrText>
            </w:r>
            <w:r>
              <w:rPr>
                <w:noProof/>
                <w:webHidden/>
              </w:rPr>
            </w:r>
            <w:r>
              <w:rPr>
                <w:noProof/>
                <w:webHidden/>
              </w:rPr>
              <w:fldChar w:fldCharType="separate"/>
            </w:r>
            <w:r>
              <w:rPr>
                <w:noProof/>
                <w:webHidden/>
              </w:rPr>
              <w:t>40</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19" w:history="1">
            <w:r w:rsidRPr="009E1869">
              <w:rPr>
                <w:rStyle w:val="Hyperlink"/>
                <w:noProof/>
                <w:lang w:val="en-US"/>
              </w:rPr>
              <w:t>6.9 Sensitivity analysis</w:t>
            </w:r>
            <w:r>
              <w:rPr>
                <w:noProof/>
                <w:webHidden/>
              </w:rPr>
              <w:tab/>
            </w:r>
            <w:r>
              <w:rPr>
                <w:noProof/>
                <w:webHidden/>
              </w:rPr>
              <w:fldChar w:fldCharType="begin"/>
            </w:r>
            <w:r>
              <w:rPr>
                <w:noProof/>
                <w:webHidden/>
              </w:rPr>
              <w:instrText xml:space="preserve"> PAGEREF _Toc348713519 \h </w:instrText>
            </w:r>
            <w:r>
              <w:rPr>
                <w:noProof/>
                <w:webHidden/>
              </w:rPr>
            </w:r>
            <w:r>
              <w:rPr>
                <w:noProof/>
                <w:webHidden/>
              </w:rPr>
              <w:fldChar w:fldCharType="separate"/>
            </w:r>
            <w:r>
              <w:rPr>
                <w:noProof/>
                <w:webHidden/>
              </w:rPr>
              <w:t>41</w:t>
            </w:r>
            <w:r>
              <w:rPr>
                <w:noProof/>
                <w:webHidden/>
              </w:rPr>
              <w:fldChar w:fldCharType="end"/>
            </w:r>
          </w:hyperlink>
        </w:p>
        <w:p w:rsidR="002D56A8" w:rsidRDefault="002D56A8">
          <w:pPr>
            <w:pStyle w:val="TOC3"/>
            <w:tabs>
              <w:tab w:val="right" w:leader="dot" w:pos="9062"/>
            </w:tabs>
            <w:rPr>
              <w:rFonts w:eastAsiaTheme="minorEastAsia"/>
              <w:noProof/>
              <w:lang w:eastAsia="nl-NL"/>
            </w:rPr>
          </w:pPr>
          <w:hyperlink w:anchor="_Toc348713520" w:history="1">
            <w:r w:rsidRPr="009E1869">
              <w:rPr>
                <w:rStyle w:val="Hyperlink"/>
                <w:noProof/>
                <w:lang w:val="en-US"/>
              </w:rPr>
              <w:t>6.9.1 Scenarios and hypotheses</w:t>
            </w:r>
            <w:r>
              <w:rPr>
                <w:noProof/>
                <w:webHidden/>
              </w:rPr>
              <w:tab/>
            </w:r>
            <w:r>
              <w:rPr>
                <w:noProof/>
                <w:webHidden/>
              </w:rPr>
              <w:fldChar w:fldCharType="begin"/>
            </w:r>
            <w:r>
              <w:rPr>
                <w:noProof/>
                <w:webHidden/>
              </w:rPr>
              <w:instrText xml:space="preserve"> PAGEREF _Toc348713520 \h </w:instrText>
            </w:r>
            <w:r>
              <w:rPr>
                <w:noProof/>
                <w:webHidden/>
              </w:rPr>
            </w:r>
            <w:r>
              <w:rPr>
                <w:noProof/>
                <w:webHidden/>
              </w:rPr>
              <w:fldChar w:fldCharType="separate"/>
            </w:r>
            <w:r>
              <w:rPr>
                <w:noProof/>
                <w:webHidden/>
              </w:rPr>
              <w:t>41</w:t>
            </w:r>
            <w:r>
              <w:rPr>
                <w:noProof/>
                <w:webHidden/>
              </w:rPr>
              <w:fldChar w:fldCharType="end"/>
            </w:r>
          </w:hyperlink>
        </w:p>
        <w:p w:rsidR="002D56A8" w:rsidRDefault="002D56A8">
          <w:pPr>
            <w:pStyle w:val="TOC3"/>
            <w:tabs>
              <w:tab w:val="right" w:leader="dot" w:pos="9062"/>
            </w:tabs>
            <w:rPr>
              <w:rFonts w:eastAsiaTheme="minorEastAsia"/>
              <w:noProof/>
              <w:lang w:eastAsia="nl-NL"/>
            </w:rPr>
          </w:pPr>
          <w:hyperlink w:anchor="_Toc348713521" w:history="1">
            <w:r w:rsidRPr="009E1869">
              <w:rPr>
                <w:rStyle w:val="Hyperlink"/>
                <w:noProof/>
                <w:lang w:val="en-US"/>
              </w:rPr>
              <w:t>6.9.2 Data and parameters</w:t>
            </w:r>
            <w:r>
              <w:rPr>
                <w:noProof/>
                <w:webHidden/>
              </w:rPr>
              <w:tab/>
            </w:r>
            <w:r>
              <w:rPr>
                <w:noProof/>
                <w:webHidden/>
              </w:rPr>
              <w:fldChar w:fldCharType="begin"/>
            </w:r>
            <w:r>
              <w:rPr>
                <w:noProof/>
                <w:webHidden/>
              </w:rPr>
              <w:instrText xml:space="preserve"> PAGEREF _Toc348713521 \h </w:instrText>
            </w:r>
            <w:r>
              <w:rPr>
                <w:noProof/>
                <w:webHidden/>
              </w:rPr>
            </w:r>
            <w:r>
              <w:rPr>
                <w:noProof/>
                <w:webHidden/>
              </w:rPr>
              <w:fldChar w:fldCharType="separate"/>
            </w:r>
            <w:r>
              <w:rPr>
                <w:noProof/>
                <w:webHidden/>
              </w:rPr>
              <w:t>43</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522" w:history="1">
            <w:r w:rsidRPr="009E1869">
              <w:rPr>
                <w:rStyle w:val="Hyperlink"/>
                <w:noProof/>
                <w:lang w:val="en-US"/>
              </w:rPr>
              <w:t>7. Results and discussion of the results</w:t>
            </w:r>
            <w:r>
              <w:rPr>
                <w:noProof/>
                <w:webHidden/>
              </w:rPr>
              <w:tab/>
            </w:r>
            <w:r>
              <w:rPr>
                <w:noProof/>
                <w:webHidden/>
              </w:rPr>
              <w:fldChar w:fldCharType="begin"/>
            </w:r>
            <w:r>
              <w:rPr>
                <w:noProof/>
                <w:webHidden/>
              </w:rPr>
              <w:instrText xml:space="preserve"> PAGEREF _Toc348713522 \h </w:instrText>
            </w:r>
            <w:r>
              <w:rPr>
                <w:noProof/>
                <w:webHidden/>
              </w:rPr>
            </w:r>
            <w:r>
              <w:rPr>
                <w:noProof/>
                <w:webHidden/>
              </w:rPr>
              <w:fldChar w:fldCharType="separate"/>
            </w:r>
            <w:r>
              <w:rPr>
                <w:noProof/>
                <w:webHidden/>
              </w:rPr>
              <w:t>45</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23" w:history="1">
            <w:r w:rsidRPr="009E1869">
              <w:rPr>
                <w:rStyle w:val="Hyperlink"/>
                <w:noProof/>
                <w:lang w:val="en-US"/>
              </w:rPr>
              <w:t>7.1 Results water quantity</w:t>
            </w:r>
            <w:r>
              <w:rPr>
                <w:noProof/>
                <w:webHidden/>
              </w:rPr>
              <w:tab/>
            </w:r>
            <w:r>
              <w:rPr>
                <w:noProof/>
                <w:webHidden/>
              </w:rPr>
              <w:fldChar w:fldCharType="begin"/>
            </w:r>
            <w:r>
              <w:rPr>
                <w:noProof/>
                <w:webHidden/>
              </w:rPr>
              <w:instrText xml:space="preserve"> PAGEREF _Toc348713523 \h </w:instrText>
            </w:r>
            <w:r>
              <w:rPr>
                <w:noProof/>
                <w:webHidden/>
              </w:rPr>
            </w:r>
            <w:r>
              <w:rPr>
                <w:noProof/>
                <w:webHidden/>
              </w:rPr>
              <w:fldChar w:fldCharType="separate"/>
            </w:r>
            <w:r>
              <w:rPr>
                <w:noProof/>
                <w:webHidden/>
              </w:rPr>
              <w:t>45</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24" w:history="1">
            <w:r w:rsidRPr="009E1869">
              <w:rPr>
                <w:rStyle w:val="Hyperlink"/>
                <w:noProof/>
                <w:lang w:val="en-US"/>
              </w:rPr>
              <w:t>7.2 Discussion water quantity</w:t>
            </w:r>
            <w:r>
              <w:rPr>
                <w:noProof/>
                <w:webHidden/>
              </w:rPr>
              <w:tab/>
            </w:r>
            <w:r>
              <w:rPr>
                <w:noProof/>
                <w:webHidden/>
              </w:rPr>
              <w:fldChar w:fldCharType="begin"/>
            </w:r>
            <w:r>
              <w:rPr>
                <w:noProof/>
                <w:webHidden/>
              </w:rPr>
              <w:instrText xml:space="preserve"> PAGEREF _Toc348713524 \h </w:instrText>
            </w:r>
            <w:r>
              <w:rPr>
                <w:noProof/>
                <w:webHidden/>
              </w:rPr>
            </w:r>
            <w:r>
              <w:rPr>
                <w:noProof/>
                <w:webHidden/>
              </w:rPr>
              <w:fldChar w:fldCharType="separate"/>
            </w:r>
            <w:r>
              <w:rPr>
                <w:noProof/>
                <w:webHidden/>
              </w:rPr>
              <w:t>47</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25" w:history="1">
            <w:r w:rsidRPr="009E1869">
              <w:rPr>
                <w:rStyle w:val="Hyperlink"/>
                <w:noProof/>
                <w:lang w:val="en-US"/>
              </w:rPr>
              <w:t>7.3 Results water quality sensitivity analysis</w:t>
            </w:r>
            <w:r>
              <w:rPr>
                <w:noProof/>
                <w:webHidden/>
              </w:rPr>
              <w:tab/>
            </w:r>
            <w:r>
              <w:rPr>
                <w:noProof/>
                <w:webHidden/>
              </w:rPr>
              <w:fldChar w:fldCharType="begin"/>
            </w:r>
            <w:r>
              <w:rPr>
                <w:noProof/>
                <w:webHidden/>
              </w:rPr>
              <w:instrText xml:space="preserve"> PAGEREF _Toc348713525 \h </w:instrText>
            </w:r>
            <w:r>
              <w:rPr>
                <w:noProof/>
                <w:webHidden/>
              </w:rPr>
            </w:r>
            <w:r>
              <w:rPr>
                <w:noProof/>
                <w:webHidden/>
              </w:rPr>
              <w:fldChar w:fldCharType="separate"/>
            </w:r>
            <w:r>
              <w:rPr>
                <w:noProof/>
                <w:webHidden/>
              </w:rPr>
              <w:t>48</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26" w:history="1">
            <w:r w:rsidRPr="009E1869">
              <w:rPr>
                <w:rStyle w:val="Hyperlink"/>
                <w:noProof/>
                <w:lang w:val="en-US"/>
              </w:rPr>
              <w:t>7.4 Discussion about the shape of the reference runs</w:t>
            </w:r>
            <w:r>
              <w:rPr>
                <w:noProof/>
                <w:webHidden/>
              </w:rPr>
              <w:tab/>
            </w:r>
            <w:r>
              <w:rPr>
                <w:noProof/>
                <w:webHidden/>
              </w:rPr>
              <w:fldChar w:fldCharType="begin"/>
            </w:r>
            <w:r>
              <w:rPr>
                <w:noProof/>
                <w:webHidden/>
              </w:rPr>
              <w:instrText xml:space="preserve"> PAGEREF _Toc348713526 \h </w:instrText>
            </w:r>
            <w:r>
              <w:rPr>
                <w:noProof/>
                <w:webHidden/>
              </w:rPr>
            </w:r>
            <w:r>
              <w:rPr>
                <w:noProof/>
                <w:webHidden/>
              </w:rPr>
              <w:fldChar w:fldCharType="separate"/>
            </w:r>
            <w:r>
              <w:rPr>
                <w:noProof/>
                <w:webHidden/>
              </w:rPr>
              <w:t>52</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27" w:history="1">
            <w:r w:rsidRPr="009E1869">
              <w:rPr>
                <w:rStyle w:val="Hyperlink"/>
                <w:noProof/>
                <w:lang w:val="en-US"/>
              </w:rPr>
              <w:t>7.5 Discussion of the scenarios results</w:t>
            </w:r>
            <w:r>
              <w:rPr>
                <w:noProof/>
                <w:webHidden/>
              </w:rPr>
              <w:tab/>
            </w:r>
            <w:r>
              <w:rPr>
                <w:noProof/>
                <w:webHidden/>
              </w:rPr>
              <w:fldChar w:fldCharType="begin"/>
            </w:r>
            <w:r>
              <w:rPr>
                <w:noProof/>
                <w:webHidden/>
              </w:rPr>
              <w:instrText xml:space="preserve"> PAGEREF _Toc348713527 \h </w:instrText>
            </w:r>
            <w:r>
              <w:rPr>
                <w:noProof/>
                <w:webHidden/>
              </w:rPr>
            </w:r>
            <w:r>
              <w:rPr>
                <w:noProof/>
                <w:webHidden/>
              </w:rPr>
              <w:fldChar w:fldCharType="separate"/>
            </w:r>
            <w:r>
              <w:rPr>
                <w:noProof/>
                <w:webHidden/>
              </w:rPr>
              <w:t>53</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28" w:history="1">
            <w:r w:rsidRPr="009E1869">
              <w:rPr>
                <w:rStyle w:val="Hyperlink"/>
                <w:noProof/>
                <w:lang w:val="en-US"/>
              </w:rPr>
              <w:t>7.6 Results water quality Leidse Vaart</w:t>
            </w:r>
            <w:r>
              <w:rPr>
                <w:noProof/>
                <w:webHidden/>
              </w:rPr>
              <w:tab/>
            </w:r>
            <w:r>
              <w:rPr>
                <w:noProof/>
                <w:webHidden/>
              </w:rPr>
              <w:fldChar w:fldCharType="begin"/>
            </w:r>
            <w:r>
              <w:rPr>
                <w:noProof/>
                <w:webHidden/>
              </w:rPr>
              <w:instrText xml:space="preserve"> PAGEREF _Toc348713528 \h </w:instrText>
            </w:r>
            <w:r>
              <w:rPr>
                <w:noProof/>
                <w:webHidden/>
              </w:rPr>
            </w:r>
            <w:r>
              <w:rPr>
                <w:noProof/>
                <w:webHidden/>
              </w:rPr>
              <w:fldChar w:fldCharType="separate"/>
            </w:r>
            <w:r>
              <w:rPr>
                <w:noProof/>
                <w:webHidden/>
              </w:rPr>
              <w:t>55</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29" w:history="1">
            <w:r w:rsidRPr="009E1869">
              <w:rPr>
                <w:rStyle w:val="Hyperlink"/>
                <w:noProof/>
                <w:lang w:val="en-US"/>
              </w:rPr>
              <w:t>7.7 Discussion about the results for the Leidse Vaart</w:t>
            </w:r>
            <w:r>
              <w:rPr>
                <w:noProof/>
                <w:webHidden/>
              </w:rPr>
              <w:tab/>
            </w:r>
            <w:r>
              <w:rPr>
                <w:noProof/>
                <w:webHidden/>
              </w:rPr>
              <w:fldChar w:fldCharType="begin"/>
            </w:r>
            <w:r>
              <w:rPr>
                <w:noProof/>
                <w:webHidden/>
              </w:rPr>
              <w:instrText xml:space="preserve"> PAGEREF _Toc348713529 \h </w:instrText>
            </w:r>
            <w:r>
              <w:rPr>
                <w:noProof/>
                <w:webHidden/>
              </w:rPr>
            </w:r>
            <w:r>
              <w:rPr>
                <w:noProof/>
                <w:webHidden/>
              </w:rPr>
              <w:fldChar w:fldCharType="separate"/>
            </w:r>
            <w:r>
              <w:rPr>
                <w:noProof/>
                <w:webHidden/>
              </w:rPr>
              <w:t>59</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530" w:history="1">
            <w:r w:rsidRPr="009E1869">
              <w:rPr>
                <w:rStyle w:val="Hyperlink"/>
                <w:noProof/>
                <w:lang w:val="en-US"/>
              </w:rPr>
              <w:t>8. Discussion</w:t>
            </w:r>
            <w:r>
              <w:rPr>
                <w:noProof/>
                <w:webHidden/>
              </w:rPr>
              <w:tab/>
            </w:r>
            <w:r>
              <w:rPr>
                <w:noProof/>
                <w:webHidden/>
              </w:rPr>
              <w:fldChar w:fldCharType="begin"/>
            </w:r>
            <w:r>
              <w:rPr>
                <w:noProof/>
                <w:webHidden/>
              </w:rPr>
              <w:instrText xml:space="preserve"> PAGEREF _Toc348713530 \h </w:instrText>
            </w:r>
            <w:r>
              <w:rPr>
                <w:noProof/>
                <w:webHidden/>
              </w:rPr>
            </w:r>
            <w:r>
              <w:rPr>
                <w:noProof/>
                <w:webHidden/>
              </w:rPr>
              <w:fldChar w:fldCharType="separate"/>
            </w:r>
            <w:r>
              <w:rPr>
                <w:noProof/>
                <w:webHidden/>
              </w:rPr>
              <w:t>60</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31" w:history="1">
            <w:r w:rsidRPr="009E1869">
              <w:rPr>
                <w:rStyle w:val="Hyperlink"/>
                <w:noProof/>
                <w:lang w:val="en-US"/>
              </w:rPr>
              <w:t>8.1 Benefits of the new model</w:t>
            </w:r>
            <w:r>
              <w:rPr>
                <w:noProof/>
                <w:webHidden/>
              </w:rPr>
              <w:tab/>
            </w:r>
            <w:r>
              <w:rPr>
                <w:noProof/>
                <w:webHidden/>
              </w:rPr>
              <w:fldChar w:fldCharType="begin"/>
            </w:r>
            <w:r>
              <w:rPr>
                <w:noProof/>
                <w:webHidden/>
              </w:rPr>
              <w:instrText xml:space="preserve"> PAGEREF _Toc348713531 \h </w:instrText>
            </w:r>
            <w:r>
              <w:rPr>
                <w:noProof/>
                <w:webHidden/>
              </w:rPr>
            </w:r>
            <w:r>
              <w:rPr>
                <w:noProof/>
                <w:webHidden/>
              </w:rPr>
              <w:fldChar w:fldCharType="separate"/>
            </w:r>
            <w:r>
              <w:rPr>
                <w:noProof/>
                <w:webHidden/>
              </w:rPr>
              <w:t>60</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32" w:history="1">
            <w:r w:rsidRPr="009E1869">
              <w:rPr>
                <w:rStyle w:val="Hyperlink"/>
                <w:noProof/>
                <w:lang w:val="en-US"/>
              </w:rPr>
              <w:t>8.2 Schematization of the model</w:t>
            </w:r>
            <w:r>
              <w:rPr>
                <w:noProof/>
                <w:webHidden/>
              </w:rPr>
              <w:tab/>
            </w:r>
            <w:r>
              <w:rPr>
                <w:noProof/>
                <w:webHidden/>
              </w:rPr>
              <w:fldChar w:fldCharType="begin"/>
            </w:r>
            <w:r>
              <w:rPr>
                <w:noProof/>
                <w:webHidden/>
              </w:rPr>
              <w:instrText xml:space="preserve"> PAGEREF _Toc348713532 \h </w:instrText>
            </w:r>
            <w:r>
              <w:rPr>
                <w:noProof/>
                <w:webHidden/>
              </w:rPr>
            </w:r>
            <w:r>
              <w:rPr>
                <w:noProof/>
                <w:webHidden/>
              </w:rPr>
              <w:fldChar w:fldCharType="separate"/>
            </w:r>
            <w:r>
              <w:rPr>
                <w:noProof/>
                <w:webHidden/>
              </w:rPr>
              <w:t>60</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33" w:history="1">
            <w:r w:rsidRPr="009E1869">
              <w:rPr>
                <w:rStyle w:val="Hyperlink"/>
                <w:noProof/>
                <w:lang w:val="en-US"/>
              </w:rPr>
              <w:t>8.3 Choices</w:t>
            </w:r>
            <w:r>
              <w:rPr>
                <w:noProof/>
                <w:webHidden/>
              </w:rPr>
              <w:tab/>
            </w:r>
            <w:r>
              <w:rPr>
                <w:noProof/>
                <w:webHidden/>
              </w:rPr>
              <w:fldChar w:fldCharType="begin"/>
            </w:r>
            <w:r>
              <w:rPr>
                <w:noProof/>
                <w:webHidden/>
              </w:rPr>
              <w:instrText xml:space="preserve"> PAGEREF _Toc348713533 \h </w:instrText>
            </w:r>
            <w:r>
              <w:rPr>
                <w:noProof/>
                <w:webHidden/>
              </w:rPr>
            </w:r>
            <w:r>
              <w:rPr>
                <w:noProof/>
                <w:webHidden/>
              </w:rPr>
              <w:fldChar w:fldCharType="separate"/>
            </w:r>
            <w:r>
              <w:rPr>
                <w:noProof/>
                <w:webHidden/>
              </w:rPr>
              <w:t>60</w:t>
            </w:r>
            <w:r>
              <w:rPr>
                <w:noProof/>
                <w:webHidden/>
              </w:rPr>
              <w:fldChar w:fldCharType="end"/>
            </w:r>
          </w:hyperlink>
        </w:p>
        <w:p w:rsidR="002D56A8" w:rsidRDefault="002D56A8">
          <w:pPr>
            <w:pStyle w:val="TOC3"/>
            <w:tabs>
              <w:tab w:val="right" w:leader="dot" w:pos="9062"/>
            </w:tabs>
            <w:rPr>
              <w:rFonts w:eastAsiaTheme="minorEastAsia"/>
              <w:noProof/>
              <w:lang w:eastAsia="nl-NL"/>
            </w:rPr>
          </w:pPr>
          <w:hyperlink w:anchor="_Toc348713534" w:history="1">
            <w:r w:rsidRPr="009E1869">
              <w:rPr>
                <w:rStyle w:val="Hyperlink"/>
                <w:noProof/>
                <w:lang w:val="en-US"/>
              </w:rPr>
              <w:t>8.3.1 Ortho-phosphate versus colloidal P</w:t>
            </w:r>
            <w:r>
              <w:rPr>
                <w:noProof/>
                <w:webHidden/>
              </w:rPr>
              <w:tab/>
            </w:r>
            <w:r>
              <w:rPr>
                <w:noProof/>
                <w:webHidden/>
              </w:rPr>
              <w:fldChar w:fldCharType="begin"/>
            </w:r>
            <w:r>
              <w:rPr>
                <w:noProof/>
                <w:webHidden/>
              </w:rPr>
              <w:instrText xml:space="preserve"> PAGEREF _Toc348713534 \h </w:instrText>
            </w:r>
            <w:r>
              <w:rPr>
                <w:noProof/>
                <w:webHidden/>
              </w:rPr>
            </w:r>
            <w:r>
              <w:rPr>
                <w:noProof/>
                <w:webHidden/>
              </w:rPr>
              <w:fldChar w:fldCharType="separate"/>
            </w:r>
            <w:r>
              <w:rPr>
                <w:noProof/>
                <w:webHidden/>
              </w:rPr>
              <w:t>60</w:t>
            </w:r>
            <w:r>
              <w:rPr>
                <w:noProof/>
                <w:webHidden/>
              </w:rPr>
              <w:fldChar w:fldCharType="end"/>
            </w:r>
          </w:hyperlink>
        </w:p>
        <w:p w:rsidR="002D56A8" w:rsidRDefault="002D56A8">
          <w:pPr>
            <w:pStyle w:val="TOC3"/>
            <w:tabs>
              <w:tab w:val="right" w:leader="dot" w:pos="9062"/>
            </w:tabs>
            <w:rPr>
              <w:rFonts w:eastAsiaTheme="minorEastAsia"/>
              <w:noProof/>
              <w:lang w:eastAsia="nl-NL"/>
            </w:rPr>
          </w:pPr>
          <w:hyperlink w:anchor="_Toc348713535" w:history="1">
            <w:r w:rsidRPr="009E1869">
              <w:rPr>
                <w:rStyle w:val="Hyperlink"/>
                <w:noProof/>
                <w:lang w:val="en-US"/>
              </w:rPr>
              <w:t>8.3.2 Seepage and agriculture versus other sources</w:t>
            </w:r>
            <w:r>
              <w:rPr>
                <w:noProof/>
                <w:webHidden/>
              </w:rPr>
              <w:tab/>
            </w:r>
            <w:r>
              <w:rPr>
                <w:noProof/>
                <w:webHidden/>
              </w:rPr>
              <w:fldChar w:fldCharType="begin"/>
            </w:r>
            <w:r>
              <w:rPr>
                <w:noProof/>
                <w:webHidden/>
              </w:rPr>
              <w:instrText xml:space="preserve"> PAGEREF _Toc348713535 \h </w:instrText>
            </w:r>
            <w:r>
              <w:rPr>
                <w:noProof/>
                <w:webHidden/>
              </w:rPr>
            </w:r>
            <w:r>
              <w:rPr>
                <w:noProof/>
                <w:webHidden/>
              </w:rPr>
              <w:fldChar w:fldCharType="separate"/>
            </w:r>
            <w:r>
              <w:rPr>
                <w:noProof/>
                <w:webHidden/>
              </w:rPr>
              <w:t>60</w:t>
            </w:r>
            <w:r>
              <w:rPr>
                <w:noProof/>
                <w:webHidden/>
              </w:rPr>
              <w:fldChar w:fldCharType="end"/>
            </w:r>
          </w:hyperlink>
        </w:p>
        <w:p w:rsidR="002D56A8" w:rsidRDefault="002D56A8">
          <w:pPr>
            <w:pStyle w:val="TOC3"/>
            <w:tabs>
              <w:tab w:val="right" w:leader="dot" w:pos="9062"/>
            </w:tabs>
            <w:rPr>
              <w:rFonts w:eastAsiaTheme="minorEastAsia"/>
              <w:noProof/>
              <w:lang w:eastAsia="nl-NL"/>
            </w:rPr>
          </w:pPr>
          <w:hyperlink w:anchor="_Toc348713536" w:history="1">
            <w:r w:rsidRPr="009E1869">
              <w:rPr>
                <w:rStyle w:val="Hyperlink"/>
                <w:noProof/>
                <w:lang w:val="en-US"/>
              </w:rPr>
              <w:t>8.3.3 Advection and adsorption versus other processes</w:t>
            </w:r>
            <w:r>
              <w:rPr>
                <w:noProof/>
                <w:webHidden/>
              </w:rPr>
              <w:tab/>
            </w:r>
            <w:r>
              <w:rPr>
                <w:noProof/>
                <w:webHidden/>
              </w:rPr>
              <w:fldChar w:fldCharType="begin"/>
            </w:r>
            <w:r>
              <w:rPr>
                <w:noProof/>
                <w:webHidden/>
              </w:rPr>
              <w:instrText xml:space="preserve"> PAGEREF _Toc348713536 \h </w:instrText>
            </w:r>
            <w:r>
              <w:rPr>
                <w:noProof/>
                <w:webHidden/>
              </w:rPr>
            </w:r>
            <w:r>
              <w:rPr>
                <w:noProof/>
                <w:webHidden/>
              </w:rPr>
              <w:fldChar w:fldCharType="separate"/>
            </w:r>
            <w:r>
              <w:rPr>
                <w:noProof/>
                <w:webHidden/>
              </w:rPr>
              <w:t>60</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37" w:history="1">
            <w:r w:rsidRPr="009E1869">
              <w:rPr>
                <w:rStyle w:val="Hyperlink"/>
                <w:noProof/>
                <w:lang w:val="en-US"/>
              </w:rPr>
              <w:t>8.3 Scenarios</w:t>
            </w:r>
            <w:r>
              <w:rPr>
                <w:noProof/>
                <w:webHidden/>
              </w:rPr>
              <w:tab/>
            </w:r>
            <w:r>
              <w:rPr>
                <w:noProof/>
                <w:webHidden/>
              </w:rPr>
              <w:fldChar w:fldCharType="begin"/>
            </w:r>
            <w:r>
              <w:rPr>
                <w:noProof/>
                <w:webHidden/>
              </w:rPr>
              <w:instrText xml:space="preserve"> PAGEREF _Toc348713537 \h </w:instrText>
            </w:r>
            <w:r>
              <w:rPr>
                <w:noProof/>
                <w:webHidden/>
              </w:rPr>
            </w:r>
            <w:r>
              <w:rPr>
                <w:noProof/>
                <w:webHidden/>
              </w:rPr>
              <w:fldChar w:fldCharType="separate"/>
            </w:r>
            <w:r>
              <w:rPr>
                <w:noProof/>
                <w:webHidden/>
              </w:rPr>
              <w:t>61</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38" w:history="1">
            <w:r w:rsidRPr="009E1869">
              <w:rPr>
                <w:rStyle w:val="Hyperlink"/>
                <w:noProof/>
                <w:lang w:val="en-US"/>
              </w:rPr>
              <w:t>8.4 Data and parameters</w:t>
            </w:r>
            <w:r>
              <w:rPr>
                <w:noProof/>
                <w:webHidden/>
              </w:rPr>
              <w:tab/>
            </w:r>
            <w:r>
              <w:rPr>
                <w:noProof/>
                <w:webHidden/>
              </w:rPr>
              <w:fldChar w:fldCharType="begin"/>
            </w:r>
            <w:r>
              <w:rPr>
                <w:noProof/>
                <w:webHidden/>
              </w:rPr>
              <w:instrText xml:space="preserve"> PAGEREF _Toc348713538 \h </w:instrText>
            </w:r>
            <w:r>
              <w:rPr>
                <w:noProof/>
                <w:webHidden/>
              </w:rPr>
            </w:r>
            <w:r>
              <w:rPr>
                <w:noProof/>
                <w:webHidden/>
              </w:rPr>
              <w:fldChar w:fldCharType="separate"/>
            </w:r>
            <w:r>
              <w:rPr>
                <w:noProof/>
                <w:webHidden/>
              </w:rPr>
              <w:t>61</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539" w:history="1">
            <w:r w:rsidRPr="009E1869">
              <w:rPr>
                <w:rStyle w:val="Hyperlink"/>
                <w:noProof/>
                <w:lang w:val="en-US"/>
              </w:rPr>
              <w:t>9. Conclusion</w:t>
            </w:r>
            <w:r>
              <w:rPr>
                <w:noProof/>
                <w:webHidden/>
              </w:rPr>
              <w:tab/>
            </w:r>
            <w:r>
              <w:rPr>
                <w:noProof/>
                <w:webHidden/>
              </w:rPr>
              <w:fldChar w:fldCharType="begin"/>
            </w:r>
            <w:r>
              <w:rPr>
                <w:noProof/>
                <w:webHidden/>
              </w:rPr>
              <w:instrText xml:space="preserve"> PAGEREF _Toc348713539 \h </w:instrText>
            </w:r>
            <w:r>
              <w:rPr>
                <w:noProof/>
                <w:webHidden/>
              </w:rPr>
            </w:r>
            <w:r>
              <w:rPr>
                <w:noProof/>
                <w:webHidden/>
              </w:rPr>
              <w:fldChar w:fldCharType="separate"/>
            </w:r>
            <w:r>
              <w:rPr>
                <w:noProof/>
                <w:webHidden/>
              </w:rPr>
              <w:t>63</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540" w:history="1">
            <w:r w:rsidRPr="009E1869">
              <w:rPr>
                <w:rStyle w:val="Hyperlink"/>
                <w:noProof/>
                <w:lang w:val="en-US"/>
              </w:rPr>
              <w:t>10. Recommendations</w:t>
            </w:r>
            <w:r>
              <w:rPr>
                <w:noProof/>
                <w:webHidden/>
              </w:rPr>
              <w:tab/>
            </w:r>
            <w:r>
              <w:rPr>
                <w:noProof/>
                <w:webHidden/>
              </w:rPr>
              <w:fldChar w:fldCharType="begin"/>
            </w:r>
            <w:r>
              <w:rPr>
                <w:noProof/>
                <w:webHidden/>
              </w:rPr>
              <w:instrText xml:space="preserve"> PAGEREF _Toc348713540 \h </w:instrText>
            </w:r>
            <w:r>
              <w:rPr>
                <w:noProof/>
                <w:webHidden/>
              </w:rPr>
            </w:r>
            <w:r>
              <w:rPr>
                <w:noProof/>
                <w:webHidden/>
              </w:rPr>
              <w:fldChar w:fldCharType="separate"/>
            </w:r>
            <w:r>
              <w:rPr>
                <w:noProof/>
                <w:webHidden/>
              </w:rPr>
              <w:t>64</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541" w:history="1">
            <w:r w:rsidRPr="009E1869">
              <w:rPr>
                <w:rStyle w:val="Hyperlink"/>
                <w:noProof/>
              </w:rPr>
              <w:t>11. Bibliography</w:t>
            </w:r>
            <w:r>
              <w:rPr>
                <w:noProof/>
                <w:webHidden/>
              </w:rPr>
              <w:tab/>
            </w:r>
            <w:r>
              <w:rPr>
                <w:noProof/>
                <w:webHidden/>
              </w:rPr>
              <w:fldChar w:fldCharType="begin"/>
            </w:r>
            <w:r>
              <w:rPr>
                <w:noProof/>
                <w:webHidden/>
              </w:rPr>
              <w:instrText xml:space="preserve"> PAGEREF _Toc348713541 \h </w:instrText>
            </w:r>
            <w:r>
              <w:rPr>
                <w:noProof/>
                <w:webHidden/>
              </w:rPr>
            </w:r>
            <w:r>
              <w:rPr>
                <w:noProof/>
                <w:webHidden/>
              </w:rPr>
              <w:fldChar w:fldCharType="separate"/>
            </w:r>
            <w:r>
              <w:rPr>
                <w:noProof/>
                <w:webHidden/>
              </w:rPr>
              <w:t>65</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542" w:history="1">
            <w:r w:rsidRPr="009E1869">
              <w:rPr>
                <w:rStyle w:val="Hyperlink"/>
                <w:noProof/>
                <w:lang w:val="en-US"/>
              </w:rPr>
              <w:t>12. List of figures</w:t>
            </w:r>
            <w:r>
              <w:rPr>
                <w:noProof/>
                <w:webHidden/>
              </w:rPr>
              <w:tab/>
            </w:r>
            <w:r>
              <w:rPr>
                <w:noProof/>
                <w:webHidden/>
              </w:rPr>
              <w:fldChar w:fldCharType="begin"/>
            </w:r>
            <w:r>
              <w:rPr>
                <w:noProof/>
                <w:webHidden/>
              </w:rPr>
              <w:instrText xml:space="preserve"> PAGEREF _Toc348713542 \h </w:instrText>
            </w:r>
            <w:r>
              <w:rPr>
                <w:noProof/>
                <w:webHidden/>
              </w:rPr>
            </w:r>
            <w:r>
              <w:rPr>
                <w:noProof/>
                <w:webHidden/>
              </w:rPr>
              <w:fldChar w:fldCharType="separate"/>
            </w:r>
            <w:r>
              <w:rPr>
                <w:noProof/>
                <w:webHidden/>
              </w:rPr>
              <w:t>69</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543" w:history="1">
            <w:r w:rsidRPr="009E1869">
              <w:rPr>
                <w:rStyle w:val="Hyperlink"/>
                <w:noProof/>
                <w:lang w:val="en-US"/>
              </w:rPr>
              <w:t>13. List of tables</w:t>
            </w:r>
            <w:r>
              <w:rPr>
                <w:noProof/>
                <w:webHidden/>
              </w:rPr>
              <w:tab/>
            </w:r>
            <w:r>
              <w:rPr>
                <w:noProof/>
                <w:webHidden/>
              </w:rPr>
              <w:fldChar w:fldCharType="begin"/>
            </w:r>
            <w:r>
              <w:rPr>
                <w:noProof/>
                <w:webHidden/>
              </w:rPr>
              <w:instrText xml:space="preserve"> PAGEREF _Toc348713543 \h </w:instrText>
            </w:r>
            <w:r>
              <w:rPr>
                <w:noProof/>
                <w:webHidden/>
              </w:rPr>
            </w:r>
            <w:r>
              <w:rPr>
                <w:noProof/>
                <w:webHidden/>
              </w:rPr>
              <w:fldChar w:fldCharType="separate"/>
            </w:r>
            <w:r>
              <w:rPr>
                <w:noProof/>
                <w:webHidden/>
              </w:rPr>
              <w:t>71</w:t>
            </w:r>
            <w:r>
              <w:rPr>
                <w:noProof/>
                <w:webHidden/>
              </w:rPr>
              <w:fldChar w:fldCharType="end"/>
            </w:r>
          </w:hyperlink>
        </w:p>
        <w:p w:rsidR="002D56A8" w:rsidRDefault="002D56A8">
          <w:pPr>
            <w:pStyle w:val="TOC1"/>
            <w:tabs>
              <w:tab w:val="right" w:leader="dot" w:pos="9062"/>
            </w:tabs>
            <w:rPr>
              <w:rFonts w:eastAsiaTheme="minorEastAsia"/>
              <w:noProof/>
              <w:lang w:eastAsia="nl-NL"/>
            </w:rPr>
          </w:pPr>
          <w:hyperlink w:anchor="_Toc348713544" w:history="1">
            <w:r w:rsidRPr="009E1869">
              <w:rPr>
                <w:rStyle w:val="Hyperlink"/>
                <w:noProof/>
                <w:lang w:val="en-US"/>
              </w:rPr>
              <w:t>14. Appendices</w:t>
            </w:r>
            <w:r>
              <w:rPr>
                <w:noProof/>
                <w:webHidden/>
              </w:rPr>
              <w:tab/>
            </w:r>
            <w:r>
              <w:rPr>
                <w:noProof/>
                <w:webHidden/>
              </w:rPr>
              <w:fldChar w:fldCharType="begin"/>
            </w:r>
            <w:r>
              <w:rPr>
                <w:noProof/>
                <w:webHidden/>
              </w:rPr>
              <w:instrText xml:space="preserve"> PAGEREF _Toc348713544 \h </w:instrText>
            </w:r>
            <w:r>
              <w:rPr>
                <w:noProof/>
                <w:webHidden/>
              </w:rPr>
            </w:r>
            <w:r>
              <w:rPr>
                <w:noProof/>
                <w:webHidden/>
              </w:rPr>
              <w:fldChar w:fldCharType="separate"/>
            </w:r>
            <w:r>
              <w:rPr>
                <w:noProof/>
                <w:webHidden/>
              </w:rPr>
              <w:t>72</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45" w:history="1">
            <w:r w:rsidRPr="009E1869">
              <w:rPr>
                <w:rStyle w:val="Hyperlink"/>
                <w:noProof/>
                <w:lang w:val="en-US"/>
              </w:rPr>
              <w:t>Appendix 1: Land use flower bulb area</w:t>
            </w:r>
            <w:r>
              <w:rPr>
                <w:noProof/>
                <w:webHidden/>
              </w:rPr>
              <w:tab/>
            </w:r>
            <w:r>
              <w:rPr>
                <w:noProof/>
                <w:webHidden/>
              </w:rPr>
              <w:fldChar w:fldCharType="begin"/>
            </w:r>
            <w:r>
              <w:rPr>
                <w:noProof/>
                <w:webHidden/>
              </w:rPr>
              <w:instrText xml:space="preserve"> PAGEREF _Toc348713545 \h </w:instrText>
            </w:r>
            <w:r>
              <w:rPr>
                <w:noProof/>
                <w:webHidden/>
              </w:rPr>
            </w:r>
            <w:r>
              <w:rPr>
                <w:noProof/>
                <w:webHidden/>
              </w:rPr>
              <w:fldChar w:fldCharType="separate"/>
            </w:r>
            <w:r>
              <w:rPr>
                <w:noProof/>
                <w:webHidden/>
              </w:rPr>
              <w:t>73</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46" w:history="1">
            <w:r w:rsidRPr="009E1869">
              <w:rPr>
                <w:rStyle w:val="Hyperlink"/>
                <w:noProof/>
                <w:lang w:val="en-US"/>
              </w:rPr>
              <w:t>Appendix 2: Soil types Rijnland</w:t>
            </w:r>
            <w:r>
              <w:rPr>
                <w:noProof/>
                <w:webHidden/>
              </w:rPr>
              <w:tab/>
            </w:r>
            <w:r>
              <w:rPr>
                <w:noProof/>
                <w:webHidden/>
              </w:rPr>
              <w:fldChar w:fldCharType="begin"/>
            </w:r>
            <w:r>
              <w:rPr>
                <w:noProof/>
                <w:webHidden/>
              </w:rPr>
              <w:instrText xml:space="preserve"> PAGEREF _Toc348713546 \h </w:instrText>
            </w:r>
            <w:r>
              <w:rPr>
                <w:noProof/>
                <w:webHidden/>
              </w:rPr>
            </w:r>
            <w:r>
              <w:rPr>
                <w:noProof/>
                <w:webHidden/>
              </w:rPr>
              <w:fldChar w:fldCharType="separate"/>
            </w:r>
            <w:r>
              <w:rPr>
                <w:noProof/>
                <w:webHidden/>
              </w:rPr>
              <w:t>74</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47" w:history="1">
            <w:r w:rsidRPr="009E1869">
              <w:rPr>
                <w:rStyle w:val="Hyperlink"/>
                <w:noProof/>
                <w:lang w:val="en-US"/>
              </w:rPr>
              <w:t>Appendix 3: Seepage and infiltration Rijnland</w:t>
            </w:r>
            <w:r>
              <w:rPr>
                <w:noProof/>
                <w:webHidden/>
              </w:rPr>
              <w:tab/>
            </w:r>
            <w:r>
              <w:rPr>
                <w:noProof/>
                <w:webHidden/>
              </w:rPr>
              <w:fldChar w:fldCharType="begin"/>
            </w:r>
            <w:r>
              <w:rPr>
                <w:noProof/>
                <w:webHidden/>
              </w:rPr>
              <w:instrText xml:space="preserve"> PAGEREF _Toc348713547 \h </w:instrText>
            </w:r>
            <w:r>
              <w:rPr>
                <w:noProof/>
                <w:webHidden/>
              </w:rPr>
            </w:r>
            <w:r>
              <w:rPr>
                <w:noProof/>
                <w:webHidden/>
              </w:rPr>
              <w:fldChar w:fldCharType="separate"/>
            </w:r>
            <w:r>
              <w:rPr>
                <w:noProof/>
                <w:webHidden/>
              </w:rPr>
              <w:t>75</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48" w:history="1">
            <w:r w:rsidRPr="009E1869">
              <w:rPr>
                <w:rStyle w:val="Hyperlink"/>
                <w:noProof/>
                <w:lang w:val="en-US"/>
              </w:rPr>
              <w:t>Appendix 4: The quantity area of Rijnland with the main waterways, beach, dunes and the former water boards of Groot Haarlemmermeer, the Oude Rijnstromen and Wilck and Wiericke</w:t>
            </w:r>
            <w:r>
              <w:rPr>
                <w:noProof/>
                <w:webHidden/>
              </w:rPr>
              <w:tab/>
            </w:r>
            <w:r>
              <w:rPr>
                <w:noProof/>
                <w:webHidden/>
              </w:rPr>
              <w:fldChar w:fldCharType="begin"/>
            </w:r>
            <w:r>
              <w:rPr>
                <w:noProof/>
                <w:webHidden/>
              </w:rPr>
              <w:instrText xml:space="preserve"> PAGEREF _Toc348713548 \h </w:instrText>
            </w:r>
            <w:r>
              <w:rPr>
                <w:noProof/>
                <w:webHidden/>
              </w:rPr>
            </w:r>
            <w:r>
              <w:rPr>
                <w:noProof/>
                <w:webHidden/>
              </w:rPr>
              <w:fldChar w:fldCharType="separate"/>
            </w:r>
            <w:r>
              <w:rPr>
                <w:noProof/>
                <w:webHidden/>
              </w:rPr>
              <w:t>76</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49" w:history="1">
            <w:r w:rsidRPr="009E1869">
              <w:rPr>
                <w:rStyle w:val="Hyperlink"/>
                <w:noProof/>
                <w:lang w:val="en-US"/>
              </w:rPr>
              <w:t>Appendix 5: Derivation of the continuity equation (conservation of mass) 1D</w:t>
            </w:r>
            <w:r>
              <w:rPr>
                <w:noProof/>
                <w:webHidden/>
              </w:rPr>
              <w:tab/>
            </w:r>
            <w:r>
              <w:rPr>
                <w:noProof/>
                <w:webHidden/>
              </w:rPr>
              <w:fldChar w:fldCharType="begin"/>
            </w:r>
            <w:r>
              <w:rPr>
                <w:noProof/>
                <w:webHidden/>
              </w:rPr>
              <w:instrText xml:space="preserve"> PAGEREF _Toc348713549 \h </w:instrText>
            </w:r>
            <w:r>
              <w:rPr>
                <w:noProof/>
                <w:webHidden/>
              </w:rPr>
            </w:r>
            <w:r>
              <w:rPr>
                <w:noProof/>
                <w:webHidden/>
              </w:rPr>
              <w:fldChar w:fldCharType="separate"/>
            </w:r>
            <w:r>
              <w:rPr>
                <w:noProof/>
                <w:webHidden/>
              </w:rPr>
              <w:t>77</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50" w:history="1">
            <w:r w:rsidRPr="009E1869">
              <w:rPr>
                <w:rStyle w:val="Hyperlink"/>
                <w:noProof/>
                <w:lang w:val="en-US"/>
              </w:rPr>
              <w:t>Appendix 6: Derivation of the momentum equation 1D</w:t>
            </w:r>
            <w:r>
              <w:rPr>
                <w:noProof/>
                <w:webHidden/>
              </w:rPr>
              <w:tab/>
            </w:r>
            <w:r>
              <w:rPr>
                <w:noProof/>
                <w:webHidden/>
              </w:rPr>
              <w:fldChar w:fldCharType="begin"/>
            </w:r>
            <w:r>
              <w:rPr>
                <w:noProof/>
                <w:webHidden/>
              </w:rPr>
              <w:instrText xml:space="preserve"> PAGEREF _Toc348713550 \h </w:instrText>
            </w:r>
            <w:r>
              <w:rPr>
                <w:noProof/>
                <w:webHidden/>
              </w:rPr>
            </w:r>
            <w:r>
              <w:rPr>
                <w:noProof/>
                <w:webHidden/>
              </w:rPr>
              <w:fldChar w:fldCharType="separate"/>
            </w:r>
            <w:r>
              <w:rPr>
                <w:noProof/>
                <w:webHidden/>
              </w:rPr>
              <w:t>79</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51" w:history="1">
            <w:r w:rsidRPr="009E1869">
              <w:rPr>
                <w:rStyle w:val="Hyperlink"/>
                <w:noProof/>
                <w:lang w:val="en-US"/>
              </w:rPr>
              <w:t xml:space="preserve">Appendix 7: Derivation of the </w:t>
            </w:r>
            <w:r w:rsidRPr="009E1869">
              <w:rPr>
                <w:rStyle w:val="Hyperlink"/>
                <w:i/>
                <w:noProof/>
                <w:lang w:val="en-US"/>
              </w:rPr>
              <w:t>De Zeeuw-Hellinga</w:t>
            </w:r>
            <w:r w:rsidRPr="009E1869">
              <w:rPr>
                <w:rStyle w:val="Hyperlink"/>
                <w:noProof/>
                <w:lang w:val="en-US"/>
              </w:rPr>
              <w:t xml:space="preserve"> equation for the runoff</w:t>
            </w:r>
            <w:r>
              <w:rPr>
                <w:noProof/>
                <w:webHidden/>
              </w:rPr>
              <w:tab/>
            </w:r>
            <w:r>
              <w:rPr>
                <w:noProof/>
                <w:webHidden/>
              </w:rPr>
              <w:fldChar w:fldCharType="begin"/>
            </w:r>
            <w:r>
              <w:rPr>
                <w:noProof/>
                <w:webHidden/>
              </w:rPr>
              <w:instrText xml:space="preserve"> PAGEREF _Toc348713551 \h </w:instrText>
            </w:r>
            <w:r>
              <w:rPr>
                <w:noProof/>
                <w:webHidden/>
              </w:rPr>
            </w:r>
            <w:r>
              <w:rPr>
                <w:noProof/>
                <w:webHidden/>
              </w:rPr>
              <w:fldChar w:fldCharType="separate"/>
            </w:r>
            <w:r>
              <w:rPr>
                <w:noProof/>
                <w:webHidden/>
              </w:rPr>
              <w:t>83</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52" w:history="1">
            <w:r w:rsidRPr="009E1869">
              <w:rPr>
                <w:rStyle w:val="Hyperlink"/>
                <w:noProof/>
                <w:lang w:val="en-US"/>
              </w:rPr>
              <w:t>Appendix 8: Derivation of the equation for percolation</w:t>
            </w:r>
            <w:r>
              <w:rPr>
                <w:noProof/>
                <w:webHidden/>
              </w:rPr>
              <w:tab/>
            </w:r>
            <w:r>
              <w:rPr>
                <w:noProof/>
                <w:webHidden/>
              </w:rPr>
              <w:fldChar w:fldCharType="begin"/>
            </w:r>
            <w:r>
              <w:rPr>
                <w:noProof/>
                <w:webHidden/>
              </w:rPr>
              <w:instrText xml:space="preserve"> PAGEREF _Toc348713552 \h </w:instrText>
            </w:r>
            <w:r>
              <w:rPr>
                <w:noProof/>
                <w:webHidden/>
              </w:rPr>
            </w:r>
            <w:r>
              <w:rPr>
                <w:noProof/>
                <w:webHidden/>
              </w:rPr>
              <w:fldChar w:fldCharType="separate"/>
            </w:r>
            <w:r>
              <w:rPr>
                <w:noProof/>
                <w:webHidden/>
              </w:rPr>
              <w:t>84</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53" w:history="1">
            <w:r w:rsidRPr="009E1869">
              <w:rPr>
                <w:rStyle w:val="Hyperlink"/>
                <w:noProof/>
                <w:lang w:val="en-US"/>
              </w:rPr>
              <w:t>Appendix 9: Derivation of the advection-dispersion equation in DELWAQ</w:t>
            </w:r>
            <w:r>
              <w:rPr>
                <w:noProof/>
                <w:webHidden/>
              </w:rPr>
              <w:tab/>
            </w:r>
            <w:r>
              <w:rPr>
                <w:noProof/>
                <w:webHidden/>
              </w:rPr>
              <w:fldChar w:fldCharType="begin"/>
            </w:r>
            <w:r>
              <w:rPr>
                <w:noProof/>
                <w:webHidden/>
              </w:rPr>
              <w:instrText xml:space="preserve"> PAGEREF _Toc348713553 \h </w:instrText>
            </w:r>
            <w:r>
              <w:rPr>
                <w:noProof/>
                <w:webHidden/>
              </w:rPr>
            </w:r>
            <w:r>
              <w:rPr>
                <w:noProof/>
                <w:webHidden/>
              </w:rPr>
              <w:fldChar w:fldCharType="separate"/>
            </w:r>
            <w:r>
              <w:rPr>
                <w:noProof/>
                <w:webHidden/>
              </w:rPr>
              <w:t>85</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54" w:history="1">
            <w:r w:rsidRPr="009E1869">
              <w:rPr>
                <w:rStyle w:val="Hyperlink"/>
                <w:noProof/>
                <w:lang w:val="en-US"/>
              </w:rPr>
              <w:t>Appendix 10: List of polder numbers and names in model</w:t>
            </w:r>
            <w:r>
              <w:rPr>
                <w:noProof/>
                <w:webHidden/>
              </w:rPr>
              <w:tab/>
            </w:r>
            <w:r>
              <w:rPr>
                <w:noProof/>
                <w:webHidden/>
              </w:rPr>
              <w:fldChar w:fldCharType="begin"/>
            </w:r>
            <w:r>
              <w:rPr>
                <w:noProof/>
                <w:webHidden/>
              </w:rPr>
              <w:instrText xml:space="preserve"> PAGEREF _Toc348713554 \h </w:instrText>
            </w:r>
            <w:r>
              <w:rPr>
                <w:noProof/>
                <w:webHidden/>
              </w:rPr>
            </w:r>
            <w:r>
              <w:rPr>
                <w:noProof/>
                <w:webHidden/>
              </w:rPr>
              <w:fldChar w:fldCharType="separate"/>
            </w:r>
            <w:r>
              <w:rPr>
                <w:noProof/>
                <w:webHidden/>
              </w:rPr>
              <w:t>87</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55" w:history="1">
            <w:r w:rsidRPr="009E1869">
              <w:rPr>
                <w:rStyle w:val="Hyperlink"/>
                <w:noProof/>
                <w:lang w:val="en-US"/>
              </w:rPr>
              <w:t>Appendix 11: Precipitation and evaporation for polder 200 and polder 88</w:t>
            </w:r>
            <w:r>
              <w:rPr>
                <w:noProof/>
                <w:webHidden/>
              </w:rPr>
              <w:tab/>
            </w:r>
            <w:r>
              <w:rPr>
                <w:noProof/>
                <w:webHidden/>
              </w:rPr>
              <w:fldChar w:fldCharType="begin"/>
            </w:r>
            <w:r>
              <w:rPr>
                <w:noProof/>
                <w:webHidden/>
              </w:rPr>
              <w:instrText xml:space="preserve"> PAGEREF _Toc348713555 \h </w:instrText>
            </w:r>
            <w:r>
              <w:rPr>
                <w:noProof/>
                <w:webHidden/>
              </w:rPr>
            </w:r>
            <w:r>
              <w:rPr>
                <w:noProof/>
                <w:webHidden/>
              </w:rPr>
              <w:fldChar w:fldCharType="separate"/>
            </w:r>
            <w:r>
              <w:rPr>
                <w:noProof/>
                <w:webHidden/>
              </w:rPr>
              <w:t>90</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56" w:history="1">
            <w:r w:rsidRPr="009E1869">
              <w:rPr>
                <w:rStyle w:val="Hyperlink"/>
                <w:noProof/>
                <w:lang w:val="en-US"/>
              </w:rPr>
              <w:t>Appendix 12: Flow from agricultural area to polder ditches for polder 200 and 88</w:t>
            </w:r>
            <w:r>
              <w:rPr>
                <w:noProof/>
                <w:webHidden/>
              </w:rPr>
              <w:tab/>
            </w:r>
            <w:r>
              <w:rPr>
                <w:noProof/>
                <w:webHidden/>
              </w:rPr>
              <w:fldChar w:fldCharType="begin"/>
            </w:r>
            <w:r>
              <w:rPr>
                <w:noProof/>
                <w:webHidden/>
              </w:rPr>
              <w:instrText xml:space="preserve"> PAGEREF _Toc348713556 \h </w:instrText>
            </w:r>
            <w:r>
              <w:rPr>
                <w:noProof/>
                <w:webHidden/>
              </w:rPr>
            </w:r>
            <w:r>
              <w:rPr>
                <w:noProof/>
                <w:webHidden/>
              </w:rPr>
              <w:fldChar w:fldCharType="separate"/>
            </w:r>
            <w:r>
              <w:rPr>
                <w:noProof/>
                <w:webHidden/>
              </w:rPr>
              <w:t>91</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57" w:history="1">
            <w:r w:rsidRPr="009E1869">
              <w:rPr>
                <w:rStyle w:val="Hyperlink"/>
                <w:noProof/>
                <w:lang w:val="en-US"/>
              </w:rPr>
              <w:t>Appendix 13: Water pumped from the main waterway into the polder channel</w:t>
            </w:r>
            <w:r>
              <w:rPr>
                <w:noProof/>
                <w:webHidden/>
              </w:rPr>
              <w:tab/>
            </w:r>
            <w:r>
              <w:rPr>
                <w:noProof/>
                <w:webHidden/>
              </w:rPr>
              <w:fldChar w:fldCharType="begin"/>
            </w:r>
            <w:r>
              <w:rPr>
                <w:noProof/>
                <w:webHidden/>
              </w:rPr>
              <w:instrText xml:space="preserve"> PAGEREF _Toc348713557 \h </w:instrText>
            </w:r>
            <w:r>
              <w:rPr>
                <w:noProof/>
                <w:webHidden/>
              </w:rPr>
            </w:r>
            <w:r>
              <w:rPr>
                <w:noProof/>
                <w:webHidden/>
              </w:rPr>
              <w:fldChar w:fldCharType="separate"/>
            </w:r>
            <w:r>
              <w:rPr>
                <w:noProof/>
                <w:webHidden/>
              </w:rPr>
              <w:t>92</w:t>
            </w:r>
            <w:r>
              <w:rPr>
                <w:noProof/>
                <w:webHidden/>
              </w:rPr>
              <w:fldChar w:fldCharType="end"/>
            </w:r>
          </w:hyperlink>
        </w:p>
        <w:p w:rsidR="002D56A8" w:rsidRDefault="002D56A8">
          <w:pPr>
            <w:pStyle w:val="TOC2"/>
            <w:tabs>
              <w:tab w:val="right" w:leader="dot" w:pos="9062"/>
            </w:tabs>
            <w:rPr>
              <w:rFonts w:eastAsiaTheme="minorEastAsia"/>
              <w:noProof/>
              <w:lang w:eastAsia="nl-NL"/>
            </w:rPr>
          </w:pPr>
          <w:hyperlink w:anchor="_Toc348713558" w:history="1">
            <w:r w:rsidRPr="009E1869">
              <w:rPr>
                <w:rStyle w:val="Hyperlink"/>
                <w:noProof/>
                <w:lang w:val="en-US"/>
              </w:rPr>
              <w:t>Appendix 14: Test run desorption polder 200</w:t>
            </w:r>
            <w:r>
              <w:rPr>
                <w:noProof/>
                <w:webHidden/>
              </w:rPr>
              <w:tab/>
            </w:r>
            <w:r>
              <w:rPr>
                <w:noProof/>
                <w:webHidden/>
              </w:rPr>
              <w:fldChar w:fldCharType="begin"/>
            </w:r>
            <w:r>
              <w:rPr>
                <w:noProof/>
                <w:webHidden/>
              </w:rPr>
              <w:instrText xml:space="preserve"> PAGEREF _Toc348713558 \h </w:instrText>
            </w:r>
            <w:r>
              <w:rPr>
                <w:noProof/>
                <w:webHidden/>
              </w:rPr>
            </w:r>
            <w:r>
              <w:rPr>
                <w:noProof/>
                <w:webHidden/>
              </w:rPr>
              <w:fldChar w:fldCharType="separate"/>
            </w:r>
            <w:r>
              <w:rPr>
                <w:noProof/>
                <w:webHidden/>
              </w:rPr>
              <w:t>93</w:t>
            </w:r>
            <w:r>
              <w:rPr>
                <w:noProof/>
                <w:webHidden/>
              </w:rPr>
              <w:fldChar w:fldCharType="end"/>
            </w:r>
          </w:hyperlink>
        </w:p>
        <w:p w:rsidR="00A11F3D" w:rsidRPr="00D16429" w:rsidRDefault="00A11F3D">
          <w:pPr>
            <w:rPr>
              <w:lang w:val="en-US"/>
            </w:rPr>
          </w:pPr>
          <w:r w:rsidRPr="00D16429">
            <w:rPr>
              <w:b/>
              <w:bCs/>
              <w:noProof/>
              <w:lang w:val="en-US"/>
            </w:rPr>
            <w:fldChar w:fldCharType="end"/>
          </w:r>
        </w:p>
      </w:sdtContent>
    </w:sdt>
    <w:p w:rsidR="00D87966" w:rsidRPr="00D16429" w:rsidRDefault="00D87966">
      <w:pPr>
        <w:rPr>
          <w:rFonts w:asciiTheme="majorHAnsi" w:eastAsiaTheme="majorEastAsia" w:hAnsiTheme="majorHAnsi" w:cstheme="majorBidi"/>
          <w:b/>
          <w:bCs/>
          <w:color w:val="365F91" w:themeColor="accent1" w:themeShade="BF"/>
          <w:sz w:val="28"/>
          <w:szCs w:val="28"/>
          <w:lang w:val="en-US"/>
        </w:rPr>
      </w:pPr>
      <w:r w:rsidRPr="00D16429">
        <w:rPr>
          <w:lang w:val="en-US"/>
        </w:rPr>
        <w:br w:type="page"/>
      </w:r>
    </w:p>
    <w:p w:rsidR="004A2A47" w:rsidRPr="00D16429" w:rsidRDefault="004A2A47" w:rsidP="004A2A47">
      <w:pPr>
        <w:pStyle w:val="Heading1"/>
        <w:rPr>
          <w:lang w:val="en-US"/>
        </w:rPr>
      </w:pPr>
      <w:bookmarkStart w:id="3" w:name="_Toc348713484"/>
      <w:r w:rsidRPr="00D16429">
        <w:rPr>
          <w:lang w:val="en-US"/>
        </w:rPr>
        <w:lastRenderedPageBreak/>
        <w:t>1. Introduction</w:t>
      </w:r>
      <w:bookmarkEnd w:id="3"/>
    </w:p>
    <w:p w:rsidR="004A2A47" w:rsidRPr="00D16429" w:rsidRDefault="004A2A47" w:rsidP="004A2A47">
      <w:pPr>
        <w:spacing w:after="0" w:line="240" w:lineRule="auto"/>
        <w:jc w:val="both"/>
        <w:rPr>
          <w:lang w:val="en-US"/>
        </w:rPr>
      </w:pPr>
    </w:p>
    <w:p w:rsidR="004A2A47" w:rsidRPr="00D16429" w:rsidRDefault="004A2A47" w:rsidP="007D280E">
      <w:pPr>
        <w:pStyle w:val="Heading2"/>
        <w:spacing w:line="240" w:lineRule="auto"/>
        <w:rPr>
          <w:lang w:val="en-US"/>
        </w:rPr>
      </w:pPr>
      <w:bookmarkStart w:id="4" w:name="_Toc348713485"/>
      <w:r w:rsidRPr="00D16429">
        <w:rPr>
          <w:lang w:val="en-US"/>
        </w:rPr>
        <w:t>1.1 Problem description</w:t>
      </w:r>
      <w:bookmarkEnd w:id="4"/>
    </w:p>
    <w:p w:rsidR="004A2A47" w:rsidRPr="00D16429" w:rsidRDefault="004A2A47" w:rsidP="007D280E">
      <w:pPr>
        <w:spacing w:after="0" w:line="240" w:lineRule="auto"/>
        <w:jc w:val="both"/>
        <w:rPr>
          <w:lang w:val="en-US"/>
        </w:rPr>
      </w:pPr>
      <w:r w:rsidRPr="00D16429">
        <w:rPr>
          <w:lang w:val="en-US"/>
        </w:rPr>
        <w:t>The flower bulb area is an economically important area for the Netherlands, but it</w:t>
      </w:r>
      <w:r w:rsidR="00343DEA" w:rsidRPr="00D16429">
        <w:rPr>
          <w:lang w:val="en-US"/>
        </w:rPr>
        <w:t xml:space="preserve"> is</w:t>
      </w:r>
      <w:r w:rsidRPr="00D16429">
        <w:rPr>
          <w:lang w:val="en-US"/>
        </w:rPr>
        <w:t xml:space="preserve"> also is one of the </w:t>
      </w:r>
      <w:r w:rsidR="00343DEA" w:rsidRPr="00D16429">
        <w:rPr>
          <w:lang w:val="en-US"/>
        </w:rPr>
        <w:t xml:space="preserve">areas with the </w:t>
      </w:r>
      <w:r w:rsidRPr="00D16429">
        <w:rPr>
          <w:lang w:val="en-US"/>
        </w:rPr>
        <w:t>most intensive agricul</w:t>
      </w:r>
      <w:r w:rsidR="00D16429">
        <w:rPr>
          <w:lang w:val="en-US"/>
        </w:rPr>
        <w:t xml:space="preserve">tural activities resulting in </w:t>
      </w:r>
      <w:r w:rsidRPr="00D16429">
        <w:rPr>
          <w:lang w:val="en-US"/>
        </w:rPr>
        <w:t xml:space="preserve">high environmental pressure. Problem substances are related to the fertilizer application and include pesticides as well as nutrients. </w:t>
      </w:r>
      <w:r w:rsidR="00D16429">
        <w:rPr>
          <w:lang w:val="en-US"/>
        </w:rPr>
        <w:t>Problem p</w:t>
      </w:r>
      <w:r w:rsidRPr="00D16429">
        <w:rPr>
          <w:lang w:val="en-US"/>
        </w:rPr>
        <w:t>esticides are carbendazim and imidacloprid and nutrients that exceed the</w:t>
      </w:r>
      <w:r w:rsidR="00D16429">
        <w:rPr>
          <w:lang w:val="en-US"/>
        </w:rPr>
        <w:t xml:space="preserve"> limits for water quality </w:t>
      </w:r>
      <w:r w:rsidRPr="00D16429">
        <w:rPr>
          <w:lang w:val="en-US"/>
        </w:rPr>
        <w:t xml:space="preserve">are phosphorus and nitrogen </w:t>
      </w:r>
      <w:sdt>
        <w:sdtPr>
          <w:rPr>
            <w:lang w:val="en-US"/>
          </w:rPr>
          <w:id w:val="-76519605"/>
          <w:citation/>
        </w:sdtPr>
        <w:sdtEndPr/>
        <w:sdtContent>
          <w:r w:rsidRPr="00D16429">
            <w:rPr>
              <w:lang w:val="en-US"/>
            </w:rPr>
            <w:fldChar w:fldCharType="begin"/>
          </w:r>
          <w:r w:rsidRPr="00D16429">
            <w:rPr>
              <w:lang w:val="en-US"/>
            </w:rPr>
            <w:instrText xml:space="preserve"> CITATION Loe07 \l 1033 </w:instrText>
          </w:r>
          <w:r w:rsidRPr="00D16429">
            <w:rPr>
              <w:lang w:val="en-US"/>
            </w:rPr>
            <w:fldChar w:fldCharType="separate"/>
          </w:r>
          <w:r w:rsidR="00845A6C">
            <w:rPr>
              <w:noProof/>
              <w:lang w:val="en-US"/>
            </w:rPr>
            <w:t>(Loeffen 2007)</w:t>
          </w:r>
          <w:r w:rsidRPr="00D16429">
            <w:rPr>
              <w:lang w:val="en-US"/>
            </w:rPr>
            <w:fldChar w:fldCharType="end"/>
          </w:r>
        </w:sdtContent>
      </w:sdt>
      <w:r w:rsidRPr="00D16429">
        <w:rPr>
          <w:lang w:val="en-US"/>
        </w:rPr>
        <w:t>.</w:t>
      </w:r>
      <w:r w:rsidR="007C0C30" w:rsidRPr="00D16429">
        <w:rPr>
          <w:lang w:val="en-US"/>
        </w:rPr>
        <w:t xml:space="preserve"> Because of the sandy soil in the area, these substances leach quite easily into the surface waters.</w:t>
      </w:r>
      <w:r w:rsidRPr="00D16429">
        <w:rPr>
          <w:lang w:val="en-US"/>
        </w:rPr>
        <w:t xml:space="preserve"> More and more attenti</w:t>
      </w:r>
      <w:r w:rsidR="00D16429">
        <w:rPr>
          <w:lang w:val="en-US"/>
        </w:rPr>
        <w:t xml:space="preserve">on is paid to these substances: </w:t>
      </w:r>
      <w:r w:rsidRPr="00D16429">
        <w:rPr>
          <w:lang w:val="en-US"/>
        </w:rPr>
        <w:t>the Water Framework Directive (WFD) obliges European Union member states to realize a good ecological status (GES) of their water systems by 2015</w:t>
      </w:r>
      <w:r w:rsidR="003940E3" w:rsidRPr="00D16429">
        <w:rPr>
          <w:lang w:val="en-US"/>
        </w:rPr>
        <w:t>, which can be prolonged to 2027</w:t>
      </w:r>
      <w:r w:rsidR="00D16429">
        <w:rPr>
          <w:lang w:val="en-US"/>
        </w:rPr>
        <w:t>. For many water bodies</w:t>
      </w:r>
      <w:r w:rsidRPr="00D16429">
        <w:rPr>
          <w:lang w:val="en-US"/>
        </w:rPr>
        <w:t xml:space="preserve"> this can only be reached when the nutrient levels decrease further, especially phosphorus</w:t>
      </w:r>
      <w:r w:rsidR="00D16429">
        <w:rPr>
          <w:lang w:val="en-US"/>
        </w:rPr>
        <w:t xml:space="preserve"> levels</w:t>
      </w:r>
      <w:r w:rsidR="00737759" w:rsidRPr="00D16429">
        <w:rPr>
          <w:lang w:val="en-US"/>
        </w:rPr>
        <w:t xml:space="preserve"> </w:t>
      </w:r>
      <w:sdt>
        <w:sdtPr>
          <w:rPr>
            <w:lang w:val="en-US"/>
          </w:rPr>
          <w:id w:val="1686402346"/>
          <w:citation/>
        </w:sdtPr>
        <w:sdtEndPr/>
        <w:sdtContent>
          <w:r w:rsidR="00737759" w:rsidRPr="00D16429">
            <w:rPr>
              <w:lang w:val="en-US"/>
            </w:rPr>
            <w:fldChar w:fldCharType="begin"/>
          </w:r>
          <w:r w:rsidR="00737759" w:rsidRPr="00D16429">
            <w:rPr>
              <w:lang w:val="en-US"/>
            </w:rPr>
            <w:instrText xml:space="preserve"> CITATION DeB11 \l 1033 </w:instrText>
          </w:r>
          <w:r w:rsidR="00737759" w:rsidRPr="00D16429">
            <w:rPr>
              <w:lang w:val="en-US"/>
            </w:rPr>
            <w:fldChar w:fldCharType="separate"/>
          </w:r>
          <w:r w:rsidR="00845A6C">
            <w:rPr>
              <w:noProof/>
              <w:lang w:val="en-US"/>
            </w:rPr>
            <w:t>(de Boorder 2011)</w:t>
          </w:r>
          <w:r w:rsidR="00737759" w:rsidRPr="00D16429">
            <w:rPr>
              <w:lang w:val="en-US"/>
            </w:rPr>
            <w:fldChar w:fldCharType="end"/>
          </w:r>
        </w:sdtContent>
      </w:sdt>
      <w:r w:rsidRPr="00D16429">
        <w:rPr>
          <w:lang w:val="en-US"/>
        </w:rPr>
        <w:t xml:space="preserve">. With phosphate concentrations </w:t>
      </w:r>
      <w:r w:rsidR="00D16429">
        <w:rPr>
          <w:lang w:val="en-US"/>
        </w:rPr>
        <w:t xml:space="preserve">up to </w:t>
      </w:r>
      <w:r w:rsidRPr="00D16429">
        <w:rPr>
          <w:lang w:val="en-US"/>
        </w:rPr>
        <w:t>4 mg/L measured in the ditches the flower bulb area has one of the highest phosphate concentrations of the Netherlands</w:t>
      </w:r>
      <w:r w:rsidR="00737759" w:rsidRPr="00D16429">
        <w:rPr>
          <w:lang w:val="en-US"/>
        </w:rPr>
        <w:t xml:space="preserve"> </w:t>
      </w:r>
      <w:sdt>
        <w:sdtPr>
          <w:rPr>
            <w:lang w:val="en-US"/>
          </w:rPr>
          <w:id w:val="875274992"/>
          <w:citation/>
        </w:sdtPr>
        <w:sdtEndPr/>
        <w:sdtContent>
          <w:r w:rsidR="00737759" w:rsidRPr="00D16429">
            <w:rPr>
              <w:lang w:val="en-US"/>
            </w:rPr>
            <w:fldChar w:fldCharType="begin"/>
          </w:r>
          <w:r w:rsidR="00737759" w:rsidRPr="00D16429">
            <w:rPr>
              <w:lang w:val="en-US"/>
            </w:rPr>
            <w:instrText xml:space="preserve"> CITATION DeB11 \l 1033 </w:instrText>
          </w:r>
          <w:r w:rsidR="00737759" w:rsidRPr="00D16429">
            <w:rPr>
              <w:lang w:val="en-US"/>
            </w:rPr>
            <w:fldChar w:fldCharType="separate"/>
          </w:r>
          <w:r w:rsidR="00845A6C">
            <w:rPr>
              <w:noProof/>
              <w:lang w:val="en-US"/>
            </w:rPr>
            <w:t>(de Boorder 2011)</w:t>
          </w:r>
          <w:r w:rsidR="00737759" w:rsidRPr="00D16429">
            <w:rPr>
              <w:lang w:val="en-US"/>
            </w:rPr>
            <w:fldChar w:fldCharType="end"/>
          </w:r>
        </w:sdtContent>
      </w:sdt>
      <w:r w:rsidRPr="00D16429">
        <w:rPr>
          <w:lang w:val="en-US"/>
        </w:rPr>
        <w:t>. Therefore it is essential to pay attention to phosphorus.</w:t>
      </w:r>
    </w:p>
    <w:p w:rsidR="004A2A47" w:rsidRPr="00D16429" w:rsidRDefault="004A2A47" w:rsidP="007D280E">
      <w:pPr>
        <w:spacing w:after="0" w:line="240" w:lineRule="auto"/>
        <w:jc w:val="both"/>
        <w:rPr>
          <w:lang w:val="en-US"/>
        </w:rPr>
      </w:pPr>
    </w:p>
    <w:p w:rsidR="004A2A47" w:rsidRPr="00D16429" w:rsidRDefault="004A2A47" w:rsidP="007D280E">
      <w:pPr>
        <w:spacing w:after="0" w:line="240" w:lineRule="auto"/>
        <w:jc w:val="both"/>
        <w:rPr>
          <w:rFonts w:cstheme="minorHAnsi"/>
          <w:bCs/>
          <w:shd w:val="clear" w:color="auto" w:fill="FFFFFF"/>
          <w:lang w:val="en-US"/>
        </w:rPr>
      </w:pPr>
      <w:r w:rsidRPr="00D16429">
        <w:rPr>
          <w:lang w:val="en-US"/>
        </w:rPr>
        <w:t xml:space="preserve">Phosphorus is added by fertilizer application. Because there is a low organic matter content present in the flower bulb area, adding fertilizer is essential to grow flower bulbs, but this contributes enormously to the phosphorus </w:t>
      </w:r>
      <w:r w:rsidR="00D16429">
        <w:rPr>
          <w:lang w:val="en-US"/>
        </w:rPr>
        <w:t>content in the topsoil and the emissions to surface water.</w:t>
      </w:r>
      <w:r w:rsidRPr="00D16429">
        <w:rPr>
          <w:lang w:val="en-US"/>
        </w:rPr>
        <w:t xml:space="preserve"> Historical use together with the current adding of phosphorus by fertilizer use has resulted in phosphate accumulation in the soil profile. </w:t>
      </w:r>
      <w:r w:rsidRPr="00D16429">
        <w:rPr>
          <w:rFonts w:cstheme="minorHAnsi"/>
          <w:bCs/>
          <w:shd w:val="clear" w:color="auto" w:fill="FFFFFF"/>
          <w:lang w:val="en-US"/>
        </w:rPr>
        <w:t>These high phosphate concentrations can lea</w:t>
      </w:r>
      <w:r w:rsidR="00D16429">
        <w:rPr>
          <w:rFonts w:cstheme="minorHAnsi"/>
          <w:bCs/>
          <w:shd w:val="clear" w:color="auto" w:fill="FFFFFF"/>
          <w:lang w:val="en-US"/>
        </w:rPr>
        <w:t>ch</w:t>
      </w:r>
      <w:r w:rsidRPr="00D16429">
        <w:rPr>
          <w:rFonts w:cstheme="minorHAnsi"/>
          <w:bCs/>
          <w:shd w:val="clear" w:color="auto" w:fill="FFFFFF"/>
          <w:lang w:val="en-US"/>
        </w:rPr>
        <w:t xml:space="preserve"> into the ground- or surface water which increases the environmental pressure, especially because phosphorus in freshwaters is a limiting element </w:t>
      </w:r>
      <w:sdt>
        <w:sdtPr>
          <w:rPr>
            <w:rFonts w:cstheme="minorHAnsi"/>
            <w:bCs/>
            <w:shd w:val="clear" w:color="auto" w:fill="FFFFFF"/>
            <w:lang w:val="en-US"/>
          </w:rPr>
          <w:id w:val="-1525484326"/>
          <w:citation/>
        </w:sdtPr>
        <w:sdtEndPr/>
        <w:sdtContent>
          <w:r w:rsidRPr="00D16429">
            <w:rPr>
              <w:rFonts w:cstheme="minorHAnsi"/>
              <w:bCs/>
              <w:shd w:val="clear" w:color="auto" w:fill="FFFFFF"/>
              <w:lang w:val="en-US"/>
            </w:rPr>
            <w:fldChar w:fldCharType="begin"/>
          </w:r>
          <w:r w:rsidRPr="00D16429">
            <w:rPr>
              <w:rFonts w:cstheme="minorHAnsi"/>
              <w:bCs/>
              <w:shd w:val="clear" w:color="auto" w:fill="FFFFFF"/>
              <w:lang w:val="en-US"/>
            </w:rPr>
            <w:instrText xml:space="preserve"> CITATION DeB11 \l 1033 </w:instrText>
          </w:r>
          <w:r w:rsidRPr="00D16429">
            <w:rPr>
              <w:rFonts w:cstheme="minorHAnsi"/>
              <w:bCs/>
              <w:shd w:val="clear" w:color="auto" w:fill="FFFFFF"/>
              <w:lang w:val="en-US"/>
            </w:rPr>
            <w:fldChar w:fldCharType="separate"/>
          </w:r>
          <w:r w:rsidR="00845A6C" w:rsidRPr="00845A6C">
            <w:rPr>
              <w:rFonts w:cstheme="minorHAnsi"/>
              <w:noProof/>
              <w:shd w:val="clear" w:color="auto" w:fill="FFFFFF"/>
              <w:lang w:val="en-US"/>
            </w:rPr>
            <w:t>(de Boorder 2011)</w:t>
          </w:r>
          <w:r w:rsidRPr="00D16429">
            <w:rPr>
              <w:rFonts w:cstheme="minorHAnsi"/>
              <w:bCs/>
              <w:shd w:val="clear" w:color="auto" w:fill="FFFFFF"/>
              <w:lang w:val="en-US"/>
            </w:rPr>
            <w:fldChar w:fldCharType="end"/>
          </w:r>
        </w:sdtContent>
      </w:sdt>
      <w:r w:rsidRPr="00D16429">
        <w:rPr>
          <w:rFonts w:cstheme="minorHAnsi"/>
          <w:bCs/>
          <w:shd w:val="clear" w:color="auto" w:fill="FFFFFF"/>
          <w:lang w:val="en-US"/>
        </w:rPr>
        <w:t xml:space="preserve">. Examples of pressures are </w:t>
      </w:r>
      <w:r w:rsidRPr="00D16429">
        <w:rPr>
          <w:lang w:val="en-US"/>
        </w:rPr>
        <w:t xml:space="preserve">eutrophication, which is the excessive production of algae and cyanobacteria, and oxygen depletion in water, which can </w:t>
      </w:r>
      <w:r w:rsidR="00693E9D" w:rsidRPr="00D16429">
        <w:rPr>
          <w:lang w:val="en-US"/>
        </w:rPr>
        <w:t>kill</w:t>
      </w:r>
      <w:r w:rsidRPr="00D16429">
        <w:rPr>
          <w:lang w:val="en-US"/>
        </w:rPr>
        <w:t xml:space="preserve"> fish </w:t>
      </w:r>
      <w:sdt>
        <w:sdtPr>
          <w:rPr>
            <w:lang w:val="en-US"/>
          </w:rPr>
          <w:id w:val="-543134743"/>
          <w:citation/>
        </w:sdtPr>
        <w:sdtEndPr/>
        <w:sdtContent>
          <w:r w:rsidRPr="00D16429">
            <w:rPr>
              <w:lang w:val="en-US"/>
            </w:rPr>
            <w:fldChar w:fldCharType="begin"/>
          </w:r>
          <w:r w:rsidRPr="00D16429">
            <w:rPr>
              <w:lang w:val="en-US"/>
            </w:rPr>
            <w:instrText xml:space="preserve"> CITATION Koo10 \l 1033 </w:instrText>
          </w:r>
          <w:r w:rsidRPr="00D16429">
            <w:rPr>
              <w:lang w:val="en-US"/>
            </w:rPr>
            <w:fldChar w:fldCharType="separate"/>
          </w:r>
          <w:r w:rsidR="00845A6C">
            <w:rPr>
              <w:noProof/>
              <w:lang w:val="en-US"/>
            </w:rPr>
            <w:t>(Koopmans 2010)</w:t>
          </w:r>
          <w:r w:rsidRPr="00D16429">
            <w:rPr>
              <w:lang w:val="en-US"/>
            </w:rPr>
            <w:fldChar w:fldCharType="end"/>
          </w:r>
        </w:sdtContent>
      </w:sdt>
      <w:r w:rsidRPr="00D16429">
        <w:rPr>
          <w:lang w:val="en-US"/>
        </w:rPr>
        <w:t xml:space="preserve">. </w:t>
      </w:r>
    </w:p>
    <w:p w:rsidR="004A2A47" w:rsidRPr="00D16429" w:rsidRDefault="004A2A47" w:rsidP="007D280E">
      <w:pPr>
        <w:spacing w:after="0" w:line="240" w:lineRule="auto"/>
        <w:jc w:val="both"/>
        <w:rPr>
          <w:lang w:val="en-US"/>
        </w:rPr>
      </w:pPr>
    </w:p>
    <w:p w:rsidR="004A2A47" w:rsidRPr="00D16429" w:rsidRDefault="004A2A47" w:rsidP="007D280E">
      <w:pPr>
        <w:pStyle w:val="Heading2"/>
        <w:spacing w:line="240" w:lineRule="auto"/>
        <w:rPr>
          <w:lang w:val="en-US"/>
        </w:rPr>
      </w:pPr>
      <w:bookmarkStart w:id="5" w:name="_Toc348713486"/>
      <w:r w:rsidRPr="00D16429">
        <w:rPr>
          <w:lang w:val="en-US"/>
        </w:rPr>
        <w:t>1.2 Policy</w:t>
      </w:r>
      <w:bookmarkEnd w:id="5"/>
    </w:p>
    <w:p w:rsidR="004A2A47" w:rsidRPr="00D16429" w:rsidRDefault="004A2A47" w:rsidP="007D280E">
      <w:pPr>
        <w:spacing w:after="0" w:line="240" w:lineRule="auto"/>
        <w:jc w:val="both"/>
        <w:rPr>
          <w:rFonts w:cstheme="minorHAnsi"/>
          <w:bCs/>
          <w:shd w:val="clear" w:color="auto" w:fill="FFFFFF"/>
          <w:lang w:val="en-US"/>
        </w:rPr>
      </w:pPr>
      <w:r w:rsidRPr="00D16429">
        <w:rPr>
          <w:rFonts w:cstheme="minorHAnsi"/>
          <w:lang w:val="en-US"/>
        </w:rPr>
        <w:t xml:space="preserve">The European Nitrates Directive was adopted in 1991 and aims to protect </w:t>
      </w:r>
      <w:r w:rsidR="00D16429">
        <w:rPr>
          <w:rFonts w:cstheme="minorHAnsi"/>
          <w:lang w:val="en-US"/>
        </w:rPr>
        <w:t>ground</w:t>
      </w:r>
      <w:r w:rsidRPr="00D16429">
        <w:rPr>
          <w:rFonts w:cstheme="minorHAnsi"/>
          <w:lang w:val="en-US"/>
        </w:rPr>
        <w:t xml:space="preserve">water quality across Europe </w:t>
      </w:r>
      <w:sdt>
        <w:sdtPr>
          <w:rPr>
            <w:rFonts w:cstheme="minorHAnsi"/>
            <w:lang w:val="en-US"/>
          </w:rPr>
          <w:id w:val="-17546541"/>
          <w:citation/>
        </w:sdtPr>
        <w:sdtEndPr/>
        <w:sdtContent>
          <w:r w:rsidRPr="00D16429">
            <w:rPr>
              <w:rFonts w:cstheme="minorHAnsi"/>
              <w:lang w:val="en-US"/>
            </w:rPr>
            <w:fldChar w:fldCharType="begin"/>
          </w:r>
          <w:r w:rsidRPr="00D16429">
            <w:rPr>
              <w:rFonts w:cstheme="minorHAnsi"/>
              <w:lang w:val="en-US"/>
            </w:rPr>
            <w:instrText xml:space="preserve">CITATION Eur10 \l 1033 </w:instrText>
          </w:r>
          <w:r w:rsidRPr="00D16429">
            <w:rPr>
              <w:rFonts w:cstheme="minorHAnsi"/>
              <w:lang w:val="en-US"/>
            </w:rPr>
            <w:fldChar w:fldCharType="separate"/>
          </w:r>
          <w:r w:rsidR="00845A6C" w:rsidRPr="00845A6C">
            <w:rPr>
              <w:rFonts w:cstheme="minorHAnsi"/>
              <w:noProof/>
              <w:lang w:val="en-US"/>
            </w:rPr>
            <w:t>(European_Union 2010)</w:t>
          </w:r>
          <w:r w:rsidRPr="00D16429">
            <w:rPr>
              <w:rFonts w:cstheme="minorHAnsi"/>
              <w:lang w:val="en-US"/>
            </w:rPr>
            <w:fldChar w:fldCharType="end"/>
          </w:r>
        </w:sdtContent>
      </w:sdt>
      <w:r w:rsidRPr="00D16429">
        <w:rPr>
          <w:rFonts w:cstheme="minorHAnsi"/>
          <w:lang w:val="en-US"/>
        </w:rPr>
        <w:t xml:space="preserve">. The Dutch </w:t>
      </w:r>
      <w:r w:rsidR="00D16429">
        <w:rPr>
          <w:rFonts w:cstheme="minorHAnsi"/>
          <w:lang w:val="en-US"/>
        </w:rPr>
        <w:t>fertilizer</w:t>
      </w:r>
      <w:r w:rsidRPr="00D16429">
        <w:rPr>
          <w:rFonts w:cstheme="minorHAnsi"/>
          <w:lang w:val="en-US"/>
        </w:rPr>
        <w:t xml:space="preserve"> policy is based on this directive. The manure policy tries to reduce the nitrogen and phosphorus coming from the agriculture and entering the surface- and groundwaters </w:t>
      </w:r>
      <w:sdt>
        <w:sdtPr>
          <w:rPr>
            <w:rFonts w:cstheme="minorHAnsi"/>
            <w:lang w:val="en-US"/>
          </w:rPr>
          <w:id w:val="-427737230"/>
          <w:citation/>
        </w:sdtPr>
        <w:sdtEndPr/>
        <w:sdtContent>
          <w:r w:rsidRPr="00D16429">
            <w:rPr>
              <w:rFonts w:cstheme="minorHAnsi"/>
              <w:lang w:val="en-US"/>
            </w:rPr>
            <w:fldChar w:fldCharType="begin"/>
          </w:r>
          <w:r w:rsidRPr="00D16429">
            <w:rPr>
              <w:rFonts w:cstheme="minorHAnsi"/>
              <w:lang w:val="en-US"/>
            </w:rPr>
            <w:instrText xml:space="preserve">CITATION Rij124 \l 1033 </w:instrText>
          </w:r>
          <w:r w:rsidRPr="00D16429">
            <w:rPr>
              <w:rFonts w:cstheme="minorHAnsi"/>
              <w:lang w:val="en-US"/>
            </w:rPr>
            <w:fldChar w:fldCharType="separate"/>
          </w:r>
          <w:r w:rsidR="00845A6C" w:rsidRPr="00845A6C">
            <w:rPr>
              <w:rFonts w:cstheme="minorHAnsi"/>
              <w:noProof/>
              <w:lang w:val="en-US"/>
            </w:rPr>
            <w:t>(Rijksoverheid 2012)</w:t>
          </w:r>
          <w:r w:rsidRPr="00D16429">
            <w:rPr>
              <w:rFonts w:cstheme="minorHAnsi"/>
              <w:lang w:val="en-US"/>
            </w:rPr>
            <w:fldChar w:fldCharType="end"/>
          </w:r>
        </w:sdtContent>
      </w:sdt>
      <w:r w:rsidRPr="00D16429">
        <w:rPr>
          <w:rFonts w:cstheme="minorHAnsi"/>
          <w:lang w:val="en-US"/>
        </w:rPr>
        <w:t xml:space="preserve">. </w:t>
      </w:r>
      <w:r w:rsidRPr="00D16429">
        <w:rPr>
          <w:lang w:val="en-US"/>
        </w:rPr>
        <w:t xml:space="preserve">However, this policy focuses on reducing the current load of phosphate and not on the mitigation of historical accumulated load </w:t>
      </w:r>
      <w:sdt>
        <w:sdtPr>
          <w:rPr>
            <w:lang w:val="en-US"/>
          </w:rPr>
          <w:id w:val="1065456061"/>
          <w:citation/>
        </w:sdtPr>
        <w:sdtEndPr/>
        <w:sdtContent>
          <w:r w:rsidRPr="00D16429">
            <w:rPr>
              <w:lang w:val="en-US"/>
            </w:rPr>
            <w:fldChar w:fldCharType="begin"/>
          </w:r>
          <w:r w:rsidRPr="00D16429">
            <w:rPr>
              <w:noProof/>
              <w:lang w:val="en-US"/>
            </w:rPr>
            <w:instrText xml:space="preserve">CITATION DeB11 \l 1033 </w:instrText>
          </w:r>
          <w:r w:rsidRPr="00D16429">
            <w:rPr>
              <w:lang w:val="en-US"/>
            </w:rPr>
            <w:fldChar w:fldCharType="separate"/>
          </w:r>
          <w:r w:rsidR="00845A6C">
            <w:rPr>
              <w:noProof/>
              <w:lang w:val="en-US"/>
            </w:rPr>
            <w:t>(de Boorder 2011)</w:t>
          </w:r>
          <w:r w:rsidRPr="00D16429">
            <w:rPr>
              <w:lang w:val="en-US"/>
            </w:rPr>
            <w:fldChar w:fldCharType="end"/>
          </w:r>
        </w:sdtContent>
      </w:sdt>
      <w:r w:rsidRPr="00D16429">
        <w:rPr>
          <w:rFonts w:cs="Calibri"/>
          <w:lang w:val="en-US"/>
        </w:rPr>
        <w:t>.</w:t>
      </w:r>
      <w:r w:rsidRPr="00D16429">
        <w:rPr>
          <w:rFonts w:cs="Calibri"/>
          <w:bCs/>
          <w:shd w:val="clear" w:color="auto" w:fill="FFFFFF"/>
          <w:lang w:val="en-US"/>
        </w:rPr>
        <w:t xml:space="preserve"> Large quality improvements have been reached for nitrogen and phosphorus in </w:t>
      </w:r>
      <w:r w:rsidR="00D16429">
        <w:rPr>
          <w:rFonts w:cstheme="minorHAnsi"/>
          <w:bCs/>
          <w:shd w:val="clear" w:color="auto" w:fill="FFFFFF"/>
          <w:lang w:val="en-US"/>
        </w:rPr>
        <w:t>main waterways</w:t>
      </w:r>
      <w:r w:rsidRPr="00D16429">
        <w:rPr>
          <w:rFonts w:cstheme="minorHAnsi"/>
          <w:bCs/>
          <w:shd w:val="clear" w:color="auto" w:fill="FFFFFF"/>
          <w:lang w:val="en-US"/>
        </w:rPr>
        <w:t xml:space="preserve"> by emission reduction of sewage treatment plants </w:t>
      </w:r>
      <w:sdt>
        <w:sdtPr>
          <w:rPr>
            <w:rFonts w:cstheme="minorHAnsi"/>
            <w:bCs/>
            <w:shd w:val="clear" w:color="auto" w:fill="FFFFFF"/>
            <w:lang w:val="en-US"/>
          </w:rPr>
          <w:id w:val="1714533410"/>
          <w:citation/>
        </w:sdtPr>
        <w:sdtEndPr/>
        <w:sdtContent>
          <w:r w:rsidRPr="00D16429">
            <w:rPr>
              <w:rFonts w:cstheme="minorHAnsi"/>
              <w:bCs/>
              <w:shd w:val="clear" w:color="auto" w:fill="FFFFFF"/>
              <w:lang w:val="en-US"/>
            </w:rPr>
            <w:fldChar w:fldCharType="begin"/>
          </w:r>
          <w:r w:rsidRPr="00D16429">
            <w:rPr>
              <w:rFonts w:cstheme="minorHAnsi"/>
              <w:bCs/>
              <w:shd w:val="clear" w:color="auto" w:fill="FFFFFF"/>
              <w:lang w:val="en-US"/>
            </w:rPr>
            <w:instrText xml:space="preserve"> CITATION Rij121 \l 1033 </w:instrText>
          </w:r>
          <w:r w:rsidRPr="00D16429">
            <w:rPr>
              <w:rFonts w:cstheme="minorHAnsi"/>
              <w:bCs/>
              <w:shd w:val="clear" w:color="auto" w:fill="FFFFFF"/>
              <w:lang w:val="en-US"/>
            </w:rPr>
            <w:fldChar w:fldCharType="separate"/>
          </w:r>
          <w:r w:rsidR="00845A6C" w:rsidRPr="00845A6C">
            <w:rPr>
              <w:rFonts w:cstheme="minorHAnsi"/>
              <w:noProof/>
              <w:shd w:val="clear" w:color="auto" w:fill="FFFFFF"/>
              <w:lang w:val="en-US"/>
            </w:rPr>
            <w:t>(a. Rijnland 2012)</w:t>
          </w:r>
          <w:r w:rsidRPr="00D16429">
            <w:rPr>
              <w:rFonts w:cstheme="minorHAnsi"/>
              <w:bCs/>
              <w:shd w:val="clear" w:color="auto" w:fill="FFFFFF"/>
              <w:lang w:val="en-US"/>
            </w:rPr>
            <w:fldChar w:fldCharType="end"/>
          </w:r>
        </w:sdtContent>
      </w:sdt>
      <w:r w:rsidRPr="00D16429">
        <w:rPr>
          <w:rFonts w:cstheme="minorHAnsi"/>
          <w:bCs/>
          <w:shd w:val="clear" w:color="auto" w:fill="FFFFFF"/>
          <w:lang w:val="en-US"/>
        </w:rPr>
        <w:t>. Also agricul</w:t>
      </w:r>
      <w:r w:rsidR="00B5249C" w:rsidRPr="00D16429">
        <w:rPr>
          <w:rFonts w:cstheme="minorHAnsi"/>
          <w:bCs/>
          <w:shd w:val="clear" w:color="auto" w:fill="FFFFFF"/>
          <w:lang w:val="en-US"/>
        </w:rPr>
        <w:t xml:space="preserve">tural emissions </w:t>
      </w:r>
      <w:r w:rsidR="00693E9D" w:rsidRPr="00D16429">
        <w:rPr>
          <w:rFonts w:cstheme="minorHAnsi"/>
          <w:bCs/>
          <w:shd w:val="clear" w:color="auto" w:fill="FFFFFF"/>
          <w:lang w:val="en-US"/>
        </w:rPr>
        <w:t xml:space="preserve">have </w:t>
      </w:r>
      <w:r w:rsidR="00B5249C" w:rsidRPr="00D16429">
        <w:rPr>
          <w:rFonts w:cstheme="minorHAnsi"/>
          <w:bCs/>
          <w:shd w:val="clear" w:color="auto" w:fill="FFFFFF"/>
          <w:lang w:val="en-US"/>
        </w:rPr>
        <w:t>reduced, but strong bounds of phosphorus to the adsorption sites have resulted in a phosphorus accumulation in the soil that results in</w:t>
      </w:r>
      <w:r w:rsidRPr="00D16429">
        <w:rPr>
          <w:rFonts w:cstheme="minorHAnsi"/>
          <w:bCs/>
          <w:shd w:val="clear" w:color="auto" w:fill="FFFFFF"/>
          <w:lang w:val="en-US"/>
        </w:rPr>
        <w:t xml:space="preserve"> a slow phosphate drain-off</w:t>
      </w:r>
      <w:r w:rsidR="00655531" w:rsidRPr="00D16429">
        <w:rPr>
          <w:rFonts w:cstheme="minorHAnsi"/>
          <w:bCs/>
          <w:shd w:val="clear" w:color="auto" w:fill="FFFFFF"/>
          <w:lang w:val="en-US"/>
        </w:rPr>
        <w:t xml:space="preserve"> </w:t>
      </w:r>
      <w:sdt>
        <w:sdtPr>
          <w:rPr>
            <w:rFonts w:cstheme="minorHAnsi"/>
            <w:bCs/>
            <w:shd w:val="clear" w:color="auto" w:fill="FFFFFF"/>
            <w:lang w:val="en-US"/>
          </w:rPr>
          <w:id w:val="1387150989"/>
          <w:citation/>
        </w:sdtPr>
        <w:sdtEndPr/>
        <w:sdtContent>
          <w:r w:rsidR="00655531" w:rsidRPr="00D16429">
            <w:rPr>
              <w:rFonts w:cstheme="minorHAnsi"/>
              <w:bCs/>
              <w:shd w:val="clear" w:color="auto" w:fill="FFFFFF"/>
              <w:lang w:val="en-US"/>
            </w:rPr>
            <w:fldChar w:fldCharType="begin"/>
          </w:r>
          <w:r w:rsidR="00655531" w:rsidRPr="00D16429">
            <w:rPr>
              <w:rFonts w:cstheme="minorHAnsi"/>
              <w:bCs/>
              <w:shd w:val="clear" w:color="auto" w:fill="FFFFFF"/>
              <w:lang w:val="en-US"/>
            </w:rPr>
            <w:instrText xml:space="preserve"> CITATION van05 \l 1033 </w:instrText>
          </w:r>
          <w:r w:rsidR="00655531" w:rsidRPr="00D16429">
            <w:rPr>
              <w:rFonts w:cstheme="minorHAnsi"/>
              <w:bCs/>
              <w:shd w:val="clear" w:color="auto" w:fill="FFFFFF"/>
              <w:lang w:val="en-US"/>
            </w:rPr>
            <w:fldChar w:fldCharType="separate"/>
          </w:r>
          <w:r w:rsidR="00845A6C" w:rsidRPr="00845A6C">
            <w:rPr>
              <w:rFonts w:cstheme="minorHAnsi"/>
              <w:noProof/>
              <w:shd w:val="clear" w:color="auto" w:fill="FFFFFF"/>
              <w:lang w:val="en-US"/>
            </w:rPr>
            <w:t>(van den Broek 2005)</w:t>
          </w:r>
          <w:r w:rsidR="00655531" w:rsidRPr="00D16429">
            <w:rPr>
              <w:rFonts w:cstheme="minorHAnsi"/>
              <w:bCs/>
              <w:shd w:val="clear" w:color="auto" w:fill="FFFFFF"/>
              <w:lang w:val="en-US"/>
            </w:rPr>
            <w:fldChar w:fldCharType="end"/>
          </w:r>
        </w:sdtContent>
      </w:sdt>
      <w:r w:rsidRPr="00D16429">
        <w:rPr>
          <w:rFonts w:cstheme="minorHAnsi"/>
          <w:bCs/>
          <w:shd w:val="clear" w:color="auto" w:fill="FFFFFF"/>
          <w:lang w:val="en-US"/>
        </w:rPr>
        <w:t xml:space="preserve">. </w:t>
      </w:r>
    </w:p>
    <w:p w:rsidR="00655531" w:rsidRPr="00D16429" w:rsidRDefault="00655531" w:rsidP="00655531">
      <w:pPr>
        <w:spacing w:after="0" w:line="240" w:lineRule="auto"/>
        <w:jc w:val="both"/>
        <w:rPr>
          <w:lang w:val="en-US"/>
        </w:rPr>
      </w:pPr>
    </w:p>
    <w:p w:rsidR="004A2A47" w:rsidRPr="00D16429" w:rsidRDefault="004A2A47" w:rsidP="007D280E">
      <w:pPr>
        <w:spacing w:after="0" w:line="240" w:lineRule="auto"/>
        <w:jc w:val="both"/>
        <w:rPr>
          <w:lang w:val="en-US"/>
        </w:rPr>
      </w:pPr>
      <w:r w:rsidRPr="00D16429">
        <w:rPr>
          <w:rFonts w:cs="Calibri"/>
          <w:bCs/>
          <w:shd w:val="clear" w:color="auto" w:fill="FFFFFF"/>
          <w:lang w:val="en-US"/>
        </w:rPr>
        <w:t xml:space="preserve">In 2000, the European Water Framework Directive (WFD) was adopted. </w:t>
      </w:r>
      <w:r w:rsidRPr="00D16429">
        <w:rPr>
          <w:lang w:val="en-US"/>
        </w:rPr>
        <w:t>The environmental objectives are set for surface waters, groundwaters and protected areas. WFD-goals include the achievement of good</w:t>
      </w:r>
      <w:r w:rsidR="003940E3" w:rsidRPr="00D16429">
        <w:rPr>
          <w:lang w:val="en-US"/>
        </w:rPr>
        <w:t xml:space="preserve"> ecological status (GES) by 2015 which can be prolonged to 2027</w:t>
      </w:r>
      <w:r w:rsidRPr="00D16429">
        <w:rPr>
          <w:lang w:val="en-US"/>
        </w:rPr>
        <w:t xml:space="preserve">, no deterioration, progressive reduction of pollution of priority substances, reversal of any significant, upward trend of pollutants in groundwaters and the achievement of standards and objectives set for protected areas </w:t>
      </w:r>
      <w:sdt>
        <w:sdtPr>
          <w:rPr>
            <w:lang w:val="en-US"/>
          </w:rPr>
          <w:id w:val="-54626688"/>
          <w:citation/>
        </w:sdtPr>
        <w:sdtEndPr/>
        <w:sdtContent>
          <w:r w:rsidRPr="00D16429">
            <w:rPr>
              <w:lang w:val="en-US"/>
            </w:rPr>
            <w:fldChar w:fldCharType="begin"/>
          </w:r>
          <w:r w:rsidRPr="00D16429">
            <w:rPr>
              <w:lang w:val="en-US"/>
            </w:rPr>
            <w:instrText xml:space="preserve">CITATION Eur09 \l 1033 </w:instrText>
          </w:r>
          <w:r w:rsidRPr="00D16429">
            <w:rPr>
              <w:lang w:val="en-US"/>
            </w:rPr>
            <w:fldChar w:fldCharType="separate"/>
          </w:r>
          <w:r w:rsidR="00845A6C">
            <w:rPr>
              <w:noProof/>
              <w:lang w:val="en-US"/>
            </w:rPr>
            <w:t>(European_Communities 2009)</w:t>
          </w:r>
          <w:r w:rsidRPr="00D16429">
            <w:rPr>
              <w:lang w:val="en-US"/>
            </w:rPr>
            <w:fldChar w:fldCharType="end"/>
          </w:r>
        </w:sdtContent>
      </w:sdt>
      <w:r w:rsidRPr="00D16429">
        <w:rPr>
          <w:lang w:val="en-US"/>
        </w:rPr>
        <w:t>. However, heavily modified and artificial water bodies only have to reach their good ecological potential (GEP)</w:t>
      </w:r>
      <w:r w:rsidR="00D16429">
        <w:rPr>
          <w:lang w:val="en-US"/>
        </w:rPr>
        <w:t xml:space="preserve"> by </w:t>
      </w:r>
      <w:r w:rsidR="003940E3" w:rsidRPr="00D16429">
        <w:rPr>
          <w:lang w:val="en-US"/>
        </w:rPr>
        <w:t>2027</w:t>
      </w:r>
      <w:r w:rsidRPr="00D16429">
        <w:rPr>
          <w:lang w:val="en-US"/>
        </w:rPr>
        <w:t xml:space="preserve">, which is the good ecological status adjusted for the changes that were made and cannot be undone. </w:t>
      </w:r>
    </w:p>
    <w:p w:rsidR="004A2A47" w:rsidRPr="00D16429" w:rsidRDefault="004A2A47" w:rsidP="007D280E">
      <w:pPr>
        <w:spacing w:after="0" w:line="240" w:lineRule="auto"/>
        <w:jc w:val="both"/>
        <w:rPr>
          <w:rFonts w:cs="Calibri"/>
          <w:bCs/>
          <w:shd w:val="clear" w:color="auto" w:fill="FFFFFF"/>
          <w:lang w:val="en-US"/>
        </w:rPr>
      </w:pPr>
    </w:p>
    <w:p w:rsidR="004A2A47" w:rsidRPr="00D16429" w:rsidRDefault="004A2A47" w:rsidP="007D280E">
      <w:pPr>
        <w:spacing w:after="0" w:line="240" w:lineRule="auto"/>
        <w:jc w:val="both"/>
        <w:rPr>
          <w:rFonts w:cs="Calibri"/>
          <w:bCs/>
          <w:shd w:val="clear" w:color="auto" w:fill="FFFFFF"/>
          <w:lang w:val="en-US"/>
        </w:rPr>
      </w:pPr>
      <w:r w:rsidRPr="00D16429">
        <w:rPr>
          <w:rFonts w:cs="Calibri"/>
          <w:bCs/>
          <w:shd w:val="clear" w:color="auto" w:fill="FFFFFF"/>
          <w:lang w:val="en-US"/>
        </w:rPr>
        <w:t>The criteria for water bodies in Rijnland</w:t>
      </w:r>
      <w:r w:rsidR="001C765B">
        <w:rPr>
          <w:rFonts w:cs="Calibri"/>
          <w:bCs/>
          <w:shd w:val="clear" w:color="auto" w:fill="FFFFFF"/>
          <w:lang w:val="en-US"/>
        </w:rPr>
        <w:t xml:space="preserve"> set by the Water Board of Rijnland</w:t>
      </w:r>
      <w:r w:rsidRPr="00D16429">
        <w:rPr>
          <w:rFonts w:cs="Calibri"/>
          <w:bCs/>
          <w:shd w:val="clear" w:color="auto" w:fill="FFFFFF"/>
          <w:lang w:val="en-US"/>
        </w:rPr>
        <w:t xml:space="preserve"> are that the water body has to have a minimal surface of 50 hectares, the catchment area is larger than 10 square kilometers, it has more than 15% open waters and</w:t>
      </w:r>
      <w:r w:rsidR="001C765B">
        <w:rPr>
          <w:rFonts w:cs="Calibri"/>
          <w:bCs/>
          <w:shd w:val="clear" w:color="auto" w:fill="FFFFFF"/>
          <w:lang w:val="en-US"/>
        </w:rPr>
        <w:t>/or</w:t>
      </w:r>
      <w:r w:rsidRPr="00D16429">
        <w:rPr>
          <w:rFonts w:cs="Calibri"/>
          <w:bCs/>
          <w:shd w:val="clear" w:color="auto" w:fill="FFFFFF"/>
          <w:lang w:val="en-US"/>
        </w:rPr>
        <w:t xml:space="preserve"> it has a Natura 2000 status </w:t>
      </w:r>
      <w:sdt>
        <w:sdtPr>
          <w:rPr>
            <w:rFonts w:cs="Calibri"/>
            <w:bCs/>
            <w:shd w:val="clear" w:color="auto" w:fill="FFFFFF"/>
            <w:lang w:val="en-US"/>
          </w:rPr>
          <w:id w:val="1758247806"/>
          <w:citation/>
        </w:sdtPr>
        <w:sdtEndPr/>
        <w:sdtContent>
          <w:r w:rsidRPr="00D16429">
            <w:rPr>
              <w:rFonts w:cs="Calibri"/>
              <w:bCs/>
              <w:shd w:val="clear" w:color="auto" w:fill="FFFFFF"/>
              <w:lang w:val="en-US"/>
            </w:rPr>
            <w:fldChar w:fldCharType="begin"/>
          </w:r>
          <w:r w:rsidRPr="00D16429">
            <w:rPr>
              <w:rFonts w:cs="Calibri"/>
              <w:noProof/>
              <w:shd w:val="clear" w:color="auto" w:fill="FFFFFF"/>
              <w:lang w:val="en-US"/>
            </w:rPr>
            <w:instrText xml:space="preserve"> CITATION Rij122 \l 1033 </w:instrText>
          </w:r>
          <w:r w:rsidRPr="00D16429">
            <w:rPr>
              <w:rFonts w:cs="Calibri"/>
              <w:bCs/>
              <w:shd w:val="clear" w:color="auto" w:fill="FFFFFF"/>
              <w:lang w:val="en-US"/>
            </w:rPr>
            <w:fldChar w:fldCharType="separate"/>
          </w:r>
          <w:r w:rsidR="00845A6C" w:rsidRPr="00845A6C">
            <w:rPr>
              <w:rFonts w:cs="Calibri"/>
              <w:noProof/>
              <w:shd w:val="clear" w:color="auto" w:fill="FFFFFF"/>
              <w:lang w:val="en-US"/>
            </w:rPr>
            <w:t>(d. Rijnland 2012)</w:t>
          </w:r>
          <w:r w:rsidRPr="00D16429">
            <w:rPr>
              <w:rFonts w:cs="Calibri"/>
              <w:bCs/>
              <w:shd w:val="clear" w:color="auto" w:fill="FFFFFF"/>
              <w:lang w:val="en-US"/>
            </w:rPr>
            <w:fldChar w:fldCharType="end"/>
          </w:r>
        </w:sdtContent>
      </w:sdt>
      <w:r w:rsidRPr="00D16429">
        <w:rPr>
          <w:rFonts w:cs="Calibri"/>
          <w:bCs/>
          <w:shd w:val="clear" w:color="auto" w:fill="FFFFFF"/>
          <w:lang w:val="en-US"/>
        </w:rPr>
        <w:t xml:space="preserve">. In the flower </w:t>
      </w:r>
      <w:r w:rsidRPr="00D16429">
        <w:rPr>
          <w:rFonts w:cs="Calibri"/>
          <w:bCs/>
          <w:shd w:val="clear" w:color="auto" w:fill="FFFFFF"/>
          <w:lang w:val="en-US"/>
        </w:rPr>
        <w:lastRenderedPageBreak/>
        <w:t xml:space="preserve">bulb area there is therefore only one WFD water body, the Leidse Vaart </w:t>
      </w:r>
      <w:sdt>
        <w:sdtPr>
          <w:rPr>
            <w:rFonts w:cs="Calibri"/>
            <w:bCs/>
            <w:shd w:val="clear" w:color="auto" w:fill="FFFFFF"/>
            <w:lang w:val="en-US"/>
          </w:rPr>
          <w:id w:val="1078249473"/>
          <w:citation/>
        </w:sdtPr>
        <w:sdtEndPr/>
        <w:sdtContent>
          <w:r w:rsidRPr="00D16429">
            <w:rPr>
              <w:rFonts w:cs="Calibri"/>
              <w:bCs/>
              <w:shd w:val="clear" w:color="auto" w:fill="FFFFFF"/>
              <w:lang w:val="en-US"/>
            </w:rPr>
            <w:fldChar w:fldCharType="begin"/>
          </w:r>
          <w:r w:rsidRPr="00D16429">
            <w:rPr>
              <w:rFonts w:cs="Calibri"/>
              <w:bCs/>
              <w:shd w:val="clear" w:color="auto" w:fill="FFFFFF"/>
              <w:lang w:val="en-US"/>
            </w:rPr>
            <w:instrText xml:space="preserve"> CITATION Kro12 \l 1033 </w:instrText>
          </w:r>
          <w:r w:rsidRPr="00D16429">
            <w:rPr>
              <w:rFonts w:cs="Calibri"/>
              <w:bCs/>
              <w:shd w:val="clear" w:color="auto" w:fill="FFFFFF"/>
              <w:lang w:val="en-US"/>
            </w:rPr>
            <w:fldChar w:fldCharType="separate"/>
          </w:r>
          <w:r w:rsidR="00845A6C" w:rsidRPr="00845A6C">
            <w:rPr>
              <w:rFonts w:cs="Calibri"/>
              <w:noProof/>
              <w:shd w:val="clear" w:color="auto" w:fill="FFFFFF"/>
              <w:lang w:val="en-US"/>
            </w:rPr>
            <w:t>(Krol 2012)</w:t>
          </w:r>
          <w:r w:rsidRPr="00D16429">
            <w:rPr>
              <w:rFonts w:cs="Calibri"/>
              <w:bCs/>
              <w:shd w:val="clear" w:color="auto" w:fill="FFFFFF"/>
              <w:lang w:val="en-US"/>
            </w:rPr>
            <w:fldChar w:fldCharType="end"/>
          </w:r>
        </w:sdtContent>
      </w:sdt>
      <w:r w:rsidRPr="00D16429">
        <w:rPr>
          <w:rFonts w:cs="Calibri"/>
          <w:bCs/>
          <w:shd w:val="clear" w:color="auto" w:fill="FFFFFF"/>
          <w:lang w:val="en-US"/>
        </w:rPr>
        <w:t xml:space="preserve">. The Leidse Vaart </w:t>
      </w:r>
      <w:r w:rsidR="001C765B">
        <w:rPr>
          <w:rFonts w:cs="Calibri"/>
          <w:bCs/>
          <w:shd w:val="clear" w:color="auto" w:fill="FFFFFF"/>
          <w:lang w:val="en-US"/>
        </w:rPr>
        <w:t xml:space="preserve">is an artificial water body and </w:t>
      </w:r>
      <w:r w:rsidRPr="00D16429">
        <w:rPr>
          <w:rFonts w:cs="Calibri"/>
          <w:bCs/>
          <w:shd w:val="clear" w:color="auto" w:fill="FFFFFF"/>
          <w:lang w:val="en-US"/>
        </w:rPr>
        <w:t>thus</w:t>
      </w:r>
      <w:r w:rsidR="001C765B">
        <w:rPr>
          <w:rFonts w:cs="Calibri"/>
          <w:bCs/>
          <w:shd w:val="clear" w:color="auto" w:fill="FFFFFF"/>
          <w:lang w:val="en-US"/>
        </w:rPr>
        <w:t xml:space="preserve"> has</w:t>
      </w:r>
      <w:r w:rsidRPr="00D16429">
        <w:rPr>
          <w:rFonts w:cs="Calibri"/>
          <w:bCs/>
          <w:shd w:val="clear" w:color="auto" w:fill="FFFFFF"/>
          <w:lang w:val="en-US"/>
        </w:rPr>
        <w:t xml:space="preserve"> a GEP, which is a summ</w:t>
      </w:r>
      <w:r w:rsidR="001E3DF9" w:rsidRPr="00D16429">
        <w:rPr>
          <w:rFonts w:cs="Calibri"/>
          <w:bCs/>
          <w:shd w:val="clear" w:color="auto" w:fill="FFFFFF"/>
          <w:lang w:val="en-US"/>
        </w:rPr>
        <w:t>er average for phosphorus of 0.1</w:t>
      </w:r>
      <w:r w:rsidRPr="00D16429">
        <w:rPr>
          <w:rFonts w:cs="Calibri"/>
          <w:bCs/>
          <w:shd w:val="clear" w:color="auto" w:fill="FFFFFF"/>
          <w:lang w:val="en-US"/>
        </w:rPr>
        <w:t>5 mg/L</w:t>
      </w:r>
      <w:r w:rsidR="001C765B">
        <w:rPr>
          <w:rFonts w:cs="Calibri"/>
          <w:bCs/>
          <w:shd w:val="clear" w:color="auto" w:fill="FFFFFF"/>
          <w:lang w:val="en-US"/>
        </w:rPr>
        <w:t xml:space="preserve"> </w:t>
      </w:r>
      <w:sdt>
        <w:sdtPr>
          <w:rPr>
            <w:rFonts w:cs="Calibri"/>
            <w:bCs/>
            <w:shd w:val="clear" w:color="auto" w:fill="FFFFFF"/>
            <w:lang w:val="en-US"/>
          </w:rPr>
          <w:id w:val="-1062398418"/>
          <w:citation/>
        </w:sdtPr>
        <w:sdtEndPr/>
        <w:sdtContent>
          <w:r w:rsidR="001C765B">
            <w:rPr>
              <w:rFonts w:cs="Calibri"/>
              <w:bCs/>
              <w:shd w:val="clear" w:color="auto" w:fill="FFFFFF"/>
              <w:lang w:val="en-US"/>
            </w:rPr>
            <w:fldChar w:fldCharType="begin"/>
          </w:r>
          <w:r w:rsidR="001C765B">
            <w:rPr>
              <w:rFonts w:cs="Calibri"/>
              <w:bCs/>
              <w:shd w:val="clear" w:color="auto" w:fill="FFFFFF"/>
              <w:lang w:val="en-US"/>
            </w:rPr>
            <w:instrText xml:space="preserve"> CITATION Kro12 \l 1033 </w:instrText>
          </w:r>
          <w:r w:rsidR="001C765B">
            <w:rPr>
              <w:rFonts w:cs="Calibri"/>
              <w:bCs/>
              <w:shd w:val="clear" w:color="auto" w:fill="FFFFFF"/>
              <w:lang w:val="en-US"/>
            </w:rPr>
            <w:fldChar w:fldCharType="separate"/>
          </w:r>
          <w:r w:rsidR="00845A6C" w:rsidRPr="00845A6C">
            <w:rPr>
              <w:rFonts w:cs="Calibri"/>
              <w:noProof/>
              <w:shd w:val="clear" w:color="auto" w:fill="FFFFFF"/>
              <w:lang w:val="en-US"/>
            </w:rPr>
            <w:t>(Krol 2012)</w:t>
          </w:r>
          <w:r w:rsidR="001C765B">
            <w:rPr>
              <w:rFonts w:cs="Calibri"/>
              <w:bCs/>
              <w:shd w:val="clear" w:color="auto" w:fill="FFFFFF"/>
              <w:lang w:val="en-US"/>
            </w:rPr>
            <w:fldChar w:fldCharType="end"/>
          </w:r>
        </w:sdtContent>
      </w:sdt>
      <w:r w:rsidRPr="00D16429">
        <w:rPr>
          <w:rFonts w:cs="Calibri"/>
          <w:bCs/>
          <w:shd w:val="clear" w:color="auto" w:fill="FFFFFF"/>
          <w:lang w:val="en-US"/>
        </w:rPr>
        <w:t xml:space="preserve">. In comparison, most canals and ditches have a GEP between 0.15 and 0.22 mg P/L, and streams have a GES of 0.14 mg P/L </w:t>
      </w:r>
      <w:sdt>
        <w:sdtPr>
          <w:rPr>
            <w:rFonts w:cs="Calibri"/>
            <w:bCs/>
            <w:shd w:val="clear" w:color="auto" w:fill="FFFFFF"/>
            <w:lang w:val="en-US"/>
          </w:rPr>
          <w:id w:val="361557536"/>
          <w:citation/>
        </w:sdtPr>
        <w:sdtEndPr/>
        <w:sdtContent>
          <w:r w:rsidRPr="00D16429">
            <w:rPr>
              <w:rFonts w:cs="Calibri"/>
              <w:bCs/>
              <w:shd w:val="clear" w:color="auto" w:fill="FFFFFF"/>
              <w:lang w:val="en-US"/>
            </w:rPr>
            <w:fldChar w:fldCharType="begin"/>
          </w:r>
          <w:r w:rsidRPr="00D16429">
            <w:rPr>
              <w:rFonts w:cs="Calibri"/>
              <w:bCs/>
              <w:shd w:val="clear" w:color="auto" w:fill="FFFFFF"/>
              <w:lang w:val="en-US"/>
            </w:rPr>
            <w:instrText xml:space="preserve"> CITATION CBS12 \l 1033 </w:instrText>
          </w:r>
          <w:r w:rsidRPr="00D16429">
            <w:rPr>
              <w:rFonts w:cs="Calibri"/>
              <w:bCs/>
              <w:shd w:val="clear" w:color="auto" w:fill="FFFFFF"/>
              <w:lang w:val="en-US"/>
            </w:rPr>
            <w:fldChar w:fldCharType="separate"/>
          </w:r>
          <w:r w:rsidR="00845A6C" w:rsidRPr="00845A6C">
            <w:rPr>
              <w:rFonts w:cs="Calibri"/>
              <w:noProof/>
              <w:shd w:val="clear" w:color="auto" w:fill="FFFFFF"/>
              <w:lang w:val="en-US"/>
            </w:rPr>
            <w:t>(CBS 2012)</w:t>
          </w:r>
          <w:r w:rsidRPr="00D16429">
            <w:rPr>
              <w:rFonts w:cs="Calibri"/>
              <w:bCs/>
              <w:shd w:val="clear" w:color="auto" w:fill="FFFFFF"/>
              <w:lang w:val="en-US"/>
            </w:rPr>
            <w:fldChar w:fldCharType="end"/>
          </w:r>
        </w:sdtContent>
      </w:sdt>
      <w:r w:rsidRPr="00D16429">
        <w:rPr>
          <w:rFonts w:cs="Calibri"/>
          <w:bCs/>
          <w:shd w:val="clear" w:color="auto" w:fill="FFFFFF"/>
          <w:lang w:val="en-US"/>
        </w:rPr>
        <w:t>.</w:t>
      </w:r>
    </w:p>
    <w:p w:rsidR="004A2A47" w:rsidRPr="00D16429" w:rsidRDefault="004A2A47" w:rsidP="007D280E">
      <w:pPr>
        <w:spacing w:after="0" w:line="240" w:lineRule="auto"/>
        <w:jc w:val="both"/>
        <w:rPr>
          <w:rFonts w:cs="Calibri"/>
          <w:bCs/>
          <w:shd w:val="clear" w:color="auto" w:fill="FFFFFF"/>
          <w:lang w:val="en-US"/>
        </w:rPr>
      </w:pPr>
    </w:p>
    <w:p w:rsidR="004A2A47" w:rsidRPr="00D16429" w:rsidRDefault="004A2A47" w:rsidP="007D280E">
      <w:pPr>
        <w:pStyle w:val="Heading2"/>
        <w:spacing w:line="240" w:lineRule="auto"/>
        <w:rPr>
          <w:shd w:val="clear" w:color="auto" w:fill="FFFFFF"/>
          <w:lang w:val="en-US"/>
        </w:rPr>
      </w:pPr>
      <w:bookmarkStart w:id="6" w:name="_Toc348713487"/>
      <w:r w:rsidRPr="00D16429">
        <w:rPr>
          <w:shd w:val="clear" w:color="auto" w:fill="FFFFFF"/>
          <w:lang w:val="en-US"/>
        </w:rPr>
        <w:t>1.3 Goal of the research</w:t>
      </w:r>
      <w:bookmarkEnd w:id="6"/>
    </w:p>
    <w:p w:rsidR="00217394" w:rsidRPr="00D16429" w:rsidRDefault="00217394" w:rsidP="007D280E">
      <w:pPr>
        <w:autoSpaceDE w:val="0"/>
        <w:autoSpaceDN w:val="0"/>
        <w:adjustRightInd w:val="0"/>
        <w:spacing w:after="0" w:line="240" w:lineRule="auto"/>
        <w:jc w:val="both"/>
        <w:rPr>
          <w:rFonts w:cstheme="minorHAnsi"/>
          <w:bCs/>
          <w:shd w:val="clear" w:color="auto" w:fill="FFFFFF"/>
          <w:lang w:val="en-US"/>
        </w:rPr>
      </w:pPr>
      <w:r w:rsidRPr="00D16429">
        <w:rPr>
          <w:lang w:val="en-US"/>
        </w:rPr>
        <w:t xml:space="preserve">The Water Board of Rijnland has commissioned a research to find out what the contribution of different sources is to the surface water system and predominantly to the Leidse Vaart </w:t>
      </w:r>
      <w:sdt>
        <w:sdtPr>
          <w:rPr>
            <w:lang w:val="en-US"/>
          </w:rPr>
          <w:id w:val="712152411"/>
          <w:citation/>
        </w:sdtPr>
        <w:sdtEndPr/>
        <w:sdtContent>
          <w:r w:rsidRPr="00D16429">
            <w:rPr>
              <w:lang w:val="en-US"/>
            </w:rPr>
            <w:fldChar w:fldCharType="begin"/>
          </w:r>
          <w:r w:rsidRPr="00D16429">
            <w:rPr>
              <w:lang w:val="en-US"/>
            </w:rPr>
            <w:instrText xml:space="preserve"> CITATION Kro12 \l 1033 </w:instrText>
          </w:r>
          <w:r w:rsidRPr="00D16429">
            <w:rPr>
              <w:lang w:val="en-US"/>
            </w:rPr>
            <w:fldChar w:fldCharType="separate"/>
          </w:r>
          <w:r w:rsidR="00845A6C">
            <w:rPr>
              <w:noProof/>
              <w:lang w:val="en-US"/>
            </w:rPr>
            <w:t>(Krol 2012)</w:t>
          </w:r>
          <w:r w:rsidRPr="00D16429">
            <w:rPr>
              <w:lang w:val="en-US"/>
            </w:rPr>
            <w:fldChar w:fldCharType="end"/>
          </w:r>
        </w:sdtContent>
      </w:sdt>
      <w:r w:rsidRPr="00D16429">
        <w:rPr>
          <w:lang w:val="en-US"/>
        </w:rPr>
        <w:t>. They want to separate the agricultural sources from the other sources.</w:t>
      </w:r>
    </w:p>
    <w:p w:rsidR="00217394" w:rsidRPr="00D16429" w:rsidRDefault="00217394" w:rsidP="007D280E">
      <w:pPr>
        <w:autoSpaceDE w:val="0"/>
        <w:autoSpaceDN w:val="0"/>
        <w:adjustRightInd w:val="0"/>
        <w:spacing w:after="0" w:line="240" w:lineRule="auto"/>
        <w:jc w:val="both"/>
        <w:rPr>
          <w:rFonts w:cstheme="minorHAnsi"/>
          <w:bCs/>
          <w:shd w:val="clear" w:color="auto" w:fill="FFFFFF"/>
          <w:lang w:val="en-US"/>
        </w:rPr>
      </w:pPr>
    </w:p>
    <w:p w:rsidR="004A2A47" w:rsidRPr="00D16429" w:rsidRDefault="00217394" w:rsidP="007D280E">
      <w:pPr>
        <w:autoSpaceDE w:val="0"/>
        <w:autoSpaceDN w:val="0"/>
        <w:adjustRightInd w:val="0"/>
        <w:spacing w:after="0" w:line="240" w:lineRule="auto"/>
        <w:jc w:val="both"/>
        <w:rPr>
          <w:rFonts w:cstheme="minorHAnsi"/>
          <w:bCs/>
          <w:shd w:val="clear" w:color="auto" w:fill="FFFFFF"/>
          <w:lang w:val="en-US"/>
        </w:rPr>
      </w:pPr>
      <w:r w:rsidRPr="00D16429">
        <w:rPr>
          <w:rFonts w:cstheme="minorHAnsi"/>
          <w:bCs/>
          <w:shd w:val="clear" w:color="auto" w:fill="FFFFFF"/>
          <w:lang w:val="en-US"/>
        </w:rPr>
        <w:t>T</w:t>
      </w:r>
      <w:r w:rsidR="004A2A47" w:rsidRPr="00D16429">
        <w:rPr>
          <w:rFonts w:cstheme="minorHAnsi"/>
          <w:bCs/>
          <w:shd w:val="clear" w:color="auto" w:fill="FFFFFF"/>
          <w:lang w:val="en-US"/>
        </w:rPr>
        <w:t>wo main goals are identified: First,</w:t>
      </w:r>
      <w:r w:rsidR="00C4188B" w:rsidRPr="00D16429">
        <w:rPr>
          <w:rFonts w:cstheme="minorHAnsi"/>
          <w:bCs/>
          <w:shd w:val="clear" w:color="auto" w:fill="FFFFFF"/>
          <w:lang w:val="en-US"/>
        </w:rPr>
        <w:t xml:space="preserve"> it is important to know what the focal point of a measure should be, </w:t>
      </w:r>
      <w:r w:rsidR="004A2A47" w:rsidRPr="00D16429">
        <w:rPr>
          <w:rFonts w:cstheme="minorHAnsi"/>
          <w:bCs/>
          <w:shd w:val="clear" w:color="auto" w:fill="FFFFFF"/>
          <w:lang w:val="en-US"/>
        </w:rPr>
        <w:t>because measures are expensive. Second, some sources, like seepage, do not count for</w:t>
      </w:r>
      <w:r w:rsidR="00AF7A36" w:rsidRPr="00D16429">
        <w:rPr>
          <w:rFonts w:cstheme="minorHAnsi"/>
          <w:bCs/>
          <w:shd w:val="clear" w:color="auto" w:fill="FFFFFF"/>
          <w:lang w:val="en-US"/>
        </w:rPr>
        <w:t xml:space="preserve"> the WFD-norm because it is im</w:t>
      </w:r>
      <w:r w:rsidR="004A2A47" w:rsidRPr="00D16429">
        <w:rPr>
          <w:rFonts w:cstheme="minorHAnsi"/>
          <w:bCs/>
          <w:shd w:val="clear" w:color="auto" w:fill="FFFFFF"/>
          <w:lang w:val="en-US"/>
        </w:rPr>
        <w:t>possible to improve the quality of these sources. When it is possible to show that these sources contribute to the P co</w:t>
      </w:r>
      <w:r w:rsidR="001C765B">
        <w:rPr>
          <w:rFonts w:cstheme="minorHAnsi"/>
          <w:bCs/>
          <w:shd w:val="clear" w:color="auto" w:fill="FFFFFF"/>
          <w:lang w:val="en-US"/>
        </w:rPr>
        <w:t>ncentration in the Leidse Vaart, a more lenient WFD-norm could be applied which perhaps makes less measures necessary</w:t>
      </w:r>
      <w:r w:rsidR="004A2A47" w:rsidRPr="00D16429">
        <w:rPr>
          <w:rFonts w:cstheme="minorHAnsi"/>
          <w:bCs/>
          <w:shd w:val="clear" w:color="auto" w:fill="FFFFFF"/>
          <w:lang w:val="en-US"/>
        </w:rPr>
        <w:t>. Therefore in this research at</w:t>
      </w:r>
      <w:r w:rsidR="001C765B">
        <w:rPr>
          <w:rFonts w:cstheme="minorHAnsi"/>
          <w:bCs/>
          <w:shd w:val="clear" w:color="auto" w:fill="FFFFFF"/>
          <w:lang w:val="en-US"/>
        </w:rPr>
        <w:t>tention is paid to the sources Agriculture and S</w:t>
      </w:r>
      <w:r w:rsidR="004A2A47" w:rsidRPr="00D16429">
        <w:rPr>
          <w:rFonts w:cstheme="minorHAnsi"/>
          <w:bCs/>
          <w:shd w:val="clear" w:color="auto" w:fill="FFFFFF"/>
          <w:lang w:val="en-US"/>
        </w:rPr>
        <w:t xml:space="preserve">eepage. </w:t>
      </w:r>
    </w:p>
    <w:p w:rsidR="004A2A47" w:rsidRPr="00D16429" w:rsidRDefault="004A2A47" w:rsidP="007D280E">
      <w:pPr>
        <w:autoSpaceDE w:val="0"/>
        <w:autoSpaceDN w:val="0"/>
        <w:adjustRightInd w:val="0"/>
        <w:spacing w:after="0" w:line="240" w:lineRule="auto"/>
        <w:jc w:val="both"/>
        <w:rPr>
          <w:rFonts w:cstheme="minorHAnsi"/>
          <w:bCs/>
          <w:shd w:val="clear" w:color="auto" w:fill="FFFFFF"/>
          <w:lang w:val="en-US"/>
        </w:rPr>
      </w:pPr>
    </w:p>
    <w:p w:rsidR="004A2A47" w:rsidRPr="00D16429" w:rsidRDefault="004A2A47" w:rsidP="007D280E">
      <w:pPr>
        <w:pStyle w:val="Heading2"/>
        <w:spacing w:line="240" w:lineRule="auto"/>
        <w:rPr>
          <w:shd w:val="clear" w:color="auto" w:fill="FFFFFF"/>
          <w:lang w:val="en-US"/>
        </w:rPr>
      </w:pPr>
      <w:bookmarkStart w:id="7" w:name="_Toc348713488"/>
      <w:r w:rsidRPr="00D16429">
        <w:rPr>
          <w:shd w:val="clear" w:color="auto" w:fill="FFFFFF"/>
          <w:lang w:val="en-US"/>
        </w:rPr>
        <w:t>1.4 Main question and sub questions</w:t>
      </w:r>
      <w:bookmarkEnd w:id="7"/>
    </w:p>
    <w:p w:rsidR="004A2A47" w:rsidRPr="00D16429" w:rsidRDefault="00B84EC5" w:rsidP="007D280E">
      <w:pPr>
        <w:spacing w:after="0" w:line="240" w:lineRule="auto"/>
        <w:jc w:val="both"/>
        <w:rPr>
          <w:rFonts w:cstheme="minorHAnsi"/>
          <w:bCs/>
          <w:shd w:val="clear" w:color="auto" w:fill="FFFFFF"/>
          <w:lang w:val="en-US"/>
        </w:rPr>
      </w:pPr>
      <w:r w:rsidRPr="00D16429">
        <w:rPr>
          <w:lang w:val="en-US"/>
        </w:rPr>
        <w:t>We chose a model to achieve these goals. This model will be used to determine the water quantity and quality in Rijnland</w:t>
      </w:r>
      <w:r w:rsidR="004A2A47" w:rsidRPr="00D16429">
        <w:rPr>
          <w:rFonts w:cstheme="minorHAnsi"/>
          <w:bCs/>
          <w:shd w:val="clear" w:color="auto" w:fill="FFFFFF"/>
          <w:lang w:val="en-US"/>
        </w:rPr>
        <w:t>.</w:t>
      </w:r>
      <w:r w:rsidRPr="00D16429">
        <w:rPr>
          <w:rFonts w:cstheme="minorHAnsi"/>
          <w:bCs/>
          <w:shd w:val="clear" w:color="auto" w:fill="FFFFFF"/>
          <w:lang w:val="en-US"/>
        </w:rPr>
        <w:t xml:space="preserve"> A model makes it possible to vary input from various sources and test the effect in water quality.</w:t>
      </w:r>
      <w:r w:rsidR="004A2A47" w:rsidRPr="00D16429">
        <w:rPr>
          <w:rFonts w:cstheme="minorHAnsi"/>
          <w:bCs/>
          <w:shd w:val="clear" w:color="auto" w:fill="FFFFFF"/>
          <w:lang w:val="en-US"/>
        </w:rPr>
        <w:t xml:space="preserve"> Main and sub questions are formulated as follows:</w:t>
      </w:r>
    </w:p>
    <w:p w:rsidR="004A2A47" w:rsidRPr="00D16429" w:rsidRDefault="004A2A47" w:rsidP="007D280E">
      <w:pPr>
        <w:autoSpaceDE w:val="0"/>
        <w:autoSpaceDN w:val="0"/>
        <w:adjustRightInd w:val="0"/>
        <w:spacing w:after="0" w:line="240" w:lineRule="auto"/>
        <w:jc w:val="both"/>
        <w:rPr>
          <w:rFonts w:cstheme="minorHAnsi"/>
          <w:bCs/>
          <w:shd w:val="clear" w:color="auto" w:fill="FFFFFF"/>
          <w:lang w:val="en-US"/>
        </w:rPr>
      </w:pPr>
    </w:p>
    <w:p w:rsidR="004A2A47" w:rsidRPr="00D16429" w:rsidRDefault="004A2A47" w:rsidP="007D280E">
      <w:pPr>
        <w:autoSpaceDE w:val="0"/>
        <w:autoSpaceDN w:val="0"/>
        <w:adjustRightInd w:val="0"/>
        <w:spacing w:after="0" w:line="240" w:lineRule="auto"/>
        <w:jc w:val="both"/>
        <w:rPr>
          <w:rFonts w:cstheme="minorHAnsi"/>
          <w:bCs/>
          <w:shd w:val="clear" w:color="auto" w:fill="FFFFFF"/>
          <w:lang w:val="en-US"/>
        </w:rPr>
      </w:pPr>
      <w:r w:rsidRPr="00D16429">
        <w:rPr>
          <w:rFonts w:cstheme="minorHAnsi"/>
          <w:bCs/>
          <w:shd w:val="clear" w:color="auto" w:fill="FFFFFF"/>
          <w:lang w:val="en-US"/>
        </w:rPr>
        <w:t xml:space="preserve">The main question of this research is: </w:t>
      </w:r>
      <w:r w:rsidRPr="00D16429">
        <w:rPr>
          <w:rFonts w:cstheme="minorHAnsi"/>
          <w:b/>
          <w:bCs/>
          <w:i/>
          <w:shd w:val="clear" w:color="auto" w:fill="FFFFFF"/>
          <w:lang w:val="en-US"/>
        </w:rPr>
        <w:t>How is the phosphorus concentration in the Leidse V</w:t>
      </w:r>
      <w:r w:rsidR="001C765B">
        <w:rPr>
          <w:rFonts w:cstheme="minorHAnsi"/>
          <w:b/>
          <w:bCs/>
          <w:i/>
          <w:shd w:val="clear" w:color="auto" w:fill="FFFFFF"/>
          <w:lang w:val="en-US"/>
        </w:rPr>
        <w:t>aart influenced by the sources Seepage and A</w:t>
      </w:r>
      <w:r w:rsidRPr="00D16429">
        <w:rPr>
          <w:rFonts w:cstheme="minorHAnsi"/>
          <w:b/>
          <w:bCs/>
          <w:i/>
          <w:shd w:val="clear" w:color="auto" w:fill="FFFFFF"/>
          <w:lang w:val="en-US"/>
        </w:rPr>
        <w:t>griculture?</w:t>
      </w:r>
    </w:p>
    <w:p w:rsidR="00E92994" w:rsidRPr="00D16429" w:rsidRDefault="00E92994" w:rsidP="007D280E">
      <w:pPr>
        <w:spacing w:after="0" w:line="240" w:lineRule="auto"/>
        <w:jc w:val="both"/>
        <w:rPr>
          <w:rFonts w:cstheme="minorHAnsi"/>
          <w:bCs/>
          <w:color w:val="000000"/>
          <w:shd w:val="clear" w:color="auto" w:fill="FFFFFF"/>
          <w:lang w:val="en-US"/>
        </w:rPr>
      </w:pPr>
    </w:p>
    <w:p w:rsidR="004A2A47" w:rsidRPr="00D16429" w:rsidRDefault="004A2A47" w:rsidP="007D280E">
      <w:pPr>
        <w:spacing w:after="0" w:line="240" w:lineRule="auto"/>
        <w:jc w:val="both"/>
        <w:rPr>
          <w:rFonts w:cstheme="minorHAnsi"/>
          <w:bCs/>
          <w:color w:val="000000"/>
          <w:shd w:val="clear" w:color="auto" w:fill="FFFFFF"/>
          <w:lang w:val="en-US"/>
        </w:rPr>
      </w:pPr>
      <w:r w:rsidRPr="00D16429">
        <w:rPr>
          <w:rFonts w:cstheme="minorHAnsi"/>
          <w:bCs/>
          <w:color w:val="000000"/>
          <w:shd w:val="clear" w:color="auto" w:fill="FFFFFF"/>
          <w:lang w:val="en-US"/>
        </w:rPr>
        <w:t>The sub questions are:</w:t>
      </w:r>
    </w:p>
    <w:p w:rsidR="004A2A47" w:rsidRPr="00D16429" w:rsidRDefault="004A2A47" w:rsidP="007D280E">
      <w:pPr>
        <w:pStyle w:val="ListParagraph"/>
        <w:numPr>
          <w:ilvl w:val="0"/>
          <w:numId w:val="10"/>
        </w:numPr>
        <w:spacing w:after="0" w:line="240" w:lineRule="auto"/>
        <w:jc w:val="both"/>
        <w:rPr>
          <w:lang w:val="en-US"/>
        </w:rPr>
      </w:pPr>
      <w:r w:rsidRPr="00D16429">
        <w:rPr>
          <w:lang w:val="en-US"/>
        </w:rPr>
        <w:t xml:space="preserve">How sensitive is the P concentration in the main </w:t>
      </w:r>
      <w:r w:rsidR="003D67C8">
        <w:rPr>
          <w:lang w:val="en-US"/>
        </w:rPr>
        <w:t>waterways</w:t>
      </w:r>
      <w:r w:rsidRPr="00D16429">
        <w:rPr>
          <w:lang w:val="en-US"/>
        </w:rPr>
        <w:t xml:space="preserve"> to the adding of P by seepage?</w:t>
      </w:r>
    </w:p>
    <w:p w:rsidR="004A2A47" w:rsidRPr="00D16429" w:rsidRDefault="004A2A47" w:rsidP="007D280E">
      <w:pPr>
        <w:pStyle w:val="ListParagraph"/>
        <w:numPr>
          <w:ilvl w:val="0"/>
          <w:numId w:val="10"/>
        </w:numPr>
        <w:spacing w:after="0" w:line="240" w:lineRule="auto"/>
        <w:jc w:val="both"/>
        <w:rPr>
          <w:lang w:val="en-US"/>
        </w:rPr>
      </w:pPr>
      <w:r w:rsidRPr="00D16429">
        <w:rPr>
          <w:lang w:val="en-US"/>
        </w:rPr>
        <w:t xml:space="preserve">How sensitive is the P concentration in the main </w:t>
      </w:r>
      <w:r w:rsidR="003D67C8">
        <w:rPr>
          <w:lang w:val="en-US"/>
        </w:rPr>
        <w:t>waterways</w:t>
      </w:r>
      <w:r w:rsidRPr="00D16429">
        <w:rPr>
          <w:lang w:val="en-US"/>
        </w:rPr>
        <w:t xml:space="preserve"> to the adding of P as result of fertilizer application in agricultural areas?</w:t>
      </w:r>
    </w:p>
    <w:p w:rsidR="004A2A47" w:rsidRPr="00D16429" w:rsidRDefault="004A2A47" w:rsidP="007D280E">
      <w:pPr>
        <w:pStyle w:val="ListParagraph"/>
        <w:numPr>
          <w:ilvl w:val="0"/>
          <w:numId w:val="10"/>
        </w:numPr>
        <w:spacing w:after="0" w:line="240" w:lineRule="auto"/>
        <w:jc w:val="both"/>
        <w:rPr>
          <w:lang w:val="en-US"/>
        </w:rPr>
      </w:pPr>
      <w:r w:rsidRPr="00D16429">
        <w:rPr>
          <w:lang w:val="en-US"/>
        </w:rPr>
        <w:t xml:space="preserve">What are the possibilities of the model for scenario modeling? </w:t>
      </w:r>
    </w:p>
    <w:p w:rsidR="00B84EC5" w:rsidRPr="00D16429" w:rsidRDefault="00B84EC5" w:rsidP="00B84EC5">
      <w:pPr>
        <w:spacing w:after="0" w:line="240" w:lineRule="auto"/>
        <w:jc w:val="both"/>
        <w:rPr>
          <w:lang w:val="en-US"/>
        </w:rPr>
      </w:pPr>
    </w:p>
    <w:p w:rsidR="00B84EC5" w:rsidRPr="00D16429" w:rsidRDefault="00B84EC5" w:rsidP="00B84EC5">
      <w:pPr>
        <w:spacing w:after="0" w:line="240" w:lineRule="auto"/>
        <w:jc w:val="both"/>
        <w:rPr>
          <w:lang w:val="en-US"/>
        </w:rPr>
      </w:pPr>
      <w:r w:rsidRPr="00D16429">
        <w:rPr>
          <w:lang w:val="en-US"/>
        </w:rPr>
        <w:t>Finally, the model should help the Water Board of Rijnland in making a choice for measures or for norm adaptation.</w:t>
      </w:r>
    </w:p>
    <w:p w:rsidR="004A2A47" w:rsidRPr="00D16429" w:rsidRDefault="004A2A47" w:rsidP="007D280E">
      <w:pPr>
        <w:spacing w:after="0" w:line="240" w:lineRule="auto"/>
        <w:jc w:val="both"/>
        <w:rPr>
          <w:lang w:val="en-US"/>
        </w:rPr>
      </w:pPr>
    </w:p>
    <w:p w:rsidR="004A2A47" w:rsidRPr="00D16429" w:rsidRDefault="004A2A47" w:rsidP="007D280E">
      <w:pPr>
        <w:pStyle w:val="Heading2"/>
        <w:spacing w:line="240" w:lineRule="auto"/>
        <w:rPr>
          <w:lang w:val="en-US"/>
        </w:rPr>
      </w:pPr>
      <w:bookmarkStart w:id="8" w:name="_Toc348713489"/>
      <w:r w:rsidRPr="00D16429">
        <w:rPr>
          <w:lang w:val="en-US"/>
        </w:rPr>
        <w:t>1.5 Reading guide</w:t>
      </w:r>
      <w:bookmarkEnd w:id="8"/>
    </w:p>
    <w:p w:rsidR="008173EF" w:rsidRPr="00D16429" w:rsidRDefault="008173EF" w:rsidP="007D280E">
      <w:pPr>
        <w:spacing w:after="0" w:line="240" w:lineRule="auto"/>
        <w:jc w:val="both"/>
        <w:rPr>
          <w:lang w:val="en-US"/>
        </w:rPr>
      </w:pPr>
      <w:r w:rsidRPr="00D16429">
        <w:rPr>
          <w:lang w:val="en-US"/>
        </w:rPr>
        <w:t>The next section st</w:t>
      </w:r>
      <w:r w:rsidR="00C72FA0" w:rsidRPr="00D16429">
        <w:rPr>
          <w:lang w:val="en-US"/>
        </w:rPr>
        <w:t>arts with some information about the</w:t>
      </w:r>
      <w:r w:rsidRPr="00D16429">
        <w:rPr>
          <w:lang w:val="en-US"/>
        </w:rPr>
        <w:t xml:space="preserve"> </w:t>
      </w:r>
      <w:r w:rsidR="001C765B">
        <w:rPr>
          <w:lang w:val="en-US"/>
        </w:rPr>
        <w:t>flower bulb area: location, soil and hydrology</w:t>
      </w:r>
      <w:r w:rsidR="00376C6D" w:rsidRPr="00D16429">
        <w:rPr>
          <w:lang w:val="en-US"/>
        </w:rPr>
        <w:t>. T</w:t>
      </w:r>
      <w:r w:rsidRPr="00D16429">
        <w:rPr>
          <w:lang w:val="en-US"/>
        </w:rPr>
        <w:t>hi</w:t>
      </w:r>
      <w:r w:rsidR="00376C6D" w:rsidRPr="00D16429">
        <w:rPr>
          <w:lang w:val="en-US"/>
        </w:rPr>
        <w:t xml:space="preserve">s is followed with chapter 3 that is </w:t>
      </w:r>
      <w:r w:rsidRPr="00D16429">
        <w:rPr>
          <w:lang w:val="en-US"/>
        </w:rPr>
        <w:t>about phosphorus</w:t>
      </w:r>
      <w:r w:rsidR="00376C6D" w:rsidRPr="00D16429">
        <w:rPr>
          <w:lang w:val="en-US"/>
        </w:rPr>
        <w:t>. This chapter</w:t>
      </w:r>
      <w:r w:rsidRPr="00D16429">
        <w:rPr>
          <w:lang w:val="en-US"/>
        </w:rPr>
        <w:t xml:space="preserve"> among other things explains which</w:t>
      </w:r>
      <w:r w:rsidR="00C72FA0" w:rsidRPr="00D16429">
        <w:rPr>
          <w:lang w:val="en-US"/>
        </w:rPr>
        <w:t xml:space="preserve"> sources</w:t>
      </w:r>
      <w:r w:rsidR="001C765B">
        <w:rPr>
          <w:lang w:val="en-US"/>
        </w:rPr>
        <w:t xml:space="preserve"> of phosphorus and which types</w:t>
      </w:r>
      <w:r w:rsidR="00376C6D" w:rsidRPr="00D16429">
        <w:rPr>
          <w:lang w:val="en-US"/>
        </w:rPr>
        <w:t xml:space="preserve"> of </w:t>
      </w:r>
      <w:r w:rsidR="000E2C27" w:rsidRPr="00D16429">
        <w:rPr>
          <w:lang w:val="en-US"/>
        </w:rPr>
        <w:t xml:space="preserve">phosphorus </w:t>
      </w:r>
      <w:r w:rsidR="00376C6D" w:rsidRPr="00D16429">
        <w:rPr>
          <w:lang w:val="en-US"/>
        </w:rPr>
        <w:t>are regarded in this research. After that</w:t>
      </w:r>
      <w:r w:rsidR="000E2C27" w:rsidRPr="00D16429">
        <w:rPr>
          <w:lang w:val="en-US"/>
        </w:rPr>
        <w:t>,</w:t>
      </w:r>
      <w:r w:rsidR="00376C6D" w:rsidRPr="00D16429">
        <w:rPr>
          <w:lang w:val="en-US"/>
        </w:rPr>
        <w:t xml:space="preserve"> chapter 4 explains </w:t>
      </w:r>
      <w:r w:rsidR="001C765B">
        <w:rPr>
          <w:lang w:val="en-US"/>
        </w:rPr>
        <w:t>why the SOBEK-Delwaq model is chosen. This is followed in chapter 5 by the model equations</w:t>
      </w:r>
      <w:r w:rsidR="00E475A3">
        <w:rPr>
          <w:lang w:val="en-US"/>
        </w:rPr>
        <w:t>, with the focus on</w:t>
      </w:r>
      <w:r w:rsidR="001C765B">
        <w:rPr>
          <w:lang w:val="en-US"/>
        </w:rPr>
        <w:t xml:space="preserve"> the chosen processes</w:t>
      </w:r>
      <w:r w:rsidR="00E475A3">
        <w:rPr>
          <w:lang w:val="en-US"/>
        </w:rPr>
        <w:t xml:space="preserve"> (advection and adsorption)</w:t>
      </w:r>
      <w:r w:rsidR="00376C6D" w:rsidRPr="00D16429">
        <w:rPr>
          <w:lang w:val="en-US"/>
        </w:rPr>
        <w:t xml:space="preserve">. </w:t>
      </w:r>
      <w:r w:rsidR="000E2C27" w:rsidRPr="00D16429">
        <w:rPr>
          <w:lang w:val="en-US"/>
        </w:rPr>
        <w:t xml:space="preserve">Chapter 6 </w:t>
      </w:r>
      <w:r w:rsidR="00376C6D" w:rsidRPr="00D16429">
        <w:rPr>
          <w:lang w:val="en-US"/>
        </w:rPr>
        <w:t xml:space="preserve">starts with a recap of choices </w:t>
      </w:r>
      <w:r w:rsidR="000E2C27" w:rsidRPr="00D16429">
        <w:rPr>
          <w:lang w:val="en-US"/>
        </w:rPr>
        <w:t>and then explains the method used in this research to model the area of Rijnland. It is ch</w:t>
      </w:r>
      <w:r w:rsidR="00D16429" w:rsidRPr="00D16429">
        <w:rPr>
          <w:lang w:val="en-US"/>
        </w:rPr>
        <w:t>osen to do a sensitivity analysi</w:t>
      </w:r>
      <w:r w:rsidR="000E2C27" w:rsidRPr="00D16429">
        <w:rPr>
          <w:lang w:val="en-US"/>
        </w:rPr>
        <w:t>s and the scenarios</w:t>
      </w:r>
      <w:r w:rsidR="001C765B">
        <w:rPr>
          <w:lang w:val="en-US"/>
        </w:rPr>
        <w:t xml:space="preserve"> used to do this, as well as the formulated hypotheses and the chosen parameters</w:t>
      </w:r>
      <w:r w:rsidR="000E2C27" w:rsidRPr="00D16429">
        <w:rPr>
          <w:lang w:val="en-US"/>
        </w:rPr>
        <w:t xml:space="preserve"> are also explained in c</w:t>
      </w:r>
      <w:r w:rsidR="001C765B">
        <w:rPr>
          <w:lang w:val="en-US"/>
        </w:rPr>
        <w:t>hapter 6. C</w:t>
      </w:r>
      <w:r w:rsidR="000E2C27" w:rsidRPr="00D16429">
        <w:rPr>
          <w:lang w:val="en-US"/>
        </w:rPr>
        <w:t xml:space="preserve">hapter 7 </w:t>
      </w:r>
      <w:r w:rsidR="001C765B">
        <w:rPr>
          <w:lang w:val="en-US"/>
        </w:rPr>
        <w:t>shows the results and the discussion of the results, subdivided into the categories water quantity, water quality of the sensitivity analysis and the water quality of the Leidse Vaart. Chapter 8 is the discussion which is followed in chapter 9 by the conclusion. The final section contains the recommendations.</w:t>
      </w:r>
    </w:p>
    <w:p w:rsidR="00CD58BC" w:rsidRPr="00D16429" w:rsidRDefault="00CD58BC" w:rsidP="007D280E">
      <w:pPr>
        <w:spacing w:after="0" w:line="240" w:lineRule="auto"/>
        <w:jc w:val="both"/>
        <w:rPr>
          <w:rFonts w:cstheme="minorHAnsi"/>
          <w:bCs/>
          <w:shd w:val="clear" w:color="auto" w:fill="FFFFFF"/>
          <w:lang w:val="en-US"/>
        </w:rPr>
      </w:pPr>
    </w:p>
    <w:p w:rsidR="00E92994" w:rsidRPr="00D16429" w:rsidRDefault="00E92994" w:rsidP="0055137A">
      <w:pPr>
        <w:pStyle w:val="Heading1"/>
        <w:spacing w:line="240" w:lineRule="auto"/>
        <w:rPr>
          <w:shd w:val="clear" w:color="auto" w:fill="FFFFFF"/>
          <w:lang w:val="en-US"/>
        </w:rPr>
      </w:pPr>
      <w:bookmarkStart w:id="9" w:name="_Toc334447352"/>
      <w:bookmarkStart w:id="10" w:name="_Toc348713490"/>
      <w:r w:rsidRPr="00D16429">
        <w:rPr>
          <w:shd w:val="clear" w:color="auto" w:fill="FFFFFF"/>
          <w:lang w:val="en-US"/>
        </w:rPr>
        <w:lastRenderedPageBreak/>
        <w:t>2. Area information</w:t>
      </w:r>
      <w:bookmarkEnd w:id="9"/>
      <w:bookmarkEnd w:id="10"/>
    </w:p>
    <w:p w:rsidR="00E92994" w:rsidRPr="00D16429" w:rsidRDefault="00E92994" w:rsidP="0055137A">
      <w:pPr>
        <w:spacing w:after="0" w:line="240" w:lineRule="auto"/>
        <w:jc w:val="both"/>
        <w:rPr>
          <w:rFonts w:cstheme="minorHAnsi"/>
          <w:bCs/>
          <w:shd w:val="clear" w:color="auto" w:fill="FFFFFF"/>
          <w:lang w:val="en-US"/>
        </w:rPr>
      </w:pPr>
      <w:r w:rsidRPr="00D16429">
        <w:rPr>
          <w:rFonts w:cstheme="minorHAnsi"/>
          <w:bCs/>
          <w:shd w:val="clear" w:color="auto" w:fill="FFFFFF"/>
          <w:lang w:val="en-US"/>
        </w:rPr>
        <w:t xml:space="preserve">This chapter starts with a section showing the location of Rijnland and the flower bulb area. This is followed by sections about the soil types and hydrology in Rijnland. </w:t>
      </w:r>
    </w:p>
    <w:p w:rsidR="00E92994" w:rsidRPr="00D16429" w:rsidRDefault="00E92994" w:rsidP="0055137A">
      <w:pPr>
        <w:spacing w:after="0" w:line="240" w:lineRule="auto"/>
        <w:jc w:val="both"/>
        <w:rPr>
          <w:rFonts w:cstheme="minorHAnsi"/>
          <w:bCs/>
          <w:shd w:val="clear" w:color="auto" w:fill="FFFFFF"/>
          <w:lang w:val="en-US"/>
        </w:rPr>
      </w:pPr>
    </w:p>
    <w:p w:rsidR="00E92994" w:rsidRPr="00D16429" w:rsidRDefault="00E92994" w:rsidP="0055137A">
      <w:pPr>
        <w:pStyle w:val="Heading2"/>
        <w:spacing w:line="240" w:lineRule="auto"/>
        <w:rPr>
          <w:lang w:val="en-US"/>
        </w:rPr>
      </w:pPr>
      <w:bookmarkStart w:id="11" w:name="_Toc334447354"/>
      <w:bookmarkStart w:id="12" w:name="_Toc348713491"/>
      <w:r w:rsidRPr="00D16429">
        <w:rPr>
          <w:lang w:val="en-US"/>
        </w:rPr>
        <w:t>2.1 Location</w:t>
      </w:r>
      <w:bookmarkEnd w:id="11"/>
      <w:bookmarkEnd w:id="12"/>
    </w:p>
    <w:p w:rsidR="00E92994" w:rsidRPr="00D16429" w:rsidRDefault="00E92994" w:rsidP="0055137A">
      <w:pPr>
        <w:spacing w:after="0" w:line="240" w:lineRule="auto"/>
        <w:jc w:val="both"/>
        <w:rPr>
          <w:lang w:val="en-US"/>
        </w:rPr>
      </w:pPr>
      <w:r w:rsidRPr="00D16429">
        <w:rPr>
          <w:lang w:val="en-US"/>
        </w:rPr>
        <w:t xml:space="preserve">Rijnlands </w:t>
      </w:r>
      <w:r w:rsidR="00E475A3">
        <w:rPr>
          <w:lang w:val="en-US"/>
        </w:rPr>
        <w:t>management</w:t>
      </w:r>
      <w:r w:rsidRPr="00D16429">
        <w:rPr>
          <w:lang w:val="en-US"/>
        </w:rPr>
        <w:t xml:space="preserve"> area is located between the municipalities</w:t>
      </w:r>
      <w:r w:rsidR="00E475A3">
        <w:rPr>
          <w:lang w:val="en-US"/>
        </w:rPr>
        <w:t xml:space="preserve"> of</w:t>
      </w:r>
      <w:r w:rsidRPr="00D16429">
        <w:rPr>
          <w:lang w:val="en-US"/>
        </w:rPr>
        <w:t xml:space="preserve"> Wassenaar, IJmuiden, Amsterdam and Gouda, in the west of the Netherlands. This area is about 1113 km</w:t>
      </w:r>
      <w:r w:rsidRPr="00D16429">
        <w:rPr>
          <w:vertAlign w:val="superscript"/>
          <w:lang w:val="en-US"/>
        </w:rPr>
        <w:t>2</w:t>
      </w:r>
      <w:r w:rsidRPr="00D16429">
        <w:rPr>
          <w:lang w:val="en-US"/>
        </w:rPr>
        <w:t xml:space="preserve"> </w:t>
      </w:r>
      <w:sdt>
        <w:sdtPr>
          <w:rPr>
            <w:lang w:val="en-US"/>
          </w:rPr>
          <w:id w:val="1017035250"/>
          <w:citation/>
        </w:sdtPr>
        <w:sdtEndPr/>
        <w:sdtContent>
          <w:r w:rsidRPr="00D16429">
            <w:rPr>
              <w:lang w:val="en-US"/>
            </w:rPr>
            <w:fldChar w:fldCharType="begin"/>
          </w:r>
          <w:r w:rsidRPr="00D16429">
            <w:rPr>
              <w:lang w:val="en-US"/>
            </w:rPr>
            <w:instrText xml:space="preserve"> CITATION Rij123 \l 1033 </w:instrText>
          </w:r>
          <w:r w:rsidRPr="00D16429">
            <w:rPr>
              <w:lang w:val="en-US"/>
            </w:rPr>
            <w:fldChar w:fldCharType="separate"/>
          </w:r>
          <w:r w:rsidR="00845A6C">
            <w:rPr>
              <w:noProof/>
              <w:lang w:val="en-US"/>
            </w:rPr>
            <w:t>(b. Rijnland 2012)</w:t>
          </w:r>
          <w:r w:rsidRPr="00D16429">
            <w:rPr>
              <w:lang w:val="en-US"/>
            </w:rPr>
            <w:fldChar w:fldCharType="end"/>
          </w:r>
        </w:sdtContent>
      </w:sdt>
      <w:r w:rsidRPr="00D16429">
        <w:rPr>
          <w:lang w:val="en-US"/>
        </w:rPr>
        <w:t>. Of Rijnlands area, about 3% is used to grow flower bulbs.</w:t>
      </w:r>
      <w:r w:rsidR="006142D4" w:rsidRPr="00D16429">
        <w:rPr>
          <w:lang w:val="en-US"/>
        </w:rPr>
        <w:t xml:space="preserve"> The flower bulbs grow mainly in the western part of Rijnland and this area is therefore called the flower bulb area </w:t>
      </w:r>
      <w:sdt>
        <w:sdtPr>
          <w:rPr>
            <w:lang w:val="en-US"/>
          </w:rPr>
          <w:id w:val="570467926"/>
          <w:citation/>
        </w:sdtPr>
        <w:sdtEndPr/>
        <w:sdtContent>
          <w:r w:rsidRPr="00D16429">
            <w:rPr>
              <w:lang w:val="en-US"/>
            </w:rPr>
            <w:fldChar w:fldCharType="begin"/>
          </w:r>
          <w:r w:rsidRPr="00D16429">
            <w:rPr>
              <w:lang w:val="en-US"/>
            </w:rPr>
            <w:instrText xml:space="preserve"> CITATION Rij123 \l 1033 </w:instrText>
          </w:r>
          <w:r w:rsidRPr="00D16429">
            <w:rPr>
              <w:lang w:val="en-US"/>
            </w:rPr>
            <w:fldChar w:fldCharType="separate"/>
          </w:r>
          <w:r w:rsidR="00845A6C">
            <w:rPr>
              <w:noProof/>
              <w:lang w:val="en-US"/>
            </w:rPr>
            <w:t>(b. Rijnland 2012)</w:t>
          </w:r>
          <w:r w:rsidRPr="00D16429">
            <w:rPr>
              <w:lang w:val="en-US"/>
            </w:rPr>
            <w:fldChar w:fldCharType="end"/>
          </w:r>
        </w:sdtContent>
      </w:sdt>
      <w:r w:rsidRPr="00D16429">
        <w:rPr>
          <w:lang w:val="en-US"/>
        </w:rPr>
        <w:t xml:space="preserve">. The flower bulb cultivation is a small scale business with on average 8 hectares per company </w:t>
      </w:r>
      <w:sdt>
        <w:sdtPr>
          <w:rPr>
            <w:lang w:val="en-US"/>
          </w:rPr>
          <w:id w:val="-2112891971"/>
          <w:citation/>
        </w:sdtPr>
        <w:sdtEndPr/>
        <w:sdtContent>
          <w:r w:rsidRPr="00D16429">
            <w:rPr>
              <w:lang w:val="en-US"/>
            </w:rPr>
            <w:fldChar w:fldCharType="begin"/>
          </w:r>
          <w:r w:rsidRPr="00D16429">
            <w:rPr>
              <w:lang w:val="en-US"/>
            </w:rPr>
            <w:instrText xml:space="preserve"> CITATION Gro09 \l 1033 </w:instrText>
          </w:r>
          <w:r w:rsidRPr="00D16429">
            <w:rPr>
              <w:lang w:val="en-US"/>
            </w:rPr>
            <w:fldChar w:fldCharType="separate"/>
          </w:r>
          <w:r w:rsidR="00845A6C">
            <w:rPr>
              <w:noProof/>
              <w:lang w:val="en-US"/>
            </w:rPr>
            <w:t>(Groenendijk 2009)</w:t>
          </w:r>
          <w:r w:rsidRPr="00D16429">
            <w:rPr>
              <w:lang w:val="en-US"/>
            </w:rPr>
            <w:fldChar w:fldCharType="end"/>
          </w:r>
        </w:sdtContent>
      </w:sdt>
      <w:r w:rsidRPr="00D16429">
        <w:rPr>
          <w:lang w:val="en-US"/>
        </w:rPr>
        <w:t xml:space="preserve">, which results in about 625 flower bulb companies </w:t>
      </w:r>
      <w:sdt>
        <w:sdtPr>
          <w:rPr>
            <w:lang w:val="en-US"/>
          </w:rPr>
          <w:id w:val="-1164007461"/>
          <w:citation/>
        </w:sdtPr>
        <w:sdtEndPr/>
        <w:sdtContent>
          <w:r w:rsidRPr="00D16429">
            <w:rPr>
              <w:lang w:val="en-US"/>
            </w:rPr>
            <w:fldChar w:fldCharType="begin"/>
          </w:r>
          <w:r w:rsidRPr="00D16429">
            <w:rPr>
              <w:lang w:val="en-US"/>
            </w:rPr>
            <w:instrText xml:space="preserve"> CITATION Rij121 \l 1033 </w:instrText>
          </w:r>
          <w:r w:rsidRPr="00D16429">
            <w:rPr>
              <w:lang w:val="en-US"/>
            </w:rPr>
            <w:fldChar w:fldCharType="separate"/>
          </w:r>
          <w:r w:rsidR="00845A6C">
            <w:rPr>
              <w:noProof/>
              <w:lang w:val="en-US"/>
            </w:rPr>
            <w:t>(a. Rijnland 2012)</w:t>
          </w:r>
          <w:r w:rsidRPr="00D16429">
            <w:rPr>
              <w:lang w:val="en-US"/>
            </w:rPr>
            <w:fldChar w:fldCharType="end"/>
          </w:r>
        </w:sdtContent>
      </w:sdt>
      <w:r w:rsidRPr="00D16429">
        <w:rPr>
          <w:lang w:val="en-US"/>
        </w:rPr>
        <w:t>. In figure 1, the management area of Rijnland is shown, with the flower bulb area surrounded by a red line. A map of the land use in the flower bulb area of Rijnland can be found in appendix 1.</w:t>
      </w:r>
    </w:p>
    <w:p w:rsidR="00E92994" w:rsidRPr="00D16429" w:rsidRDefault="00E92994" w:rsidP="0055137A">
      <w:pPr>
        <w:spacing w:after="0" w:line="240" w:lineRule="auto"/>
        <w:jc w:val="both"/>
        <w:rPr>
          <w:lang w:val="en-US"/>
        </w:rPr>
      </w:pPr>
    </w:p>
    <w:p w:rsidR="00E92994" w:rsidRPr="00D16429" w:rsidRDefault="00E92994" w:rsidP="0055137A">
      <w:pPr>
        <w:keepNext/>
        <w:spacing w:after="0" w:line="240" w:lineRule="auto"/>
        <w:jc w:val="both"/>
        <w:rPr>
          <w:lang w:val="en-US"/>
        </w:rPr>
      </w:pPr>
      <w:r w:rsidRPr="00D16429">
        <w:rPr>
          <w:noProof/>
          <w:lang w:eastAsia="nl-NL"/>
        </w:rPr>
        <w:drawing>
          <wp:inline distT="0" distB="0" distL="0" distR="0" wp14:anchorId="384B0E6B" wp14:editId="3274E8D4">
            <wp:extent cx="3568700" cy="5092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0" cy="5092700"/>
                    </a:xfrm>
                    <a:prstGeom prst="rect">
                      <a:avLst/>
                    </a:prstGeom>
                    <a:noFill/>
                    <a:ln>
                      <a:noFill/>
                    </a:ln>
                  </pic:spPr>
                </pic:pic>
              </a:graphicData>
            </a:graphic>
          </wp:inline>
        </w:drawing>
      </w:r>
    </w:p>
    <w:p w:rsidR="00E92994" w:rsidRPr="00D16429" w:rsidRDefault="00E92994" w:rsidP="0055137A">
      <w:pPr>
        <w:pStyle w:val="Caption"/>
        <w:jc w:val="both"/>
        <w:rPr>
          <w:lang w:val="en-US"/>
        </w:rPr>
      </w:pPr>
      <w:bookmarkStart w:id="13" w:name="_Toc348713559"/>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1</w:t>
      </w:r>
      <w:r w:rsidRPr="00D16429">
        <w:rPr>
          <w:lang w:val="en-US"/>
        </w:rPr>
        <w:fldChar w:fldCharType="end"/>
      </w:r>
      <w:r w:rsidRPr="00D16429">
        <w:rPr>
          <w:lang w:val="en-US"/>
        </w:rPr>
        <w:t xml:space="preserve">: Management area of Rijnland, with the flower bulb area surrounded by a red line </w:t>
      </w:r>
      <w:sdt>
        <w:sdtPr>
          <w:rPr>
            <w:lang w:val="en-US"/>
          </w:rPr>
          <w:id w:val="1996067524"/>
          <w:citation/>
        </w:sdtPr>
        <w:sdtEndPr/>
        <w:sdtContent>
          <w:r w:rsidRPr="00D16429">
            <w:rPr>
              <w:lang w:val="en-US"/>
            </w:rPr>
            <w:fldChar w:fldCharType="begin"/>
          </w:r>
          <w:r w:rsidRPr="00D16429">
            <w:rPr>
              <w:lang w:val="en-US"/>
            </w:rPr>
            <w:instrText xml:space="preserve"> CITATION Rij05 \l 1033 </w:instrText>
          </w:r>
          <w:r w:rsidRPr="00D16429">
            <w:rPr>
              <w:lang w:val="en-US"/>
            </w:rPr>
            <w:fldChar w:fldCharType="separate"/>
          </w:r>
          <w:r w:rsidR="00845A6C">
            <w:rPr>
              <w:noProof/>
              <w:lang w:val="en-US"/>
            </w:rPr>
            <w:t>(e. Rijnland 2005)</w:t>
          </w:r>
          <w:r w:rsidRPr="00D16429">
            <w:rPr>
              <w:lang w:val="en-US"/>
            </w:rPr>
            <w:fldChar w:fldCharType="end"/>
          </w:r>
        </w:sdtContent>
      </w:sdt>
      <w:r w:rsidRPr="00D16429">
        <w:rPr>
          <w:lang w:val="en-US"/>
        </w:rPr>
        <w:t>.</w:t>
      </w:r>
      <w:bookmarkEnd w:id="13"/>
    </w:p>
    <w:p w:rsidR="00E92994" w:rsidRPr="00D16429" w:rsidRDefault="00E92994" w:rsidP="0055137A">
      <w:pPr>
        <w:spacing w:after="0" w:line="240" w:lineRule="auto"/>
        <w:rPr>
          <w:lang w:val="en-US"/>
        </w:rPr>
      </w:pPr>
    </w:p>
    <w:p w:rsidR="00E92994" w:rsidRPr="00D16429" w:rsidRDefault="00E92994" w:rsidP="0055137A">
      <w:pPr>
        <w:pStyle w:val="Heading2"/>
        <w:spacing w:before="0" w:line="240" w:lineRule="auto"/>
        <w:rPr>
          <w:lang w:val="en-US"/>
        </w:rPr>
      </w:pPr>
      <w:bookmarkStart w:id="14" w:name="_Toc334447355"/>
      <w:bookmarkStart w:id="15" w:name="_Toc348713492"/>
      <w:r w:rsidRPr="00D16429">
        <w:rPr>
          <w:lang w:val="en-US"/>
        </w:rPr>
        <w:t>2.2 Soil</w:t>
      </w:r>
      <w:bookmarkEnd w:id="14"/>
      <w:bookmarkEnd w:id="15"/>
    </w:p>
    <w:p w:rsidR="00E92994" w:rsidRPr="00D16429" w:rsidRDefault="00E92994" w:rsidP="0055137A">
      <w:pPr>
        <w:spacing w:after="0" w:line="240" w:lineRule="auto"/>
        <w:jc w:val="both"/>
        <w:rPr>
          <w:lang w:val="en-US"/>
        </w:rPr>
      </w:pPr>
      <w:r w:rsidRPr="00D16429">
        <w:rPr>
          <w:lang w:val="en-US"/>
        </w:rPr>
        <w:t>A map with the different types of soil present in Rijnland can be found in appendix 2. The soil in the flower bulb area consists of calcareous rich entisols with moderate fine sand and calcareous dune-</w:t>
      </w:r>
      <w:r w:rsidRPr="00D16429">
        <w:rPr>
          <w:lang w:val="en-US"/>
        </w:rPr>
        <w:lastRenderedPageBreak/>
        <w:t xml:space="preserve">entisols with fine sand </w:t>
      </w:r>
      <w:sdt>
        <w:sdtPr>
          <w:rPr>
            <w:lang w:val="en-US"/>
          </w:rPr>
          <w:id w:val="1466615566"/>
          <w:citation/>
        </w:sdtPr>
        <w:sdtEndPr/>
        <w:sdtContent>
          <w:r w:rsidRPr="00D16429">
            <w:rPr>
              <w:lang w:val="en-US"/>
            </w:rPr>
            <w:fldChar w:fldCharType="begin"/>
          </w:r>
          <w:r w:rsidRPr="00D16429">
            <w:rPr>
              <w:lang w:val="en-US"/>
            </w:rPr>
            <w:instrText xml:space="preserve"> CITATION Gro09 \l 1033 </w:instrText>
          </w:r>
          <w:r w:rsidRPr="00D16429">
            <w:rPr>
              <w:lang w:val="en-US"/>
            </w:rPr>
            <w:fldChar w:fldCharType="separate"/>
          </w:r>
          <w:r w:rsidR="00845A6C">
            <w:rPr>
              <w:noProof/>
              <w:lang w:val="en-US"/>
            </w:rPr>
            <w:t>(Groenendijk 2009)</w:t>
          </w:r>
          <w:r w:rsidRPr="00D16429">
            <w:rPr>
              <w:lang w:val="en-US"/>
            </w:rPr>
            <w:fldChar w:fldCharType="end"/>
          </w:r>
        </w:sdtContent>
      </w:sdt>
      <w:r w:rsidRPr="00D16429">
        <w:rPr>
          <w:lang w:val="en-US"/>
        </w:rPr>
        <w:t xml:space="preserve">. The organic matter content in the first 50 centimeters is ranging from 0.5-1.5% </w:t>
      </w:r>
      <w:sdt>
        <w:sdtPr>
          <w:rPr>
            <w:lang w:val="en-US"/>
          </w:rPr>
          <w:id w:val="-1048988133"/>
          <w:citation/>
        </w:sdtPr>
        <w:sdtEndPr/>
        <w:sdtContent>
          <w:r w:rsidRPr="00D16429">
            <w:rPr>
              <w:lang w:val="en-US"/>
            </w:rPr>
            <w:fldChar w:fldCharType="begin"/>
          </w:r>
          <w:r w:rsidRPr="00D16429">
            <w:rPr>
              <w:lang w:val="en-US"/>
            </w:rPr>
            <w:instrText xml:space="preserve"> CITATION Dij97 \l 1033 </w:instrText>
          </w:r>
          <w:r w:rsidRPr="00D16429">
            <w:rPr>
              <w:lang w:val="en-US"/>
            </w:rPr>
            <w:fldChar w:fldCharType="separate"/>
          </w:r>
          <w:r w:rsidR="00845A6C">
            <w:rPr>
              <w:noProof/>
              <w:lang w:val="en-US"/>
            </w:rPr>
            <w:t>(Dijkstra 1997)</w:t>
          </w:r>
          <w:r w:rsidRPr="00D16429">
            <w:rPr>
              <w:lang w:val="en-US"/>
            </w:rPr>
            <w:fldChar w:fldCharType="end"/>
          </w:r>
        </w:sdtContent>
      </w:sdt>
      <w:r w:rsidRPr="00D16429">
        <w:rPr>
          <w:lang w:val="en-US"/>
        </w:rPr>
        <w:t xml:space="preserve">. </w:t>
      </w:r>
    </w:p>
    <w:p w:rsidR="00E92994" w:rsidRPr="00D16429" w:rsidRDefault="00E92994" w:rsidP="0055137A">
      <w:pPr>
        <w:spacing w:after="0" w:line="240" w:lineRule="auto"/>
        <w:jc w:val="both"/>
        <w:rPr>
          <w:lang w:val="en-US"/>
        </w:rPr>
      </w:pPr>
    </w:p>
    <w:p w:rsidR="00E92994" w:rsidRPr="00D16429" w:rsidRDefault="00E92994" w:rsidP="0055137A">
      <w:pPr>
        <w:pStyle w:val="Heading2"/>
        <w:spacing w:line="240" w:lineRule="auto"/>
        <w:rPr>
          <w:lang w:val="en-US"/>
        </w:rPr>
      </w:pPr>
      <w:bookmarkStart w:id="16" w:name="_Toc334447356"/>
      <w:bookmarkStart w:id="17" w:name="_Toc348713493"/>
      <w:r w:rsidRPr="00D16429">
        <w:rPr>
          <w:lang w:val="en-US"/>
        </w:rPr>
        <w:t>2.3 Hydrology</w:t>
      </w:r>
      <w:bookmarkEnd w:id="16"/>
      <w:bookmarkEnd w:id="17"/>
    </w:p>
    <w:p w:rsidR="00E92994" w:rsidRPr="00D16429" w:rsidRDefault="00E92994" w:rsidP="0055137A">
      <w:pPr>
        <w:spacing w:after="0" w:line="240" w:lineRule="auto"/>
        <w:jc w:val="both"/>
        <w:rPr>
          <w:color w:val="FF0000"/>
          <w:lang w:val="en-US"/>
        </w:rPr>
      </w:pPr>
      <w:r w:rsidRPr="00D16429">
        <w:rPr>
          <w:lang w:val="en-US"/>
        </w:rPr>
        <w:t xml:space="preserve">The annual rainfall for the period 1981 – 2010 was on average 892 mm </w:t>
      </w:r>
      <w:sdt>
        <w:sdtPr>
          <w:rPr>
            <w:lang w:val="en-US"/>
          </w:rPr>
          <w:id w:val="-464586859"/>
          <w:citation/>
        </w:sdtPr>
        <w:sdtEndPr/>
        <w:sdtContent>
          <w:r w:rsidRPr="00D16429">
            <w:rPr>
              <w:lang w:val="en-US"/>
            </w:rPr>
            <w:fldChar w:fldCharType="begin"/>
          </w:r>
          <w:r w:rsidRPr="00D16429">
            <w:rPr>
              <w:lang w:val="en-US"/>
            </w:rPr>
            <w:instrText xml:space="preserve"> CITATION Rij123 \l 1033 </w:instrText>
          </w:r>
          <w:r w:rsidRPr="00D16429">
            <w:rPr>
              <w:lang w:val="en-US"/>
            </w:rPr>
            <w:fldChar w:fldCharType="separate"/>
          </w:r>
          <w:r w:rsidR="00845A6C">
            <w:rPr>
              <w:noProof/>
              <w:lang w:val="en-US"/>
            </w:rPr>
            <w:t>(b. Rijnland 2012)</w:t>
          </w:r>
          <w:r w:rsidRPr="00D16429">
            <w:rPr>
              <w:lang w:val="en-US"/>
            </w:rPr>
            <w:fldChar w:fldCharType="end"/>
          </w:r>
        </w:sdtContent>
      </w:sdt>
      <w:r w:rsidRPr="00D16429">
        <w:rPr>
          <w:lang w:val="en-US"/>
        </w:rPr>
        <w:t xml:space="preserve">. For the owners of the flower bulbs, high </w:t>
      </w:r>
      <w:r w:rsidR="00E475A3">
        <w:rPr>
          <w:lang w:val="en-US"/>
        </w:rPr>
        <w:t>ground</w:t>
      </w:r>
      <w:r w:rsidRPr="00D16429">
        <w:rPr>
          <w:lang w:val="en-US"/>
        </w:rPr>
        <w:t>water</w:t>
      </w:r>
      <w:r w:rsidR="00E475A3">
        <w:rPr>
          <w:lang w:val="en-US"/>
        </w:rPr>
        <w:t xml:space="preserve"> levels are a</w:t>
      </w:r>
      <w:r w:rsidRPr="00D16429">
        <w:rPr>
          <w:lang w:val="en-US"/>
        </w:rPr>
        <w:t xml:space="preserve"> bigger problem than low water</w:t>
      </w:r>
      <w:r w:rsidR="00E475A3">
        <w:rPr>
          <w:lang w:val="en-US"/>
        </w:rPr>
        <w:t xml:space="preserve"> levels</w:t>
      </w:r>
      <w:r w:rsidRPr="00D16429">
        <w:rPr>
          <w:lang w:val="en-US"/>
        </w:rPr>
        <w:t xml:space="preserve">. Therefore they try to let the water level be lower than -0.60 m NAP </w:t>
      </w:r>
      <w:sdt>
        <w:sdtPr>
          <w:rPr>
            <w:lang w:val="en-US"/>
          </w:rPr>
          <w:id w:val="-80688332"/>
          <w:citation/>
        </w:sdtPr>
        <w:sdtEndPr/>
        <w:sdtContent>
          <w:r w:rsidRPr="00D16429">
            <w:rPr>
              <w:lang w:val="en-US"/>
            </w:rPr>
            <w:fldChar w:fldCharType="begin"/>
          </w:r>
          <w:r w:rsidRPr="00D16429">
            <w:rPr>
              <w:lang w:val="en-US"/>
            </w:rPr>
            <w:instrText xml:space="preserve"> CITATION Rij05 \l 1033 </w:instrText>
          </w:r>
          <w:r w:rsidRPr="00D16429">
            <w:rPr>
              <w:lang w:val="en-US"/>
            </w:rPr>
            <w:fldChar w:fldCharType="separate"/>
          </w:r>
          <w:r w:rsidR="00845A6C">
            <w:rPr>
              <w:noProof/>
              <w:lang w:val="en-US"/>
            </w:rPr>
            <w:t>(e. Rijnland 2005)</w:t>
          </w:r>
          <w:r w:rsidRPr="00D16429">
            <w:rPr>
              <w:lang w:val="en-US"/>
            </w:rPr>
            <w:fldChar w:fldCharType="end"/>
          </w:r>
        </w:sdtContent>
      </w:sdt>
      <w:r w:rsidRPr="00D16429">
        <w:rPr>
          <w:lang w:val="en-US"/>
        </w:rPr>
        <w:t xml:space="preserve">, by level management, dewatering and the adding of water. About 30% of the flower bulb area is dewatered by open drainage, </w:t>
      </w:r>
      <w:r w:rsidR="00451415" w:rsidRPr="00D16429">
        <w:rPr>
          <w:lang w:val="en-US"/>
        </w:rPr>
        <w:t xml:space="preserve">15% by closed drainage, 50% by pumped </w:t>
      </w:r>
      <w:r w:rsidRPr="00D16429">
        <w:rPr>
          <w:lang w:val="en-US"/>
        </w:rPr>
        <w:t xml:space="preserve">drainage and about 5% is dewatered by a combination of </w:t>
      </w:r>
      <w:r w:rsidR="00451415" w:rsidRPr="00D16429">
        <w:rPr>
          <w:lang w:val="en-US"/>
        </w:rPr>
        <w:t>source drainage</w:t>
      </w:r>
      <w:r w:rsidRPr="00D16429">
        <w:rPr>
          <w:lang w:val="en-US"/>
        </w:rPr>
        <w:t xml:space="preserve"> and open drainage (Chardon </w:t>
      </w:r>
      <w:r w:rsidRPr="00D16429">
        <w:rPr>
          <w:i/>
          <w:lang w:val="en-US"/>
        </w:rPr>
        <w:t>et al.,</w:t>
      </w:r>
      <w:r w:rsidRPr="00D16429">
        <w:rPr>
          <w:lang w:val="en-US"/>
        </w:rPr>
        <w:t xml:space="preserve"> 2008 in </w:t>
      </w:r>
      <w:sdt>
        <w:sdtPr>
          <w:rPr>
            <w:lang w:val="en-US"/>
          </w:rPr>
          <w:id w:val="-118604431"/>
          <w:citation/>
        </w:sdtPr>
        <w:sdtEndPr/>
        <w:sdtContent>
          <w:r w:rsidRPr="00D16429">
            <w:rPr>
              <w:lang w:val="en-US"/>
            </w:rPr>
            <w:fldChar w:fldCharType="begin"/>
          </w:r>
          <w:r w:rsidRPr="00D16429">
            <w:rPr>
              <w:lang w:val="en-US"/>
            </w:rPr>
            <w:instrText xml:space="preserve"> CITATION Gro09 \l 1033 </w:instrText>
          </w:r>
          <w:r w:rsidRPr="00D16429">
            <w:rPr>
              <w:lang w:val="en-US"/>
            </w:rPr>
            <w:fldChar w:fldCharType="separate"/>
          </w:r>
          <w:r w:rsidR="00845A6C">
            <w:rPr>
              <w:noProof/>
              <w:lang w:val="en-US"/>
            </w:rPr>
            <w:t>(Groenendijk 2009)</w:t>
          </w:r>
          <w:r w:rsidRPr="00D16429">
            <w:rPr>
              <w:lang w:val="en-US"/>
            </w:rPr>
            <w:fldChar w:fldCharType="end"/>
          </w:r>
        </w:sdtContent>
      </w:sdt>
      <w:r w:rsidRPr="00D16429">
        <w:rPr>
          <w:lang w:val="en-US"/>
        </w:rPr>
        <w:t xml:space="preserve">). </w:t>
      </w:r>
    </w:p>
    <w:p w:rsidR="00E92994" w:rsidRPr="00D16429" w:rsidRDefault="00E92994" w:rsidP="0055137A">
      <w:pPr>
        <w:spacing w:after="0" w:line="240" w:lineRule="auto"/>
        <w:jc w:val="both"/>
        <w:rPr>
          <w:lang w:val="en-US"/>
        </w:rPr>
      </w:pPr>
    </w:p>
    <w:p w:rsidR="00E92994" w:rsidRPr="00D16429" w:rsidRDefault="00E92994" w:rsidP="0055137A">
      <w:pPr>
        <w:spacing w:after="0" w:line="240" w:lineRule="auto"/>
        <w:jc w:val="both"/>
        <w:rPr>
          <w:lang w:val="en-US"/>
        </w:rPr>
      </w:pPr>
      <w:r w:rsidRPr="00D16429">
        <w:rPr>
          <w:lang w:val="en-US"/>
        </w:rPr>
        <w:t xml:space="preserve">In the flower bulb area there is in general seepage in the western part with values up to 0.5 mm/day. In the eastern part there is infiltration </w:t>
      </w:r>
      <w:sdt>
        <w:sdtPr>
          <w:rPr>
            <w:lang w:val="en-US"/>
          </w:rPr>
          <w:id w:val="-893038614"/>
          <w:citation/>
        </w:sdtPr>
        <w:sdtEndPr/>
        <w:sdtContent>
          <w:r w:rsidRPr="00D16429">
            <w:rPr>
              <w:lang w:val="en-US"/>
            </w:rPr>
            <w:fldChar w:fldCharType="begin"/>
          </w:r>
          <w:r w:rsidRPr="00D16429">
            <w:rPr>
              <w:lang w:val="en-US"/>
            </w:rPr>
            <w:instrText xml:space="preserve"> CITATION Gro09 \l 1033 </w:instrText>
          </w:r>
          <w:r w:rsidRPr="00D16429">
            <w:rPr>
              <w:lang w:val="en-US"/>
            </w:rPr>
            <w:fldChar w:fldCharType="separate"/>
          </w:r>
          <w:r w:rsidR="00845A6C">
            <w:rPr>
              <w:noProof/>
              <w:lang w:val="en-US"/>
            </w:rPr>
            <w:t>(Groenendijk 2009)</w:t>
          </w:r>
          <w:r w:rsidRPr="00D16429">
            <w:rPr>
              <w:lang w:val="en-US"/>
            </w:rPr>
            <w:fldChar w:fldCharType="end"/>
          </w:r>
        </w:sdtContent>
      </w:sdt>
      <w:r w:rsidRPr="00D16429">
        <w:rPr>
          <w:lang w:val="en-US"/>
        </w:rPr>
        <w:t xml:space="preserve">. However, in the northern part of Rijnland there is more or less equilibrium between seepage and infiltration </w:t>
      </w:r>
      <w:sdt>
        <w:sdtPr>
          <w:rPr>
            <w:lang w:val="en-US"/>
          </w:rPr>
          <w:id w:val="-1738621963"/>
          <w:citation/>
        </w:sdtPr>
        <w:sdtEndPr/>
        <w:sdtContent>
          <w:r w:rsidRPr="00D16429">
            <w:rPr>
              <w:lang w:val="en-US"/>
            </w:rPr>
            <w:fldChar w:fldCharType="begin"/>
          </w:r>
          <w:r w:rsidRPr="00D16429">
            <w:rPr>
              <w:lang w:val="en-US"/>
            </w:rPr>
            <w:instrText xml:space="preserve"> CITATION Dij97 \l 1033 </w:instrText>
          </w:r>
          <w:r w:rsidRPr="00D16429">
            <w:rPr>
              <w:lang w:val="en-US"/>
            </w:rPr>
            <w:fldChar w:fldCharType="separate"/>
          </w:r>
          <w:r w:rsidR="00845A6C">
            <w:rPr>
              <w:noProof/>
              <w:lang w:val="en-US"/>
            </w:rPr>
            <w:t>(Dijkstra 1997)</w:t>
          </w:r>
          <w:r w:rsidRPr="00D16429">
            <w:rPr>
              <w:lang w:val="en-US"/>
            </w:rPr>
            <w:fldChar w:fldCharType="end"/>
          </w:r>
        </w:sdtContent>
      </w:sdt>
      <w:r w:rsidRPr="00D16429">
        <w:rPr>
          <w:lang w:val="en-US"/>
        </w:rPr>
        <w:t xml:space="preserve">. This is caused by a poorly permeable clay layer that is present at circa 1 meter below ground level (Groenendijk </w:t>
      </w:r>
      <w:r w:rsidRPr="00D16429">
        <w:rPr>
          <w:i/>
          <w:lang w:val="en-US"/>
        </w:rPr>
        <w:t>et al.,</w:t>
      </w:r>
      <w:r w:rsidRPr="00D16429">
        <w:rPr>
          <w:lang w:val="en-US"/>
        </w:rPr>
        <w:t xml:space="preserve"> 1996 in </w:t>
      </w:r>
      <w:sdt>
        <w:sdtPr>
          <w:rPr>
            <w:lang w:val="en-US"/>
          </w:rPr>
          <w:id w:val="-18631627"/>
          <w:citation/>
        </w:sdtPr>
        <w:sdtEndPr/>
        <w:sdtContent>
          <w:r w:rsidRPr="00D16429">
            <w:rPr>
              <w:lang w:val="en-US"/>
            </w:rPr>
            <w:fldChar w:fldCharType="begin"/>
          </w:r>
          <w:r w:rsidRPr="00D16429">
            <w:rPr>
              <w:lang w:val="en-US"/>
            </w:rPr>
            <w:instrText xml:space="preserve"> CITATION Dij97 \l 1033 </w:instrText>
          </w:r>
          <w:r w:rsidRPr="00D16429">
            <w:rPr>
              <w:lang w:val="en-US"/>
            </w:rPr>
            <w:fldChar w:fldCharType="separate"/>
          </w:r>
          <w:r w:rsidR="00845A6C">
            <w:rPr>
              <w:noProof/>
              <w:lang w:val="en-US"/>
            </w:rPr>
            <w:t>(Dijkstra 1997)</w:t>
          </w:r>
          <w:r w:rsidRPr="00D16429">
            <w:rPr>
              <w:lang w:val="en-US"/>
            </w:rPr>
            <w:fldChar w:fldCharType="end"/>
          </w:r>
        </w:sdtContent>
      </w:sdt>
      <w:r w:rsidRPr="00D16429">
        <w:rPr>
          <w:lang w:val="en-US"/>
        </w:rPr>
        <w:t xml:space="preserve">). In a large part of the flower bulb area is infiltration and no seepage, although there is some uncertainty </w:t>
      </w:r>
      <w:sdt>
        <w:sdtPr>
          <w:rPr>
            <w:lang w:val="en-US"/>
          </w:rPr>
          <w:id w:val="-1088538761"/>
          <w:citation/>
        </w:sdtPr>
        <w:sdtEndPr/>
        <w:sdtContent>
          <w:r w:rsidRPr="00D16429">
            <w:rPr>
              <w:lang w:val="en-US"/>
            </w:rPr>
            <w:fldChar w:fldCharType="begin"/>
          </w:r>
          <w:r w:rsidRPr="00D16429">
            <w:rPr>
              <w:lang w:val="en-US"/>
            </w:rPr>
            <w:instrText xml:space="preserve"> CITATION Van12 \l 1033 </w:instrText>
          </w:r>
          <w:r w:rsidRPr="00D16429">
            <w:rPr>
              <w:lang w:val="en-US"/>
            </w:rPr>
            <w:fldChar w:fldCharType="separate"/>
          </w:r>
          <w:r w:rsidR="00845A6C">
            <w:rPr>
              <w:noProof/>
              <w:lang w:val="en-US"/>
            </w:rPr>
            <w:t>(van Dam 2012)</w:t>
          </w:r>
          <w:r w:rsidRPr="00D16429">
            <w:rPr>
              <w:lang w:val="en-US"/>
            </w:rPr>
            <w:fldChar w:fldCharType="end"/>
          </w:r>
        </w:sdtContent>
      </w:sdt>
      <w:r w:rsidRPr="00D16429">
        <w:rPr>
          <w:lang w:val="en-US"/>
        </w:rPr>
        <w:t xml:space="preserve">. A map of the seepage and infiltration is shown in appendix </w:t>
      </w:r>
      <w:r w:rsidR="008F0084" w:rsidRPr="00D16429">
        <w:rPr>
          <w:lang w:val="en-US"/>
        </w:rPr>
        <w:t>3</w:t>
      </w:r>
      <w:r w:rsidRPr="00D16429">
        <w:rPr>
          <w:lang w:val="en-US"/>
        </w:rPr>
        <w:t xml:space="preserve">. </w:t>
      </w:r>
    </w:p>
    <w:p w:rsidR="00E92994" w:rsidRPr="00D16429" w:rsidRDefault="00E92994" w:rsidP="0055137A">
      <w:pPr>
        <w:spacing w:after="0" w:line="240" w:lineRule="auto"/>
        <w:jc w:val="both"/>
        <w:rPr>
          <w:lang w:val="en-US"/>
        </w:rPr>
      </w:pPr>
    </w:p>
    <w:p w:rsidR="00D87966" w:rsidRPr="00D16429" w:rsidRDefault="00E92994" w:rsidP="0055137A">
      <w:pPr>
        <w:spacing w:after="0" w:line="240" w:lineRule="auto"/>
        <w:jc w:val="both"/>
        <w:rPr>
          <w:lang w:val="en-US"/>
        </w:rPr>
      </w:pPr>
      <w:r w:rsidRPr="00D16429">
        <w:rPr>
          <w:lang w:val="en-US"/>
        </w:rPr>
        <w:t>The surface of</w:t>
      </w:r>
      <w:r w:rsidR="00451415" w:rsidRPr="00D16429">
        <w:rPr>
          <w:lang w:val="en-US"/>
        </w:rPr>
        <w:t xml:space="preserve"> the main </w:t>
      </w:r>
      <w:r w:rsidR="00E475A3">
        <w:rPr>
          <w:lang w:val="en-US"/>
        </w:rPr>
        <w:t xml:space="preserve">waterways </w:t>
      </w:r>
      <w:r w:rsidR="00451415" w:rsidRPr="00D16429">
        <w:rPr>
          <w:lang w:val="en-US"/>
        </w:rPr>
        <w:t>in</w:t>
      </w:r>
      <w:r w:rsidRPr="00D16429">
        <w:rPr>
          <w:lang w:val="en-US"/>
        </w:rPr>
        <w:t xml:space="preserve"> Rijnland is circa 15 000 hectares. The surface of the </w:t>
      </w:r>
      <w:r w:rsidR="00451415" w:rsidRPr="00D16429">
        <w:rPr>
          <w:lang w:val="en-US"/>
        </w:rPr>
        <w:t xml:space="preserve">main </w:t>
      </w:r>
      <w:r w:rsidRPr="00D16429">
        <w:rPr>
          <w:lang w:val="en-US"/>
        </w:rPr>
        <w:t xml:space="preserve">waters is about 4500 hectares </w:t>
      </w:r>
      <w:sdt>
        <w:sdtPr>
          <w:rPr>
            <w:lang w:val="en-US"/>
          </w:rPr>
          <w:id w:val="728029621"/>
          <w:citation/>
        </w:sdtPr>
        <w:sdtEndPr/>
        <w:sdtContent>
          <w:r w:rsidRPr="00D16429">
            <w:rPr>
              <w:lang w:val="en-US"/>
            </w:rPr>
            <w:fldChar w:fldCharType="begin"/>
          </w:r>
          <w:r w:rsidRPr="00D16429">
            <w:rPr>
              <w:lang w:val="en-US"/>
            </w:rPr>
            <w:instrText xml:space="preserve"> CITATION Rij05 \l 1033 </w:instrText>
          </w:r>
          <w:r w:rsidRPr="00D16429">
            <w:rPr>
              <w:lang w:val="en-US"/>
            </w:rPr>
            <w:fldChar w:fldCharType="separate"/>
          </w:r>
          <w:r w:rsidR="00845A6C">
            <w:rPr>
              <w:noProof/>
              <w:lang w:val="en-US"/>
            </w:rPr>
            <w:t>(e. Rijnland 2005)</w:t>
          </w:r>
          <w:r w:rsidRPr="00D16429">
            <w:rPr>
              <w:lang w:val="en-US"/>
            </w:rPr>
            <w:fldChar w:fldCharType="end"/>
          </w:r>
        </w:sdtContent>
      </w:sdt>
      <w:r w:rsidRPr="00D16429">
        <w:rPr>
          <w:lang w:val="en-US"/>
        </w:rPr>
        <w:t xml:space="preserve">. The </w:t>
      </w:r>
      <w:r w:rsidR="00451415" w:rsidRPr="00D16429">
        <w:rPr>
          <w:lang w:val="en-US"/>
        </w:rPr>
        <w:t>water level</w:t>
      </w:r>
      <w:r w:rsidRPr="00D16429">
        <w:rPr>
          <w:lang w:val="en-US"/>
        </w:rPr>
        <w:t xml:space="preserve"> of the </w:t>
      </w:r>
      <w:r w:rsidR="00451415" w:rsidRPr="00D16429">
        <w:rPr>
          <w:lang w:val="en-US"/>
        </w:rPr>
        <w:t>main waters</w:t>
      </w:r>
      <w:r w:rsidRPr="00D16429">
        <w:rPr>
          <w:lang w:val="en-US"/>
        </w:rPr>
        <w:t xml:space="preserve"> varies between -0.62 m NAP in the winter</w:t>
      </w:r>
      <w:r w:rsidR="00451415" w:rsidRPr="00D16429">
        <w:rPr>
          <w:lang w:val="en-US"/>
        </w:rPr>
        <w:t xml:space="preserve"> and -0.59 m NAP in the summer. </w:t>
      </w:r>
      <w:r w:rsidRPr="00D16429">
        <w:rPr>
          <w:lang w:val="en-US"/>
        </w:rPr>
        <w:t>Rijnland has circa 170 polders of about 70</w:t>
      </w:r>
      <w:r w:rsidR="00E475A3">
        <w:rPr>
          <w:lang w:val="en-US"/>
        </w:rPr>
        <w:t>,</w:t>
      </w:r>
      <w:r w:rsidRPr="00D16429">
        <w:rPr>
          <w:lang w:val="en-US"/>
        </w:rPr>
        <w:t xml:space="preserve">000 hectares in total and 40 </w:t>
      </w:r>
      <w:r w:rsidR="00451415" w:rsidRPr="00D16429">
        <w:rPr>
          <w:lang w:val="en-US"/>
        </w:rPr>
        <w:t>water treatment plants</w:t>
      </w:r>
      <w:r w:rsidRPr="00D16429">
        <w:rPr>
          <w:lang w:val="en-US"/>
        </w:rPr>
        <w:t xml:space="preserve"> that dewater at the</w:t>
      </w:r>
      <w:r w:rsidR="00451415" w:rsidRPr="00D16429">
        <w:rPr>
          <w:lang w:val="en-US"/>
        </w:rPr>
        <w:t xml:space="preserve"> main </w:t>
      </w:r>
      <w:r w:rsidR="00E475A3">
        <w:rPr>
          <w:lang w:val="en-US"/>
        </w:rPr>
        <w:t>waterways</w:t>
      </w:r>
      <w:r w:rsidRPr="00D16429">
        <w:rPr>
          <w:lang w:val="en-US"/>
        </w:rPr>
        <w:t>, but also the polders of Amsterdam-west and a sluice by Bodegraven</w:t>
      </w:r>
      <w:r w:rsidR="00E475A3">
        <w:rPr>
          <w:lang w:val="en-US"/>
        </w:rPr>
        <w:t xml:space="preserve"> (both outside Rijnlands management area)</w:t>
      </w:r>
      <w:r w:rsidRPr="00D16429">
        <w:rPr>
          <w:lang w:val="en-US"/>
        </w:rPr>
        <w:t xml:space="preserve"> dewater on the</w:t>
      </w:r>
      <w:r w:rsidR="00451415" w:rsidRPr="00D16429">
        <w:rPr>
          <w:lang w:val="en-US"/>
        </w:rPr>
        <w:t xml:space="preserve"> main </w:t>
      </w:r>
      <w:r w:rsidR="00E475A3">
        <w:rPr>
          <w:lang w:val="en-US"/>
        </w:rPr>
        <w:t>waterways</w:t>
      </w:r>
      <w:r w:rsidR="00451415" w:rsidRPr="00D16429">
        <w:rPr>
          <w:lang w:val="en-US"/>
        </w:rPr>
        <w:t xml:space="preserve"> </w:t>
      </w:r>
      <w:r w:rsidRPr="00D16429">
        <w:rPr>
          <w:lang w:val="en-US"/>
        </w:rPr>
        <w:t xml:space="preserve">of Rijnland. </w:t>
      </w:r>
      <w:r w:rsidR="003F2BB9" w:rsidRPr="00D16429">
        <w:rPr>
          <w:lang w:val="en-US"/>
        </w:rPr>
        <w:t>In appendix 4</w:t>
      </w:r>
      <w:r w:rsidRPr="00D16429">
        <w:rPr>
          <w:lang w:val="en-US"/>
        </w:rPr>
        <w:t xml:space="preserve">, the four </w:t>
      </w:r>
      <w:r w:rsidR="00451415" w:rsidRPr="00D16429">
        <w:rPr>
          <w:lang w:val="en-US"/>
        </w:rPr>
        <w:t xml:space="preserve">main pumping stations </w:t>
      </w:r>
      <w:r w:rsidRPr="00D16429">
        <w:rPr>
          <w:lang w:val="en-US"/>
        </w:rPr>
        <w:t>of Rijnland, Spaarndam, Halfweg, Katwijk and Gouda are shown. Also the original Water Boards</w:t>
      </w:r>
      <w:r w:rsidR="00E475A3">
        <w:rPr>
          <w:lang w:val="en-US"/>
        </w:rPr>
        <w:t xml:space="preserve"> that are now incorporated into the Water Board of Rijnland are indicated:</w:t>
      </w:r>
      <w:r w:rsidRPr="00D16429">
        <w:rPr>
          <w:lang w:val="en-US"/>
        </w:rPr>
        <w:t xml:space="preserve"> Groot Haarlemmermeer, de Oude Rijnstromen and Wilck and Wiericke. </w:t>
      </w:r>
      <w:r w:rsidRPr="00845A6C">
        <w:t xml:space="preserve">Spaarndam and Halfweg dewater in the Noordzeekanaal, Katwijk in the Noordzee, and Gouda in the Hollandsche IJssel </w:t>
      </w:r>
      <w:sdt>
        <w:sdtPr>
          <w:rPr>
            <w:lang w:val="en-US"/>
          </w:rPr>
          <w:id w:val="-723674054"/>
          <w:citation/>
        </w:sdtPr>
        <w:sdtEndPr/>
        <w:sdtContent>
          <w:r w:rsidRPr="00D16429">
            <w:rPr>
              <w:lang w:val="en-US"/>
            </w:rPr>
            <w:fldChar w:fldCharType="begin"/>
          </w:r>
          <w:r w:rsidRPr="00845A6C">
            <w:instrText xml:space="preserve"> CITATION Rij05 \l 1033 </w:instrText>
          </w:r>
          <w:r w:rsidRPr="00D16429">
            <w:rPr>
              <w:lang w:val="en-US"/>
            </w:rPr>
            <w:fldChar w:fldCharType="separate"/>
          </w:r>
          <w:r w:rsidR="00845A6C" w:rsidRPr="00845A6C">
            <w:rPr>
              <w:noProof/>
            </w:rPr>
            <w:t>(e. Rijnland 2005)</w:t>
          </w:r>
          <w:r w:rsidRPr="00D16429">
            <w:rPr>
              <w:lang w:val="en-US"/>
            </w:rPr>
            <w:fldChar w:fldCharType="end"/>
          </w:r>
        </w:sdtContent>
      </w:sdt>
      <w:r w:rsidRPr="00845A6C">
        <w:t xml:space="preserve">. </w:t>
      </w:r>
      <w:r w:rsidRPr="00D16429">
        <w:rPr>
          <w:lang w:val="en-US"/>
        </w:rPr>
        <w:t>Gouda has a different regime, because the cit</w:t>
      </w:r>
      <w:r w:rsidR="0092029E" w:rsidRPr="00D16429">
        <w:rPr>
          <w:lang w:val="en-US"/>
        </w:rPr>
        <w:t>ies channels are</w:t>
      </w:r>
      <w:r w:rsidRPr="00D16429">
        <w:rPr>
          <w:lang w:val="en-US"/>
        </w:rPr>
        <w:t xml:space="preserve"> separated from the other </w:t>
      </w:r>
      <w:r w:rsidR="0092029E" w:rsidRPr="00D16429">
        <w:rPr>
          <w:lang w:val="en-US"/>
        </w:rPr>
        <w:t>channels</w:t>
      </w:r>
      <w:r w:rsidRPr="00D16429">
        <w:rPr>
          <w:lang w:val="en-US"/>
        </w:rPr>
        <w:t xml:space="preserve"> by a sluice and</w:t>
      </w:r>
      <w:r w:rsidR="0092029E" w:rsidRPr="00D16429">
        <w:rPr>
          <w:lang w:val="en-US"/>
        </w:rPr>
        <w:t xml:space="preserve"> the water level is kept </w:t>
      </w:r>
      <w:r w:rsidRPr="00D16429">
        <w:rPr>
          <w:lang w:val="en-US"/>
        </w:rPr>
        <w:t xml:space="preserve">at -0.70 m NAP. In dry periods, water from the Hollandsche IJssel can enter Rijnland via Gouda. The dunes in the west of Rijnland have a higher water level and the water of this area infiltrates and dewaters in the </w:t>
      </w:r>
      <w:r w:rsidR="0092029E" w:rsidRPr="00D16429">
        <w:rPr>
          <w:lang w:val="en-US"/>
        </w:rPr>
        <w:t xml:space="preserve">main </w:t>
      </w:r>
      <w:r w:rsidR="003D67C8">
        <w:rPr>
          <w:lang w:val="en-US"/>
        </w:rPr>
        <w:t>waterway</w:t>
      </w:r>
      <w:r w:rsidR="0092029E" w:rsidRPr="00D16429">
        <w:rPr>
          <w:lang w:val="en-US"/>
        </w:rPr>
        <w:t>s</w:t>
      </w:r>
      <w:r w:rsidRPr="00D16429">
        <w:rPr>
          <w:lang w:val="en-US"/>
        </w:rPr>
        <w:t>.</w:t>
      </w:r>
    </w:p>
    <w:p w:rsidR="0092029E" w:rsidRPr="00D16429" w:rsidRDefault="0092029E" w:rsidP="0055137A">
      <w:pPr>
        <w:spacing w:after="0" w:line="240" w:lineRule="auto"/>
        <w:jc w:val="both"/>
        <w:rPr>
          <w:lang w:val="en-US"/>
        </w:rPr>
      </w:pPr>
    </w:p>
    <w:p w:rsidR="00E475A3" w:rsidRDefault="00E475A3">
      <w:pPr>
        <w:rPr>
          <w:rFonts w:asciiTheme="majorHAnsi" w:eastAsiaTheme="majorEastAsia" w:hAnsiTheme="majorHAnsi" w:cstheme="majorBidi"/>
          <w:b/>
          <w:bCs/>
          <w:color w:val="365F91" w:themeColor="accent1" w:themeShade="BF"/>
          <w:sz w:val="28"/>
          <w:szCs w:val="28"/>
          <w:lang w:val="en-US"/>
        </w:rPr>
      </w:pPr>
      <w:r>
        <w:rPr>
          <w:lang w:val="en-US"/>
        </w:rPr>
        <w:br w:type="page"/>
      </w:r>
    </w:p>
    <w:p w:rsidR="0059432A" w:rsidRPr="00D16429" w:rsidRDefault="0059432A" w:rsidP="0055137A">
      <w:pPr>
        <w:pStyle w:val="Heading1"/>
        <w:spacing w:line="240" w:lineRule="auto"/>
        <w:rPr>
          <w:lang w:val="en-US"/>
        </w:rPr>
      </w:pPr>
      <w:bookmarkStart w:id="18" w:name="_Toc348713494"/>
      <w:r w:rsidRPr="00D16429">
        <w:rPr>
          <w:lang w:val="en-US"/>
        </w:rPr>
        <w:lastRenderedPageBreak/>
        <w:t>3. Phosphorus</w:t>
      </w:r>
      <w:bookmarkEnd w:id="18"/>
    </w:p>
    <w:p w:rsidR="0059432A" w:rsidRPr="00D16429" w:rsidRDefault="0059432A" w:rsidP="0055137A">
      <w:pPr>
        <w:autoSpaceDE w:val="0"/>
        <w:autoSpaceDN w:val="0"/>
        <w:adjustRightInd w:val="0"/>
        <w:spacing w:after="0" w:line="240" w:lineRule="auto"/>
        <w:jc w:val="both"/>
        <w:rPr>
          <w:rFonts w:cstheme="minorHAnsi"/>
          <w:lang w:val="en-US"/>
        </w:rPr>
      </w:pPr>
      <w:r w:rsidRPr="00D16429">
        <w:rPr>
          <w:rFonts w:cstheme="minorHAnsi"/>
          <w:lang w:val="en-US"/>
        </w:rPr>
        <w:t>In this chapter, first the current phosphorus concentrations in Rijnland are shown. After that, the sources of these current phosphorus concentratio</w:t>
      </w:r>
      <w:r w:rsidR="00E475A3">
        <w:rPr>
          <w:rFonts w:cstheme="minorHAnsi"/>
          <w:lang w:val="en-US"/>
        </w:rPr>
        <w:t xml:space="preserve">ns are shown, with focus on </w:t>
      </w:r>
      <w:r w:rsidRPr="00D16429">
        <w:rPr>
          <w:rFonts w:cstheme="minorHAnsi"/>
          <w:lang w:val="en-US"/>
        </w:rPr>
        <w:t>agriculture as</w:t>
      </w:r>
      <w:r w:rsidR="00E475A3">
        <w:rPr>
          <w:rFonts w:cstheme="minorHAnsi"/>
          <w:lang w:val="en-US"/>
        </w:rPr>
        <w:t xml:space="preserve"> a</w:t>
      </w:r>
      <w:r w:rsidRPr="00D16429">
        <w:rPr>
          <w:rFonts w:cstheme="minorHAnsi"/>
          <w:lang w:val="en-US"/>
        </w:rPr>
        <w:t xml:space="preserve"> source. Then there is a section about the </w:t>
      </w:r>
      <w:r w:rsidR="00E475A3">
        <w:rPr>
          <w:rFonts w:cstheme="minorHAnsi"/>
          <w:lang w:val="en-US"/>
        </w:rPr>
        <w:t>types</w:t>
      </w:r>
      <w:r w:rsidRPr="00D16429">
        <w:rPr>
          <w:rFonts w:cstheme="minorHAnsi"/>
          <w:lang w:val="en-US"/>
        </w:rPr>
        <w:t xml:space="preserve"> of phosphorus, starting with the difference between organic and inorganic P. This is followed by a description of the three phases of P: particulate, colloidal and dissolved. The final section shows the phosphorus cycle and the processes that this cycle includes with focus on dissolved phosphorus.</w:t>
      </w:r>
    </w:p>
    <w:p w:rsidR="0059432A" w:rsidRPr="00D16429" w:rsidRDefault="0059432A" w:rsidP="0055137A">
      <w:pPr>
        <w:spacing w:after="0" w:line="240" w:lineRule="auto"/>
        <w:jc w:val="both"/>
        <w:rPr>
          <w:lang w:val="en-US"/>
        </w:rPr>
      </w:pPr>
    </w:p>
    <w:p w:rsidR="0059432A" w:rsidRPr="00D16429" w:rsidRDefault="0059432A" w:rsidP="0055137A">
      <w:pPr>
        <w:pStyle w:val="Heading2"/>
        <w:spacing w:line="240" w:lineRule="auto"/>
        <w:rPr>
          <w:shd w:val="clear" w:color="auto" w:fill="FFFFFF"/>
          <w:lang w:val="en-US"/>
        </w:rPr>
      </w:pPr>
      <w:bookmarkStart w:id="19" w:name="_Toc348713495"/>
      <w:r w:rsidRPr="00D16429">
        <w:rPr>
          <w:shd w:val="clear" w:color="auto" w:fill="FFFFFF"/>
          <w:lang w:val="en-US"/>
        </w:rPr>
        <w:t>3.1 Phosphorus concentrations Rijnland</w:t>
      </w:r>
      <w:bookmarkEnd w:id="19"/>
    </w:p>
    <w:p w:rsidR="0059432A" w:rsidRPr="00D16429" w:rsidRDefault="0059432A" w:rsidP="0055137A">
      <w:pPr>
        <w:spacing w:after="0" w:line="240" w:lineRule="auto"/>
        <w:jc w:val="both"/>
        <w:rPr>
          <w:rFonts w:cs="Calibri"/>
          <w:lang w:val="en-US"/>
        </w:rPr>
      </w:pPr>
      <w:r w:rsidRPr="00D16429">
        <w:rPr>
          <w:rFonts w:cs="Arial"/>
          <w:szCs w:val="20"/>
          <w:lang w:val="en-US"/>
        </w:rPr>
        <w:t xml:space="preserve">The GEP for phosphorus in the Leidse </w:t>
      </w:r>
      <w:r w:rsidR="001E3DF9" w:rsidRPr="00D16429">
        <w:rPr>
          <w:rFonts w:cs="Arial"/>
          <w:szCs w:val="20"/>
          <w:lang w:val="en-US"/>
        </w:rPr>
        <w:t>Vaart is a summer average of 0.1</w:t>
      </w:r>
      <w:r w:rsidRPr="00D16429">
        <w:rPr>
          <w:rFonts w:cs="Arial"/>
          <w:szCs w:val="20"/>
          <w:lang w:val="en-US"/>
        </w:rPr>
        <w:t xml:space="preserve">5 mg/L </w:t>
      </w:r>
      <w:sdt>
        <w:sdtPr>
          <w:rPr>
            <w:rFonts w:cs="Arial"/>
            <w:szCs w:val="20"/>
            <w:lang w:val="en-US"/>
          </w:rPr>
          <w:id w:val="584124525"/>
          <w:citation/>
        </w:sdtPr>
        <w:sdtEndPr/>
        <w:sdtContent>
          <w:r w:rsidRPr="00D16429">
            <w:rPr>
              <w:rFonts w:cs="Arial"/>
              <w:szCs w:val="20"/>
              <w:lang w:val="en-US"/>
            </w:rPr>
            <w:fldChar w:fldCharType="begin"/>
          </w:r>
          <w:r w:rsidR="002D5F70" w:rsidRPr="00D16429">
            <w:rPr>
              <w:rFonts w:cs="Arial"/>
              <w:szCs w:val="20"/>
              <w:lang w:val="en-US"/>
            </w:rPr>
            <w:instrText xml:space="preserve">CITATION Rij09 \l 1033 </w:instrText>
          </w:r>
          <w:r w:rsidRPr="00D16429">
            <w:rPr>
              <w:rFonts w:cs="Arial"/>
              <w:szCs w:val="20"/>
              <w:lang w:val="en-US"/>
            </w:rPr>
            <w:fldChar w:fldCharType="separate"/>
          </w:r>
          <w:r w:rsidR="00845A6C" w:rsidRPr="00845A6C">
            <w:rPr>
              <w:rFonts w:cs="Arial"/>
              <w:noProof/>
              <w:szCs w:val="20"/>
              <w:lang w:val="en-US"/>
            </w:rPr>
            <w:t>(c. Rijnland 2009)</w:t>
          </w:r>
          <w:r w:rsidRPr="00D16429">
            <w:rPr>
              <w:rFonts w:cs="Arial"/>
              <w:szCs w:val="20"/>
              <w:lang w:val="en-US"/>
            </w:rPr>
            <w:fldChar w:fldCharType="end"/>
          </w:r>
        </w:sdtContent>
      </w:sdt>
      <w:r w:rsidRPr="00D16429">
        <w:rPr>
          <w:rFonts w:cs="Arial"/>
          <w:szCs w:val="20"/>
          <w:lang w:val="en-US"/>
        </w:rPr>
        <w:t>. However, in the flower bulb area the phosphorus concentrations lie between 0.10 mg/L and 4.3 mg/L</w:t>
      </w:r>
      <w:r w:rsidR="008D1635" w:rsidRPr="00D16429">
        <w:rPr>
          <w:rFonts w:cs="Arial"/>
          <w:szCs w:val="20"/>
          <w:lang w:val="en-US"/>
        </w:rPr>
        <w:t xml:space="preserve"> </w:t>
      </w:r>
      <w:sdt>
        <w:sdtPr>
          <w:rPr>
            <w:rFonts w:cs="Arial"/>
            <w:szCs w:val="20"/>
            <w:lang w:val="en-US"/>
          </w:rPr>
          <w:id w:val="-1570872922"/>
          <w:citation/>
        </w:sdtPr>
        <w:sdtEndPr/>
        <w:sdtContent>
          <w:r w:rsidR="008D1635" w:rsidRPr="00D16429">
            <w:rPr>
              <w:rFonts w:cs="Arial"/>
              <w:szCs w:val="20"/>
              <w:lang w:val="en-US"/>
            </w:rPr>
            <w:fldChar w:fldCharType="begin"/>
          </w:r>
          <w:r w:rsidR="008D1635" w:rsidRPr="00D16429">
            <w:rPr>
              <w:rFonts w:cs="Arial"/>
              <w:szCs w:val="20"/>
              <w:lang w:val="en-US"/>
            </w:rPr>
            <w:instrText xml:space="preserve"> CITATION DeB11 \l 1033 </w:instrText>
          </w:r>
          <w:r w:rsidR="008D1635" w:rsidRPr="00D16429">
            <w:rPr>
              <w:rFonts w:cs="Arial"/>
              <w:szCs w:val="20"/>
              <w:lang w:val="en-US"/>
            </w:rPr>
            <w:fldChar w:fldCharType="separate"/>
          </w:r>
          <w:r w:rsidR="00845A6C" w:rsidRPr="00845A6C">
            <w:rPr>
              <w:rFonts w:cs="Arial"/>
              <w:noProof/>
              <w:szCs w:val="20"/>
              <w:lang w:val="en-US"/>
            </w:rPr>
            <w:t>(de Boorder 2011)</w:t>
          </w:r>
          <w:r w:rsidR="008D1635" w:rsidRPr="00D16429">
            <w:rPr>
              <w:rFonts w:cs="Arial"/>
              <w:szCs w:val="20"/>
              <w:lang w:val="en-US"/>
            </w:rPr>
            <w:fldChar w:fldCharType="end"/>
          </w:r>
        </w:sdtContent>
      </w:sdt>
      <w:r w:rsidRPr="00D16429">
        <w:rPr>
          <w:rFonts w:cs="Arial"/>
          <w:szCs w:val="20"/>
          <w:lang w:val="en-US"/>
        </w:rPr>
        <w:t>, thereby exceeding the norm</w:t>
      </w:r>
      <w:r w:rsidR="00C31B71" w:rsidRPr="00D16429">
        <w:rPr>
          <w:rFonts w:cs="Arial"/>
          <w:szCs w:val="20"/>
          <w:lang w:val="en-US"/>
        </w:rPr>
        <w:t xml:space="preserve"> (figure 2)</w:t>
      </w:r>
      <w:r w:rsidRPr="00D16429">
        <w:rPr>
          <w:rFonts w:cs="Arial"/>
          <w:szCs w:val="20"/>
          <w:lang w:val="en-US"/>
        </w:rPr>
        <w:t xml:space="preserve">. The concentrations are the highest in the western part of Rijnland, because of the low capacity of sandy soils to bind phosphorus in combination with the adding of a lot of phosphorus by using fertilizer </w:t>
      </w:r>
      <w:sdt>
        <w:sdtPr>
          <w:rPr>
            <w:rFonts w:cs="Arial"/>
            <w:szCs w:val="20"/>
            <w:lang w:val="en-US"/>
          </w:rPr>
          <w:id w:val="1142076971"/>
          <w:citation/>
        </w:sdtPr>
        <w:sdtEndPr/>
        <w:sdtContent>
          <w:r w:rsidRPr="00D16429">
            <w:rPr>
              <w:rFonts w:cs="Arial"/>
              <w:szCs w:val="20"/>
              <w:lang w:val="en-US"/>
            </w:rPr>
            <w:fldChar w:fldCharType="begin"/>
          </w:r>
          <w:r w:rsidRPr="00D16429">
            <w:rPr>
              <w:rFonts w:cs="Arial"/>
              <w:szCs w:val="20"/>
              <w:lang w:val="en-US"/>
            </w:rPr>
            <w:instrText xml:space="preserve"> CITATION Rij02 \l 1033 </w:instrText>
          </w:r>
          <w:r w:rsidRPr="00D16429">
            <w:rPr>
              <w:rFonts w:cs="Arial"/>
              <w:szCs w:val="20"/>
              <w:lang w:val="en-US"/>
            </w:rPr>
            <w:fldChar w:fldCharType="separate"/>
          </w:r>
          <w:r w:rsidR="00845A6C" w:rsidRPr="00845A6C">
            <w:rPr>
              <w:rFonts w:cs="Arial"/>
              <w:noProof/>
              <w:szCs w:val="20"/>
              <w:lang w:val="en-US"/>
            </w:rPr>
            <w:t>(f. Rijnland 2002)</w:t>
          </w:r>
          <w:r w:rsidRPr="00D16429">
            <w:rPr>
              <w:rFonts w:cs="Arial"/>
              <w:szCs w:val="20"/>
              <w:lang w:val="en-US"/>
            </w:rPr>
            <w:fldChar w:fldCharType="end"/>
          </w:r>
        </w:sdtContent>
      </w:sdt>
      <w:r w:rsidRPr="00D16429">
        <w:rPr>
          <w:rFonts w:cs="Arial"/>
          <w:szCs w:val="20"/>
          <w:lang w:val="en-US"/>
        </w:rPr>
        <w:t xml:space="preserve">. </w:t>
      </w:r>
      <w:r w:rsidR="00B8741E" w:rsidRPr="00D16429">
        <w:rPr>
          <w:rFonts w:cs="Arial"/>
          <w:szCs w:val="20"/>
          <w:lang w:val="en-US"/>
        </w:rPr>
        <w:t xml:space="preserve">For this area, phosphorus concentrations measured </w:t>
      </w:r>
      <w:r w:rsidRPr="00D16429">
        <w:rPr>
          <w:rFonts w:cs="Arial"/>
          <w:szCs w:val="20"/>
          <w:lang w:val="en-US"/>
        </w:rPr>
        <w:t xml:space="preserve">in the groundwater lie between 1 and 4 mg/L </w:t>
      </w:r>
      <w:sdt>
        <w:sdtPr>
          <w:rPr>
            <w:rFonts w:cs="Arial"/>
            <w:szCs w:val="20"/>
            <w:lang w:val="en-US"/>
          </w:rPr>
          <w:id w:val="-171177528"/>
          <w:citation/>
        </w:sdtPr>
        <w:sdtEndPr/>
        <w:sdtContent>
          <w:r w:rsidRPr="00D16429">
            <w:rPr>
              <w:rFonts w:cs="Arial"/>
              <w:szCs w:val="20"/>
              <w:lang w:val="en-US"/>
            </w:rPr>
            <w:fldChar w:fldCharType="begin"/>
          </w:r>
          <w:r w:rsidRPr="00D16429">
            <w:rPr>
              <w:rFonts w:cs="Arial"/>
              <w:szCs w:val="20"/>
              <w:lang w:val="en-US"/>
            </w:rPr>
            <w:instrText xml:space="preserve"> CITATION Gro09 \l 1033 </w:instrText>
          </w:r>
          <w:r w:rsidRPr="00D16429">
            <w:rPr>
              <w:rFonts w:cs="Arial"/>
              <w:szCs w:val="20"/>
              <w:lang w:val="en-US"/>
            </w:rPr>
            <w:fldChar w:fldCharType="separate"/>
          </w:r>
          <w:r w:rsidR="00845A6C" w:rsidRPr="00845A6C">
            <w:rPr>
              <w:rFonts w:cs="Arial"/>
              <w:noProof/>
              <w:szCs w:val="20"/>
              <w:lang w:val="en-US"/>
            </w:rPr>
            <w:t>(Groenendijk 2009)</w:t>
          </w:r>
          <w:r w:rsidRPr="00D16429">
            <w:rPr>
              <w:rFonts w:cs="Arial"/>
              <w:szCs w:val="20"/>
              <w:lang w:val="en-US"/>
            </w:rPr>
            <w:fldChar w:fldCharType="end"/>
          </w:r>
        </w:sdtContent>
      </w:sdt>
      <w:r w:rsidRPr="00D16429">
        <w:rPr>
          <w:rFonts w:cs="Arial"/>
          <w:szCs w:val="20"/>
          <w:lang w:val="en-US"/>
        </w:rPr>
        <w:t xml:space="preserve">. The historical use of phosphorus has also led to phosphorus saturation of the soil. Although there have been large reductions in the adding of nutrients, still more phosphorus enters </w:t>
      </w:r>
      <w:r w:rsidRPr="00D16429">
        <w:rPr>
          <w:lang w:val="en-US"/>
        </w:rPr>
        <w:t xml:space="preserve">than leaves the area and is added to the soil </w:t>
      </w:r>
      <w:sdt>
        <w:sdtPr>
          <w:rPr>
            <w:lang w:val="en-US"/>
          </w:rPr>
          <w:id w:val="-810016499"/>
          <w:citation/>
        </w:sdtPr>
        <w:sdtEndPr/>
        <w:sdtContent>
          <w:r w:rsidRPr="00D16429">
            <w:rPr>
              <w:lang w:val="en-US"/>
            </w:rPr>
            <w:fldChar w:fldCharType="begin"/>
          </w:r>
          <w:r w:rsidRPr="00D16429">
            <w:rPr>
              <w:lang w:val="en-US"/>
            </w:rPr>
            <w:instrText xml:space="preserve"> CITATION Gro09 \l 1033 </w:instrText>
          </w:r>
          <w:r w:rsidRPr="00D16429">
            <w:rPr>
              <w:lang w:val="en-US"/>
            </w:rPr>
            <w:fldChar w:fldCharType="separate"/>
          </w:r>
          <w:r w:rsidR="00845A6C">
            <w:rPr>
              <w:noProof/>
              <w:lang w:val="en-US"/>
            </w:rPr>
            <w:t>(Groenendijk 2009)</w:t>
          </w:r>
          <w:r w:rsidRPr="00D16429">
            <w:rPr>
              <w:lang w:val="en-US"/>
            </w:rPr>
            <w:fldChar w:fldCharType="end"/>
          </w:r>
        </w:sdtContent>
      </w:sdt>
      <w:r w:rsidRPr="00D16429">
        <w:rPr>
          <w:lang w:val="en-US"/>
        </w:rPr>
        <w:t xml:space="preserve">. Saturation is a problem because it turns the soil into a potential source for phosphorus </w:t>
      </w:r>
      <w:sdt>
        <w:sdtPr>
          <w:rPr>
            <w:lang w:val="en-US"/>
          </w:rPr>
          <w:id w:val="-1872604690"/>
          <w:citation/>
        </w:sdtPr>
        <w:sdtEndPr/>
        <w:sdtContent>
          <w:r w:rsidRPr="00D16429">
            <w:rPr>
              <w:lang w:val="en-US"/>
            </w:rPr>
            <w:fldChar w:fldCharType="begin"/>
          </w:r>
          <w:r w:rsidRPr="00D16429">
            <w:rPr>
              <w:lang w:val="en-US"/>
            </w:rPr>
            <w:instrText xml:space="preserve"> CITATION van08 \l 1033 </w:instrText>
          </w:r>
          <w:r w:rsidRPr="00D16429">
            <w:rPr>
              <w:lang w:val="en-US"/>
            </w:rPr>
            <w:fldChar w:fldCharType="separate"/>
          </w:r>
          <w:r w:rsidR="00845A6C">
            <w:rPr>
              <w:noProof/>
              <w:lang w:val="en-US"/>
            </w:rPr>
            <w:t>(van de Weerd 2008)</w:t>
          </w:r>
          <w:r w:rsidRPr="00D16429">
            <w:rPr>
              <w:lang w:val="en-US"/>
            </w:rPr>
            <w:fldChar w:fldCharType="end"/>
          </w:r>
        </w:sdtContent>
      </w:sdt>
      <w:r w:rsidRPr="00D16429">
        <w:rPr>
          <w:rFonts w:cs="Calibri"/>
          <w:lang w:val="en-US"/>
        </w:rPr>
        <w:t xml:space="preserve">. In addition, the risk of P loss increases with a higher degree of P saturation </w:t>
      </w:r>
      <w:sdt>
        <w:sdtPr>
          <w:rPr>
            <w:rFonts w:cs="Calibri"/>
            <w:lang w:val="en-US"/>
          </w:rPr>
          <w:id w:val="1534309140"/>
          <w:citation/>
        </w:sdtPr>
        <w:sdtEndPr/>
        <w:sdtContent>
          <w:r w:rsidRPr="00D16429">
            <w:rPr>
              <w:rFonts w:cs="Calibri"/>
              <w:lang w:val="en-US"/>
            </w:rPr>
            <w:fldChar w:fldCharType="begin"/>
          </w:r>
          <w:r w:rsidRPr="00D16429">
            <w:rPr>
              <w:rFonts w:cs="Calibri"/>
              <w:lang w:val="en-US"/>
            </w:rPr>
            <w:instrText xml:space="preserve"> CITATION Koo10 \l 1033 </w:instrText>
          </w:r>
          <w:r w:rsidRPr="00D16429">
            <w:rPr>
              <w:rFonts w:cs="Calibri"/>
              <w:lang w:val="en-US"/>
            </w:rPr>
            <w:fldChar w:fldCharType="separate"/>
          </w:r>
          <w:r w:rsidR="00845A6C" w:rsidRPr="00845A6C">
            <w:rPr>
              <w:rFonts w:cs="Calibri"/>
              <w:noProof/>
              <w:lang w:val="en-US"/>
            </w:rPr>
            <w:t>(Koopmans 2010)</w:t>
          </w:r>
          <w:r w:rsidRPr="00D16429">
            <w:rPr>
              <w:rFonts w:cs="Calibri"/>
              <w:lang w:val="en-US"/>
            </w:rPr>
            <w:fldChar w:fldCharType="end"/>
          </w:r>
        </w:sdtContent>
      </w:sdt>
      <w:r w:rsidRPr="00D16429">
        <w:rPr>
          <w:rFonts w:cs="Calibri"/>
          <w:lang w:val="en-US"/>
        </w:rPr>
        <w:t>.</w:t>
      </w:r>
    </w:p>
    <w:p w:rsidR="0059432A" w:rsidRPr="00D16429" w:rsidRDefault="0059432A" w:rsidP="0055137A">
      <w:pPr>
        <w:spacing w:after="0" w:line="240" w:lineRule="auto"/>
        <w:jc w:val="both"/>
        <w:rPr>
          <w:rFonts w:cstheme="minorHAnsi"/>
          <w:bCs/>
          <w:shd w:val="clear" w:color="auto" w:fill="FFFFFF"/>
          <w:lang w:val="en-US"/>
        </w:rPr>
      </w:pPr>
    </w:p>
    <w:p w:rsidR="0059432A" w:rsidRPr="00D16429" w:rsidRDefault="004B1D18" w:rsidP="0055137A">
      <w:pPr>
        <w:keepNext/>
        <w:spacing w:after="0" w:line="240" w:lineRule="auto"/>
        <w:jc w:val="both"/>
        <w:rPr>
          <w:lang w:val="en-US"/>
        </w:rPr>
      </w:pPr>
      <w:r w:rsidRPr="00D16429">
        <w:rPr>
          <w:noProof/>
          <w:lang w:eastAsia="nl-NL"/>
        </w:rPr>
        <w:drawing>
          <wp:inline distT="0" distB="0" distL="0" distR="0" wp14:anchorId="4A14CB35" wp14:editId="1AC480F4">
            <wp:extent cx="5762625" cy="3686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59432A" w:rsidRPr="00D16429" w:rsidRDefault="0059432A" w:rsidP="0055137A">
      <w:pPr>
        <w:pStyle w:val="Caption"/>
        <w:spacing w:after="0"/>
        <w:jc w:val="both"/>
        <w:rPr>
          <w:lang w:val="en-US"/>
        </w:rPr>
      </w:pPr>
      <w:bookmarkStart w:id="20" w:name="_Toc348713560"/>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2</w:t>
      </w:r>
      <w:r w:rsidRPr="00D16429">
        <w:rPr>
          <w:lang w:val="en-US"/>
        </w:rPr>
        <w:fldChar w:fldCharType="end"/>
      </w:r>
      <w:r w:rsidR="00B2352B" w:rsidRPr="00D16429">
        <w:rPr>
          <w:lang w:val="en-US"/>
        </w:rPr>
        <w:t xml:space="preserve">: </w:t>
      </w:r>
      <w:r w:rsidR="004C54A1" w:rsidRPr="00D16429">
        <w:rPr>
          <w:lang w:val="en-US"/>
        </w:rPr>
        <w:t>Long-term summer averages</w:t>
      </w:r>
      <w:r w:rsidRPr="00D16429">
        <w:rPr>
          <w:lang w:val="en-US"/>
        </w:rPr>
        <w:t xml:space="preserve"> of phosphorus in the period 2000-2005. The norm of phosphorus</w:t>
      </w:r>
      <w:r w:rsidR="004C54A1" w:rsidRPr="00D16429">
        <w:rPr>
          <w:lang w:val="en-US"/>
        </w:rPr>
        <w:t xml:space="preserve"> (0.15 mg P/L)</w:t>
      </w:r>
      <w:r w:rsidRPr="00D16429">
        <w:rPr>
          <w:lang w:val="en-US"/>
        </w:rPr>
        <w:t xml:space="preserve"> is not exceeded in the green and blue dots, but it is exceeded in all other cases (Hoogheemraadschap van Rijnland, 2006 in </w:t>
      </w:r>
      <w:sdt>
        <w:sdtPr>
          <w:rPr>
            <w:lang w:val="en-US"/>
          </w:rPr>
          <w:id w:val="1691021739"/>
          <w:citation/>
        </w:sdtPr>
        <w:sdtEndPr/>
        <w:sdtContent>
          <w:r w:rsidRPr="00D16429">
            <w:rPr>
              <w:lang w:val="en-US"/>
            </w:rPr>
            <w:fldChar w:fldCharType="begin"/>
          </w:r>
          <w:r w:rsidRPr="00D16429">
            <w:rPr>
              <w:lang w:val="en-US"/>
            </w:rPr>
            <w:instrText xml:space="preserve"> CITATION Gro09 \l 1033 </w:instrText>
          </w:r>
          <w:r w:rsidRPr="00D16429">
            <w:rPr>
              <w:lang w:val="en-US"/>
            </w:rPr>
            <w:fldChar w:fldCharType="separate"/>
          </w:r>
          <w:r w:rsidR="00845A6C">
            <w:rPr>
              <w:noProof/>
              <w:lang w:val="en-US"/>
            </w:rPr>
            <w:t>(Groenendijk 2009)</w:t>
          </w:r>
          <w:r w:rsidRPr="00D16429">
            <w:rPr>
              <w:lang w:val="en-US"/>
            </w:rPr>
            <w:fldChar w:fldCharType="end"/>
          </w:r>
        </w:sdtContent>
      </w:sdt>
      <w:r w:rsidRPr="00D16429">
        <w:rPr>
          <w:lang w:val="en-US"/>
        </w:rPr>
        <w:t>).</w:t>
      </w:r>
      <w:bookmarkEnd w:id="20"/>
    </w:p>
    <w:p w:rsidR="0059432A" w:rsidRPr="00D16429" w:rsidRDefault="0059432A" w:rsidP="0055137A">
      <w:pPr>
        <w:spacing w:after="0" w:line="240" w:lineRule="auto"/>
        <w:jc w:val="both"/>
        <w:rPr>
          <w:lang w:val="en-US"/>
        </w:rPr>
      </w:pPr>
    </w:p>
    <w:p w:rsidR="0059432A" w:rsidRPr="00D16429" w:rsidRDefault="0059432A" w:rsidP="0055137A">
      <w:pPr>
        <w:pStyle w:val="Heading2"/>
        <w:spacing w:line="240" w:lineRule="auto"/>
        <w:rPr>
          <w:lang w:val="en-US"/>
        </w:rPr>
      </w:pPr>
      <w:bookmarkStart w:id="21" w:name="_Toc348713496"/>
      <w:r w:rsidRPr="00D16429">
        <w:rPr>
          <w:lang w:val="en-US"/>
        </w:rPr>
        <w:t>3.2 Sources of phosphorus in the flower bulb area</w:t>
      </w:r>
      <w:bookmarkEnd w:id="21"/>
    </w:p>
    <w:p w:rsidR="0059432A" w:rsidRPr="00D16429" w:rsidRDefault="0059432A" w:rsidP="0055137A">
      <w:pPr>
        <w:spacing w:after="0" w:line="240" w:lineRule="auto"/>
        <w:jc w:val="both"/>
        <w:rPr>
          <w:rFonts w:cstheme="minorHAnsi"/>
          <w:bCs/>
          <w:shd w:val="clear" w:color="auto" w:fill="FFFFFF"/>
          <w:lang w:val="en-US"/>
        </w:rPr>
      </w:pPr>
      <w:r w:rsidRPr="00D16429">
        <w:rPr>
          <w:lang w:val="en-US"/>
        </w:rPr>
        <w:t>The</w:t>
      </w:r>
      <w:r w:rsidR="00E475A3">
        <w:rPr>
          <w:lang w:val="en-US"/>
        </w:rPr>
        <w:t xml:space="preserve"> flower bulb area contributes</w:t>
      </w:r>
      <w:r w:rsidRPr="00D16429">
        <w:rPr>
          <w:lang w:val="en-US"/>
        </w:rPr>
        <w:t xml:space="preserve"> about 24% </w:t>
      </w:r>
      <w:r w:rsidR="00E475A3">
        <w:rPr>
          <w:lang w:val="en-US"/>
        </w:rPr>
        <w:t>to</w:t>
      </w:r>
      <w:r w:rsidRPr="00D16429">
        <w:rPr>
          <w:lang w:val="en-US"/>
        </w:rPr>
        <w:t xml:space="preserve"> the total phosphate load in Rijnland, which is about 152 ton/year (Rijnland, 2010 in </w:t>
      </w:r>
      <w:sdt>
        <w:sdtPr>
          <w:rPr>
            <w:lang w:val="en-US"/>
          </w:rPr>
          <w:id w:val="-1608195213"/>
          <w:citation/>
        </w:sdtPr>
        <w:sdtEndPr/>
        <w:sdtContent>
          <w:r w:rsidRPr="00D16429">
            <w:rPr>
              <w:lang w:val="en-US"/>
            </w:rPr>
            <w:fldChar w:fldCharType="begin"/>
          </w:r>
          <w:r w:rsidRPr="00D16429">
            <w:rPr>
              <w:lang w:val="en-US"/>
            </w:rPr>
            <w:instrText xml:space="preserve"> CITATION Van12 \l 1033 </w:instrText>
          </w:r>
          <w:r w:rsidRPr="00D16429">
            <w:rPr>
              <w:lang w:val="en-US"/>
            </w:rPr>
            <w:fldChar w:fldCharType="separate"/>
          </w:r>
          <w:r w:rsidR="00845A6C">
            <w:rPr>
              <w:noProof/>
              <w:lang w:val="en-US"/>
            </w:rPr>
            <w:t>(van Dam 2012)</w:t>
          </w:r>
          <w:r w:rsidRPr="00D16429">
            <w:rPr>
              <w:lang w:val="en-US"/>
            </w:rPr>
            <w:fldChar w:fldCharType="end"/>
          </w:r>
        </w:sdtContent>
      </w:sdt>
      <w:r w:rsidRPr="00D16429">
        <w:rPr>
          <w:lang w:val="en-US"/>
        </w:rPr>
        <w:t xml:space="preserve">). </w:t>
      </w:r>
      <w:r w:rsidRPr="00D16429">
        <w:rPr>
          <w:rFonts w:cstheme="minorHAnsi"/>
          <w:bCs/>
          <w:shd w:val="clear" w:color="auto" w:fill="FFFFFF"/>
          <w:lang w:val="en-US"/>
        </w:rPr>
        <w:t xml:space="preserve">In the surface water of </w:t>
      </w:r>
      <w:r w:rsidR="00E475A3">
        <w:rPr>
          <w:rFonts w:cstheme="minorHAnsi"/>
          <w:bCs/>
          <w:shd w:val="clear" w:color="auto" w:fill="FFFFFF"/>
          <w:lang w:val="en-US"/>
        </w:rPr>
        <w:t>the flower bulb area</w:t>
      </w:r>
      <w:r w:rsidRPr="00D16429">
        <w:rPr>
          <w:rFonts w:cstheme="minorHAnsi"/>
          <w:bCs/>
          <w:shd w:val="clear" w:color="auto" w:fill="FFFFFF"/>
          <w:lang w:val="en-US"/>
        </w:rPr>
        <w:t xml:space="preserve">, </w:t>
      </w:r>
      <w:r w:rsidR="00E475A3">
        <w:rPr>
          <w:rFonts w:cstheme="minorHAnsi"/>
          <w:bCs/>
          <w:shd w:val="clear" w:color="auto" w:fill="FFFFFF"/>
          <w:lang w:val="en-US"/>
        </w:rPr>
        <w:lastRenderedPageBreak/>
        <w:t xml:space="preserve">fertilizers used in </w:t>
      </w:r>
      <w:r w:rsidRPr="00D16429">
        <w:rPr>
          <w:rFonts w:cstheme="minorHAnsi"/>
          <w:bCs/>
          <w:shd w:val="clear" w:color="auto" w:fill="FFFFFF"/>
          <w:lang w:val="en-US"/>
        </w:rPr>
        <w:t xml:space="preserve">agriculture count for 98% of the P load, as shown in table 1 </w:t>
      </w:r>
      <w:sdt>
        <w:sdtPr>
          <w:rPr>
            <w:rFonts w:cstheme="minorHAnsi"/>
            <w:bCs/>
            <w:shd w:val="clear" w:color="auto" w:fill="FFFFFF"/>
            <w:lang w:val="en-US"/>
          </w:rPr>
          <w:id w:val="588737477"/>
          <w:citation/>
        </w:sdtPr>
        <w:sdtEndPr/>
        <w:sdtContent>
          <w:r w:rsidRPr="00D16429">
            <w:rPr>
              <w:rFonts w:cstheme="minorHAnsi"/>
              <w:bCs/>
              <w:shd w:val="clear" w:color="auto" w:fill="FFFFFF"/>
              <w:lang w:val="en-US"/>
            </w:rPr>
            <w:fldChar w:fldCharType="begin"/>
          </w:r>
          <w:r w:rsidRPr="00D16429">
            <w:rPr>
              <w:rFonts w:cstheme="minorHAnsi"/>
              <w:bCs/>
              <w:shd w:val="clear" w:color="auto" w:fill="FFFFFF"/>
              <w:lang w:val="en-US"/>
            </w:rPr>
            <w:instrText xml:space="preserve">CITATION DeJ11 \l 1033 </w:instrText>
          </w:r>
          <w:r w:rsidRPr="00D16429">
            <w:rPr>
              <w:rFonts w:cstheme="minorHAnsi"/>
              <w:bCs/>
              <w:shd w:val="clear" w:color="auto" w:fill="FFFFFF"/>
              <w:lang w:val="en-US"/>
            </w:rPr>
            <w:fldChar w:fldCharType="separate"/>
          </w:r>
          <w:r w:rsidR="00845A6C" w:rsidRPr="00845A6C">
            <w:rPr>
              <w:rFonts w:cstheme="minorHAnsi"/>
              <w:noProof/>
              <w:shd w:val="clear" w:color="auto" w:fill="FFFFFF"/>
              <w:lang w:val="en-US"/>
            </w:rPr>
            <w:t>(de Jonge 2011)</w:t>
          </w:r>
          <w:r w:rsidRPr="00D16429">
            <w:rPr>
              <w:rFonts w:cstheme="minorHAnsi"/>
              <w:bCs/>
              <w:shd w:val="clear" w:color="auto" w:fill="FFFFFF"/>
              <w:lang w:val="en-US"/>
            </w:rPr>
            <w:fldChar w:fldCharType="end"/>
          </w:r>
        </w:sdtContent>
      </w:sdt>
      <w:r w:rsidRPr="00D16429">
        <w:rPr>
          <w:rFonts w:cstheme="minorHAnsi"/>
          <w:bCs/>
          <w:shd w:val="clear" w:color="auto" w:fill="FFFFFF"/>
          <w:lang w:val="en-US"/>
        </w:rPr>
        <w:t>.</w:t>
      </w:r>
      <w:r w:rsidR="0058011B" w:rsidRPr="00D16429">
        <w:rPr>
          <w:rFonts w:cstheme="minorHAnsi"/>
          <w:bCs/>
          <w:shd w:val="clear" w:color="auto" w:fill="FFFFFF"/>
          <w:lang w:val="en-US"/>
        </w:rPr>
        <w:t xml:space="preserve"> In this table, the seepage is not taken into account.</w:t>
      </w:r>
    </w:p>
    <w:p w:rsidR="0059432A" w:rsidRPr="00D16429" w:rsidRDefault="0059432A" w:rsidP="0055137A">
      <w:pPr>
        <w:spacing w:after="0" w:line="240" w:lineRule="auto"/>
        <w:jc w:val="both"/>
        <w:rPr>
          <w:lang w:val="en-US"/>
        </w:rPr>
      </w:pPr>
    </w:p>
    <w:p w:rsidR="0059432A" w:rsidRPr="00D16429" w:rsidRDefault="0059432A" w:rsidP="004F0242">
      <w:pPr>
        <w:pStyle w:val="Caption"/>
        <w:keepNext/>
        <w:spacing w:after="0"/>
        <w:rPr>
          <w:lang w:val="en-US"/>
        </w:rPr>
      </w:pPr>
      <w:bookmarkStart w:id="22" w:name="_Toc348713597"/>
      <w:r w:rsidRPr="00D16429">
        <w:rPr>
          <w:lang w:val="en-US"/>
        </w:rPr>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1</w:t>
      </w:r>
      <w:r w:rsidRPr="00D16429">
        <w:rPr>
          <w:lang w:val="en-US"/>
        </w:rPr>
        <w:fldChar w:fldCharType="end"/>
      </w:r>
      <w:r w:rsidRPr="00D16429">
        <w:rPr>
          <w:lang w:val="en-US"/>
        </w:rPr>
        <w:t xml:space="preserve">: Sources of P load in the surface waters of </w:t>
      </w:r>
      <w:r w:rsidR="00E475A3">
        <w:rPr>
          <w:lang w:val="en-US"/>
        </w:rPr>
        <w:t>the flower bulb area</w:t>
      </w:r>
      <w:r w:rsidRPr="00D16429">
        <w:rPr>
          <w:lang w:val="en-US"/>
        </w:rPr>
        <w:t xml:space="preserve"> </w:t>
      </w:r>
      <w:sdt>
        <w:sdtPr>
          <w:rPr>
            <w:lang w:val="en-US"/>
          </w:rPr>
          <w:id w:val="-965970273"/>
          <w:citation/>
        </w:sdtPr>
        <w:sdtEndPr/>
        <w:sdtContent>
          <w:r w:rsidRPr="00D16429">
            <w:rPr>
              <w:lang w:val="en-US"/>
            </w:rPr>
            <w:fldChar w:fldCharType="begin"/>
          </w:r>
          <w:r w:rsidRPr="00D16429">
            <w:rPr>
              <w:lang w:val="en-US"/>
            </w:rPr>
            <w:instrText xml:space="preserve">CITATION DeJ11 \l 1033 </w:instrText>
          </w:r>
          <w:r w:rsidRPr="00D16429">
            <w:rPr>
              <w:lang w:val="en-US"/>
            </w:rPr>
            <w:fldChar w:fldCharType="separate"/>
          </w:r>
          <w:r w:rsidR="00845A6C">
            <w:rPr>
              <w:noProof/>
              <w:lang w:val="en-US"/>
            </w:rPr>
            <w:t>(de Jonge 2011)</w:t>
          </w:r>
          <w:r w:rsidRPr="00D16429">
            <w:rPr>
              <w:lang w:val="en-US"/>
            </w:rPr>
            <w:fldChar w:fldCharType="end"/>
          </w:r>
        </w:sdtContent>
      </w:sdt>
      <w:r w:rsidRPr="00D16429">
        <w:rPr>
          <w:lang w:val="en-US"/>
        </w:rPr>
        <w:t>.</w:t>
      </w:r>
      <w:bookmarkEnd w:id="22"/>
    </w:p>
    <w:tbl>
      <w:tblPr>
        <w:tblW w:w="0" w:type="auto"/>
        <w:tblBorders>
          <w:top w:val="single" w:sz="12" w:space="0" w:color="808080"/>
          <w:bottom w:val="single" w:sz="12" w:space="0" w:color="808080"/>
        </w:tblBorders>
        <w:tblLayout w:type="fixed"/>
        <w:tblCellMar>
          <w:left w:w="70" w:type="dxa"/>
          <w:right w:w="70" w:type="dxa"/>
        </w:tblCellMar>
        <w:tblLook w:val="00A0" w:firstRow="1" w:lastRow="0" w:firstColumn="1" w:lastColumn="0" w:noHBand="0" w:noVBand="0"/>
      </w:tblPr>
      <w:tblGrid>
        <w:gridCol w:w="2909"/>
        <w:gridCol w:w="1258"/>
      </w:tblGrid>
      <w:tr w:rsidR="0059432A" w:rsidRPr="00D16429" w:rsidTr="00E07870">
        <w:tc>
          <w:tcPr>
            <w:tcW w:w="2909" w:type="dxa"/>
            <w:tcBorders>
              <w:top w:val="single" w:sz="12" w:space="0" w:color="808080"/>
              <w:bottom w:val="single" w:sz="6" w:space="0" w:color="808080"/>
            </w:tcBorders>
          </w:tcPr>
          <w:p w:rsidR="0059432A" w:rsidRPr="00D16429" w:rsidRDefault="0059432A" w:rsidP="0055137A">
            <w:pPr>
              <w:spacing w:line="240" w:lineRule="auto"/>
              <w:jc w:val="center"/>
              <w:rPr>
                <w:b/>
                <w:sz w:val="16"/>
                <w:szCs w:val="16"/>
                <w:lang w:val="en-US"/>
              </w:rPr>
            </w:pPr>
            <w:r w:rsidRPr="00D16429">
              <w:rPr>
                <w:b/>
                <w:sz w:val="16"/>
                <w:szCs w:val="16"/>
                <w:lang w:val="en-US"/>
              </w:rPr>
              <w:t>Source</w:t>
            </w:r>
          </w:p>
        </w:tc>
        <w:tc>
          <w:tcPr>
            <w:tcW w:w="1258" w:type="dxa"/>
            <w:tcBorders>
              <w:top w:val="single" w:sz="12" w:space="0" w:color="808080"/>
              <w:bottom w:val="single" w:sz="6" w:space="0" w:color="808080"/>
            </w:tcBorders>
          </w:tcPr>
          <w:p w:rsidR="0059432A" w:rsidRPr="00D16429" w:rsidRDefault="0059432A" w:rsidP="0055137A">
            <w:pPr>
              <w:spacing w:line="240" w:lineRule="auto"/>
              <w:jc w:val="center"/>
              <w:rPr>
                <w:b/>
                <w:sz w:val="16"/>
                <w:szCs w:val="16"/>
                <w:lang w:val="en-US"/>
              </w:rPr>
            </w:pPr>
            <w:r w:rsidRPr="00D16429">
              <w:rPr>
                <w:b/>
                <w:sz w:val="16"/>
                <w:szCs w:val="16"/>
                <w:lang w:val="en-US"/>
              </w:rPr>
              <w:t>P-load</w:t>
            </w:r>
          </w:p>
        </w:tc>
      </w:tr>
      <w:tr w:rsidR="0059432A" w:rsidRPr="00D16429" w:rsidTr="00E07870">
        <w:tc>
          <w:tcPr>
            <w:tcW w:w="2909" w:type="dxa"/>
            <w:tcBorders>
              <w:top w:val="single" w:sz="6" w:space="0" w:color="808080"/>
            </w:tcBorders>
          </w:tcPr>
          <w:p w:rsidR="0059432A" w:rsidRPr="00D16429" w:rsidRDefault="0059432A" w:rsidP="0055137A">
            <w:pPr>
              <w:spacing w:line="240" w:lineRule="auto"/>
              <w:rPr>
                <w:sz w:val="16"/>
                <w:szCs w:val="16"/>
                <w:lang w:val="en-US"/>
              </w:rPr>
            </w:pPr>
            <w:r w:rsidRPr="00D16429">
              <w:rPr>
                <w:sz w:val="16"/>
                <w:szCs w:val="16"/>
                <w:lang w:val="en-US"/>
              </w:rPr>
              <w:t xml:space="preserve">Atmospheric deposition </w:t>
            </w:r>
          </w:p>
        </w:tc>
        <w:tc>
          <w:tcPr>
            <w:tcW w:w="1258" w:type="dxa"/>
            <w:tcBorders>
              <w:top w:val="single" w:sz="6" w:space="0" w:color="808080"/>
            </w:tcBorders>
          </w:tcPr>
          <w:p w:rsidR="0059432A" w:rsidRPr="00D16429" w:rsidRDefault="0059432A" w:rsidP="0055137A">
            <w:pPr>
              <w:spacing w:line="240" w:lineRule="auto"/>
              <w:jc w:val="center"/>
              <w:rPr>
                <w:sz w:val="16"/>
                <w:szCs w:val="16"/>
                <w:lang w:val="en-US"/>
              </w:rPr>
            </w:pPr>
            <w:r w:rsidRPr="00D16429">
              <w:rPr>
                <w:sz w:val="16"/>
                <w:szCs w:val="16"/>
                <w:lang w:val="en-US"/>
              </w:rPr>
              <w:t>1%</w:t>
            </w:r>
          </w:p>
        </w:tc>
      </w:tr>
      <w:tr w:rsidR="0059432A" w:rsidRPr="00D16429" w:rsidTr="00E07870">
        <w:tc>
          <w:tcPr>
            <w:tcW w:w="2909" w:type="dxa"/>
          </w:tcPr>
          <w:p w:rsidR="0059432A" w:rsidRPr="00D16429" w:rsidRDefault="0059432A" w:rsidP="0055137A">
            <w:pPr>
              <w:spacing w:line="240" w:lineRule="auto"/>
              <w:rPr>
                <w:sz w:val="16"/>
                <w:szCs w:val="16"/>
                <w:lang w:val="en-US"/>
              </w:rPr>
            </w:pPr>
            <w:r w:rsidRPr="00D16429">
              <w:rPr>
                <w:sz w:val="16"/>
                <w:szCs w:val="16"/>
                <w:lang w:val="en-US"/>
              </w:rPr>
              <w:t>Fertilizers other agriculture</w:t>
            </w:r>
          </w:p>
        </w:tc>
        <w:tc>
          <w:tcPr>
            <w:tcW w:w="1258" w:type="dxa"/>
          </w:tcPr>
          <w:p w:rsidR="0059432A" w:rsidRPr="00D16429" w:rsidRDefault="0059432A" w:rsidP="0055137A">
            <w:pPr>
              <w:spacing w:line="240" w:lineRule="auto"/>
              <w:jc w:val="center"/>
              <w:rPr>
                <w:sz w:val="16"/>
                <w:szCs w:val="16"/>
                <w:lang w:val="en-US"/>
              </w:rPr>
            </w:pPr>
            <w:r w:rsidRPr="00D16429">
              <w:rPr>
                <w:sz w:val="16"/>
                <w:szCs w:val="16"/>
                <w:lang w:val="en-US"/>
              </w:rPr>
              <w:t>33%</w:t>
            </w:r>
          </w:p>
        </w:tc>
      </w:tr>
      <w:tr w:rsidR="0059432A" w:rsidRPr="00D16429" w:rsidTr="00E07870">
        <w:tc>
          <w:tcPr>
            <w:tcW w:w="2909" w:type="dxa"/>
          </w:tcPr>
          <w:p w:rsidR="0059432A" w:rsidRPr="00D16429" w:rsidRDefault="0059432A" w:rsidP="0055137A">
            <w:pPr>
              <w:spacing w:line="240" w:lineRule="auto"/>
              <w:rPr>
                <w:sz w:val="16"/>
                <w:szCs w:val="16"/>
                <w:lang w:val="en-US"/>
              </w:rPr>
            </w:pPr>
            <w:r w:rsidRPr="00D16429">
              <w:rPr>
                <w:sz w:val="16"/>
                <w:szCs w:val="16"/>
                <w:lang w:val="en-US"/>
              </w:rPr>
              <w:t>Fertilizers flower bulb area</w:t>
            </w:r>
          </w:p>
        </w:tc>
        <w:tc>
          <w:tcPr>
            <w:tcW w:w="1258" w:type="dxa"/>
          </w:tcPr>
          <w:p w:rsidR="0059432A" w:rsidRPr="00D16429" w:rsidRDefault="0059432A" w:rsidP="0055137A">
            <w:pPr>
              <w:spacing w:line="240" w:lineRule="auto"/>
              <w:jc w:val="center"/>
              <w:rPr>
                <w:sz w:val="16"/>
                <w:szCs w:val="16"/>
                <w:lang w:val="en-US"/>
              </w:rPr>
            </w:pPr>
            <w:r w:rsidRPr="00D16429">
              <w:rPr>
                <w:sz w:val="16"/>
                <w:szCs w:val="16"/>
                <w:lang w:val="en-US"/>
              </w:rPr>
              <w:t>65%</w:t>
            </w:r>
          </w:p>
        </w:tc>
      </w:tr>
      <w:tr w:rsidR="0059432A" w:rsidRPr="00D16429" w:rsidTr="00E07870">
        <w:tc>
          <w:tcPr>
            <w:tcW w:w="2909" w:type="dxa"/>
          </w:tcPr>
          <w:p w:rsidR="0059432A" w:rsidRPr="00D16429" w:rsidRDefault="0059432A" w:rsidP="0055137A">
            <w:pPr>
              <w:spacing w:line="240" w:lineRule="auto"/>
              <w:rPr>
                <w:sz w:val="16"/>
                <w:szCs w:val="16"/>
                <w:lang w:val="en-US"/>
              </w:rPr>
            </w:pPr>
            <w:r w:rsidRPr="00D16429">
              <w:rPr>
                <w:sz w:val="16"/>
                <w:szCs w:val="16"/>
                <w:lang w:val="en-US"/>
              </w:rPr>
              <w:t>Other</w:t>
            </w:r>
          </w:p>
        </w:tc>
        <w:tc>
          <w:tcPr>
            <w:tcW w:w="1258" w:type="dxa"/>
          </w:tcPr>
          <w:p w:rsidR="0059432A" w:rsidRPr="00D16429" w:rsidRDefault="0059432A" w:rsidP="0055137A">
            <w:pPr>
              <w:spacing w:line="240" w:lineRule="auto"/>
              <w:jc w:val="center"/>
              <w:rPr>
                <w:sz w:val="16"/>
                <w:szCs w:val="16"/>
                <w:lang w:val="en-US"/>
              </w:rPr>
            </w:pPr>
            <w:r w:rsidRPr="00D16429">
              <w:rPr>
                <w:sz w:val="16"/>
                <w:szCs w:val="16"/>
                <w:lang w:val="en-US"/>
              </w:rPr>
              <w:t>1%</w:t>
            </w:r>
          </w:p>
        </w:tc>
      </w:tr>
      <w:tr w:rsidR="0059432A" w:rsidRPr="00D16429" w:rsidTr="00E07870">
        <w:tc>
          <w:tcPr>
            <w:tcW w:w="2909" w:type="dxa"/>
            <w:tcBorders>
              <w:bottom w:val="single" w:sz="12" w:space="0" w:color="808080"/>
            </w:tcBorders>
          </w:tcPr>
          <w:p w:rsidR="0059432A" w:rsidRPr="00D16429" w:rsidRDefault="0059432A" w:rsidP="0055137A">
            <w:pPr>
              <w:spacing w:line="240" w:lineRule="auto"/>
              <w:rPr>
                <w:sz w:val="16"/>
                <w:szCs w:val="16"/>
                <w:lang w:val="en-US"/>
              </w:rPr>
            </w:pPr>
            <w:r w:rsidRPr="00D16429">
              <w:rPr>
                <w:sz w:val="16"/>
                <w:szCs w:val="16"/>
                <w:lang w:val="en-US"/>
              </w:rPr>
              <w:t>Total</w:t>
            </w:r>
          </w:p>
        </w:tc>
        <w:tc>
          <w:tcPr>
            <w:tcW w:w="1258" w:type="dxa"/>
            <w:tcBorders>
              <w:bottom w:val="single" w:sz="12" w:space="0" w:color="808080"/>
            </w:tcBorders>
          </w:tcPr>
          <w:p w:rsidR="0059432A" w:rsidRPr="00D16429" w:rsidRDefault="0059432A" w:rsidP="0055137A">
            <w:pPr>
              <w:spacing w:line="240" w:lineRule="auto"/>
              <w:jc w:val="center"/>
              <w:rPr>
                <w:sz w:val="16"/>
                <w:szCs w:val="16"/>
                <w:lang w:val="en-US"/>
              </w:rPr>
            </w:pPr>
            <w:r w:rsidRPr="00D16429">
              <w:rPr>
                <w:sz w:val="16"/>
                <w:szCs w:val="16"/>
                <w:lang w:val="en-US"/>
              </w:rPr>
              <w:t>100%</w:t>
            </w:r>
          </w:p>
        </w:tc>
      </w:tr>
    </w:tbl>
    <w:p w:rsidR="0059432A" w:rsidRPr="00D16429" w:rsidRDefault="0059432A" w:rsidP="0055137A">
      <w:pPr>
        <w:spacing w:after="0" w:line="240" w:lineRule="auto"/>
        <w:jc w:val="both"/>
        <w:rPr>
          <w:lang w:val="en-US"/>
        </w:rPr>
      </w:pPr>
    </w:p>
    <w:p w:rsidR="0059432A" w:rsidRPr="00D16429" w:rsidRDefault="0059432A" w:rsidP="0055137A">
      <w:pPr>
        <w:spacing w:after="0" w:line="240" w:lineRule="auto"/>
        <w:jc w:val="both"/>
        <w:rPr>
          <w:rFonts w:cstheme="minorHAnsi"/>
          <w:lang w:val="en-US"/>
        </w:rPr>
      </w:pPr>
      <w:r w:rsidRPr="00D16429">
        <w:rPr>
          <w:rFonts w:cstheme="minorHAnsi"/>
          <w:lang w:val="en-US"/>
        </w:rPr>
        <w:t>There is 2</w:t>
      </w:r>
      <w:r w:rsidR="00E475A3">
        <w:rPr>
          <w:rFonts w:cstheme="minorHAnsi"/>
          <w:lang w:val="en-US"/>
        </w:rPr>
        <w:t>,</w:t>
      </w:r>
      <w:r w:rsidRPr="00D16429">
        <w:rPr>
          <w:rFonts w:cstheme="minorHAnsi"/>
          <w:lang w:val="en-US"/>
        </w:rPr>
        <w:t xml:space="preserve">700 hectare soil suitable to </w:t>
      </w:r>
      <w:r w:rsidR="00E475A3">
        <w:rPr>
          <w:rFonts w:cstheme="minorHAnsi"/>
          <w:lang w:val="en-US"/>
        </w:rPr>
        <w:t>cultivate flower bulbs</w:t>
      </w:r>
      <w:r w:rsidRPr="00D16429">
        <w:rPr>
          <w:rFonts w:cstheme="minorHAnsi"/>
          <w:lang w:val="en-US"/>
        </w:rPr>
        <w:t xml:space="preserve">, but every year 500 hectare is used </w:t>
      </w:r>
      <w:r w:rsidR="00E475A3">
        <w:rPr>
          <w:rFonts w:cstheme="minorHAnsi"/>
          <w:lang w:val="en-US"/>
        </w:rPr>
        <w:t>for</w:t>
      </w:r>
      <w:r w:rsidRPr="00D16429">
        <w:rPr>
          <w:rFonts w:cstheme="minorHAnsi"/>
          <w:lang w:val="en-US"/>
        </w:rPr>
        <w:t xml:space="preserve"> other crops, because </w:t>
      </w:r>
      <w:r w:rsidR="00E475A3">
        <w:rPr>
          <w:rFonts w:cstheme="minorHAnsi"/>
          <w:lang w:val="en-US"/>
        </w:rPr>
        <w:t>of</w:t>
      </w:r>
      <w:r w:rsidRPr="00D16429">
        <w:rPr>
          <w:rFonts w:cstheme="minorHAnsi"/>
          <w:lang w:val="en-US"/>
        </w:rPr>
        <w:t xml:space="preserve"> crop rotation. To grow flower bulbs, adding organic matter is essential. This is because organic matter is important for a good soil quality and there is only around 1% naturally present in this area </w:t>
      </w:r>
      <w:sdt>
        <w:sdtPr>
          <w:rPr>
            <w:rFonts w:cstheme="minorHAnsi"/>
            <w:lang w:val="en-US"/>
          </w:rPr>
          <w:id w:val="248081761"/>
          <w:citation/>
        </w:sdtPr>
        <w:sdtEndPr/>
        <w:sdtContent>
          <w:r w:rsidRPr="00D16429">
            <w:rPr>
              <w:rFonts w:cstheme="minorHAnsi"/>
              <w:lang w:val="en-US"/>
            </w:rPr>
            <w:fldChar w:fldCharType="begin"/>
          </w:r>
          <w:r w:rsidRPr="00D16429">
            <w:rPr>
              <w:rFonts w:cstheme="minorHAnsi"/>
              <w:lang w:val="en-US"/>
            </w:rPr>
            <w:instrText xml:space="preserve"> CITATION Gro09 \l 1033 </w:instrText>
          </w:r>
          <w:r w:rsidRPr="00D16429">
            <w:rPr>
              <w:rFonts w:cstheme="minorHAnsi"/>
              <w:lang w:val="en-US"/>
            </w:rPr>
            <w:fldChar w:fldCharType="separate"/>
          </w:r>
          <w:r w:rsidR="00845A6C" w:rsidRPr="00845A6C">
            <w:rPr>
              <w:rFonts w:cstheme="minorHAnsi"/>
              <w:noProof/>
              <w:lang w:val="en-US"/>
            </w:rPr>
            <w:t>(Groenendijk 2009)</w:t>
          </w:r>
          <w:r w:rsidRPr="00D16429">
            <w:rPr>
              <w:rFonts w:cstheme="minorHAnsi"/>
              <w:lang w:val="en-US"/>
            </w:rPr>
            <w:fldChar w:fldCharType="end"/>
          </w:r>
        </w:sdtContent>
      </w:sdt>
      <w:r w:rsidRPr="00D16429">
        <w:rPr>
          <w:rFonts w:cstheme="minorHAnsi"/>
          <w:lang w:val="en-US"/>
        </w:rPr>
        <w:t>. The soil needs 3</w:t>
      </w:r>
      <w:r w:rsidR="00E475A3">
        <w:rPr>
          <w:rFonts w:cstheme="minorHAnsi"/>
          <w:lang w:val="en-US"/>
        </w:rPr>
        <w:t>,</w:t>
      </w:r>
      <w:r w:rsidRPr="00D16429">
        <w:rPr>
          <w:rFonts w:cstheme="minorHAnsi"/>
          <w:lang w:val="en-US"/>
        </w:rPr>
        <w:t>600-5</w:t>
      </w:r>
      <w:r w:rsidR="00E475A3">
        <w:rPr>
          <w:rFonts w:cstheme="minorHAnsi"/>
          <w:lang w:val="en-US"/>
        </w:rPr>
        <w:t>,</w:t>
      </w:r>
      <w:r w:rsidRPr="00D16429">
        <w:rPr>
          <w:rFonts w:cstheme="minorHAnsi"/>
          <w:lang w:val="en-US"/>
        </w:rPr>
        <w:t xml:space="preserve">400 kg/ha*year organic matter to be able to grow the bulbs </w:t>
      </w:r>
      <w:sdt>
        <w:sdtPr>
          <w:rPr>
            <w:rFonts w:cstheme="minorHAnsi"/>
            <w:lang w:val="en-US"/>
          </w:rPr>
          <w:id w:val="-2132777659"/>
          <w:citation/>
        </w:sdtPr>
        <w:sdtEndPr/>
        <w:sdtContent>
          <w:r w:rsidRPr="00D16429">
            <w:rPr>
              <w:rFonts w:cstheme="minorHAnsi"/>
              <w:lang w:val="en-US"/>
            </w:rPr>
            <w:fldChar w:fldCharType="begin"/>
          </w:r>
          <w:r w:rsidRPr="00D16429">
            <w:rPr>
              <w:rFonts w:cstheme="minorHAnsi"/>
              <w:lang w:val="en-US"/>
            </w:rPr>
            <w:instrText xml:space="preserve"> CITATION Van12 \l 1033 </w:instrText>
          </w:r>
          <w:r w:rsidRPr="00D16429">
            <w:rPr>
              <w:rFonts w:cstheme="minorHAnsi"/>
              <w:lang w:val="en-US"/>
            </w:rPr>
            <w:fldChar w:fldCharType="separate"/>
          </w:r>
          <w:r w:rsidR="00845A6C" w:rsidRPr="00845A6C">
            <w:rPr>
              <w:rFonts w:cstheme="minorHAnsi"/>
              <w:noProof/>
              <w:lang w:val="en-US"/>
            </w:rPr>
            <w:t>(van Dam 2012)</w:t>
          </w:r>
          <w:r w:rsidRPr="00D16429">
            <w:rPr>
              <w:rFonts w:cstheme="minorHAnsi"/>
              <w:lang w:val="en-US"/>
            </w:rPr>
            <w:fldChar w:fldCharType="end"/>
          </w:r>
        </w:sdtContent>
      </w:sdt>
      <w:r w:rsidRPr="00D16429">
        <w:rPr>
          <w:rFonts w:cstheme="minorHAnsi"/>
          <w:lang w:val="en-US"/>
        </w:rPr>
        <w:t xml:space="preserve">. Therefore, animal manure, </w:t>
      </w:r>
      <w:r w:rsidR="00E475A3">
        <w:rPr>
          <w:rFonts w:cstheme="minorHAnsi"/>
          <w:lang w:val="en-US"/>
        </w:rPr>
        <w:t xml:space="preserve">artificial </w:t>
      </w:r>
      <w:r w:rsidRPr="00D16429">
        <w:rPr>
          <w:rFonts w:cstheme="minorHAnsi"/>
          <w:lang w:val="en-US"/>
        </w:rPr>
        <w:t>fertilizer and compost are used to increase the organic matter content. By doing this, also extra phosphorus is added, which the soil does not really need because of historical accumulation of phosphorus. In table 2, the amount of organic matter and P</w:t>
      </w:r>
      <w:r w:rsidRPr="00D16429">
        <w:rPr>
          <w:rFonts w:cstheme="minorHAnsi"/>
          <w:vertAlign w:val="subscript"/>
          <w:lang w:val="en-US"/>
        </w:rPr>
        <w:t>2</w:t>
      </w:r>
      <w:r w:rsidRPr="00D16429">
        <w:rPr>
          <w:rFonts w:cstheme="minorHAnsi"/>
          <w:lang w:val="en-US"/>
        </w:rPr>
        <w:t>O</w:t>
      </w:r>
      <w:r w:rsidRPr="00D16429">
        <w:rPr>
          <w:rFonts w:cstheme="minorHAnsi"/>
          <w:vertAlign w:val="subscript"/>
          <w:lang w:val="en-US"/>
        </w:rPr>
        <w:t>5</w:t>
      </w:r>
      <w:r w:rsidRPr="00D16429">
        <w:rPr>
          <w:rFonts w:cstheme="minorHAnsi"/>
          <w:lang w:val="en-US"/>
        </w:rPr>
        <w:t xml:space="preserve"> is shown that you typically get from each type of fertilizer. As can be seen, animal manure adds a lot of P</w:t>
      </w:r>
      <w:r w:rsidRPr="00D16429">
        <w:rPr>
          <w:rFonts w:cstheme="minorHAnsi"/>
          <w:vertAlign w:val="subscript"/>
          <w:lang w:val="en-US"/>
        </w:rPr>
        <w:t>2</w:t>
      </w:r>
      <w:r w:rsidRPr="00D16429">
        <w:rPr>
          <w:rFonts w:cstheme="minorHAnsi"/>
          <w:lang w:val="en-US"/>
        </w:rPr>
        <w:t>O</w:t>
      </w:r>
      <w:r w:rsidRPr="00D16429">
        <w:rPr>
          <w:rFonts w:cstheme="minorHAnsi"/>
          <w:vertAlign w:val="subscript"/>
          <w:lang w:val="en-US"/>
        </w:rPr>
        <w:t>5</w:t>
      </w:r>
      <w:r w:rsidRPr="00D16429">
        <w:rPr>
          <w:rFonts w:cstheme="minorHAnsi"/>
          <w:lang w:val="en-US"/>
        </w:rPr>
        <w:t xml:space="preserve">. The total P in manure is 6.0-8.6 g/kg (Kleinman </w:t>
      </w:r>
      <w:r w:rsidRPr="00E475A3">
        <w:rPr>
          <w:rFonts w:cstheme="minorHAnsi"/>
          <w:i/>
          <w:lang w:val="en-US"/>
        </w:rPr>
        <w:t>et al</w:t>
      </w:r>
      <w:r w:rsidR="00E475A3" w:rsidRPr="00E475A3">
        <w:rPr>
          <w:rFonts w:cstheme="minorHAnsi"/>
          <w:i/>
          <w:lang w:val="en-US"/>
        </w:rPr>
        <w:t>.</w:t>
      </w:r>
      <w:r w:rsidRPr="00E475A3">
        <w:rPr>
          <w:rFonts w:cstheme="minorHAnsi"/>
          <w:i/>
          <w:lang w:val="en-US"/>
        </w:rPr>
        <w:t>,</w:t>
      </w:r>
      <w:r w:rsidRPr="00D16429">
        <w:rPr>
          <w:rFonts w:cstheme="minorHAnsi"/>
          <w:lang w:val="en-US"/>
        </w:rPr>
        <w:t xml:space="preserve"> 2005b in </w:t>
      </w:r>
      <w:sdt>
        <w:sdtPr>
          <w:rPr>
            <w:rFonts w:cstheme="minorHAnsi"/>
            <w:lang w:val="en-US"/>
          </w:rPr>
          <w:id w:val="1353148591"/>
          <w:citation/>
        </w:sdtPr>
        <w:sdtEndPr/>
        <w:sdtContent>
          <w:r w:rsidRPr="00D16429">
            <w:rPr>
              <w:rFonts w:cstheme="minorHAnsi"/>
              <w:lang w:val="en-US"/>
            </w:rPr>
            <w:fldChar w:fldCharType="begin"/>
          </w:r>
          <w:r w:rsidRPr="00D16429">
            <w:rPr>
              <w:rFonts w:cstheme="minorHAnsi"/>
              <w:lang w:val="en-US"/>
            </w:rPr>
            <w:instrText xml:space="preserve"> CITATION Cha07 \l 1033 </w:instrText>
          </w:r>
          <w:r w:rsidRPr="00D16429">
            <w:rPr>
              <w:rFonts w:cstheme="minorHAnsi"/>
              <w:lang w:val="en-US"/>
            </w:rPr>
            <w:fldChar w:fldCharType="separate"/>
          </w:r>
          <w:r w:rsidR="00845A6C" w:rsidRPr="00845A6C">
            <w:rPr>
              <w:rFonts w:cstheme="minorHAnsi"/>
              <w:noProof/>
              <w:lang w:val="en-US"/>
            </w:rPr>
            <w:t>(Chardon 2007)</w:t>
          </w:r>
          <w:r w:rsidRPr="00D16429">
            <w:rPr>
              <w:rFonts w:cstheme="minorHAnsi"/>
              <w:lang w:val="en-US"/>
            </w:rPr>
            <w:fldChar w:fldCharType="end"/>
          </w:r>
        </w:sdtContent>
      </w:sdt>
      <w:r w:rsidRPr="00D16429">
        <w:rPr>
          <w:rFonts w:cstheme="minorHAnsi"/>
          <w:lang w:val="en-US"/>
        </w:rPr>
        <w:t>). The effect of animal manure on the P concentration in the environment is twofold: large amounts of phosphorus are added and plants cannot directly take u</w:t>
      </w:r>
      <w:r w:rsidR="00E475A3">
        <w:rPr>
          <w:rFonts w:cstheme="minorHAnsi"/>
          <w:lang w:val="en-US"/>
        </w:rPr>
        <w:t>p this phosphorus. The latter</w:t>
      </w:r>
      <w:r w:rsidRPr="00D16429">
        <w:rPr>
          <w:rFonts w:cstheme="minorHAnsi"/>
          <w:lang w:val="en-US"/>
        </w:rPr>
        <w:t xml:space="preserve"> </w:t>
      </w:r>
      <w:r w:rsidR="00E475A3">
        <w:rPr>
          <w:rFonts w:cstheme="minorHAnsi"/>
          <w:lang w:val="en-US"/>
        </w:rPr>
        <w:t xml:space="preserve">is </w:t>
      </w:r>
      <w:r w:rsidRPr="00D16429">
        <w:rPr>
          <w:rFonts w:cstheme="minorHAnsi"/>
          <w:lang w:val="en-US"/>
        </w:rPr>
        <w:t xml:space="preserve">because in animal manure phosphorus and nitrogen are fixated in complex organic bonds, making mineralization essential before plants can use the nutrients </w:t>
      </w:r>
      <w:sdt>
        <w:sdtPr>
          <w:rPr>
            <w:rFonts w:cstheme="minorHAnsi"/>
            <w:lang w:val="en-US"/>
          </w:rPr>
          <w:id w:val="1777131338"/>
          <w:citation/>
        </w:sdtPr>
        <w:sdtEndPr/>
        <w:sdtContent>
          <w:r w:rsidRPr="00D16429">
            <w:rPr>
              <w:rFonts w:cstheme="minorHAnsi"/>
              <w:lang w:val="en-US"/>
            </w:rPr>
            <w:fldChar w:fldCharType="begin"/>
          </w:r>
          <w:r w:rsidRPr="00D16429">
            <w:rPr>
              <w:rFonts w:cstheme="minorHAnsi"/>
              <w:lang w:val="en-US"/>
            </w:rPr>
            <w:instrText xml:space="preserve"> CITATION van08 \l 1033 </w:instrText>
          </w:r>
          <w:r w:rsidRPr="00D16429">
            <w:rPr>
              <w:rFonts w:cstheme="minorHAnsi"/>
              <w:lang w:val="en-US"/>
            </w:rPr>
            <w:fldChar w:fldCharType="separate"/>
          </w:r>
          <w:r w:rsidR="00845A6C" w:rsidRPr="00845A6C">
            <w:rPr>
              <w:rFonts w:cstheme="minorHAnsi"/>
              <w:noProof/>
              <w:lang w:val="en-US"/>
            </w:rPr>
            <w:t>(van de Weerd 2008)</w:t>
          </w:r>
          <w:r w:rsidRPr="00D16429">
            <w:rPr>
              <w:rFonts w:cstheme="minorHAnsi"/>
              <w:lang w:val="en-US"/>
            </w:rPr>
            <w:fldChar w:fldCharType="end"/>
          </w:r>
        </w:sdtContent>
      </w:sdt>
      <w:r w:rsidRPr="00D16429">
        <w:rPr>
          <w:rFonts w:cstheme="minorHAnsi"/>
          <w:lang w:val="en-US"/>
        </w:rPr>
        <w:t xml:space="preserve">. Maintaining the organic matter content of the soil and staying within the phosphorus norm thus seems impossible when animal manure is used </w:t>
      </w:r>
      <w:sdt>
        <w:sdtPr>
          <w:rPr>
            <w:rFonts w:cstheme="minorHAnsi"/>
            <w:lang w:val="en-US"/>
          </w:rPr>
          <w:id w:val="-2137095242"/>
          <w:citation/>
        </w:sdtPr>
        <w:sdtEndPr/>
        <w:sdtContent>
          <w:r w:rsidRPr="00D16429">
            <w:rPr>
              <w:rFonts w:cstheme="minorHAnsi"/>
              <w:lang w:val="en-US"/>
            </w:rPr>
            <w:fldChar w:fldCharType="begin"/>
          </w:r>
          <w:r w:rsidRPr="00D16429">
            <w:rPr>
              <w:rFonts w:cstheme="minorHAnsi"/>
              <w:lang w:val="en-US"/>
            </w:rPr>
            <w:instrText xml:space="preserve"> CITATION Van12 \l 1033 </w:instrText>
          </w:r>
          <w:r w:rsidRPr="00D16429">
            <w:rPr>
              <w:rFonts w:cstheme="minorHAnsi"/>
              <w:lang w:val="en-US"/>
            </w:rPr>
            <w:fldChar w:fldCharType="separate"/>
          </w:r>
          <w:r w:rsidR="00845A6C" w:rsidRPr="00845A6C">
            <w:rPr>
              <w:rFonts w:cstheme="minorHAnsi"/>
              <w:noProof/>
              <w:lang w:val="en-US"/>
            </w:rPr>
            <w:t>(van Dam 2012)</w:t>
          </w:r>
          <w:r w:rsidRPr="00D16429">
            <w:rPr>
              <w:rFonts w:cstheme="minorHAnsi"/>
              <w:lang w:val="en-US"/>
            </w:rPr>
            <w:fldChar w:fldCharType="end"/>
          </w:r>
        </w:sdtContent>
      </w:sdt>
      <w:r w:rsidRPr="00D16429">
        <w:rPr>
          <w:rFonts w:cstheme="minorHAnsi"/>
          <w:lang w:val="en-US"/>
        </w:rPr>
        <w:t>.</w:t>
      </w:r>
    </w:p>
    <w:p w:rsidR="0059432A" w:rsidRPr="00D16429" w:rsidRDefault="0059432A" w:rsidP="009C5423">
      <w:pPr>
        <w:spacing w:after="0" w:line="240" w:lineRule="auto"/>
        <w:jc w:val="both"/>
        <w:rPr>
          <w:rFonts w:cstheme="minorHAnsi"/>
          <w:lang w:val="en-US"/>
        </w:rPr>
      </w:pPr>
    </w:p>
    <w:p w:rsidR="0059432A" w:rsidRPr="00D16429" w:rsidRDefault="0059432A" w:rsidP="009C5423">
      <w:pPr>
        <w:pStyle w:val="Caption"/>
        <w:keepNext/>
        <w:spacing w:after="0"/>
        <w:rPr>
          <w:lang w:val="en-US"/>
        </w:rPr>
      </w:pPr>
      <w:bookmarkStart w:id="23" w:name="_Toc348713598"/>
      <w:r w:rsidRPr="00D16429">
        <w:rPr>
          <w:lang w:val="en-US"/>
        </w:rPr>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2</w:t>
      </w:r>
      <w:r w:rsidRPr="00D16429">
        <w:rPr>
          <w:lang w:val="en-US"/>
        </w:rPr>
        <w:fldChar w:fldCharType="end"/>
      </w:r>
      <w:r w:rsidRPr="00D16429">
        <w:rPr>
          <w:lang w:val="en-US"/>
        </w:rPr>
        <w:t>: Amount of organic matter and P</w:t>
      </w:r>
      <w:r w:rsidRPr="00D16429">
        <w:rPr>
          <w:vertAlign w:val="subscript"/>
          <w:lang w:val="en-US"/>
        </w:rPr>
        <w:t>2</w:t>
      </w:r>
      <w:r w:rsidRPr="00D16429">
        <w:rPr>
          <w:lang w:val="en-US"/>
        </w:rPr>
        <w:t>O</w:t>
      </w:r>
      <w:r w:rsidRPr="00D16429">
        <w:rPr>
          <w:vertAlign w:val="subscript"/>
          <w:lang w:val="en-US"/>
        </w:rPr>
        <w:t>4</w:t>
      </w:r>
      <w:r w:rsidRPr="00D16429">
        <w:rPr>
          <w:lang w:val="en-US"/>
        </w:rPr>
        <w:t xml:space="preserve"> you get from 1000 kg fertilizer, per type of fertilizer </w:t>
      </w:r>
      <w:sdt>
        <w:sdtPr>
          <w:rPr>
            <w:lang w:val="en-US"/>
          </w:rPr>
          <w:id w:val="891855210"/>
          <w:citation/>
        </w:sdtPr>
        <w:sdtEndPr/>
        <w:sdtContent>
          <w:r w:rsidRPr="00D16429">
            <w:rPr>
              <w:lang w:val="en-US"/>
            </w:rPr>
            <w:fldChar w:fldCharType="begin"/>
          </w:r>
          <w:r w:rsidRPr="00D16429">
            <w:rPr>
              <w:lang w:val="en-US"/>
            </w:rPr>
            <w:instrText xml:space="preserve"> CITATION Van12 \l 1033 </w:instrText>
          </w:r>
          <w:r w:rsidRPr="00D16429">
            <w:rPr>
              <w:lang w:val="en-US"/>
            </w:rPr>
            <w:fldChar w:fldCharType="separate"/>
          </w:r>
          <w:r w:rsidR="00845A6C">
            <w:rPr>
              <w:noProof/>
              <w:lang w:val="en-US"/>
            </w:rPr>
            <w:t>(van Dam 2012)</w:t>
          </w:r>
          <w:r w:rsidRPr="00D16429">
            <w:rPr>
              <w:lang w:val="en-US"/>
            </w:rPr>
            <w:fldChar w:fldCharType="end"/>
          </w:r>
        </w:sdtContent>
      </w:sdt>
      <w:r w:rsidRPr="00D16429">
        <w:rPr>
          <w:lang w:val="en-US"/>
        </w:rPr>
        <w:t>.</w:t>
      </w:r>
      <w:bookmarkEnd w:id="23"/>
    </w:p>
    <w:tbl>
      <w:tblPr>
        <w:tblStyle w:val="TableGrid"/>
        <w:tblW w:w="0" w:type="auto"/>
        <w:tblLook w:val="04A0" w:firstRow="1" w:lastRow="0" w:firstColumn="1" w:lastColumn="0" w:noHBand="0" w:noVBand="1"/>
      </w:tblPr>
      <w:tblGrid>
        <w:gridCol w:w="3070"/>
        <w:gridCol w:w="3071"/>
        <w:gridCol w:w="3071"/>
      </w:tblGrid>
      <w:tr w:rsidR="0059432A" w:rsidRPr="00D16429" w:rsidTr="00E07870">
        <w:tc>
          <w:tcPr>
            <w:tcW w:w="3070" w:type="dxa"/>
          </w:tcPr>
          <w:p w:rsidR="0059432A" w:rsidRPr="00D16429" w:rsidRDefault="0059432A" w:rsidP="00F9059F">
            <w:pPr>
              <w:jc w:val="both"/>
              <w:rPr>
                <w:rFonts w:cstheme="minorHAnsi"/>
                <w:lang w:val="en-US"/>
              </w:rPr>
            </w:pPr>
            <w:r w:rsidRPr="00D16429">
              <w:rPr>
                <w:rFonts w:cstheme="minorHAnsi"/>
                <w:lang w:val="en-US"/>
              </w:rPr>
              <w:t xml:space="preserve">Type </w:t>
            </w:r>
            <w:r w:rsidR="00F9059F" w:rsidRPr="00D16429">
              <w:rPr>
                <w:rFonts w:cstheme="minorHAnsi"/>
                <w:lang w:val="en-US"/>
              </w:rPr>
              <w:t>fertilizer</w:t>
            </w:r>
            <w:r w:rsidRPr="00D16429">
              <w:rPr>
                <w:rFonts w:cstheme="minorHAnsi"/>
                <w:lang w:val="en-US"/>
              </w:rPr>
              <w:t xml:space="preserve"> (1000 kg)</w:t>
            </w:r>
          </w:p>
        </w:tc>
        <w:tc>
          <w:tcPr>
            <w:tcW w:w="3071" w:type="dxa"/>
          </w:tcPr>
          <w:p w:rsidR="0059432A" w:rsidRPr="00D16429" w:rsidRDefault="0059432A" w:rsidP="0055137A">
            <w:pPr>
              <w:jc w:val="both"/>
              <w:rPr>
                <w:rFonts w:cstheme="minorHAnsi"/>
                <w:lang w:val="en-US"/>
              </w:rPr>
            </w:pPr>
            <w:r w:rsidRPr="00D16429">
              <w:rPr>
                <w:rFonts w:cstheme="minorHAnsi"/>
                <w:lang w:val="en-US"/>
              </w:rPr>
              <w:t>Organic matter (kg)</w:t>
            </w:r>
          </w:p>
        </w:tc>
        <w:tc>
          <w:tcPr>
            <w:tcW w:w="3071" w:type="dxa"/>
          </w:tcPr>
          <w:p w:rsidR="0059432A" w:rsidRPr="00D16429" w:rsidRDefault="0059432A" w:rsidP="0055137A">
            <w:pPr>
              <w:jc w:val="both"/>
              <w:rPr>
                <w:rFonts w:cstheme="minorHAnsi"/>
                <w:lang w:val="en-US"/>
              </w:rPr>
            </w:pPr>
            <w:r w:rsidRPr="00D16429">
              <w:rPr>
                <w:rFonts w:cstheme="minorHAnsi"/>
                <w:lang w:val="en-US"/>
              </w:rPr>
              <w:t>P</w:t>
            </w:r>
            <w:r w:rsidRPr="00D16429">
              <w:rPr>
                <w:rFonts w:cstheme="minorHAnsi"/>
                <w:vertAlign w:val="subscript"/>
                <w:lang w:val="en-US"/>
              </w:rPr>
              <w:t>2</w:t>
            </w:r>
            <w:r w:rsidRPr="00D16429">
              <w:rPr>
                <w:rFonts w:cstheme="minorHAnsi"/>
                <w:lang w:val="en-US"/>
              </w:rPr>
              <w:t>O</w:t>
            </w:r>
            <w:r w:rsidRPr="00D16429">
              <w:rPr>
                <w:rFonts w:cstheme="minorHAnsi"/>
                <w:vertAlign w:val="subscript"/>
                <w:lang w:val="en-US"/>
              </w:rPr>
              <w:t>5</w:t>
            </w:r>
            <w:r w:rsidRPr="00D16429">
              <w:rPr>
                <w:rFonts w:cstheme="minorHAnsi"/>
                <w:lang w:val="en-US"/>
              </w:rPr>
              <w:t xml:space="preserve"> (kg)</w:t>
            </w:r>
          </w:p>
        </w:tc>
      </w:tr>
      <w:tr w:rsidR="0059432A" w:rsidRPr="00D16429" w:rsidTr="00E07870">
        <w:tc>
          <w:tcPr>
            <w:tcW w:w="3070" w:type="dxa"/>
          </w:tcPr>
          <w:p w:rsidR="0059432A" w:rsidRPr="00D16429" w:rsidRDefault="0059432A" w:rsidP="0055137A">
            <w:pPr>
              <w:jc w:val="both"/>
              <w:rPr>
                <w:rFonts w:cstheme="minorHAnsi"/>
                <w:lang w:val="en-US"/>
              </w:rPr>
            </w:pPr>
          </w:p>
        </w:tc>
        <w:tc>
          <w:tcPr>
            <w:tcW w:w="3071" w:type="dxa"/>
          </w:tcPr>
          <w:p w:rsidR="0059432A" w:rsidRPr="00D16429" w:rsidRDefault="0059432A" w:rsidP="0055137A">
            <w:pPr>
              <w:jc w:val="both"/>
              <w:rPr>
                <w:rFonts w:cstheme="minorHAnsi"/>
                <w:lang w:val="en-US"/>
              </w:rPr>
            </w:pPr>
          </w:p>
        </w:tc>
        <w:tc>
          <w:tcPr>
            <w:tcW w:w="3071" w:type="dxa"/>
          </w:tcPr>
          <w:p w:rsidR="0059432A" w:rsidRPr="00D16429" w:rsidRDefault="0059432A" w:rsidP="0055137A">
            <w:pPr>
              <w:jc w:val="both"/>
              <w:rPr>
                <w:rFonts w:cstheme="minorHAnsi"/>
                <w:lang w:val="en-US"/>
              </w:rPr>
            </w:pPr>
          </w:p>
        </w:tc>
      </w:tr>
      <w:tr w:rsidR="0059432A" w:rsidRPr="00D16429" w:rsidTr="00E07870">
        <w:tc>
          <w:tcPr>
            <w:tcW w:w="3070" w:type="dxa"/>
          </w:tcPr>
          <w:p w:rsidR="0059432A" w:rsidRPr="00D16429" w:rsidRDefault="0059432A" w:rsidP="0055137A">
            <w:pPr>
              <w:jc w:val="both"/>
              <w:rPr>
                <w:rFonts w:cstheme="minorHAnsi"/>
                <w:lang w:val="en-US"/>
              </w:rPr>
            </w:pPr>
            <w:r w:rsidRPr="00D16429">
              <w:rPr>
                <w:rFonts w:cstheme="minorHAnsi"/>
                <w:lang w:val="en-US"/>
              </w:rPr>
              <w:t xml:space="preserve">Animal manure </w:t>
            </w:r>
          </w:p>
        </w:tc>
        <w:tc>
          <w:tcPr>
            <w:tcW w:w="3071" w:type="dxa"/>
          </w:tcPr>
          <w:p w:rsidR="0059432A" w:rsidRPr="00D16429" w:rsidRDefault="0059432A" w:rsidP="0055137A">
            <w:pPr>
              <w:jc w:val="both"/>
              <w:rPr>
                <w:rFonts w:cstheme="minorHAnsi"/>
                <w:lang w:val="en-US"/>
              </w:rPr>
            </w:pPr>
            <w:r w:rsidRPr="00D16429">
              <w:rPr>
                <w:rFonts w:cstheme="minorHAnsi"/>
                <w:lang w:val="en-US"/>
              </w:rPr>
              <w:t>75</w:t>
            </w:r>
          </w:p>
        </w:tc>
        <w:tc>
          <w:tcPr>
            <w:tcW w:w="3071" w:type="dxa"/>
          </w:tcPr>
          <w:p w:rsidR="0059432A" w:rsidRPr="00D16429" w:rsidRDefault="0059432A" w:rsidP="0055137A">
            <w:pPr>
              <w:jc w:val="both"/>
              <w:rPr>
                <w:rFonts w:cstheme="minorHAnsi"/>
                <w:lang w:val="en-US"/>
              </w:rPr>
            </w:pPr>
            <w:r w:rsidRPr="00D16429">
              <w:rPr>
                <w:rFonts w:cstheme="minorHAnsi"/>
                <w:lang w:val="en-US"/>
              </w:rPr>
              <w:t>4.1</w:t>
            </w:r>
          </w:p>
        </w:tc>
      </w:tr>
      <w:tr w:rsidR="0059432A" w:rsidRPr="00D16429" w:rsidTr="00E07870">
        <w:tc>
          <w:tcPr>
            <w:tcW w:w="3070" w:type="dxa"/>
          </w:tcPr>
          <w:p w:rsidR="0059432A" w:rsidRPr="00D16429" w:rsidRDefault="0059432A" w:rsidP="0055137A">
            <w:pPr>
              <w:jc w:val="both"/>
              <w:rPr>
                <w:rFonts w:cstheme="minorHAnsi"/>
                <w:lang w:val="en-US"/>
              </w:rPr>
            </w:pPr>
            <w:r w:rsidRPr="00D16429">
              <w:rPr>
                <w:rFonts w:cstheme="minorHAnsi"/>
                <w:lang w:val="en-US"/>
              </w:rPr>
              <w:t>Compost</w:t>
            </w:r>
          </w:p>
        </w:tc>
        <w:tc>
          <w:tcPr>
            <w:tcW w:w="3071" w:type="dxa"/>
          </w:tcPr>
          <w:p w:rsidR="0059432A" w:rsidRPr="00D16429" w:rsidRDefault="0059432A" w:rsidP="0055137A">
            <w:pPr>
              <w:jc w:val="both"/>
              <w:rPr>
                <w:rFonts w:cstheme="minorHAnsi"/>
                <w:lang w:val="en-US"/>
              </w:rPr>
            </w:pPr>
            <w:r w:rsidRPr="00D16429">
              <w:rPr>
                <w:rFonts w:cstheme="minorHAnsi"/>
                <w:lang w:val="en-US"/>
              </w:rPr>
              <w:t>158</w:t>
            </w:r>
          </w:p>
        </w:tc>
        <w:tc>
          <w:tcPr>
            <w:tcW w:w="3071" w:type="dxa"/>
          </w:tcPr>
          <w:p w:rsidR="0059432A" w:rsidRPr="00D16429" w:rsidRDefault="0059432A" w:rsidP="0055137A">
            <w:pPr>
              <w:jc w:val="both"/>
              <w:rPr>
                <w:rFonts w:cstheme="minorHAnsi"/>
                <w:lang w:val="en-US"/>
              </w:rPr>
            </w:pPr>
            <w:r w:rsidRPr="00D16429">
              <w:rPr>
                <w:rFonts w:cstheme="minorHAnsi"/>
                <w:lang w:val="en-US"/>
              </w:rPr>
              <w:t>3.7</w:t>
            </w:r>
          </w:p>
        </w:tc>
      </w:tr>
      <w:tr w:rsidR="0059432A" w:rsidRPr="00D16429" w:rsidTr="00E07870">
        <w:tc>
          <w:tcPr>
            <w:tcW w:w="3070" w:type="dxa"/>
          </w:tcPr>
          <w:p w:rsidR="0059432A" w:rsidRPr="00D16429" w:rsidRDefault="0059432A" w:rsidP="0055137A">
            <w:pPr>
              <w:jc w:val="both"/>
              <w:rPr>
                <w:rFonts w:cstheme="minorHAnsi"/>
                <w:lang w:val="en-US"/>
              </w:rPr>
            </w:pPr>
            <w:r w:rsidRPr="00D16429">
              <w:rPr>
                <w:rFonts w:cstheme="minorHAnsi"/>
                <w:lang w:val="en-US"/>
              </w:rPr>
              <w:t>Straw</w:t>
            </w:r>
          </w:p>
        </w:tc>
        <w:tc>
          <w:tcPr>
            <w:tcW w:w="3071" w:type="dxa"/>
          </w:tcPr>
          <w:p w:rsidR="0059432A" w:rsidRPr="00D16429" w:rsidRDefault="0059432A" w:rsidP="0055137A">
            <w:pPr>
              <w:jc w:val="both"/>
              <w:rPr>
                <w:rFonts w:cstheme="minorHAnsi"/>
                <w:lang w:val="en-US"/>
              </w:rPr>
            </w:pPr>
            <w:r w:rsidRPr="00D16429">
              <w:rPr>
                <w:rFonts w:cstheme="minorHAnsi"/>
                <w:lang w:val="en-US"/>
              </w:rPr>
              <w:t>210</w:t>
            </w:r>
          </w:p>
        </w:tc>
        <w:tc>
          <w:tcPr>
            <w:tcW w:w="3071" w:type="dxa"/>
          </w:tcPr>
          <w:p w:rsidR="0059432A" w:rsidRPr="00D16429" w:rsidRDefault="0059432A" w:rsidP="0055137A">
            <w:pPr>
              <w:jc w:val="both"/>
              <w:rPr>
                <w:rFonts w:cstheme="minorHAnsi"/>
                <w:lang w:val="en-US"/>
              </w:rPr>
            </w:pPr>
            <w:r w:rsidRPr="00D16429">
              <w:rPr>
                <w:rFonts w:cstheme="minorHAnsi"/>
                <w:lang w:val="en-US"/>
              </w:rPr>
              <w:t>2.2</w:t>
            </w:r>
          </w:p>
        </w:tc>
      </w:tr>
    </w:tbl>
    <w:p w:rsidR="0059432A" w:rsidRPr="00D16429" w:rsidRDefault="0059432A" w:rsidP="0055137A">
      <w:pPr>
        <w:spacing w:after="0" w:line="240" w:lineRule="auto"/>
        <w:jc w:val="both"/>
        <w:rPr>
          <w:lang w:val="en-US"/>
        </w:rPr>
      </w:pPr>
    </w:p>
    <w:p w:rsidR="0059432A" w:rsidRPr="00D16429" w:rsidRDefault="0059432A" w:rsidP="0055137A">
      <w:pPr>
        <w:pStyle w:val="Heading2"/>
        <w:spacing w:line="240" w:lineRule="auto"/>
        <w:rPr>
          <w:lang w:val="en-US"/>
        </w:rPr>
      </w:pPr>
      <w:bookmarkStart w:id="24" w:name="_Toc348713497"/>
      <w:r w:rsidRPr="00D16429">
        <w:rPr>
          <w:lang w:val="en-US"/>
        </w:rPr>
        <w:t>3.3 Forms of phosphorus</w:t>
      </w:r>
      <w:bookmarkEnd w:id="24"/>
    </w:p>
    <w:p w:rsidR="0059432A" w:rsidRPr="00D16429" w:rsidRDefault="0059432A" w:rsidP="0055137A">
      <w:pPr>
        <w:spacing w:after="0" w:line="240" w:lineRule="auto"/>
        <w:jc w:val="both"/>
        <w:rPr>
          <w:rFonts w:cs="Calibri"/>
          <w:lang w:val="en-US"/>
        </w:rPr>
      </w:pPr>
      <w:r w:rsidRPr="00D16429">
        <w:rPr>
          <w:rFonts w:cs="Arial"/>
          <w:szCs w:val="20"/>
          <w:lang w:val="en-US"/>
        </w:rPr>
        <w:t xml:space="preserve">In the environment, P occurs as organic or inorganic P. Organic P is for example found as part of living or dead organic materials </w:t>
      </w:r>
      <w:sdt>
        <w:sdtPr>
          <w:rPr>
            <w:rFonts w:cs="Arial"/>
            <w:szCs w:val="20"/>
            <w:lang w:val="en-US"/>
          </w:rPr>
          <w:id w:val="-18467125"/>
          <w:citation/>
        </w:sdtPr>
        <w:sdtEndPr/>
        <w:sdtContent>
          <w:r w:rsidRPr="00D16429">
            <w:rPr>
              <w:rFonts w:cs="Arial"/>
              <w:szCs w:val="20"/>
              <w:lang w:val="en-US"/>
            </w:rPr>
            <w:fldChar w:fldCharType="begin"/>
          </w:r>
          <w:r w:rsidRPr="00D16429">
            <w:rPr>
              <w:rFonts w:cs="Arial"/>
              <w:szCs w:val="20"/>
              <w:lang w:val="en-US"/>
            </w:rPr>
            <w:instrText xml:space="preserve"> CITATION van10 \l 1033 </w:instrText>
          </w:r>
          <w:r w:rsidRPr="00D16429">
            <w:rPr>
              <w:rFonts w:cs="Arial"/>
              <w:szCs w:val="20"/>
              <w:lang w:val="en-US"/>
            </w:rPr>
            <w:fldChar w:fldCharType="separate"/>
          </w:r>
          <w:r w:rsidR="00845A6C" w:rsidRPr="00845A6C">
            <w:rPr>
              <w:rFonts w:cs="Arial"/>
              <w:noProof/>
              <w:szCs w:val="20"/>
              <w:lang w:val="en-US"/>
            </w:rPr>
            <w:t>(van der Perk 2006)</w:t>
          </w:r>
          <w:r w:rsidRPr="00D16429">
            <w:rPr>
              <w:rFonts w:cs="Arial"/>
              <w:szCs w:val="20"/>
              <w:lang w:val="en-US"/>
            </w:rPr>
            <w:fldChar w:fldCharType="end"/>
          </w:r>
        </w:sdtContent>
      </w:sdt>
      <w:r w:rsidRPr="00D16429">
        <w:rPr>
          <w:rFonts w:cs="Calibri"/>
          <w:lang w:val="en-US"/>
        </w:rPr>
        <w:t xml:space="preserve">. The organic forms of P in aquatic systems include phosphate esters, phosphonates and phosphinates </w:t>
      </w:r>
      <w:sdt>
        <w:sdtPr>
          <w:rPr>
            <w:rFonts w:cs="Calibri"/>
            <w:lang w:val="en-US"/>
          </w:rPr>
          <w:id w:val="1836187917"/>
          <w:citation/>
        </w:sdtPr>
        <w:sdtEndPr/>
        <w:sdtContent>
          <w:r w:rsidRPr="00D16429">
            <w:rPr>
              <w:rFonts w:cs="Calibri"/>
              <w:lang w:val="en-US"/>
            </w:rPr>
            <w:fldChar w:fldCharType="begin"/>
          </w:r>
          <w:r w:rsidRPr="00D16429">
            <w:rPr>
              <w:rFonts w:cs="Calibri"/>
              <w:lang w:val="en-US"/>
            </w:rPr>
            <w:instrText xml:space="preserve"> CITATION van111 \l 1033 </w:instrText>
          </w:r>
          <w:r w:rsidRPr="00D16429">
            <w:rPr>
              <w:rFonts w:cs="Calibri"/>
              <w:lang w:val="en-US"/>
            </w:rPr>
            <w:fldChar w:fldCharType="separate"/>
          </w:r>
          <w:r w:rsidR="00845A6C" w:rsidRPr="00845A6C">
            <w:rPr>
              <w:rFonts w:cs="Calibri"/>
              <w:noProof/>
              <w:lang w:val="en-US"/>
            </w:rPr>
            <w:t>(van Moorleghem 2011)</w:t>
          </w:r>
          <w:r w:rsidRPr="00D16429">
            <w:rPr>
              <w:rFonts w:cs="Calibri"/>
              <w:lang w:val="en-US"/>
            </w:rPr>
            <w:fldChar w:fldCharType="end"/>
          </w:r>
        </w:sdtContent>
      </w:sdt>
      <w:r w:rsidRPr="00D16429">
        <w:rPr>
          <w:rFonts w:cs="Calibri"/>
          <w:lang w:val="en-US"/>
        </w:rPr>
        <w:t xml:space="preserve">. </w:t>
      </w:r>
      <w:r w:rsidRPr="00D16429">
        <w:rPr>
          <w:rFonts w:cs="Arial"/>
          <w:szCs w:val="20"/>
          <w:lang w:val="en-US"/>
        </w:rPr>
        <w:t>P in its inorganic forms occurs as orthophosphates</w:t>
      </w:r>
      <w:r w:rsidRPr="00D16429">
        <w:rPr>
          <w:rFonts w:cs="Calibri"/>
          <w:lang w:val="en-US"/>
        </w:rPr>
        <w:t>, for example as phosphoric acid (H</w:t>
      </w:r>
      <w:r w:rsidRPr="00D16429">
        <w:rPr>
          <w:rFonts w:cs="Calibri"/>
          <w:vertAlign w:val="subscript"/>
          <w:lang w:val="en-US"/>
        </w:rPr>
        <w:t>3</w:t>
      </w:r>
      <w:r w:rsidRPr="00D16429">
        <w:rPr>
          <w:rFonts w:cs="Calibri"/>
          <w:lang w:val="en-US"/>
        </w:rPr>
        <w:t>PO</w:t>
      </w:r>
      <w:r w:rsidRPr="00D16429">
        <w:rPr>
          <w:rFonts w:cs="Calibri"/>
          <w:vertAlign w:val="subscript"/>
          <w:lang w:val="en-US"/>
        </w:rPr>
        <w:t>4</w:t>
      </w:r>
      <w:r w:rsidRPr="00D16429">
        <w:rPr>
          <w:rFonts w:cs="Calibri"/>
          <w:lang w:val="en-US"/>
        </w:rPr>
        <w:t>) and its dissociation products, the orthophosphate ions: H</w:t>
      </w:r>
      <w:r w:rsidRPr="00D16429">
        <w:rPr>
          <w:rFonts w:cs="Calibri"/>
          <w:vertAlign w:val="subscript"/>
          <w:lang w:val="en-US"/>
        </w:rPr>
        <w:t>2</w:t>
      </w:r>
      <w:r w:rsidRPr="00D16429">
        <w:rPr>
          <w:rFonts w:cs="Calibri"/>
          <w:lang w:val="en-US"/>
        </w:rPr>
        <w:t>PO</w:t>
      </w:r>
      <w:r w:rsidRPr="00D16429">
        <w:rPr>
          <w:rFonts w:cs="Calibri"/>
          <w:vertAlign w:val="subscript"/>
          <w:lang w:val="en-US"/>
        </w:rPr>
        <w:t>4</w:t>
      </w:r>
      <w:r w:rsidRPr="00D16429">
        <w:rPr>
          <w:rFonts w:cs="Calibri"/>
          <w:vertAlign w:val="superscript"/>
          <w:lang w:val="en-US"/>
        </w:rPr>
        <w:t>-</w:t>
      </w:r>
      <w:r w:rsidRPr="00D16429">
        <w:rPr>
          <w:rFonts w:cs="Calibri"/>
          <w:lang w:val="en-US"/>
        </w:rPr>
        <w:t>, HPO</w:t>
      </w:r>
      <w:r w:rsidRPr="00D16429">
        <w:rPr>
          <w:rFonts w:cs="Calibri"/>
          <w:vertAlign w:val="subscript"/>
          <w:lang w:val="en-US"/>
        </w:rPr>
        <w:t>4</w:t>
      </w:r>
      <w:r w:rsidRPr="00D16429">
        <w:rPr>
          <w:rFonts w:cs="Calibri"/>
          <w:vertAlign w:val="superscript"/>
          <w:lang w:val="en-US"/>
        </w:rPr>
        <w:t>2-</w:t>
      </w:r>
      <w:r w:rsidRPr="00D16429">
        <w:rPr>
          <w:rFonts w:cs="Calibri"/>
          <w:lang w:val="en-US"/>
        </w:rPr>
        <w:t xml:space="preserve"> and PO</w:t>
      </w:r>
      <w:r w:rsidRPr="00D16429">
        <w:rPr>
          <w:rFonts w:cs="Calibri"/>
          <w:vertAlign w:val="subscript"/>
          <w:lang w:val="en-US"/>
        </w:rPr>
        <w:t>4</w:t>
      </w:r>
      <w:r w:rsidRPr="00D16429">
        <w:rPr>
          <w:rFonts w:cs="Calibri"/>
          <w:vertAlign w:val="superscript"/>
          <w:lang w:val="en-US"/>
        </w:rPr>
        <w:t xml:space="preserve">3- </w:t>
      </w:r>
      <w:sdt>
        <w:sdtPr>
          <w:rPr>
            <w:rFonts w:cs="Calibri"/>
            <w:vertAlign w:val="superscript"/>
            <w:lang w:val="en-US"/>
          </w:rPr>
          <w:id w:val="-1793278292"/>
          <w:citation/>
        </w:sdtPr>
        <w:sdtEndPr/>
        <w:sdtContent>
          <w:r w:rsidRPr="00D16429">
            <w:rPr>
              <w:rFonts w:cs="Calibri"/>
              <w:vertAlign w:val="superscript"/>
              <w:lang w:val="en-US"/>
            </w:rPr>
            <w:fldChar w:fldCharType="begin"/>
          </w:r>
          <w:r w:rsidRPr="00D16429">
            <w:rPr>
              <w:rFonts w:cs="Calibri"/>
              <w:lang w:val="en-US"/>
            </w:rPr>
            <w:instrText xml:space="preserve"> CITATION Fet08 \l 1033 </w:instrText>
          </w:r>
          <w:r w:rsidRPr="00D16429">
            <w:rPr>
              <w:rFonts w:cs="Calibri"/>
              <w:vertAlign w:val="superscript"/>
              <w:lang w:val="en-US"/>
            </w:rPr>
            <w:fldChar w:fldCharType="separate"/>
          </w:r>
          <w:r w:rsidR="00845A6C" w:rsidRPr="00845A6C">
            <w:rPr>
              <w:rFonts w:cs="Calibri"/>
              <w:noProof/>
              <w:lang w:val="en-US"/>
            </w:rPr>
            <w:t>(Fetter 2008)</w:t>
          </w:r>
          <w:r w:rsidRPr="00D16429">
            <w:rPr>
              <w:rFonts w:cs="Calibri"/>
              <w:vertAlign w:val="superscript"/>
              <w:lang w:val="en-US"/>
            </w:rPr>
            <w:fldChar w:fldCharType="end"/>
          </w:r>
        </w:sdtContent>
      </w:sdt>
      <w:r w:rsidRPr="00D16429">
        <w:rPr>
          <w:rFonts w:cs="Calibri"/>
          <w:lang w:val="en-US"/>
        </w:rPr>
        <w:t xml:space="preserve">. </w:t>
      </w:r>
    </w:p>
    <w:p w:rsidR="0059432A" w:rsidRPr="00D16429" w:rsidRDefault="0059432A" w:rsidP="0055137A">
      <w:pPr>
        <w:spacing w:after="0" w:line="240" w:lineRule="auto"/>
        <w:jc w:val="both"/>
        <w:rPr>
          <w:rFonts w:cs="Calibri"/>
          <w:lang w:val="en-US"/>
        </w:rPr>
      </w:pPr>
    </w:p>
    <w:p w:rsidR="0059432A" w:rsidRPr="00D16429" w:rsidRDefault="0059432A" w:rsidP="0055137A">
      <w:pPr>
        <w:spacing w:after="0" w:line="240" w:lineRule="auto"/>
        <w:jc w:val="both"/>
        <w:rPr>
          <w:rFonts w:cs="Arial"/>
          <w:szCs w:val="20"/>
          <w:lang w:val="en-US"/>
        </w:rPr>
      </w:pPr>
      <w:r w:rsidRPr="00D16429">
        <w:rPr>
          <w:rFonts w:cs="Arial"/>
          <w:szCs w:val="20"/>
          <w:lang w:val="en-US"/>
        </w:rPr>
        <w:t>Three phases of phosphorus are disting</w:t>
      </w:r>
      <w:r w:rsidR="00FB38C9" w:rsidRPr="00D16429">
        <w:rPr>
          <w:rFonts w:cs="Arial"/>
          <w:szCs w:val="20"/>
          <w:lang w:val="en-US"/>
        </w:rPr>
        <w:t>uished: particulate phase – a hardly mobile</w:t>
      </w:r>
      <w:r w:rsidRPr="00D16429">
        <w:rPr>
          <w:rFonts w:cs="Arial"/>
          <w:szCs w:val="20"/>
          <w:lang w:val="en-US"/>
        </w:rPr>
        <w:t xml:space="preserve"> solid phase; colloidal phase – a mobile solid phase; and dissolved phase – a mobile aqueous phase </w:t>
      </w:r>
      <w:sdt>
        <w:sdtPr>
          <w:rPr>
            <w:rFonts w:cs="Arial"/>
            <w:szCs w:val="20"/>
            <w:lang w:val="en-US"/>
          </w:rPr>
          <w:id w:val="1010962645"/>
          <w:citation/>
        </w:sdtPr>
        <w:sdtEndPr/>
        <w:sdtContent>
          <w:r w:rsidRPr="00D16429">
            <w:rPr>
              <w:rFonts w:cs="Arial"/>
              <w:szCs w:val="20"/>
              <w:lang w:val="en-US"/>
            </w:rPr>
            <w:fldChar w:fldCharType="begin"/>
          </w:r>
          <w:r w:rsidRPr="00D16429">
            <w:rPr>
              <w:rFonts w:cs="Arial"/>
              <w:szCs w:val="20"/>
              <w:lang w:val="en-US"/>
            </w:rPr>
            <w:instrText xml:space="preserve"> CITATION Liu11 \l 1033 </w:instrText>
          </w:r>
          <w:r w:rsidRPr="00D16429">
            <w:rPr>
              <w:rFonts w:cs="Arial"/>
              <w:szCs w:val="20"/>
              <w:lang w:val="en-US"/>
            </w:rPr>
            <w:fldChar w:fldCharType="separate"/>
          </w:r>
          <w:r w:rsidR="00845A6C" w:rsidRPr="00845A6C">
            <w:rPr>
              <w:rFonts w:cs="Arial"/>
              <w:noProof/>
              <w:szCs w:val="20"/>
              <w:lang w:val="en-US"/>
            </w:rPr>
            <w:t>(Liu 2011)</w:t>
          </w:r>
          <w:r w:rsidRPr="00D16429">
            <w:rPr>
              <w:rFonts w:cs="Arial"/>
              <w:szCs w:val="20"/>
              <w:lang w:val="en-US"/>
            </w:rPr>
            <w:fldChar w:fldCharType="end"/>
          </w:r>
        </w:sdtContent>
      </w:sdt>
      <w:r w:rsidRPr="00D16429">
        <w:rPr>
          <w:rFonts w:cs="Arial"/>
          <w:szCs w:val="20"/>
          <w:lang w:val="en-US"/>
        </w:rPr>
        <w:t xml:space="preserve">; (Sims </w:t>
      </w:r>
      <w:r w:rsidRPr="001A3E7B">
        <w:rPr>
          <w:rFonts w:cs="Arial"/>
          <w:i/>
          <w:szCs w:val="20"/>
          <w:lang w:val="en-US"/>
        </w:rPr>
        <w:t>et al</w:t>
      </w:r>
      <w:r w:rsidR="001A3E7B" w:rsidRPr="001A3E7B">
        <w:rPr>
          <w:rFonts w:cs="Arial"/>
          <w:i/>
          <w:szCs w:val="20"/>
          <w:lang w:val="en-US"/>
        </w:rPr>
        <w:t>.</w:t>
      </w:r>
      <w:r w:rsidRPr="001A3E7B">
        <w:rPr>
          <w:rFonts w:cs="Arial"/>
          <w:i/>
          <w:szCs w:val="20"/>
          <w:lang w:val="en-US"/>
        </w:rPr>
        <w:t>,</w:t>
      </w:r>
      <w:r w:rsidRPr="00D16429">
        <w:rPr>
          <w:rFonts w:cs="Arial"/>
          <w:szCs w:val="20"/>
          <w:lang w:val="en-US"/>
        </w:rPr>
        <w:t xml:space="preserve"> 2000 in </w:t>
      </w:r>
      <w:sdt>
        <w:sdtPr>
          <w:rPr>
            <w:rFonts w:cs="Arial"/>
            <w:szCs w:val="20"/>
            <w:lang w:val="en-US"/>
          </w:rPr>
          <w:id w:val="50742094"/>
          <w:citation/>
        </w:sdtPr>
        <w:sdtEndPr/>
        <w:sdtContent>
          <w:r w:rsidRPr="00D16429">
            <w:rPr>
              <w:rFonts w:cs="Arial"/>
              <w:szCs w:val="20"/>
              <w:lang w:val="en-US"/>
            </w:rPr>
            <w:fldChar w:fldCharType="begin"/>
          </w:r>
          <w:r w:rsidRPr="00D16429">
            <w:rPr>
              <w:rFonts w:cs="Arial"/>
              <w:szCs w:val="20"/>
              <w:lang w:val="en-US"/>
            </w:rPr>
            <w:instrText xml:space="preserve"> CITATION Hea05 \l 1033 </w:instrText>
          </w:r>
          <w:r w:rsidRPr="00D16429">
            <w:rPr>
              <w:rFonts w:cs="Arial"/>
              <w:szCs w:val="20"/>
              <w:lang w:val="en-US"/>
            </w:rPr>
            <w:fldChar w:fldCharType="separate"/>
          </w:r>
          <w:r w:rsidR="00845A6C" w:rsidRPr="00845A6C">
            <w:rPr>
              <w:rFonts w:cs="Arial"/>
              <w:noProof/>
              <w:szCs w:val="20"/>
              <w:lang w:val="en-US"/>
            </w:rPr>
            <w:t>(Heathwaite 2005)</w:t>
          </w:r>
          <w:r w:rsidRPr="00D16429">
            <w:rPr>
              <w:rFonts w:cs="Arial"/>
              <w:szCs w:val="20"/>
              <w:lang w:val="en-US"/>
            </w:rPr>
            <w:fldChar w:fldCharType="end"/>
          </w:r>
        </w:sdtContent>
      </w:sdt>
      <w:r w:rsidRPr="00D16429">
        <w:rPr>
          <w:rFonts w:cs="Arial"/>
          <w:szCs w:val="20"/>
          <w:lang w:val="en-US"/>
        </w:rPr>
        <w:t xml:space="preserve">). The distinction between the dissolved and the particulate phase is an arbitrary one of 0.45 µm, with fractions of P that are able to pass through a 0.45 µm membrane identified as dissolved and the rest identified as particulate </w:t>
      </w:r>
      <w:sdt>
        <w:sdtPr>
          <w:rPr>
            <w:rFonts w:cs="Arial"/>
            <w:szCs w:val="20"/>
            <w:lang w:val="en-US"/>
          </w:rPr>
          <w:id w:val="1230123346"/>
          <w:citation/>
        </w:sdtPr>
        <w:sdtEndPr/>
        <w:sdtContent>
          <w:r w:rsidRPr="00D16429">
            <w:rPr>
              <w:rFonts w:cs="Arial"/>
              <w:szCs w:val="20"/>
              <w:lang w:val="en-US"/>
            </w:rPr>
            <w:fldChar w:fldCharType="begin"/>
          </w:r>
          <w:r w:rsidRPr="00D16429">
            <w:rPr>
              <w:rFonts w:cs="Arial"/>
              <w:szCs w:val="20"/>
              <w:lang w:val="en-US"/>
            </w:rPr>
            <w:instrText xml:space="preserve"> CITATION Hea05 \l 1033 </w:instrText>
          </w:r>
          <w:r w:rsidRPr="00D16429">
            <w:rPr>
              <w:rFonts w:cs="Arial"/>
              <w:szCs w:val="20"/>
              <w:lang w:val="en-US"/>
            </w:rPr>
            <w:fldChar w:fldCharType="separate"/>
          </w:r>
          <w:r w:rsidR="00845A6C" w:rsidRPr="00845A6C">
            <w:rPr>
              <w:rFonts w:cs="Arial"/>
              <w:noProof/>
              <w:szCs w:val="20"/>
              <w:lang w:val="en-US"/>
            </w:rPr>
            <w:t>(Heathwaite 2005)</w:t>
          </w:r>
          <w:r w:rsidRPr="00D16429">
            <w:rPr>
              <w:rFonts w:cs="Arial"/>
              <w:szCs w:val="20"/>
              <w:lang w:val="en-US"/>
            </w:rPr>
            <w:fldChar w:fldCharType="end"/>
          </w:r>
        </w:sdtContent>
      </w:sdt>
      <w:r w:rsidRPr="00D16429">
        <w:rPr>
          <w:rFonts w:cs="Arial"/>
          <w:szCs w:val="20"/>
          <w:lang w:val="en-US"/>
        </w:rPr>
        <w:t xml:space="preserve">. When using this distinction, colloids with sizes in the range of 1 nm to 1 µm </w:t>
      </w:r>
      <w:sdt>
        <w:sdtPr>
          <w:rPr>
            <w:rFonts w:cs="Arial"/>
            <w:szCs w:val="20"/>
            <w:lang w:val="en-US"/>
          </w:rPr>
          <w:id w:val="1668983227"/>
          <w:citation/>
        </w:sdtPr>
        <w:sdtEndPr/>
        <w:sdtContent>
          <w:r w:rsidRPr="00D16429">
            <w:rPr>
              <w:rFonts w:cs="Arial"/>
              <w:szCs w:val="20"/>
              <w:lang w:val="en-US"/>
            </w:rPr>
            <w:fldChar w:fldCharType="begin"/>
          </w:r>
          <w:r w:rsidRPr="00D16429">
            <w:rPr>
              <w:rFonts w:cs="Arial"/>
              <w:szCs w:val="20"/>
              <w:lang w:val="en-US"/>
            </w:rPr>
            <w:instrText xml:space="preserve"> CITATION Liu11 \l 1033 </w:instrText>
          </w:r>
          <w:r w:rsidRPr="00D16429">
            <w:rPr>
              <w:rFonts w:cs="Arial"/>
              <w:szCs w:val="20"/>
              <w:lang w:val="en-US"/>
            </w:rPr>
            <w:fldChar w:fldCharType="separate"/>
          </w:r>
          <w:r w:rsidR="00845A6C" w:rsidRPr="00845A6C">
            <w:rPr>
              <w:rFonts w:cs="Arial"/>
              <w:noProof/>
              <w:szCs w:val="20"/>
              <w:lang w:val="en-US"/>
            </w:rPr>
            <w:t>(Liu 2011)</w:t>
          </w:r>
          <w:r w:rsidRPr="00D16429">
            <w:rPr>
              <w:rFonts w:cs="Arial"/>
              <w:szCs w:val="20"/>
              <w:lang w:val="en-US"/>
            </w:rPr>
            <w:fldChar w:fldCharType="end"/>
          </w:r>
        </w:sdtContent>
      </w:sdt>
      <w:r w:rsidRPr="00D16429">
        <w:rPr>
          <w:rFonts w:cs="Arial"/>
          <w:szCs w:val="20"/>
          <w:lang w:val="en-US"/>
        </w:rPr>
        <w:t xml:space="preserve">, fall in no category. A schematic overview of the sizes is shown in figure </w:t>
      </w:r>
      <w:r w:rsidR="00F46378" w:rsidRPr="00D16429">
        <w:rPr>
          <w:rFonts w:cs="Arial"/>
          <w:szCs w:val="20"/>
          <w:lang w:val="en-US"/>
        </w:rPr>
        <w:t>3</w:t>
      </w:r>
      <w:r w:rsidRPr="00D16429">
        <w:rPr>
          <w:rFonts w:cs="Arial"/>
          <w:szCs w:val="20"/>
          <w:lang w:val="en-US"/>
        </w:rPr>
        <w:t>.</w:t>
      </w:r>
    </w:p>
    <w:p w:rsidR="00EB53A6" w:rsidRPr="00D16429" w:rsidRDefault="00EB53A6" w:rsidP="0055137A">
      <w:pPr>
        <w:spacing w:after="0" w:line="240" w:lineRule="auto"/>
        <w:jc w:val="both"/>
        <w:rPr>
          <w:rFonts w:cs="Arial"/>
          <w:szCs w:val="20"/>
          <w:lang w:val="en-US"/>
        </w:rPr>
      </w:pPr>
    </w:p>
    <w:p w:rsidR="0059432A" w:rsidRPr="00D16429" w:rsidRDefault="0059432A" w:rsidP="0055137A">
      <w:pPr>
        <w:keepNext/>
        <w:spacing w:after="0" w:line="240" w:lineRule="auto"/>
        <w:jc w:val="both"/>
        <w:rPr>
          <w:lang w:val="en-US"/>
        </w:rPr>
      </w:pPr>
      <w:r w:rsidRPr="00D16429">
        <w:rPr>
          <w:noProof/>
          <w:lang w:eastAsia="nl-NL"/>
        </w:rPr>
        <w:drawing>
          <wp:inline distT="0" distB="0" distL="0" distR="0" wp14:anchorId="7F93DC2A" wp14:editId="66723B0E">
            <wp:extent cx="3495675" cy="2621757"/>
            <wp:effectExtent l="0" t="0" r="0" b="7620"/>
            <wp:docPr id="5" name="Picture 5" descr="Colloids as vehicles for P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loids as vehicles for P transf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1918" cy="2626439"/>
                    </a:xfrm>
                    <a:prstGeom prst="rect">
                      <a:avLst/>
                    </a:prstGeom>
                    <a:noFill/>
                    <a:ln>
                      <a:noFill/>
                    </a:ln>
                  </pic:spPr>
                </pic:pic>
              </a:graphicData>
            </a:graphic>
          </wp:inline>
        </w:drawing>
      </w:r>
    </w:p>
    <w:p w:rsidR="0059432A" w:rsidRPr="00D16429" w:rsidRDefault="0059432A" w:rsidP="0055137A">
      <w:pPr>
        <w:pStyle w:val="Caption"/>
        <w:spacing w:after="0"/>
        <w:jc w:val="both"/>
        <w:rPr>
          <w:rFonts w:cs="Arial"/>
          <w:szCs w:val="20"/>
          <w:lang w:val="en-US"/>
        </w:rPr>
      </w:pPr>
      <w:bookmarkStart w:id="25" w:name="_Toc348713561"/>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3</w:t>
      </w:r>
      <w:r w:rsidRPr="00D16429">
        <w:rPr>
          <w:lang w:val="en-US"/>
        </w:rPr>
        <w:fldChar w:fldCharType="end"/>
      </w:r>
      <w:r w:rsidRPr="00D16429">
        <w:rPr>
          <w:lang w:val="en-US"/>
        </w:rPr>
        <w:t xml:space="preserve">: Schematic overview showing the size range of colloids and the 0.45 micron divide commonly used to distinguish dissolved from particulate phosphorus </w:t>
      </w:r>
      <w:sdt>
        <w:sdtPr>
          <w:rPr>
            <w:lang w:val="en-US"/>
          </w:rPr>
          <w:id w:val="-600653251"/>
          <w:citation/>
        </w:sdtPr>
        <w:sdtEndPr/>
        <w:sdtContent>
          <w:r w:rsidRPr="00D16429">
            <w:rPr>
              <w:lang w:val="en-US"/>
            </w:rPr>
            <w:fldChar w:fldCharType="begin"/>
          </w:r>
          <w:r w:rsidRPr="00D16429">
            <w:rPr>
              <w:lang w:val="en-US"/>
            </w:rPr>
            <w:instrText xml:space="preserve"> CITATION LEC12 \l 1033 </w:instrText>
          </w:r>
          <w:r w:rsidRPr="00D16429">
            <w:rPr>
              <w:lang w:val="en-US"/>
            </w:rPr>
            <w:fldChar w:fldCharType="separate"/>
          </w:r>
          <w:r w:rsidR="00845A6C">
            <w:rPr>
              <w:noProof/>
              <w:lang w:val="en-US"/>
            </w:rPr>
            <w:t>(LEC 2012)</w:t>
          </w:r>
          <w:r w:rsidRPr="00D16429">
            <w:rPr>
              <w:lang w:val="en-US"/>
            </w:rPr>
            <w:fldChar w:fldCharType="end"/>
          </w:r>
        </w:sdtContent>
      </w:sdt>
      <w:r w:rsidRPr="00D16429">
        <w:rPr>
          <w:lang w:val="en-US"/>
        </w:rPr>
        <w:t>.</w:t>
      </w:r>
      <w:bookmarkEnd w:id="25"/>
    </w:p>
    <w:p w:rsidR="0059432A" w:rsidRPr="00D16429" w:rsidRDefault="0059432A" w:rsidP="0055137A">
      <w:pPr>
        <w:spacing w:after="0" w:line="240" w:lineRule="auto"/>
        <w:jc w:val="both"/>
        <w:rPr>
          <w:rFonts w:cs="Calibri"/>
          <w:lang w:val="en-US"/>
        </w:rPr>
      </w:pPr>
    </w:p>
    <w:p w:rsidR="00EB53A6" w:rsidRPr="00D16429" w:rsidRDefault="00EB53A6" w:rsidP="00EB53A6">
      <w:pPr>
        <w:spacing w:after="0" w:line="240" w:lineRule="auto"/>
        <w:jc w:val="both"/>
        <w:rPr>
          <w:rFonts w:cs="Arial"/>
          <w:szCs w:val="20"/>
          <w:lang w:val="en-US"/>
        </w:rPr>
      </w:pPr>
      <w:r w:rsidRPr="00D16429">
        <w:rPr>
          <w:rFonts w:cs="Arial"/>
          <w:szCs w:val="20"/>
          <w:lang w:val="en-US"/>
        </w:rPr>
        <w:t xml:space="preserve">The classical view has always been that P moves in soils as ortho-phosphate </w:t>
      </w:r>
      <w:sdt>
        <w:sdtPr>
          <w:rPr>
            <w:rFonts w:cs="Arial"/>
            <w:szCs w:val="20"/>
            <w:lang w:val="en-US"/>
          </w:rPr>
          <w:id w:val="1670293157"/>
          <w:citation/>
        </w:sdtPr>
        <w:sdtEndPr/>
        <w:sdtContent>
          <w:r w:rsidRPr="00D16429">
            <w:rPr>
              <w:rFonts w:cs="Arial"/>
              <w:szCs w:val="20"/>
              <w:lang w:val="en-US"/>
            </w:rPr>
            <w:fldChar w:fldCharType="begin"/>
          </w:r>
          <w:r w:rsidRPr="00D16429">
            <w:rPr>
              <w:rFonts w:cs="Arial"/>
              <w:szCs w:val="20"/>
              <w:lang w:val="en-US"/>
            </w:rPr>
            <w:instrText xml:space="preserve"> CITATION Dol99 \l 1033 </w:instrText>
          </w:r>
          <w:r w:rsidRPr="00D16429">
            <w:rPr>
              <w:rFonts w:cs="Arial"/>
              <w:szCs w:val="20"/>
              <w:lang w:val="en-US"/>
            </w:rPr>
            <w:fldChar w:fldCharType="separate"/>
          </w:r>
          <w:r w:rsidR="00845A6C" w:rsidRPr="00845A6C">
            <w:rPr>
              <w:rFonts w:cs="Arial"/>
              <w:noProof/>
              <w:szCs w:val="20"/>
              <w:lang w:val="en-US"/>
            </w:rPr>
            <w:t>(Dolfing 1999)</w:t>
          </w:r>
          <w:r w:rsidRPr="00D16429">
            <w:rPr>
              <w:rFonts w:cs="Arial"/>
              <w:szCs w:val="20"/>
              <w:lang w:val="en-US"/>
            </w:rPr>
            <w:fldChar w:fldCharType="end"/>
          </w:r>
        </w:sdtContent>
      </w:sdt>
      <w:r w:rsidRPr="00D16429">
        <w:rPr>
          <w:rFonts w:cs="Arial"/>
          <w:szCs w:val="20"/>
          <w:lang w:val="en-US"/>
        </w:rPr>
        <w:t xml:space="preserve">, however, nowadays more attention is paid to mobile colloidal P in subsurface drainage samples and soil solutions </w:t>
      </w:r>
      <w:sdt>
        <w:sdtPr>
          <w:rPr>
            <w:rFonts w:cs="Arial"/>
            <w:szCs w:val="20"/>
            <w:lang w:val="en-US"/>
          </w:rPr>
          <w:id w:val="2081018449"/>
          <w:citation/>
        </w:sdtPr>
        <w:sdtEndPr/>
        <w:sdtContent>
          <w:r w:rsidRPr="00D16429">
            <w:rPr>
              <w:rFonts w:cs="Arial"/>
              <w:szCs w:val="20"/>
              <w:lang w:val="en-US"/>
            </w:rPr>
            <w:fldChar w:fldCharType="begin"/>
          </w:r>
          <w:r w:rsidRPr="00D16429">
            <w:rPr>
              <w:rFonts w:cs="Arial"/>
              <w:szCs w:val="20"/>
              <w:lang w:val="en-US"/>
            </w:rPr>
            <w:instrText xml:space="preserve"> CITATION Ilg08 \l 1033 </w:instrText>
          </w:r>
          <w:r w:rsidRPr="00D16429">
            <w:rPr>
              <w:rFonts w:cs="Arial"/>
              <w:szCs w:val="20"/>
              <w:lang w:val="en-US"/>
            </w:rPr>
            <w:fldChar w:fldCharType="separate"/>
          </w:r>
          <w:r w:rsidR="00845A6C" w:rsidRPr="00845A6C">
            <w:rPr>
              <w:rFonts w:cs="Arial"/>
              <w:noProof/>
              <w:szCs w:val="20"/>
              <w:lang w:val="en-US"/>
            </w:rPr>
            <w:t>(Ilg 2008)</w:t>
          </w:r>
          <w:r w:rsidRPr="00D16429">
            <w:rPr>
              <w:rFonts w:cs="Arial"/>
              <w:szCs w:val="20"/>
              <w:lang w:val="en-US"/>
            </w:rPr>
            <w:fldChar w:fldCharType="end"/>
          </w:r>
        </w:sdtContent>
      </w:sdt>
      <w:r w:rsidRPr="00D16429">
        <w:rPr>
          <w:rFonts w:cs="Arial"/>
          <w:szCs w:val="20"/>
          <w:lang w:val="en-US"/>
        </w:rPr>
        <w:t xml:space="preserve">. This is the case because colloidal P is thought to be a significant component of P loss via leaching </w:t>
      </w:r>
      <w:sdt>
        <w:sdtPr>
          <w:rPr>
            <w:rFonts w:cs="Arial"/>
            <w:szCs w:val="20"/>
            <w:lang w:val="en-US"/>
          </w:rPr>
          <w:id w:val="-774089182"/>
          <w:citation/>
        </w:sdtPr>
        <w:sdtEndPr/>
        <w:sdtContent>
          <w:r w:rsidRPr="00D16429">
            <w:rPr>
              <w:rFonts w:cs="Arial"/>
              <w:szCs w:val="20"/>
              <w:lang w:val="en-US"/>
            </w:rPr>
            <w:fldChar w:fldCharType="begin"/>
          </w:r>
          <w:r w:rsidRPr="00D16429">
            <w:rPr>
              <w:rFonts w:cs="Arial"/>
              <w:szCs w:val="20"/>
              <w:lang w:val="en-US"/>
            </w:rPr>
            <w:instrText xml:space="preserve"> CITATION Hea05 \l 1033 </w:instrText>
          </w:r>
          <w:r w:rsidRPr="00D16429">
            <w:rPr>
              <w:rFonts w:cs="Arial"/>
              <w:szCs w:val="20"/>
              <w:lang w:val="en-US"/>
            </w:rPr>
            <w:fldChar w:fldCharType="separate"/>
          </w:r>
          <w:r w:rsidR="00845A6C" w:rsidRPr="00845A6C">
            <w:rPr>
              <w:rFonts w:cs="Arial"/>
              <w:noProof/>
              <w:szCs w:val="20"/>
              <w:lang w:val="en-US"/>
            </w:rPr>
            <w:t>(Heathwaite 2005)</w:t>
          </w:r>
          <w:r w:rsidRPr="00D16429">
            <w:rPr>
              <w:rFonts w:cs="Arial"/>
              <w:szCs w:val="20"/>
              <w:lang w:val="en-US"/>
            </w:rPr>
            <w:fldChar w:fldCharType="end"/>
          </w:r>
        </w:sdtContent>
      </w:sdt>
      <w:r w:rsidRPr="00D16429">
        <w:rPr>
          <w:rFonts w:cs="Arial"/>
          <w:szCs w:val="20"/>
          <w:lang w:val="en-US"/>
        </w:rPr>
        <w:t xml:space="preserve">. In addition, colloids differ in their mobility from particulate phosphorus: colloids are small which makes Brownian forces more important than gravitation. Therefore, they can remain in water for a longer time and travel longer distances </w:t>
      </w:r>
      <w:sdt>
        <w:sdtPr>
          <w:rPr>
            <w:rFonts w:cs="Arial"/>
            <w:szCs w:val="20"/>
            <w:lang w:val="en-US"/>
          </w:rPr>
          <w:id w:val="-1271931927"/>
          <w:citation/>
        </w:sdtPr>
        <w:sdtEndPr/>
        <w:sdtContent>
          <w:r w:rsidRPr="00D16429">
            <w:rPr>
              <w:rFonts w:cs="Arial"/>
              <w:szCs w:val="20"/>
              <w:lang w:val="en-US"/>
            </w:rPr>
            <w:fldChar w:fldCharType="begin"/>
          </w:r>
          <w:r w:rsidRPr="00D16429">
            <w:rPr>
              <w:rFonts w:cs="Arial"/>
              <w:szCs w:val="20"/>
              <w:lang w:val="en-US"/>
            </w:rPr>
            <w:instrText xml:space="preserve"> CITATION Liu11 \l 1033 </w:instrText>
          </w:r>
          <w:r w:rsidRPr="00D16429">
            <w:rPr>
              <w:rFonts w:cs="Arial"/>
              <w:szCs w:val="20"/>
              <w:lang w:val="en-US"/>
            </w:rPr>
            <w:fldChar w:fldCharType="separate"/>
          </w:r>
          <w:r w:rsidR="00845A6C" w:rsidRPr="00845A6C">
            <w:rPr>
              <w:rFonts w:cs="Arial"/>
              <w:noProof/>
              <w:szCs w:val="20"/>
              <w:lang w:val="en-US"/>
            </w:rPr>
            <w:t>(Liu 2011)</w:t>
          </w:r>
          <w:r w:rsidRPr="00D16429">
            <w:rPr>
              <w:rFonts w:cs="Arial"/>
              <w:szCs w:val="20"/>
              <w:lang w:val="en-US"/>
            </w:rPr>
            <w:fldChar w:fldCharType="end"/>
          </w:r>
        </w:sdtContent>
      </w:sdt>
      <w:r w:rsidRPr="00D16429">
        <w:rPr>
          <w:rFonts w:cs="Arial"/>
          <w:szCs w:val="20"/>
          <w:lang w:val="en-US"/>
        </w:rPr>
        <w:t xml:space="preserve">. </w:t>
      </w:r>
    </w:p>
    <w:p w:rsidR="00EB53A6" w:rsidRPr="00D16429" w:rsidRDefault="00EB53A6" w:rsidP="00EB53A6">
      <w:pPr>
        <w:spacing w:after="0" w:line="240" w:lineRule="auto"/>
        <w:jc w:val="both"/>
        <w:rPr>
          <w:rFonts w:cs="Calibri"/>
          <w:lang w:val="en-US"/>
        </w:rPr>
      </w:pPr>
    </w:p>
    <w:p w:rsidR="00EB53A6" w:rsidRPr="00D16429" w:rsidRDefault="00EB53A6" w:rsidP="00EB53A6">
      <w:pPr>
        <w:spacing w:after="0" w:line="240" w:lineRule="auto"/>
        <w:jc w:val="both"/>
        <w:rPr>
          <w:rFonts w:cs="Calibri"/>
          <w:lang w:val="en-US"/>
        </w:rPr>
      </w:pPr>
      <w:r w:rsidRPr="00D16429">
        <w:rPr>
          <w:rFonts w:cs="Calibri"/>
          <w:lang w:val="en-US"/>
        </w:rPr>
        <w:t>However, research to colloidal P is new and very difficult because colloid movement is dependent on many variables; it is for example large</w:t>
      </w:r>
      <w:r w:rsidRPr="00D16429">
        <w:rPr>
          <w:rFonts w:cs="Arial"/>
          <w:szCs w:val="20"/>
          <w:lang w:val="en-US"/>
        </w:rPr>
        <w:t xml:space="preserve">ly influenced by preferential flow </w:t>
      </w:r>
      <w:sdt>
        <w:sdtPr>
          <w:rPr>
            <w:rFonts w:cs="Arial"/>
            <w:szCs w:val="20"/>
            <w:lang w:val="en-US"/>
          </w:rPr>
          <w:id w:val="-275103301"/>
          <w:citation/>
        </w:sdtPr>
        <w:sdtEndPr/>
        <w:sdtContent>
          <w:r w:rsidRPr="00D16429">
            <w:rPr>
              <w:rFonts w:cs="Arial"/>
              <w:szCs w:val="20"/>
              <w:lang w:val="en-US"/>
            </w:rPr>
            <w:fldChar w:fldCharType="begin"/>
          </w:r>
          <w:r w:rsidRPr="00D16429">
            <w:rPr>
              <w:rFonts w:cs="Arial"/>
              <w:szCs w:val="20"/>
              <w:lang w:val="en-US"/>
            </w:rPr>
            <w:instrText xml:space="preserve"> CITATION Cha07 \l 1033 </w:instrText>
          </w:r>
          <w:r w:rsidRPr="00D16429">
            <w:rPr>
              <w:rFonts w:cs="Arial"/>
              <w:szCs w:val="20"/>
              <w:lang w:val="en-US"/>
            </w:rPr>
            <w:fldChar w:fldCharType="separate"/>
          </w:r>
          <w:r w:rsidR="00845A6C" w:rsidRPr="00845A6C">
            <w:rPr>
              <w:rFonts w:cs="Arial"/>
              <w:noProof/>
              <w:szCs w:val="20"/>
              <w:lang w:val="en-US"/>
            </w:rPr>
            <w:t>(Chardon 2007)</w:t>
          </w:r>
          <w:r w:rsidRPr="00D16429">
            <w:rPr>
              <w:rFonts w:cs="Arial"/>
              <w:szCs w:val="20"/>
              <w:lang w:val="en-US"/>
            </w:rPr>
            <w:fldChar w:fldCharType="end"/>
          </w:r>
        </w:sdtContent>
      </w:sdt>
      <w:r w:rsidRPr="00D16429">
        <w:rPr>
          <w:rFonts w:cs="Arial"/>
          <w:szCs w:val="20"/>
          <w:lang w:val="en-US"/>
        </w:rPr>
        <w:t>. This research therefore focusses on dissolved P, more specific on ortho-phosphate (PO</w:t>
      </w:r>
      <w:r w:rsidRPr="00D16429">
        <w:rPr>
          <w:rFonts w:cs="Arial"/>
          <w:szCs w:val="20"/>
          <w:vertAlign w:val="subscript"/>
          <w:lang w:val="en-US"/>
        </w:rPr>
        <w:t>4</w:t>
      </w:r>
      <w:r w:rsidRPr="00D16429">
        <w:rPr>
          <w:rFonts w:cs="Arial"/>
          <w:szCs w:val="20"/>
          <w:lang w:val="en-US"/>
        </w:rPr>
        <w:t xml:space="preserve">). </w:t>
      </w:r>
    </w:p>
    <w:p w:rsidR="00FB38C9" w:rsidRPr="00D16429" w:rsidRDefault="00FB38C9" w:rsidP="00FB38C9">
      <w:pPr>
        <w:spacing w:after="0" w:line="240" w:lineRule="auto"/>
        <w:jc w:val="both"/>
        <w:rPr>
          <w:rFonts w:cs="Arial"/>
          <w:szCs w:val="20"/>
          <w:lang w:val="en-US"/>
        </w:rPr>
      </w:pPr>
    </w:p>
    <w:p w:rsidR="0059432A" w:rsidRPr="00D16429" w:rsidRDefault="0059432A" w:rsidP="0055137A">
      <w:pPr>
        <w:pStyle w:val="Heading2"/>
        <w:spacing w:line="240" w:lineRule="auto"/>
        <w:rPr>
          <w:lang w:val="en-US"/>
        </w:rPr>
      </w:pPr>
      <w:bookmarkStart w:id="26" w:name="_Toc348713498"/>
      <w:r w:rsidRPr="00D16429">
        <w:rPr>
          <w:lang w:val="en-US"/>
        </w:rPr>
        <w:t>3.4 Phosphorus cycle</w:t>
      </w:r>
      <w:bookmarkEnd w:id="26"/>
    </w:p>
    <w:p w:rsidR="0059432A" w:rsidRPr="00D16429" w:rsidRDefault="0059432A" w:rsidP="0055137A">
      <w:pPr>
        <w:spacing w:after="0" w:line="240" w:lineRule="auto"/>
        <w:jc w:val="both"/>
        <w:rPr>
          <w:rFonts w:cs="Calibri"/>
          <w:lang w:val="en-US"/>
        </w:rPr>
      </w:pPr>
      <w:r w:rsidRPr="00D16429">
        <w:rPr>
          <w:rFonts w:cs="Calibri"/>
          <w:lang w:val="en-US"/>
        </w:rPr>
        <w:t>The phosp</w:t>
      </w:r>
      <w:r w:rsidR="00F46378" w:rsidRPr="00D16429">
        <w:rPr>
          <w:rFonts w:cs="Calibri"/>
          <w:lang w:val="en-US"/>
        </w:rPr>
        <w:t>horus cycle is shown in figure 4</w:t>
      </w:r>
      <w:r w:rsidRPr="00D16429">
        <w:rPr>
          <w:rFonts w:cs="Calibri"/>
          <w:lang w:val="en-US"/>
        </w:rPr>
        <w:t>. As discussed before, phosphorus enters the flower bulb area mainly because it is added by fertilizer. Part of this phosphorus leaves the area by runoff or erosion a</w:t>
      </w:r>
      <w:r w:rsidR="00C90283" w:rsidRPr="00D16429">
        <w:rPr>
          <w:rFonts w:cs="Calibri"/>
          <w:lang w:val="en-US"/>
        </w:rPr>
        <w:t>ttached to</w:t>
      </w:r>
      <w:r w:rsidRPr="00D16429">
        <w:rPr>
          <w:rFonts w:cs="Calibri"/>
          <w:lang w:val="en-US"/>
        </w:rPr>
        <w:t xml:space="preserve"> sediment </w:t>
      </w:r>
      <w:r w:rsidR="00C90283" w:rsidRPr="00D16429">
        <w:rPr>
          <w:rFonts w:cs="Calibri"/>
          <w:lang w:val="en-US"/>
        </w:rPr>
        <w:t>or as</w:t>
      </w:r>
      <w:r w:rsidRPr="00D16429">
        <w:rPr>
          <w:rFonts w:cs="Calibri"/>
          <w:lang w:val="en-US"/>
        </w:rPr>
        <w:t xml:space="preserve"> soluble phosphorus and discharges directly in surface wat</w:t>
      </w:r>
      <w:r w:rsidR="00C72FA0" w:rsidRPr="00D16429">
        <w:rPr>
          <w:rFonts w:cs="Calibri"/>
          <w:lang w:val="en-US"/>
        </w:rPr>
        <w:t>ers, part of this</w:t>
      </w:r>
      <w:r w:rsidR="00C90283" w:rsidRPr="00D16429">
        <w:rPr>
          <w:rFonts w:cs="Calibri"/>
          <w:lang w:val="en-US"/>
        </w:rPr>
        <w:t xml:space="preserve"> phosphorus</w:t>
      </w:r>
      <w:r w:rsidR="00C72FA0" w:rsidRPr="00D16429">
        <w:rPr>
          <w:rFonts w:cs="Calibri"/>
          <w:lang w:val="en-US"/>
        </w:rPr>
        <w:t xml:space="preserve"> leaves the area by leaching, and </w:t>
      </w:r>
      <w:r w:rsidR="00C90283" w:rsidRPr="00D16429">
        <w:rPr>
          <w:rFonts w:cs="Calibri"/>
          <w:lang w:val="en-US"/>
        </w:rPr>
        <w:t xml:space="preserve">a </w:t>
      </w:r>
      <w:r w:rsidR="00C72FA0" w:rsidRPr="00D16429">
        <w:rPr>
          <w:rFonts w:cs="Calibri"/>
          <w:lang w:val="en-US"/>
        </w:rPr>
        <w:t>part interacts with the soil.</w:t>
      </w:r>
    </w:p>
    <w:p w:rsidR="00B773AD" w:rsidRPr="00D16429" w:rsidRDefault="00B773AD" w:rsidP="00B773AD">
      <w:pPr>
        <w:spacing w:after="0" w:line="240" w:lineRule="auto"/>
        <w:jc w:val="both"/>
        <w:rPr>
          <w:rFonts w:cs="Arial"/>
          <w:color w:val="FF0000"/>
          <w:szCs w:val="20"/>
          <w:lang w:val="en-US"/>
        </w:rPr>
      </w:pPr>
    </w:p>
    <w:p w:rsidR="0059432A" w:rsidRPr="00D16429" w:rsidRDefault="0059432A" w:rsidP="001A3E7B">
      <w:pPr>
        <w:keepNext/>
        <w:spacing w:after="0" w:line="240" w:lineRule="auto"/>
        <w:rPr>
          <w:lang w:val="en-US"/>
        </w:rPr>
      </w:pPr>
      <w:r w:rsidRPr="00D16429">
        <w:rPr>
          <w:noProof/>
          <w:lang w:eastAsia="nl-NL"/>
        </w:rPr>
        <w:lastRenderedPageBreak/>
        <w:drawing>
          <wp:inline distT="0" distB="0" distL="0" distR="0" wp14:anchorId="47507568" wp14:editId="74B4F124">
            <wp:extent cx="5143500" cy="3457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527"/>
                    <a:stretch>
                      <a:fillRect/>
                    </a:stretch>
                  </pic:blipFill>
                  <pic:spPr bwMode="auto">
                    <a:xfrm>
                      <a:off x="0" y="0"/>
                      <a:ext cx="5143500" cy="3457575"/>
                    </a:xfrm>
                    <a:prstGeom prst="rect">
                      <a:avLst/>
                    </a:prstGeom>
                    <a:noFill/>
                    <a:ln>
                      <a:noFill/>
                    </a:ln>
                  </pic:spPr>
                </pic:pic>
              </a:graphicData>
            </a:graphic>
          </wp:inline>
        </w:drawing>
      </w:r>
    </w:p>
    <w:p w:rsidR="0059432A" w:rsidRPr="00D16429" w:rsidRDefault="0059432A" w:rsidP="001A3E7B">
      <w:pPr>
        <w:pStyle w:val="Caption"/>
        <w:spacing w:after="0"/>
        <w:rPr>
          <w:lang w:val="en-US"/>
        </w:rPr>
      </w:pPr>
      <w:bookmarkStart w:id="27" w:name="_Toc348713562"/>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4</w:t>
      </w:r>
      <w:r w:rsidRPr="00D16429">
        <w:rPr>
          <w:lang w:val="en-US"/>
        </w:rPr>
        <w:fldChar w:fldCharType="end"/>
      </w:r>
      <w:r w:rsidRPr="00D16429">
        <w:rPr>
          <w:lang w:val="en-US"/>
        </w:rPr>
        <w:t xml:space="preserve">: Phosphorus cycle </w:t>
      </w:r>
      <w:sdt>
        <w:sdtPr>
          <w:rPr>
            <w:lang w:val="en-US"/>
          </w:rPr>
          <w:id w:val="-1934511874"/>
          <w:citation/>
        </w:sdtPr>
        <w:sdtEndPr/>
        <w:sdtContent>
          <w:r w:rsidRPr="00D16429">
            <w:rPr>
              <w:lang w:val="en-US"/>
            </w:rPr>
            <w:fldChar w:fldCharType="begin"/>
          </w:r>
          <w:r w:rsidRPr="00D16429">
            <w:rPr>
              <w:lang w:val="en-US"/>
            </w:rPr>
            <w:instrText xml:space="preserve"> CITATION Koo10 \l 1033 </w:instrText>
          </w:r>
          <w:r w:rsidRPr="00D16429">
            <w:rPr>
              <w:lang w:val="en-US"/>
            </w:rPr>
            <w:fldChar w:fldCharType="separate"/>
          </w:r>
          <w:r w:rsidR="00845A6C">
            <w:rPr>
              <w:noProof/>
              <w:lang w:val="en-US"/>
            </w:rPr>
            <w:t>(Koopmans 2010)</w:t>
          </w:r>
          <w:r w:rsidRPr="00D16429">
            <w:rPr>
              <w:lang w:val="en-US"/>
            </w:rPr>
            <w:fldChar w:fldCharType="end"/>
          </w:r>
        </w:sdtContent>
      </w:sdt>
      <w:r w:rsidRPr="00D16429">
        <w:rPr>
          <w:lang w:val="en-US"/>
        </w:rPr>
        <w:t>.</w:t>
      </w:r>
      <w:bookmarkEnd w:id="27"/>
    </w:p>
    <w:p w:rsidR="00B773AD" w:rsidRPr="00D16429" w:rsidRDefault="00B773AD" w:rsidP="00B773AD">
      <w:pPr>
        <w:spacing w:after="0" w:line="240" w:lineRule="auto"/>
        <w:jc w:val="both"/>
        <w:rPr>
          <w:rFonts w:cs="Arial"/>
          <w:color w:val="FF0000"/>
          <w:szCs w:val="20"/>
          <w:lang w:val="en-US"/>
        </w:rPr>
      </w:pPr>
    </w:p>
    <w:p w:rsidR="00B307E7" w:rsidRPr="00D16429" w:rsidRDefault="00B307E7" w:rsidP="00B307E7">
      <w:pPr>
        <w:autoSpaceDE w:val="0"/>
        <w:autoSpaceDN w:val="0"/>
        <w:adjustRightInd w:val="0"/>
        <w:spacing w:after="0" w:line="240" w:lineRule="auto"/>
        <w:jc w:val="both"/>
        <w:rPr>
          <w:rFonts w:cs="Times New Roman"/>
          <w:lang w:val="en-US"/>
        </w:rPr>
      </w:pPr>
      <w:r w:rsidRPr="00D16429">
        <w:rPr>
          <w:rFonts w:cs="Times New Roman"/>
          <w:lang w:val="en-US"/>
        </w:rPr>
        <w:t>As shown in figure 4, the interaction processes in the soil can be divided into three categories:</w:t>
      </w:r>
    </w:p>
    <w:p w:rsidR="00B307E7" w:rsidRPr="00D16429" w:rsidRDefault="00B307E7" w:rsidP="00B307E7">
      <w:pPr>
        <w:autoSpaceDE w:val="0"/>
        <w:autoSpaceDN w:val="0"/>
        <w:adjustRightInd w:val="0"/>
        <w:spacing w:after="0" w:line="240" w:lineRule="auto"/>
        <w:jc w:val="both"/>
        <w:rPr>
          <w:rFonts w:cs="Times New Roman"/>
          <w:lang w:val="en-US"/>
        </w:rPr>
      </w:pPr>
    </w:p>
    <w:p w:rsidR="00B307E7" w:rsidRPr="00D16429" w:rsidRDefault="00B307E7" w:rsidP="00B307E7">
      <w:pPr>
        <w:pStyle w:val="ListParagraph"/>
        <w:numPr>
          <w:ilvl w:val="0"/>
          <w:numId w:val="34"/>
        </w:numPr>
        <w:autoSpaceDE w:val="0"/>
        <w:autoSpaceDN w:val="0"/>
        <w:adjustRightInd w:val="0"/>
        <w:spacing w:after="0" w:line="240" w:lineRule="auto"/>
        <w:jc w:val="both"/>
        <w:rPr>
          <w:rFonts w:cs="Times New Roman"/>
          <w:lang w:val="en-US"/>
        </w:rPr>
      </w:pPr>
      <w:r w:rsidRPr="00D16429">
        <w:rPr>
          <w:rFonts w:cs="Times New Roman"/>
          <w:lang w:val="en-US"/>
        </w:rPr>
        <w:t>Adsorption – desorption</w:t>
      </w:r>
    </w:p>
    <w:p w:rsidR="00B307E7" w:rsidRPr="00D16429" w:rsidRDefault="00B307E7" w:rsidP="00B307E7">
      <w:pPr>
        <w:pStyle w:val="ListParagraph"/>
        <w:numPr>
          <w:ilvl w:val="0"/>
          <w:numId w:val="34"/>
        </w:numPr>
        <w:autoSpaceDE w:val="0"/>
        <w:autoSpaceDN w:val="0"/>
        <w:adjustRightInd w:val="0"/>
        <w:spacing w:after="0" w:line="240" w:lineRule="auto"/>
        <w:jc w:val="both"/>
        <w:rPr>
          <w:rFonts w:cs="Times New Roman"/>
          <w:lang w:val="en-US"/>
        </w:rPr>
      </w:pPr>
      <w:r w:rsidRPr="00D16429">
        <w:rPr>
          <w:rFonts w:cs="Times New Roman"/>
          <w:lang w:val="en-US"/>
        </w:rPr>
        <w:t>Precipitation – dissolution</w:t>
      </w:r>
    </w:p>
    <w:p w:rsidR="00B307E7" w:rsidRPr="00D16429" w:rsidRDefault="00B307E7" w:rsidP="00B307E7">
      <w:pPr>
        <w:pStyle w:val="ListParagraph"/>
        <w:numPr>
          <w:ilvl w:val="0"/>
          <w:numId w:val="34"/>
        </w:numPr>
        <w:autoSpaceDE w:val="0"/>
        <w:autoSpaceDN w:val="0"/>
        <w:adjustRightInd w:val="0"/>
        <w:spacing w:after="0" w:line="240" w:lineRule="auto"/>
        <w:jc w:val="both"/>
        <w:rPr>
          <w:rFonts w:cs="Times New Roman"/>
          <w:lang w:val="en-US"/>
        </w:rPr>
      </w:pPr>
      <w:r w:rsidRPr="00D16429">
        <w:rPr>
          <w:rFonts w:cs="Times New Roman"/>
          <w:lang w:val="en-US"/>
        </w:rPr>
        <w:t>Immobilization – mineralization</w:t>
      </w:r>
    </w:p>
    <w:p w:rsidR="00B307E7" w:rsidRPr="00D16429" w:rsidRDefault="00B307E7" w:rsidP="00B307E7">
      <w:pPr>
        <w:autoSpaceDE w:val="0"/>
        <w:autoSpaceDN w:val="0"/>
        <w:adjustRightInd w:val="0"/>
        <w:spacing w:after="0" w:line="240" w:lineRule="auto"/>
        <w:jc w:val="both"/>
        <w:rPr>
          <w:rFonts w:cs="Times New Roman"/>
          <w:lang w:val="en-US"/>
        </w:rPr>
      </w:pPr>
    </w:p>
    <w:p w:rsidR="00B307E7" w:rsidRPr="00D16429" w:rsidRDefault="00B307E7" w:rsidP="00B307E7">
      <w:pPr>
        <w:autoSpaceDE w:val="0"/>
        <w:autoSpaceDN w:val="0"/>
        <w:adjustRightInd w:val="0"/>
        <w:spacing w:after="0" w:line="240" w:lineRule="auto"/>
        <w:jc w:val="both"/>
        <w:rPr>
          <w:rFonts w:cs="Times New Roman"/>
          <w:lang w:val="en-US"/>
        </w:rPr>
      </w:pPr>
      <w:r w:rsidRPr="00D16429">
        <w:rPr>
          <w:rFonts w:cs="Times New Roman"/>
          <w:lang w:val="en-US"/>
        </w:rPr>
        <w:t xml:space="preserve">For inorganic phosphorus, like ortho-phosphate, controlling reactions are sorption-desorption and precipitation-dissolution. </w:t>
      </w:r>
    </w:p>
    <w:p w:rsidR="00B307E7" w:rsidRPr="00D16429" w:rsidRDefault="00B307E7" w:rsidP="00B307E7">
      <w:pPr>
        <w:autoSpaceDE w:val="0"/>
        <w:autoSpaceDN w:val="0"/>
        <w:adjustRightInd w:val="0"/>
        <w:spacing w:after="0" w:line="240" w:lineRule="auto"/>
        <w:rPr>
          <w:rFonts w:ascii="Times New Roman" w:hAnsi="Times New Roman" w:cs="Times New Roman"/>
          <w:sz w:val="24"/>
          <w:szCs w:val="24"/>
          <w:lang w:val="en-US"/>
        </w:rPr>
      </w:pPr>
    </w:p>
    <w:p w:rsidR="00DB533B" w:rsidRDefault="00DB533B" w:rsidP="00DB533B">
      <w:pPr>
        <w:spacing w:after="0" w:line="240" w:lineRule="auto"/>
        <w:jc w:val="both"/>
        <w:rPr>
          <w:rFonts w:cstheme="minorHAnsi"/>
          <w:lang w:val="en-US"/>
        </w:rPr>
      </w:pPr>
      <w:r w:rsidRPr="00D16429">
        <w:rPr>
          <w:rFonts w:cstheme="minorHAnsi"/>
          <w:lang w:val="en-US"/>
        </w:rPr>
        <w:t>Sorption comprises the following processes:</w:t>
      </w:r>
    </w:p>
    <w:p w:rsidR="001A3E7B" w:rsidRPr="00D16429" w:rsidRDefault="001A3E7B" w:rsidP="00DB533B">
      <w:pPr>
        <w:spacing w:after="0" w:line="240" w:lineRule="auto"/>
        <w:jc w:val="both"/>
        <w:rPr>
          <w:rFonts w:cstheme="minorHAnsi"/>
          <w:lang w:val="en-US"/>
        </w:rPr>
      </w:pPr>
    </w:p>
    <w:p w:rsidR="00DB533B" w:rsidRPr="00D16429" w:rsidRDefault="00DB533B" w:rsidP="00DB533B">
      <w:pPr>
        <w:pStyle w:val="ListParagraph"/>
        <w:numPr>
          <w:ilvl w:val="0"/>
          <w:numId w:val="20"/>
        </w:numPr>
        <w:spacing w:after="0" w:line="240" w:lineRule="auto"/>
        <w:jc w:val="both"/>
        <w:rPr>
          <w:rFonts w:cstheme="minorHAnsi"/>
          <w:lang w:val="en-US"/>
        </w:rPr>
      </w:pPr>
      <w:r w:rsidRPr="00D16429">
        <w:rPr>
          <w:rFonts w:cstheme="minorHAnsi"/>
          <w:lang w:val="en-US"/>
        </w:rPr>
        <w:t xml:space="preserve">Adsorption: the attachment of substances to the surface of soil particles. </w:t>
      </w:r>
    </w:p>
    <w:p w:rsidR="00DB533B" w:rsidRPr="00D16429" w:rsidRDefault="00DB533B" w:rsidP="00DB533B">
      <w:pPr>
        <w:pStyle w:val="ListParagraph"/>
        <w:numPr>
          <w:ilvl w:val="0"/>
          <w:numId w:val="20"/>
        </w:numPr>
        <w:spacing w:after="0" w:line="240" w:lineRule="auto"/>
        <w:jc w:val="both"/>
        <w:rPr>
          <w:rFonts w:cstheme="minorHAnsi"/>
          <w:lang w:val="en-US"/>
        </w:rPr>
      </w:pPr>
      <w:r w:rsidRPr="00D16429">
        <w:rPr>
          <w:rFonts w:cstheme="minorHAnsi"/>
          <w:lang w:val="en-US"/>
        </w:rPr>
        <w:t>Absorption: the diffusion of adsorbed substances into the solid soil particles.</w:t>
      </w:r>
    </w:p>
    <w:p w:rsidR="00DB533B" w:rsidRPr="00D16429" w:rsidRDefault="00DB533B" w:rsidP="00DB533B">
      <w:pPr>
        <w:pStyle w:val="ListParagraph"/>
        <w:numPr>
          <w:ilvl w:val="0"/>
          <w:numId w:val="20"/>
        </w:numPr>
        <w:spacing w:after="0" w:line="240" w:lineRule="auto"/>
        <w:jc w:val="both"/>
        <w:rPr>
          <w:rFonts w:cstheme="minorHAnsi"/>
          <w:lang w:val="en-US"/>
        </w:rPr>
      </w:pPr>
      <w:r w:rsidRPr="00D16429">
        <w:rPr>
          <w:rFonts w:cstheme="minorHAnsi"/>
          <w:lang w:val="en-US"/>
        </w:rPr>
        <w:t>Desorption: the detachment of substances to the surface of soil particles.</w:t>
      </w:r>
    </w:p>
    <w:p w:rsidR="00DB533B" w:rsidRPr="00D16429" w:rsidRDefault="00DB533B" w:rsidP="00DB533B">
      <w:pPr>
        <w:spacing w:after="0" w:line="240" w:lineRule="auto"/>
        <w:jc w:val="both"/>
        <w:rPr>
          <w:rFonts w:eastAsiaTheme="minorEastAsia"/>
          <w:lang w:val="en-US"/>
        </w:rPr>
      </w:pPr>
    </w:p>
    <w:p w:rsidR="00DB533B" w:rsidRPr="00D16429" w:rsidRDefault="00DB533B" w:rsidP="00DB533B">
      <w:pPr>
        <w:spacing w:after="0" w:line="240" w:lineRule="auto"/>
        <w:jc w:val="both"/>
        <w:rPr>
          <w:lang w:val="en-US"/>
        </w:rPr>
      </w:pPr>
      <w:r w:rsidRPr="00D16429">
        <w:rPr>
          <w:lang w:val="en-US"/>
        </w:rPr>
        <w:t xml:space="preserve">The adsorption reaction is a fast reversible reaction, which is </w:t>
      </w:r>
      <w:r w:rsidR="001A3E7B">
        <w:rPr>
          <w:lang w:val="en-US"/>
        </w:rPr>
        <w:t xml:space="preserve">followed by the slow absorption </w:t>
      </w:r>
      <w:sdt>
        <w:sdtPr>
          <w:rPr>
            <w:lang w:val="en-US"/>
          </w:rPr>
          <w:id w:val="-2015139891"/>
          <w:citation/>
        </w:sdtPr>
        <w:sdtEndPr/>
        <w:sdtContent>
          <w:r w:rsidRPr="00D16429">
            <w:rPr>
              <w:lang w:val="en-US"/>
            </w:rPr>
            <w:fldChar w:fldCharType="begin"/>
          </w:r>
          <w:r w:rsidRPr="00D16429">
            <w:rPr>
              <w:lang w:val="en-US"/>
            </w:rPr>
            <w:instrText xml:space="preserve"> CITATION Cor12 \l 1033 </w:instrText>
          </w:r>
          <w:r w:rsidRPr="00D16429">
            <w:rPr>
              <w:lang w:val="en-US"/>
            </w:rPr>
            <w:fldChar w:fldCharType="separate"/>
          </w:r>
          <w:r w:rsidR="00845A6C">
            <w:rPr>
              <w:noProof/>
              <w:lang w:val="en-US"/>
            </w:rPr>
            <w:t>(Cornforth 2012)</w:t>
          </w:r>
          <w:r w:rsidRPr="00D16429">
            <w:rPr>
              <w:lang w:val="en-US"/>
            </w:rPr>
            <w:fldChar w:fldCharType="end"/>
          </w:r>
        </w:sdtContent>
      </w:sdt>
      <w:r w:rsidRPr="00D16429">
        <w:rPr>
          <w:lang w:val="en-US"/>
        </w:rPr>
        <w:t xml:space="preserve">. P may become available again by slow desorption. </w:t>
      </w:r>
      <w:r w:rsidRPr="00D16429">
        <w:rPr>
          <w:rFonts w:cstheme="minorHAnsi"/>
          <w:lang w:val="en-US"/>
        </w:rPr>
        <w:t>Adsorption is a ligand exchange reaction between phosphate ions and OH</w:t>
      </w:r>
      <w:r w:rsidRPr="00D16429">
        <w:rPr>
          <w:rFonts w:cstheme="minorHAnsi"/>
          <w:vertAlign w:val="superscript"/>
          <w:lang w:val="en-US"/>
        </w:rPr>
        <w:t>-</w:t>
      </w:r>
      <w:r w:rsidRPr="00D16429">
        <w:rPr>
          <w:rFonts w:cstheme="minorHAnsi"/>
          <w:lang w:val="en-US"/>
        </w:rPr>
        <w:t xml:space="preserve"> or H</w:t>
      </w:r>
      <w:r w:rsidRPr="00D16429">
        <w:rPr>
          <w:rFonts w:cstheme="minorHAnsi"/>
          <w:vertAlign w:val="subscript"/>
          <w:lang w:val="en-US"/>
        </w:rPr>
        <w:t>2</w:t>
      </w:r>
      <w:r w:rsidRPr="00D16429">
        <w:rPr>
          <w:rFonts w:cstheme="minorHAnsi"/>
          <w:lang w:val="en-US"/>
        </w:rPr>
        <w:t xml:space="preserve">O groups. Bridging complexes are formed between the </w:t>
      </w:r>
      <w:r w:rsidRPr="00D16429">
        <w:rPr>
          <w:lang w:val="en-US"/>
        </w:rPr>
        <w:t>HPO</w:t>
      </w:r>
      <w:r w:rsidRPr="00D16429">
        <w:rPr>
          <w:vertAlign w:val="subscript"/>
          <w:lang w:val="en-US"/>
        </w:rPr>
        <w:t>4</w:t>
      </w:r>
      <w:r w:rsidRPr="00D16429">
        <w:rPr>
          <w:vertAlign w:val="superscript"/>
          <w:lang w:val="en-US"/>
        </w:rPr>
        <w:t>2-</w:t>
      </w:r>
      <w:r w:rsidRPr="00D16429">
        <w:rPr>
          <w:lang w:val="en-US"/>
        </w:rPr>
        <w:t xml:space="preserve"> ions and metal oxide surfaces </w:t>
      </w:r>
      <w:sdt>
        <w:sdtPr>
          <w:rPr>
            <w:lang w:val="en-US"/>
          </w:rPr>
          <w:id w:val="1359854988"/>
          <w:citation/>
        </w:sdtPr>
        <w:sdtEndPr/>
        <w:sdtContent>
          <w:r w:rsidRPr="00D16429">
            <w:rPr>
              <w:lang w:val="en-US"/>
            </w:rPr>
            <w:fldChar w:fldCharType="begin"/>
          </w:r>
          <w:r w:rsidRPr="00D16429">
            <w:rPr>
              <w:lang w:val="en-US"/>
            </w:rPr>
            <w:instrText xml:space="preserve"> CITATION Cor12 \l 1033 </w:instrText>
          </w:r>
          <w:r w:rsidRPr="00D16429">
            <w:rPr>
              <w:lang w:val="en-US"/>
            </w:rPr>
            <w:fldChar w:fldCharType="separate"/>
          </w:r>
          <w:r w:rsidR="00845A6C">
            <w:rPr>
              <w:noProof/>
              <w:lang w:val="en-US"/>
            </w:rPr>
            <w:t>(Cornforth 2012)</w:t>
          </w:r>
          <w:r w:rsidRPr="00D16429">
            <w:rPr>
              <w:lang w:val="en-US"/>
            </w:rPr>
            <w:fldChar w:fldCharType="end"/>
          </w:r>
        </w:sdtContent>
      </w:sdt>
      <w:r w:rsidRPr="00D16429">
        <w:rPr>
          <w:lang w:val="en-US"/>
        </w:rPr>
        <w:t>. The pH determines the H</w:t>
      </w:r>
      <w:r w:rsidRPr="00D16429">
        <w:rPr>
          <w:vertAlign w:val="subscript"/>
          <w:lang w:val="en-US"/>
        </w:rPr>
        <w:t>2</w:t>
      </w:r>
      <w:r w:rsidRPr="00D16429">
        <w:rPr>
          <w:lang w:val="en-US"/>
        </w:rPr>
        <w:t>O and OH</w:t>
      </w:r>
      <w:r w:rsidRPr="00D16429">
        <w:rPr>
          <w:vertAlign w:val="superscript"/>
          <w:lang w:val="en-US"/>
        </w:rPr>
        <w:t>-</w:t>
      </w:r>
      <w:r w:rsidRPr="00D16429">
        <w:rPr>
          <w:lang w:val="en-US"/>
        </w:rPr>
        <w:t xml:space="preserve"> proportions and thus the reactions that take place. </w:t>
      </w:r>
    </w:p>
    <w:p w:rsidR="00DB533B" w:rsidRPr="00D16429" w:rsidRDefault="00DB533B" w:rsidP="00B307E7">
      <w:pPr>
        <w:autoSpaceDE w:val="0"/>
        <w:autoSpaceDN w:val="0"/>
        <w:adjustRightInd w:val="0"/>
        <w:spacing w:after="0" w:line="240" w:lineRule="auto"/>
        <w:rPr>
          <w:rFonts w:ascii="Times New Roman" w:hAnsi="Times New Roman" w:cs="Times New Roman"/>
          <w:sz w:val="24"/>
          <w:szCs w:val="24"/>
          <w:lang w:val="en-US"/>
        </w:rPr>
      </w:pPr>
    </w:p>
    <w:p w:rsidR="00B307E7" w:rsidRPr="00D16429" w:rsidRDefault="00B307E7" w:rsidP="00B307E7">
      <w:pPr>
        <w:spacing w:after="0" w:line="240" w:lineRule="auto"/>
        <w:jc w:val="both"/>
        <w:rPr>
          <w:rFonts w:cs="Arial"/>
          <w:szCs w:val="20"/>
          <w:lang w:val="en-US"/>
        </w:rPr>
      </w:pPr>
      <w:r w:rsidRPr="00D16429">
        <w:rPr>
          <w:rFonts w:eastAsiaTheme="minorEastAsia"/>
          <w:lang w:val="en-US"/>
        </w:rPr>
        <w:t xml:space="preserve">Precipitation and dissolution is controlled by the pH value and the redox potential </w:t>
      </w:r>
      <w:sdt>
        <w:sdtPr>
          <w:rPr>
            <w:rFonts w:cs="Calibri"/>
            <w:lang w:val="en-US"/>
          </w:rPr>
          <w:id w:val="1384917691"/>
          <w:citation/>
        </w:sdtPr>
        <w:sdtEndPr/>
        <w:sdtContent>
          <w:r w:rsidRPr="00D16429">
            <w:rPr>
              <w:rFonts w:cs="Calibri"/>
              <w:lang w:val="en-US"/>
            </w:rPr>
            <w:fldChar w:fldCharType="begin"/>
          </w:r>
          <w:r w:rsidRPr="00D16429">
            <w:rPr>
              <w:rFonts w:cs="Calibri"/>
              <w:lang w:val="en-US"/>
            </w:rPr>
            <w:instrText xml:space="preserve"> CITATION van10 \l 1033 </w:instrText>
          </w:r>
          <w:r w:rsidRPr="00D16429">
            <w:rPr>
              <w:rFonts w:cs="Calibri"/>
              <w:lang w:val="en-US"/>
            </w:rPr>
            <w:fldChar w:fldCharType="separate"/>
          </w:r>
          <w:r w:rsidR="00845A6C" w:rsidRPr="00845A6C">
            <w:rPr>
              <w:rFonts w:cs="Calibri"/>
              <w:noProof/>
              <w:lang w:val="en-US"/>
            </w:rPr>
            <w:t>(van der Perk 2006)</w:t>
          </w:r>
          <w:r w:rsidRPr="00D16429">
            <w:rPr>
              <w:rFonts w:cs="Calibri"/>
              <w:lang w:val="en-US"/>
            </w:rPr>
            <w:fldChar w:fldCharType="end"/>
          </w:r>
        </w:sdtContent>
      </w:sdt>
      <w:r w:rsidRPr="00D16429">
        <w:rPr>
          <w:rFonts w:cs="Arial"/>
          <w:szCs w:val="20"/>
          <w:lang w:val="en-US"/>
        </w:rPr>
        <w:t>. It depends on the pH what the speciation of the dissolved phosphorus species is. Under acid conditions (pH &lt; 4.5), phosphate ions react with dissolved iron and alumin</w:t>
      </w:r>
      <w:r w:rsidR="00D16429" w:rsidRPr="00D16429">
        <w:rPr>
          <w:rFonts w:cs="Arial"/>
          <w:szCs w:val="20"/>
          <w:lang w:val="en-US"/>
        </w:rPr>
        <w:t>i</w:t>
      </w:r>
      <w:r w:rsidRPr="00D16429">
        <w:rPr>
          <w:rFonts w:cs="Arial"/>
          <w:szCs w:val="20"/>
          <w:lang w:val="en-US"/>
        </w:rPr>
        <w:t>um ions and precipitate as ferric iron and alumin</w:t>
      </w:r>
      <w:r w:rsidR="00D16429" w:rsidRPr="00D16429">
        <w:rPr>
          <w:rFonts w:cs="Arial"/>
          <w:szCs w:val="20"/>
          <w:lang w:val="en-US"/>
        </w:rPr>
        <w:t>i</w:t>
      </w:r>
      <w:r w:rsidRPr="00D16429">
        <w:rPr>
          <w:rFonts w:cs="Arial"/>
          <w:szCs w:val="20"/>
          <w:lang w:val="en-US"/>
        </w:rPr>
        <w:t xml:space="preserve">um phosphates </w:t>
      </w:r>
      <w:sdt>
        <w:sdtPr>
          <w:rPr>
            <w:rFonts w:cs="Arial"/>
            <w:szCs w:val="20"/>
            <w:lang w:val="en-US"/>
          </w:rPr>
          <w:id w:val="-1550604313"/>
          <w:citation/>
        </w:sdtPr>
        <w:sdtEndPr/>
        <w:sdtContent>
          <w:r w:rsidRPr="00D16429">
            <w:rPr>
              <w:rFonts w:cs="Arial"/>
              <w:szCs w:val="20"/>
              <w:lang w:val="en-US"/>
            </w:rPr>
            <w:fldChar w:fldCharType="begin"/>
          </w:r>
          <w:r w:rsidRPr="00D16429">
            <w:rPr>
              <w:rFonts w:cs="Arial"/>
              <w:szCs w:val="20"/>
              <w:lang w:val="en-US"/>
            </w:rPr>
            <w:instrText xml:space="preserve"> CITATION van10 \l 1033 </w:instrText>
          </w:r>
          <w:r w:rsidRPr="00D16429">
            <w:rPr>
              <w:rFonts w:cs="Arial"/>
              <w:szCs w:val="20"/>
              <w:lang w:val="en-US"/>
            </w:rPr>
            <w:fldChar w:fldCharType="separate"/>
          </w:r>
          <w:r w:rsidR="00845A6C" w:rsidRPr="00845A6C">
            <w:rPr>
              <w:rFonts w:cs="Arial"/>
              <w:noProof/>
              <w:szCs w:val="20"/>
              <w:lang w:val="en-US"/>
            </w:rPr>
            <w:t>(van der Perk 2006)</w:t>
          </w:r>
          <w:r w:rsidRPr="00D16429">
            <w:rPr>
              <w:rFonts w:cs="Arial"/>
              <w:szCs w:val="20"/>
              <w:lang w:val="en-US"/>
            </w:rPr>
            <w:fldChar w:fldCharType="end"/>
          </w:r>
        </w:sdtContent>
      </w:sdt>
      <w:r w:rsidR="00B70F7B" w:rsidRPr="00D16429">
        <w:rPr>
          <w:rFonts w:cs="Arial"/>
          <w:szCs w:val="20"/>
          <w:lang w:val="en-US"/>
        </w:rPr>
        <w:t>. In equation 3.1</w:t>
      </w:r>
      <w:r w:rsidRPr="00D16429">
        <w:rPr>
          <w:rFonts w:cs="Arial"/>
          <w:szCs w:val="20"/>
          <w:lang w:val="en-US"/>
        </w:rPr>
        <w:t xml:space="preserve">, the reaction of phosphate ion with dissolved iron is shown and in equation </w:t>
      </w:r>
      <w:r w:rsidR="00B70F7B" w:rsidRPr="00D16429">
        <w:rPr>
          <w:rFonts w:cs="Arial"/>
          <w:szCs w:val="20"/>
          <w:lang w:val="en-US"/>
        </w:rPr>
        <w:t>3.2</w:t>
      </w:r>
      <w:r w:rsidRPr="00D16429">
        <w:rPr>
          <w:rFonts w:cs="Arial"/>
          <w:szCs w:val="20"/>
          <w:lang w:val="en-US"/>
        </w:rPr>
        <w:t xml:space="preserve"> the reaction of a phosphate ion with dissolved aluminium ion </w:t>
      </w:r>
      <w:sdt>
        <w:sdtPr>
          <w:rPr>
            <w:rFonts w:cs="Arial"/>
            <w:szCs w:val="20"/>
            <w:lang w:val="en-US"/>
          </w:rPr>
          <w:id w:val="-1296291515"/>
          <w:citation/>
        </w:sdtPr>
        <w:sdtEndPr/>
        <w:sdtContent>
          <w:r w:rsidRPr="00D16429">
            <w:rPr>
              <w:rFonts w:cs="Arial"/>
              <w:szCs w:val="20"/>
              <w:lang w:val="en-US"/>
            </w:rPr>
            <w:fldChar w:fldCharType="begin"/>
          </w:r>
          <w:r w:rsidRPr="00D16429">
            <w:rPr>
              <w:rFonts w:cs="Arial"/>
              <w:szCs w:val="20"/>
              <w:lang w:val="en-US"/>
            </w:rPr>
            <w:instrText xml:space="preserve"> CITATION Len11 \l 1033 </w:instrText>
          </w:r>
          <w:r w:rsidRPr="00D16429">
            <w:rPr>
              <w:rFonts w:cs="Arial"/>
              <w:szCs w:val="20"/>
              <w:lang w:val="en-US"/>
            </w:rPr>
            <w:fldChar w:fldCharType="separate"/>
          </w:r>
          <w:r w:rsidR="00845A6C" w:rsidRPr="00845A6C">
            <w:rPr>
              <w:rFonts w:cs="Arial"/>
              <w:noProof/>
              <w:szCs w:val="20"/>
              <w:lang w:val="en-US"/>
            </w:rPr>
            <w:t>(Lenntech 2011)</w:t>
          </w:r>
          <w:r w:rsidRPr="00D16429">
            <w:rPr>
              <w:rFonts w:cs="Arial"/>
              <w:szCs w:val="20"/>
              <w:lang w:val="en-US"/>
            </w:rPr>
            <w:fldChar w:fldCharType="end"/>
          </w:r>
        </w:sdtContent>
      </w:sdt>
      <w:r w:rsidRPr="00D16429">
        <w:rPr>
          <w:rFonts w:cs="Arial"/>
          <w:szCs w:val="20"/>
          <w:lang w:val="en-US"/>
        </w:rPr>
        <w:t xml:space="preserve">. In alkaline soils (pH &gt; 7), P can react with calcium carbonate to precipitate as hydroxyapatite (equation </w:t>
      </w:r>
      <w:r w:rsidR="00B70F7B" w:rsidRPr="00D16429">
        <w:rPr>
          <w:rFonts w:cs="Arial"/>
          <w:szCs w:val="20"/>
          <w:lang w:val="en-US"/>
        </w:rPr>
        <w:t>3.3</w:t>
      </w:r>
      <w:r w:rsidRPr="00D16429">
        <w:rPr>
          <w:rFonts w:cs="Arial"/>
          <w:szCs w:val="20"/>
          <w:lang w:val="en-US"/>
        </w:rPr>
        <w:t xml:space="preserve">) </w:t>
      </w:r>
      <w:sdt>
        <w:sdtPr>
          <w:rPr>
            <w:rFonts w:cs="Arial"/>
            <w:szCs w:val="20"/>
            <w:lang w:val="en-US"/>
          </w:rPr>
          <w:id w:val="2060121110"/>
          <w:citation/>
        </w:sdtPr>
        <w:sdtEndPr/>
        <w:sdtContent>
          <w:r w:rsidRPr="00D16429">
            <w:rPr>
              <w:rFonts w:cs="Arial"/>
              <w:szCs w:val="20"/>
              <w:lang w:val="en-US"/>
            </w:rPr>
            <w:fldChar w:fldCharType="begin"/>
          </w:r>
          <w:r w:rsidRPr="00D16429">
            <w:rPr>
              <w:rFonts w:cs="Arial"/>
              <w:szCs w:val="20"/>
              <w:lang w:val="en-US"/>
            </w:rPr>
            <w:instrText xml:space="preserve"> CITATION Fet08 \l 1033 </w:instrText>
          </w:r>
          <w:r w:rsidRPr="00D16429">
            <w:rPr>
              <w:rFonts w:cs="Arial"/>
              <w:szCs w:val="20"/>
              <w:lang w:val="en-US"/>
            </w:rPr>
            <w:fldChar w:fldCharType="separate"/>
          </w:r>
          <w:r w:rsidR="00845A6C" w:rsidRPr="00845A6C">
            <w:rPr>
              <w:rFonts w:cs="Arial"/>
              <w:noProof/>
              <w:szCs w:val="20"/>
              <w:lang w:val="en-US"/>
            </w:rPr>
            <w:t>(Fetter 2008)</w:t>
          </w:r>
          <w:r w:rsidRPr="00D16429">
            <w:rPr>
              <w:rFonts w:cs="Arial"/>
              <w:szCs w:val="20"/>
              <w:lang w:val="en-US"/>
            </w:rPr>
            <w:fldChar w:fldCharType="end"/>
          </w:r>
        </w:sdtContent>
      </w:sdt>
      <w:r w:rsidRPr="00D16429">
        <w:rPr>
          <w:rFonts w:cs="Arial"/>
          <w:szCs w:val="20"/>
          <w:lang w:val="en-US"/>
        </w:rPr>
        <w:t>. Because calcium phosphates are poorly soluble, the reverse dissolution reaction occurs less often.</w:t>
      </w:r>
    </w:p>
    <w:p w:rsidR="00B307E7" w:rsidRPr="00D16429" w:rsidRDefault="00B307E7" w:rsidP="00B307E7">
      <w:pPr>
        <w:spacing w:after="0" w:line="240" w:lineRule="auto"/>
        <w:jc w:val="both"/>
        <w:rPr>
          <w:rFonts w:cs="Arial"/>
          <w:szCs w:val="20"/>
          <w:lang w:val="en-US"/>
        </w:rPr>
      </w:pPr>
    </w:p>
    <w:p w:rsidR="00B307E7" w:rsidRPr="00D16429" w:rsidRDefault="00B307E7" w:rsidP="00B307E7">
      <w:pPr>
        <w:spacing w:after="0" w:line="240" w:lineRule="auto"/>
        <w:jc w:val="both"/>
        <w:rPr>
          <w:rFonts w:cs="Arial"/>
          <w:szCs w:val="20"/>
          <w:lang w:val="en-US"/>
        </w:rPr>
      </w:pPr>
      <m:oMath>
        <m:r>
          <w:rPr>
            <w:rFonts w:ascii="Cambria Math" w:hAnsi="Cambria Math" w:cs="Arial"/>
            <w:szCs w:val="20"/>
            <w:lang w:val="en-US"/>
          </w:rPr>
          <m:t>F</m:t>
        </m:r>
        <m:sSup>
          <m:sSupPr>
            <m:ctrlPr>
              <w:rPr>
                <w:rFonts w:ascii="Cambria Math" w:hAnsi="Cambria Math" w:cs="Arial"/>
                <w:i/>
                <w:szCs w:val="20"/>
                <w:lang w:val="en-US"/>
              </w:rPr>
            </m:ctrlPr>
          </m:sSupPr>
          <m:e>
            <m:r>
              <w:rPr>
                <w:rFonts w:ascii="Cambria Math" w:hAnsi="Cambria Math" w:cs="Arial"/>
                <w:szCs w:val="20"/>
                <w:lang w:val="en-US"/>
              </w:rPr>
              <m:t>e</m:t>
            </m:r>
          </m:e>
          <m:sup>
            <m:r>
              <w:rPr>
                <w:rFonts w:ascii="Cambria Math" w:hAnsi="Cambria Math" w:cs="Arial"/>
                <w:szCs w:val="20"/>
                <w:lang w:val="en-US"/>
              </w:rPr>
              <m:t>3+</m:t>
            </m:r>
          </m:sup>
        </m:sSup>
        <m:r>
          <w:rPr>
            <w:rFonts w:ascii="Cambria Math" w:hAnsi="Cambria Math" w:cs="Arial"/>
            <w:szCs w:val="20"/>
            <w:lang w:val="en-US"/>
          </w:rPr>
          <m:t>+</m:t>
        </m:r>
        <m:sSub>
          <m:sSubPr>
            <m:ctrlPr>
              <w:rPr>
                <w:rFonts w:ascii="Cambria Math" w:hAnsi="Cambria Math" w:cs="Arial"/>
                <w:i/>
                <w:szCs w:val="20"/>
                <w:lang w:val="en-US"/>
              </w:rPr>
            </m:ctrlPr>
          </m:sSubPr>
          <m:e>
            <m:r>
              <w:rPr>
                <w:rFonts w:ascii="Cambria Math" w:hAnsi="Cambria Math" w:cs="Arial"/>
                <w:szCs w:val="20"/>
                <w:lang w:val="en-US"/>
              </w:rPr>
              <m:t>H</m:t>
            </m:r>
          </m:e>
          <m:sub>
            <m:r>
              <w:rPr>
                <w:rFonts w:ascii="Cambria Math" w:hAnsi="Cambria Math" w:cs="Arial"/>
                <w:szCs w:val="20"/>
                <w:lang w:val="en-US"/>
              </w:rPr>
              <m:t>n</m:t>
            </m:r>
          </m:sub>
        </m:sSub>
        <m:r>
          <w:rPr>
            <w:rFonts w:ascii="Cambria Math" w:hAnsi="Cambria Math" w:cs="Arial"/>
            <w:szCs w:val="20"/>
            <w:lang w:val="en-US"/>
          </w:rPr>
          <m:t>P</m:t>
        </m:r>
        <m:sSubSup>
          <m:sSubSupPr>
            <m:ctrlPr>
              <w:rPr>
                <w:rFonts w:ascii="Cambria Math" w:hAnsi="Cambria Math" w:cs="Arial"/>
                <w:i/>
                <w:szCs w:val="20"/>
                <w:lang w:val="en-US"/>
              </w:rPr>
            </m:ctrlPr>
          </m:sSubSupPr>
          <m:e>
            <m:r>
              <w:rPr>
                <w:rFonts w:ascii="Cambria Math" w:hAnsi="Cambria Math" w:cs="Arial"/>
                <w:szCs w:val="20"/>
                <w:lang w:val="en-US"/>
              </w:rPr>
              <m:t>O</m:t>
            </m:r>
          </m:e>
          <m:sub>
            <m:r>
              <w:rPr>
                <w:rFonts w:ascii="Cambria Math" w:hAnsi="Cambria Math" w:cs="Arial"/>
                <w:szCs w:val="20"/>
                <w:lang w:val="en-US"/>
              </w:rPr>
              <m:t>4</m:t>
            </m:r>
          </m:sub>
          <m:sup>
            <m:r>
              <w:rPr>
                <w:rFonts w:ascii="Cambria Math" w:hAnsi="Cambria Math" w:cs="Arial"/>
                <w:szCs w:val="20"/>
                <w:lang w:val="en-US"/>
              </w:rPr>
              <m:t>3-n</m:t>
            </m:r>
          </m:sup>
        </m:sSubSup>
        <m:r>
          <w:rPr>
            <w:rFonts w:ascii="Cambria Math" w:hAnsi="Cambria Math" w:cs="Arial"/>
            <w:szCs w:val="20"/>
            <w:lang w:val="en-US"/>
          </w:rPr>
          <m:t>→FeP</m:t>
        </m:r>
        <m:sSub>
          <m:sSubPr>
            <m:ctrlPr>
              <w:rPr>
                <w:rFonts w:ascii="Cambria Math" w:hAnsi="Cambria Math" w:cs="Arial"/>
                <w:i/>
                <w:szCs w:val="20"/>
                <w:lang w:val="en-US"/>
              </w:rPr>
            </m:ctrlPr>
          </m:sSubPr>
          <m:e>
            <m:r>
              <w:rPr>
                <w:rFonts w:ascii="Cambria Math" w:hAnsi="Cambria Math" w:cs="Arial"/>
                <w:szCs w:val="20"/>
                <w:lang w:val="en-US"/>
              </w:rPr>
              <m:t>O</m:t>
            </m:r>
          </m:e>
          <m:sub>
            <m:r>
              <w:rPr>
                <w:rFonts w:ascii="Cambria Math" w:hAnsi="Cambria Math" w:cs="Arial"/>
                <w:szCs w:val="20"/>
                <w:lang w:val="en-US"/>
              </w:rPr>
              <m:t xml:space="preserve">4 </m:t>
            </m:r>
          </m:sub>
        </m:sSub>
        <m:r>
          <w:rPr>
            <w:rFonts w:ascii="Cambria Math" w:hAnsi="Cambria Math" w:cs="Arial"/>
            <w:szCs w:val="20"/>
            <w:lang w:val="en-US"/>
          </w:rPr>
          <m:t>(s)+n</m:t>
        </m:r>
        <m:sSup>
          <m:sSupPr>
            <m:ctrlPr>
              <w:rPr>
                <w:rFonts w:ascii="Cambria Math" w:hAnsi="Cambria Math" w:cs="Arial"/>
                <w:i/>
                <w:szCs w:val="20"/>
                <w:lang w:val="en-US"/>
              </w:rPr>
            </m:ctrlPr>
          </m:sSupPr>
          <m:e>
            <m:r>
              <w:rPr>
                <w:rFonts w:ascii="Cambria Math" w:hAnsi="Cambria Math" w:cs="Arial"/>
                <w:szCs w:val="20"/>
                <w:lang w:val="en-US"/>
              </w:rPr>
              <m:t>H</m:t>
            </m:r>
          </m:e>
          <m:sup>
            <m:r>
              <w:rPr>
                <w:rFonts w:ascii="Cambria Math" w:hAnsi="Cambria Math" w:cs="Arial"/>
                <w:szCs w:val="20"/>
                <w:lang w:val="en-US"/>
              </w:rPr>
              <m:t>+</m:t>
            </m:r>
          </m:sup>
        </m:sSup>
      </m:oMath>
      <w:r w:rsidR="00B70F7B" w:rsidRPr="00D16429">
        <w:rPr>
          <w:rFonts w:cs="Arial"/>
          <w:szCs w:val="20"/>
          <w:lang w:val="en-US"/>
        </w:rPr>
        <w:tab/>
      </w:r>
      <w:r w:rsidR="00B70F7B" w:rsidRPr="00D16429">
        <w:rPr>
          <w:rFonts w:cs="Arial"/>
          <w:szCs w:val="20"/>
          <w:lang w:val="en-US"/>
        </w:rPr>
        <w:tab/>
      </w:r>
      <w:r w:rsidR="00B70F7B" w:rsidRPr="00D16429">
        <w:rPr>
          <w:rFonts w:cs="Arial"/>
          <w:szCs w:val="20"/>
          <w:lang w:val="en-US"/>
        </w:rPr>
        <w:tab/>
      </w:r>
      <w:r w:rsidR="00B70F7B" w:rsidRPr="00D16429">
        <w:rPr>
          <w:rFonts w:cs="Arial"/>
          <w:szCs w:val="20"/>
          <w:lang w:val="en-US"/>
        </w:rPr>
        <w:tab/>
      </w:r>
      <w:r w:rsidR="00B70F7B" w:rsidRPr="00D16429">
        <w:rPr>
          <w:rFonts w:cs="Arial"/>
          <w:szCs w:val="20"/>
          <w:lang w:val="en-US"/>
        </w:rPr>
        <w:tab/>
      </w:r>
      <w:r w:rsidR="00B70F7B" w:rsidRPr="00D16429">
        <w:rPr>
          <w:rFonts w:cs="Arial"/>
          <w:szCs w:val="20"/>
          <w:lang w:val="en-US"/>
        </w:rPr>
        <w:tab/>
        <w:t>eq. 3.1</w:t>
      </w:r>
    </w:p>
    <w:p w:rsidR="00B307E7" w:rsidRPr="00D16429" w:rsidRDefault="00B307E7" w:rsidP="00B307E7">
      <w:pPr>
        <w:spacing w:after="0" w:line="240" w:lineRule="auto"/>
        <w:jc w:val="both"/>
        <w:rPr>
          <w:rFonts w:cs="Arial"/>
          <w:szCs w:val="20"/>
          <w:lang w:val="en-US"/>
        </w:rPr>
      </w:pPr>
    </w:p>
    <w:p w:rsidR="00B307E7" w:rsidRPr="00D16429" w:rsidRDefault="00B307E7" w:rsidP="00B307E7">
      <w:pPr>
        <w:spacing w:after="0" w:line="240" w:lineRule="auto"/>
        <w:jc w:val="both"/>
        <w:rPr>
          <w:rFonts w:cs="Arial"/>
          <w:szCs w:val="20"/>
          <w:lang w:val="en-US"/>
        </w:rPr>
      </w:pPr>
      <m:oMath>
        <m:r>
          <w:rPr>
            <w:rFonts w:ascii="Cambria Math" w:hAnsi="Cambria Math" w:cs="Arial"/>
            <w:szCs w:val="20"/>
            <w:lang w:val="en-US"/>
          </w:rPr>
          <m:t>A</m:t>
        </m:r>
        <m:sSup>
          <m:sSupPr>
            <m:ctrlPr>
              <w:rPr>
                <w:rFonts w:ascii="Cambria Math" w:hAnsi="Cambria Math" w:cs="Arial"/>
                <w:i/>
                <w:szCs w:val="20"/>
                <w:lang w:val="en-US"/>
              </w:rPr>
            </m:ctrlPr>
          </m:sSupPr>
          <m:e>
            <m:r>
              <w:rPr>
                <w:rFonts w:ascii="Cambria Math" w:hAnsi="Cambria Math" w:cs="Arial"/>
                <w:szCs w:val="20"/>
                <w:lang w:val="en-US"/>
              </w:rPr>
              <m:t>l</m:t>
            </m:r>
          </m:e>
          <m:sup>
            <m:r>
              <w:rPr>
                <w:rFonts w:ascii="Cambria Math" w:hAnsi="Cambria Math" w:cs="Arial"/>
                <w:szCs w:val="20"/>
                <w:lang w:val="en-US"/>
              </w:rPr>
              <m:t>3+</m:t>
            </m:r>
          </m:sup>
        </m:sSup>
        <m:r>
          <w:rPr>
            <w:rFonts w:ascii="Cambria Math" w:hAnsi="Cambria Math" w:cs="Arial"/>
            <w:szCs w:val="20"/>
            <w:lang w:val="en-US"/>
          </w:rPr>
          <m:t>+</m:t>
        </m:r>
        <m:sSub>
          <m:sSubPr>
            <m:ctrlPr>
              <w:rPr>
                <w:rFonts w:ascii="Cambria Math" w:hAnsi="Cambria Math" w:cs="Arial"/>
                <w:i/>
                <w:szCs w:val="20"/>
                <w:lang w:val="en-US"/>
              </w:rPr>
            </m:ctrlPr>
          </m:sSubPr>
          <m:e>
            <m:r>
              <w:rPr>
                <w:rFonts w:ascii="Cambria Math" w:hAnsi="Cambria Math" w:cs="Arial"/>
                <w:szCs w:val="20"/>
                <w:lang w:val="en-US"/>
              </w:rPr>
              <m:t>H</m:t>
            </m:r>
          </m:e>
          <m:sub>
            <m:r>
              <w:rPr>
                <w:rFonts w:ascii="Cambria Math" w:hAnsi="Cambria Math" w:cs="Arial"/>
                <w:szCs w:val="20"/>
                <w:lang w:val="en-US"/>
              </w:rPr>
              <m:t>n</m:t>
            </m:r>
          </m:sub>
        </m:sSub>
        <m:r>
          <w:rPr>
            <w:rFonts w:ascii="Cambria Math" w:hAnsi="Cambria Math" w:cs="Arial"/>
            <w:szCs w:val="20"/>
            <w:lang w:val="en-US"/>
          </w:rPr>
          <m:t>P</m:t>
        </m:r>
        <m:sSubSup>
          <m:sSubSupPr>
            <m:ctrlPr>
              <w:rPr>
                <w:rFonts w:ascii="Cambria Math" w:hAnsi="Cambria Math" w:cs="Arial"/>
                <w:i/>
                <w:szCs w:val="20"/>
                <w:lang w:val="en-US"/>
              </w:rPr>
            </m:ctrlPr>
          </m:sSubSupPr>
          <m:e>
            <m:r>
              <w:rPr>
                <w:rFonts w:ascii="Cambria Math" w:hAnsi="Cambria Math" w:cs="Arial"/>
                <w:szCs w:val="20"/>
                <w:lang w:val="en-US"/>
              </w:rPr>
              <m:t>O</m:t>
            </m:r>
          </m:e>
          <m:sub>
            <m:r>
              <w:rPr>
                <w:rFonts w:ascii="Cambria Math" w:hAnsi="Cambria Math" w:cs="Arial"/>
                <w:szCs w:val="20"/>
                <w:lang w:val="en-US"/>
              </w:rPr>
              <m:t>4</m:t>
            </m:r>
          </m:sub>
          <m:sup>
            <m:r>
              <w:rPr>
                <w:rFonts w:ascii="Cambria Math" w:hAnsi="Cambria Math" w:cs="Arial"/>
                <w:szCs w:val="20"/>
                <w:lang w:val="en-US"/>
              </w:rPr>
              <m:t>3-n</m:t>
            </m:r>
          </m:sup>
        </m:sSubSup>
        <m:r>
          <w:rPr>
            <w:rFonts w:ascii="Cambria Math" w:hAnsi="Cambria Math" w:cs="Arial"/>
            <w:szCs w:val="20"/>
            <w:lang w:val="en-US"/>
          </w:rPr>
          <m:t>→AlP</m:t>
        </m:r>
        <m:sSub>
          <m:sSubPr>
            <m:ctrlPr>
              <w:rPr>
                <w:rFonts w:ascii="Cambria Math" w:hAnsi="Cambria Math" w:cs="Arial"/>
                <w:i/>
                <w:szCs w:val="20"/>
                <w:lang w:val="en-US"/>
              </w:rPr>
            </m:ctrlPr>
          </m:sSubPr>
          <m:e>
            <m:r>
              <w:rPr>
                <w:rFonts w:ascii="Cambria Math" w:hAnsi="Cambria Math" w:cs="Arial"/>
                <w:szCs w:val="20"/>
                <w:lang w:val="en-US"/>
              </w:rPr>
              <m:t>O</m:t>
            </m:r>
          </m:e>
          <m:sub>
            <m:r>
              <w:rPr>
                <w:rFonts w:ascii="Cambria Math" w:hAnsi="Cambria Math" w:cs="Arial"/>
                <w:szCs w:val="20"/>
                <w:lang w:val="en-US"/>
              </w:rPr>
              <m:t>4</m:t>
            </m:r>
          </m:sub>
        </m:sSub>
        <m:r>
          <w:rPr>
            <w:rFonts w:ascii="Cambria Math" w:hAnsi="Cambria Math" w:cs="Arial"/>
            <w:szCs w:val="20"/>
            <w:lang w:val="en-US"/>
          </w:rPr>
          <m:t>(s)+n</m:t>
        </m:r>
        <m:sSup>
          <m:sSupPr>
            <m:ctrlPr>
              <w:rPr>
                <w:rFonts w:ascii="Cambria Math" w:hAnsi="Cambria Math" w:cs="Arial"/>
                <w:i/>
                <w:szCs w:val="20"/>
                <w:lang w:val="en-US"/>
              </w:rPr>
            </m:ctrlPr>
          </m:sSupPr>
          <m:e>
            <m:r>
              <w:rPr>
                <w:rFonts w:ascii="Cambria Math" w:hAnsi="Cambria Math" w:cs="Arial"/>
                <w:szCs w:val="20"/>
                <w:lang w:val="en-US"/>
              </w:rPr>
              <m:t>H</m:t>
            </m:r>
          </m:e>
          <m:sup>
            <m:r>
              <w:rPr>
                <w:rFonts w:ascii="Cambria Math" w:hAnsi="Cambria Math" w:cs="Arial"/>
                <w:szCs w:val="20"/>
                <w:lang w:val="en-US"/>
              </w:rPr>
              <m:t>+</m:t>
            </m:r>
          </m:sup>
        </m:sSup>
      </m:oMath>
      <w:r w:rsidR="00B70F7B" w:rsidRPr="00D16429">
        <w:rPr>
          <w:rFonts w:cs="Arial"/>
          <w:szCs w:val="20"/>
          <w:lang w:val="en-US"/>
        </w:rPr>
        <w:tab/>
      </w:r>
      <w:r w:rsidR="00B70F7B" w:rsidRPr="00D16429">
        <w:rPr>
          <w:rFonts w:cs="Arial"/>
          <w:szCs w:val="20"/>
          <w:lang w:val="en-US"/>
        </w:rPr>
        <w:tab/>
      </w:r>
      <w:r w:rsidR="00B70F7B" w:rsidRPr="00D16429">
        <w:rPr>
          <w:rFonts w:cs="Arial"/>
          <w:szCs w:val="20"/>
          <w:lang w:val="en-US"/>
        </w:rPr>
        <w:tab/>
      </w:r>
      <w:r w:rsidR="00B70F7B" w:rsidRPr="00D16429">
        <w:rPr>
          <w:rFonts w:cs="Arial"/>
          <w:szCs w:val="20"/>
          <w:lang w:val="en-US"/>
        </w:rPr>
        <w:tab/>
      </w:r>
      <w:r w:rsidR="00B70F7B" w:rsidRPr="00D16429">
        <w:rPr>
          <w:rFonts w:cs="Arial"/>
          <w:szCs w:val="20"/>
          <w:lang w:val="en-US"/>
        </w:rPr>
        <w:tab/>
      </w:r>
      <w:r w:rsidR="00B70F7B" w:rsidRPr="00D16429">
        <w:rPr>
          <w:rFonts w:cs="Arial"/>
          <w:szCs w:val="20"/>
          <w:lang w:val="en-US"/>
        </w:rPr>
        <w:tab/>
      </w:r>
      <w:r w:rsidR="00B70F7B" w:rsidRPr="00D16429">
        <w:rPr>
          <w:rFonts w:cs="Arial"/>
          <w:szCs w:val="20"/>
          <w:lang w:val="en-US"/>
        </w:rPr>
        <w:tab/>
        <w:t>eq. 3.2</w:t>
      </w:r>
    </w:p>
    <w:p w:rsidR="00B307E7" w:rsidRPr="00D16429" w:rsidRDefault="00B307E7" w:rsidP="00B307E7">
      <w:pPr>
        <w:spacing w:after="0" w:line="240" w:lineRule="auto"/>
        <w:jc w:val="both"/>
        <w:rPr>
          <w:rFonts w:cs="Arial"/>
          <w:szCs w:val="20"/>
          <w:lang w:val="en-US"/>
        </w:rPr>
      </w:pPr>
    </w:p>
    <w:p w:rsidR="00B307E7" w:rsidRPr="00D16429" w:rsidRDefault="00B307E7" w:rsidP="00B307E7">
      <w:pPr>
        <w:spacing w:after="0" w:line="240" w:lineRule="auto"/>
        <w:jc w:val="both"/>
        <w:rPr>
          <w:rFonts w:cs="Arial"/>
          <w:szCs w:val="20"/>
          <w:lang w:val="en-US"/>
        </w:rPr>
      </w:pPr>
      <m:oMath>
        <m:r>
          <w:rPr>
            <w:rFonts w:ascii="Cambria Math" w:hAnsi="Cambria Math" w:cs="Arial"/>
            <w:szCs w:val="20"/>
            <w:lang w:val="en-US"/>
          </w:rPr>
          <m:t>3 HP</m:t>
        </m:r>
        <m:sSubSup>
          <m:sSubSupPr>
            <m:ctrlPr>
              <w:rPr>
                <w:rFonts w:ascii="Cambria Math" w:hAnsi="Cambria Math" w:cs="Arial"/>
                <w:i/>
                <w:szCs w:val="20"/>
                <w:lang w:val="en-US"/>
              </w:rPr>
            </m:ctrlPr>
          </m:sSubSupPr>
          <m:e>
            <m:r>
              <w:rPr>
                <w:rFonts w:ascii="Cambria Math" w:hAnsi="Cambria Math" w:cs="Arial"/>
                <w:szCs w:val="20"/>
                <w:lang w:val="en-US"/>
              </w:rPr>
              <m:t>O</m:t>
            </m:r>
          </m:e>
          <m:sub>
            <m:r>
              <w:rPr>
                <w:rFonts w:ascii="Cambria Math" w:hAnsi="Cambria Math" w:cs="Arial"/>
                <w:szCs w:val="20"/>
                <w:lang w:val="en-US"/>
              </w:rPr>
              <m:t>4</m:t>
            </m:r>
          </m:sub>
          <m:sup>
            <m:r>
              <w:rPr>
                <w:rFonts w:ascii="Cambria Math" w:hAnsi="Cambria Math" w:cs="Arial"/>
                <w:szCs w:val="20"/>
                <w:lang w:val="en-US"/>
              </w:rPr>
              <m:t>2-</m:t>
            </m:r>
          </m:sup>
        </m:sSubSup>
        <m:r>
          <w:rPr>
            <w:rFonts w:ascii="Cambria Math" w:hAnsi="Cambria Math" w:cs="Arial"/>
            <w:szCs w:val="20"/>
            <w:lang w:val="en-US"/>
          </w:rPr>
          <m:t>+5 CaC</m:t>
        </m:r>
        <m:sSub>
          <m:sSubPr>
            <m:ctrlPr>
              <w:rPr>
                <w:rFonts w:ascii="Cambria Math" w:hAnsi="Cambria Math" w:cs="Arial"/>
                <w:i/>
                <w:szCs w:val="20"/>
                <w:lang w:val="en-US"/>
              </w:rPr>
            </m:ctrlPr>
          </m:sSubPr>
          <m:e>
            <m:r>
              <w:rPr>
                <w:rFonts w:ascii="Cambria Math" w:hAnsi="Cambria Math" w:cs="Arial"/>
                <w:szCs w:val="20"/>
                <w:lang w:val="en-US"/>
              </w:rPr>
              <m:t>O</m:t>
            </m:r>
          </m:e>
          <m:sub>
            <m:r>
              <w:rPr>
                <w:rFonts w:ascii="Cambria Math" w:hAnsi="Cambria Math" w:cs="Arial"/>
                <w:szCs w:val="20"/>
                <w:lang w:val="en-US"/>
              </w:rPr>
              <m:t>3</m:t>
            </m:r>
          </m:sub>
        </m:sSub>
        <m:r>
          <w:rPr>
            <w:rFonts w:ascii="Cambria Math" w:hAnsi="Cambria Math" w:cs="Arial"/>
            <w:szCs w:val="20"/>
            <w:lang w:val="en-US"/>
          </w:rPr>
          <m:t xml:space="preserve">+2 </m:t>
        </m:r>
        <m:sSub>
          <m:sSubPr>
            <m:ctrlPr>
              <w:rPr>
                <w:rFonts w:ascii="Cambria Math" w:hAnsi="Cambria Math" w:cs="Arial"/>
                <w:i/>
                <w:szCs w:val="20"/>
                <w:lang w:val="en-US"/>
              </w:rPr>
            </m:ctrlPr>
          </m:sSubPr>
          <m:e>
            <m:r>
              <w:rPr>
                <w:rFonts w:ascii="Cambria Math" w:hAnsi="Cambria Math" w:cs="Arial"/>
                <w:szCs w:val="20"/>
                <w:lang w:val="en-US"/>
              </w:rPr>
              <m:t>H</m:t>
            </m:r>
          </m:e>
          <m:sub>
            <m:r>
              <w:rPr>
                <w:rFonts w:ascii="Cambria Math" w:hAnsi="Cambria Math" w:cs="Arial"/>
                <w:szCs w:val="20"/>
                <w:lang w:val="en-US"/>
              </w:rPr>
              <m:t>2</m:t>
            </m:r>
          </m:sub>
        </m:sSub>
        <m:r>
          <w:rPr>
            <w:rFonts w:ascii="Cambria Math" w:hAnsi="Cambria Math" w:cs="Arial"/>
            <w:szCs w:val="20"/>
            <w:lang w:val="en-US"/>
          </w:rPr>
          <m:t>O→C</m:t>
        </m:r>
        <m:sSub>
          <m:sSubPr>
            <m:ctrlPr>
              <w:rPr>
                <w:rFonts w:ascii="Cambria Math" w:hAnsi="Cambria Math" w:cs="Arial"/>
                <w:i/>
                <w:szCs w:val="20"/>
                <w:lang w:val="en-US"/>
              </w:rPr>
            </m:ctrlPr>
          </m:sSubPr>
          <m:e>
            <m:r>
              <w:rPr>
                <w:rFonts w:ascii="Cambria Math" w:hAnsi="Cambria Math" w:cs="Arial"/>
                <w:szCs w:val="20"/>
                <w:lang w:val="en-US"/>
              </w:rPr>
              <m:t>a</m:t>
            </m:r>
          </m:e>
          <m:sub>
            <m:r>
              <w:rPr>
                <w:rFonts w:ascii="Cambria Math" w:hAnsi="Cambria Math" w:cs="Arial"/>
                <w:szCs w:val="20"/>
                <w:lang w:val="en-US"/>
              </w:rPr>
              <m:t>5</m:t>
            </m:r>
          </m:sub>
        </m:sSub>
        <m:sSub>
          <m:sSubPr>
            <m:ctrlPr>
              <w:rPr>
                <w:rFonts w:ascii="Cambria Math" w:hAnsi="Cambria Math" w:cs="Arial"/>
                <w:i/>
                <w:szCs w:val="20"/>
                <w:lang w:val="en-US"/>
              </w:rPr>
            </m:ctrlPr>
          </m:sSubPr>
          <m:e>
            <m:d>
              <m:dPr>
                <m:ctrlPr>
                  <w:rPr>
                    <w:rFonts w:ascii="Cambria Math" w:hAnsi="Cambria Math" w:cs="Arial"/>
                    <w:i/>
                    <w:szCs w:val="20"/>
                    <w:lang w:val="en-US"/>
                  </w:rPr>
                </m:ctrlPr>
              </m:dPr>
              <m:e>
                <m:r>
                  <w:rPr>
                    <w:rFonts w:ascii="Cambria Math" w:hAnsi="Cambria Math" w:cs="Arial"/>
                    <w:szCs w:val="20"/>
                    <w:lang w:val="en-US"/>
                  </w:rPr>
                  <m:t>P</m:t>
                </m:r>
                <m:sSub>
                  <m:sSubPr>
                    <m:ctrlPr>
                      <w:rPr>
                        <w:rFonts w:ascii="Cambria Math" w:hAnsi="Cambria Math" w:cs="Arial"/>
                        <w:i/>
                        <w:szCs w:val="20"/>
                        <w:lang w:val="en-US"/>
                      </w:rPr>
                    </m:ctrlPr>
                  </m:sSubPr>
                  <m:e>
                    <m:r>
                      <w:rPr>
                        <w:rFonts w:ascii="Cambria Math" w:hAnsi="Cambria Math" w:cs="Arial"/>
                        <w:szCs w:val="20"/>
                        <w:lang w:val="en-US"/>
                      </w:rPr>
                      <m:t>O</m:t>
                    </m:r>
                  </m:e>
                  <m:sub>
                    <m:r>
                      <w:rPr>
                        <w:rFonts w:ascii="Cambria Math" w:hAnsi="Cambria Math" w:cs="Arial"/>
                        <w:szCs w:val="20"/>
                        <w:lang w:val="en-US"/>
                      </w:rPr>
                      <m:t>4</m:t>
                    </m:r>
                  </m:sub>
                </m:sSub>
              </m:e>
            </m:d>
          </m:e>
          <m:sub>
            <m:r>
              <w:rPr>
                <w:rFonts w:ascii="Cambria Math" w:hAnsi="Cambria Math" w:cs="Arial"/>
                <w:szCs w:val="20"/>
                <w:lang w:val="en-US"/>
              </w:rPr>
              <m:t>3</m:t>
            </m:r>
          </m:sub>
        </m:sSub>
        <m:d>
          <m:dPr>
            <m:ctrlPr>
              <w:rPr>
                <w:rFonts w:ascii="Cambria Math" w:hAnsi="Cambria Math" w:cs="Arial"/>
                <w:i/>
                <w:szCs w:val="20"/>
                <w:lang w:val="en-US"/>
              </w:rPr>
            </m:ctrlPr>
          </m:dPr>
          <m:e>
            <m:r>
              <w:rPr>
                <w:rFonts w:ascii="Cambria Math" w:hAnsi="Cambria Math" w:cs="Arial"/>
                <w:szCs w:val="20"/>
                <w:lang w:val="en-US"/>
              </w:rPr>
              <m:t>OH</m:t>
            </m:r>
          </m:e>
        </m:d>
        <m:r>
          <w:rPr>
            <w:rFonts w:ascii="Cambria Math" w:hAnsi="Cambria Math" w:cs="Arial"/>
            <w:szCs w:val="20"/>
            <w:lang w:val="en-US"/>
          </w:rPr>
          <m:t>(s)+5HC</m:t>
        </m:r>
        <m:sSubSup>
          <m:sSubSupPr>
            <m:ctrlPr>
              <w:rPr>
                <w:rFonts w:ascii="Cambria Math" w:hAnsi="Cambria Math" w:cs="Arial"/>
                <w:i/>
                <w:szCs w:val="20"/>
                <w:lang w:val="en-US"/>
              </w:rPr>
            </m:ctrlPr>
          </m:sSubSupPr>
          <m:e>
            <m:r>
              <w:rPr>
                <w:rFonts w:ascii="Cambria Math" w:hAnsi="Cambria Math" w:cs="Arial"/>
                <w:szCs w:val="20"/>
                <w:lang w:val="en-US"/>
              </w:rPr>
              <m:t>O</m:t>
            </m:r>
          </m:e>
          <m:sub>
            <m:r>
              <w:rPr>
                <w:rFonts w:ascii="Cambria Math" w:hAnsi="Cambria Math" w:cs="Arial"/>
                <w:szCs w:val="20"/>
                <w:lang w:val="en-US"/>
              </w:rPr>
              <m:t>3</m:t>
            </m:r>
          </m:sub>
          <m:sup>
            <m:r>
              <w:rPr>
                <w:rFonts w:ascii="Cambria Math" w:hAnsi="Cambria Math" w:cs="Arial"/>
                <w:szCs w:val="20"/>
                <w:lang w:val="en-US"/>
              </w:rPr>
              <m:t>-</m:t>
            </m:r>
          </m:sup>
        </m:sSubSup>
        <m:r>
          <w:rPr>
            <w:rFonts w:ascii="Cambria Math" w:hAnsi="Cambria Math" w:cs="Arial"/>
            <w:szCs w:val="20"/>
            <w:lang w:val="en-US"/>
          </w:rPr>
          <m:t>+O</m:t>
        </m:r>
        <m:sSup>
          <m:sSupPr>
            <m:ctrlPr>
              <w:rPr>
                <w:rFonts w:ascii="Cambria Math" w:hAnsi="Cambria Math" w:cs="Arial"/>
                <w:i/>
                <w:szCs w:val="20"/>
                <w:lang w:val="en-US"/>
              </w:rPr>
            </m:ctrlPr>
          </m:sSupPr>
          <m:e>
            <m:r>
              <w:rPr>
                <w:rFonts w:ascii="Cambria Math" w:hAnsi="Cambria Math" w:cs="Arial"/>
                <w:szCs w:val="20"/>
                <w:lang w:val="en-US"/>
              </w:rPr>
              <m:t>H</m:t>
            </m:r>
          </m:e>
          <m:sup>
            <m:r>
              <w:rPr>
                <w:rFonts w:ascii="Cambria Math" w:hAnsi="Cambria Math" w:cs="Arial"/>
                <w:szCs w:val="20"/>
                <w:lang w:val="en-US"/>
              </w:rPr>
              <m:t>-</m:t>
            </m:r>
          </m:sup>
        </m:sSup>
      </m:oMath>
      <w:r w:rsidRPr="00D16429">
        <w:rPr>
          <w:rFonts w:cs="Arial"/>
          <w:szCs w:val="20"/>
          <w:lang w:val="en-US"/>
        </w:rPr>
        <w:tab/>
      </w:r>
      <w:r w:rsidR="00B70F7B" w:rsidRPr="00D16429">
        <w:rPr>
          <w:rFonts w:cs="Arial"/>
          <w:szCs w:val="20"/>
          <w:lang w:val="en-US"/>
        </w:rPr>
        <w:tab/>
        <w:t>eq. 3.3</w:t>
      </w:r>
    </w:p>
    <w:p w:rsidR="00B307E7" w:rsidRPr="00D16429" w:rsidRDefault="00B307E7" w:rsidP="00B307E7">
      <w:pPr>
        <w:spacing w:after="0" w:line="240" w:lineRule="auto"/>
        <w:jc w:val="both"/>
        <w:rPr>
          <w:rFonts w:cs="Arial"/>
          <w:szCs w:val="20"/>
          <w:lang w:val="en-US"/>
        </w:rPr>
      </w:pPr>
    </w:p>
    <w:p w:rsidR="00B307E7" w:rsidRPr="00D16429" w:rsidRDefault="00B307E7" w:rsidP="00B307E7">
      <w:pPr>
        <w:spacing w:after="0" w:line="240" w:lineRule="auto"/>
        <w:jc w:val="both"/>
        <w:rPr>
          <w:rFonts w:cs="Arial"/>
          <w:szCs w:val="20"/>
          <w:lang w:val="en-US"/>
        </w:rPr>
      </w:pPr>
      <w:r w:rsidRPr="00D16429">
        <w:rPr>
          <w:rFonts w:cs="Arial"/>
          <w:szCs w:val="20"/>
          <w:lang w:val="en-US"/>
        </w:rPr>
        <w:t xml:space="preserve">Although the redox potential has no major effect on the environmental behavior of P itself, it does influence the iron hydroxides that react with P. Under reducing conditions, ferric phosphate is reduced to ferrous phosphate, which is much more soluble (equation </w:t>
      </w:r>
      <w:r w:rsidR="00B70F7B" w:rsidRPr="00D16429">
        <w:rPr>
          <w:rFonts w:cs="Arial"/>
          <w:szCs w:val="20"/>
          <w:lang w:val="en-US"/>
        </w:rPr>
        <w:t>3.4</w:t>
      </w:r>
      <w:r w:rsidRPr="00D16429">
        <w:rPr>
          <w:rFonts w:cs="Arial"/>
          <w:szCs w:val="20"/>
          <w:lang w:val="en-US"/>
        </w:rPr>
        <w:t xml:space="preserve">) </w:t>
      </w:r>
      <w:sdt>
        <w:sdtPr>
          <w:rPr>
            <w:rFonts w:cs="Arial"/>
            <w:szCs w:val="20"/>
            <w:lang w:val="en-US"/>
          </w:rPr>
          <w:id w:val="1583407564"/>
          <w:citation/>
        </w:sdtPr>
        <w:sdtEndPr/>
        <w:sdtContent>
          <w:r w:rsidRPr="00D16429">
            <w:rPr>
              <w:rFonts w:cs="Arial"/>
              <w:szCs w:val="20"/>
              <w:lang w:val="en-US"/>
            </w:rPr>
            <w:fldChar w:fldCharType="begin"/>
          </w:r>
          <w:r w:rsidRPr="00D16429">
            <w:rPr>
              <w:rFonts w:cs="Arial"/>
              <w:szCs w:val="20"/>
              <w:lang w:val="en-US"/>
            </w:rPr>
            <w:instrText xml:space="preserve"> CITATION van10 \l 1033 </w:instrText>
          </w:r>
          <w:r w:rsidRPr="00D16429">
            <w:rPr>
              <w:rFonts w:cs="Arial"/>
              <w:szCs w:val="20"/>
              <w:lang w:val="en-US"/>
            </w:rPr>
            <w:fldChar w:fldCharType="separate"/>
          </w:r>
          <w:r w:rsidR="00845A6C" w:rsidRPr="00845A6C">
            <w:rPr>
              <w:rFonts w:cs="Arial"/>
              <w:noProof/>
              <w:szCs w:val="20"/>
              <w:lang w:val="en-US"/>
            </w:rPr>
            <w:t>(van der Perk 2006)</w:t>
          </w:r>
          <w:r w:rsidRPr="00D16429">
            <w:rPr>
              <w:rFonts w:cs="Arial"/>
              <w:szCs w:val="20"/>
              <w:lang w:val="en-US"/>
            </w:rPr>
            <w:fldChar w:fldCharType="end"/>
          </w:r>
        </w:sdtContent>
      </w:sdt>
      <w:r w:rsidRPr="00D16429">
        <w:rPr>
          <w:rFonts w:cs="Arial"/>
          <w:szCs w:val="20"/>
          <w:lang w:val="en-US"/>
        </w:rPr>
        <w:t>. Because ferrous phosphate is more soluble, it does not stay in the solid state. Therefore the precipitated phosphorus gets dissolved again resulting in increased dissolved P concentrations.</w:t>
      </w:r>
    </w:p>
    <w:p w:rsidR="00B307E7" w:rsidRPr="00D16429" w:rsidRDefault="00B307E7" w:rsidP="00B307E7">
      <w:pPr>
        <w:spacing w:after="0" w:line="240" w:lineRule="auto"/>
        <w:jc w:val="both"/>
        <w:rPr>
          <w:rFonts w:cs="Arial"/>
          <w:szCs w:val="20"/>
          <w:lang w:val="en-US"/>
        </w:rPr>
      </w:pPr>
    </w:p>
    <w:p w:rsidR="00B307E7" w:rsidRPr="00D16429" w:rsidRDefault="00B307E7" w:rsidP="00B307E7">
      <w:pPr>
        <w:spacing w:after="0" w:line="240" w:lineRule="auto"/>
        <w:jc w:val="both"/>
        <w:rPr>
          <w:rFonts w:cs="Arial"/>
          <w:szCs w:val="20"/>
          <w:lang w:val="en-US"/>
        </w:rPr>
      </w:pPr>
      <m:oMath>
        <m:r>
          <w:rPr>
            <w:rFonts w:ascii="Cambria Math" w:hAnsi="Cambria Math" w:cs="Arial"/>
            <w:szCs w:val="20"/>
            <w:lang w:val="en-US"/>
          </w:rPr>
          <m:t>F</m:t>
        </m:r>
        <m:r>
          <w:rPr>
            <w:rFonts w:ascii="Cambria Math" w:hAnsi="Cambria Math" w:cs="Arial"/>
            <w:szCs w:val="20"/>
            <w:lang w:val="en-US"/>
          </w:rPr>
          <m:t>eP</m:t>
        </m:r>
        <m:sSub>
          <m:sSubPr>
            <m:ctrlPr>
              <w:rPr>
                <w:rFonts w:ascii="Cambria Math" w:hAnsi="Cambria Math" w:cs="Arial"/>
                <w:i/>
                <w:szCs w:val="20"/>
                <w:lang w:val="en-US"/>
              </w:rPr>
            </m:ctrlPr>
          </m:sSubPr>
          <m:e>
            <m:r>
              <w:rPr>
                <w:rFonts w:ascii="Cambria Math" w:hAnsi="Cambria Math" w:cs="Arial"/>
                <w:szCs w:val="20"/>
                <w:lang w:val="en-US"/>
              </w:rPr>
              <m:t>O</m:t>
            </m:r>
          </m:e>
          <m:sub>
            <m:r>
              <w:rPr>
                <w:rFonts w:ascii="Cambria Math" w:hAnsi="Cambria Math" w:cs="Arial"/>
                <w:szCs w:val="20"/>
                <w:lang w:val="en-US"/>
              </w:rPr>
              <m:t>4</m:t>
            </m:r>
          </m:sub>
        </m:sSub>
        <m:d>
          <m:dPr>
            <m:ctrlPr>
              <w:rPr>
                <w:rFonts w:ascii="Cambria Math" w:hAnsi="Cambria Math" w:cs="Arial"/>
                <w:i/>
                <w:szCs w:val="20"/>
                <w:lang w:val="en-US"/>
              </w:rPr>
            </m:ctrlPr>
          </m:dPr>
          <m:e>
            <m:r>
              <w:rPr>
                <w:rFonts w:ascii="Cambria Math" w:hAnsi="Cambria Math" w:cs="Arial"/>
                <w:szCs w:val="20"/>
                <w:lang w:val="en-US"/>
              </w:rPr>
              <m:t>s</m:t>
            </m:r>
          </m:e>
        </m:d>
        <m:r>
          <w:rPr>
            <w:rFonts w:ascii="Cambria Math" w:hAnsi="Cambria Math" w:cs="Arial"/>
            <w:szCs w:val="20"/>
            <w:lang w:val="en-US"/>
          </w:rPr>
          <m:t>·2</m:t>
        </m:r>
        <m:sSub>
          <m:sSubPr>
            <m:ctrlPr>
              <w:rPr>
                <w:rFonts w:ascii="Cambria Math" w:hAnsi="Cambria Math" w:cs="Arial"/>
                <w:i/>
                <w:szCs w:val="20"/>
                <w:lang w:val="en-US"/>
              </w:rPr>
            </m:ctrlPr>
          </m:sSubPr>
          <m:e>
            <m:r>
              <w:rPr>
                <w:rFonts w:ascii="Cambria Math" w:hAnsi="Cambria Math" w:cs="Arial"/>
                <w:szCs w:val="20"/>
                <w:lang w:val="en-US"/>
              </w:rPr>
              <m:t>H</m:t>
            </m:r>
          </m:e>
          <m:sub>
            <m:r>
              <w:rPr>
                <w:rFonts w:ascii="Cambria Math" w:hAnsi="Cambria Math" w:cs="Arial"/>
                <w:szCs w:val="20"/>
                <w:lang w:val="en-US"/>
              </w:rPr>
              <m:t>2</m:t>
            </m:r>
          </m:sub>
        </m:sSub>
        <m:r>
          <w:rPr>
            <w:rFonts w:ascii="Cambria Math" w:hAnsi="Cambria Math" w:cs="Arial"/>
            <w:szCs w:val="20"/>
            <w:lang w:val="en-US"/>
          </w:rPr>
          <m:t>O→F</m:t>
        </m:r>
        <m:sSub>
          <m:sSubPr>
            <m:ctrlPr>
              <w:rPr>
                <w:rFonts w:ascii="Cambria Math" w:hAnsi="Cambria Math" w:cs="Arial"/>
                <w:i/>
                <w:szCs w:val="20"/>
                <w:lang w:val="en-US"/>
              </w:rPr>
            </m:ctrlPr>
          </m:sSubPr>
          <m:e>
            <m:r>
              <w:rPr>
                <w:rFonts w:ascii="Cambria Math" w:hAnsi="Cambria Math" w:cs="Arial"/>
                <w:szCs w:val="20"/>
                <w:lang w:val="en-US"/>
              </w:rPr>
              <m:t>e</m:t>
            </m:r>
          </m:e>
          <m:sub>
            <m:r>
              <w:rPr>
                <w:rFonts w:ascii="Cambria Math" w:hAnsi="Cambria Math" w:cs="Arial"/>
                <w:szCs w:val="20"/>
                <w:lang w:val="en-US"/>
              </w:rPr>
              <m:t>3</m:t>
            </m:r>
          </m:sub>
        </m:sSub>
        <m:sSub>
          <m:sSubPr>
            <m:ctrlPr>
              <w:rPr>
                <w:rFonts w:ascii="Cambria Math" w:hAnsi="Cambria Math" w:cs="Arial"/>
                <w:i/>
                <w:szCs w:val="20"/>
                <w:lang w:val="en-US"/>
              </w:rPr>
            </m:ctrlPr>
          </m:sSubPr>
          <m:e>
            <m:d>
              <m:dPr>
                <m:ctrlPr>
                  <w:rPr>
                    <w:rFonts w:ascii="Cambria Math" w:hAnsi="Cambria Math" w:cs="Arial"/>
                    <w:i/>
                    <w:szCs w:val="20"/>
                    <w:lang w:val="en-US"/>
                  </w:rPr>
                </m:ctrlPr>
              </m:dPr>
              <m:e>
                <m:r>
                  <w:rPr>
                    <w:rFonts w:ascii="Cambria Math" w:hAnsi="Cambria Math" w:cs="Arial"/>
                    <w:szCs w:val="20"/>
                    <w:lang w:val="en-US"/>
                  </w:rPr>
                  <m:t>P</m:t>
                </m:r>
                <m:sSub>
                  <m:sSubPr>
                    <m:ctrlPr>
                      <w:rPr>
                        <w:rFonts w:ascii="Cambria Math" w:hAnsi="Cambria Math" w:cs="Arial"/>
                        <w:i/>
                        <w:szCs w:val="20"/>
                        <w:lang w:val="en-US"/>
                      </w:rPr>
                    </m:ctrlPr>
                  </m:sSubPr>
                  <m:e>
                    <m:r>
                      <w:rPr>
                        <w:rFonts w:ascii="Cambria Math" w:hAnsi="Cambria Math" w:cs="Arial"/>
                        <w:szCs w:val="20"/>
                        <w:lang w:val="en-US"/>
                      </w:rPr>
                      <m:t>O</m:t>
                    </m:r>
                  </m:e>
                  <m:sub>
                    <m:r>
                      <w:rPr>
                        <w:rFonts w:ascii="Cambria Math" w:hAnsi="Cambria Math" w:cs="Arial"/>
                        <w:szCs w:val="20"/>
                        <w:lang w:val="en-US"/>
                      </w:rPr>
                      <m:t>4</m:t>
                    </m:r>
                  </m:sub>
                </m:sSub>
              </m:e>
            </m:d>
          </m:e>
          <m:sub>
            <m:r>
              <w:rPr>
                <w:rFonts w:ascii="Cambria Math" w:hAnsi="Cambria Math" w:cs="Arial"/>
                <w:szCs w:val="20"/>
                <w:lang w:val="en-US"/>
              </w:rPr>
              <m:t>2</m:t>
            </m:r>
          </m:sub>
        </m:sSub>
        <m:r>
          <w:rPr>
            <w:rFonts w:ascii="Cambria Math" w:hAnsi="Cambria Math" w:cs="Arial"/>
            <w:szCs w:val="20"/>
            <w:lang w:val="en-US"/>
          </w:rPr>
          <m:t>(s)·8</m:t>
        </m:r>
        <m:sSub>
          <m:sSubPr>
            <m:ctrlPr>
              <w:rPr>
                <w:rFonts w:ascii="Cambria Math" w:hAnsi="Cambria Math" w:cs="Arial"/>
                <w:i/>
                <w:szCs w:val="20"/>
                <w:lang w:val="en-US"/>
              </w:rPr>
            </m:ctrlPr>
          </m:sSubPr>
          <m:e>
            <m:r>
              <w:rPr>
                <w:rFonts w:ascii="Cambria Math" w:hAnsi="Cambria Math" w:cs="Arial"/>
                <w:szCs w:val="20"/>
                <w:lang w:val="en-US"/>
              </w:rPr>
              <m:t>H</m:t>
            </m:r>
          </m:e>
          <m:sub>
            <m:r>
              <w:rPr>
                <w:rFonts w:ascii="Cambria Math" w:hAnsi="Cambria Math" w:cs="Arial"/>
                <w:szCs w:val="20"/>
                <w:lang w:val="en-US"/>
              </w:rPr>
              <m:t>2</m:t>
            </m:r>
          </m:sub>
        </m:sSub>
        <m:r>
          <w:rPr>
            <w:rFonts w:ascii="Cambria Math" w:hAnsi="Cambria Math" w:cs="Arial"/>
            <w:szCs w:val="20"/>
            <w:lang w:val="en-US"/>
          </w:rPr>
          <m:t>O</m:t>
        </m:r>
      </m:oMath>
      <w:r w:rsidRPr="00D16429">
        <w:rPr>
          <w:rFonts w:eastAsiaTheme="minorEastAsia" w:cs="Arial"/>
          <w:szCs w:val="20"/>
          <w:lang w:val="en-US"/>
        </w:rPr>
        <w:tab/>
      </w:r>
      <w:r w:rsidRPr="00D16429">
        <w:rPr>
          <w:rFonts w:eastAsiaTheme="minorEastAsia" w:cs="Arial"/>
          <w:szCs w:val="20"/>
          <w:lang w:val="en-US"/>
        </w:rPr>
        <w:tab/>
      </w:r>
      <w:r w:rsidR="00B70F7B" w:rsidRPr="00D16429">
        <w:rPr>
          <w:rFonts w:eastAsiaTheme="minorEastAsia" w:cs="Arial"/>
          <w:szCs w:val="20"/>
          <w:lang w:val="en-US"/>
        </w:rPr>
        <w:tab/>
      </w:r>
      <w:r w:rsidR="00B70F7B" w:rsidRPr="00D16429">
        <w:rPr>
          <w:rFonts w:eastAsiaTheme="minorEastAsia" w:cs="Arial"/>
          <w:szCs w:val="20"/>
          <w:lang w:val="en-US"/>
        </w:rPr>
        <w:tab/>
      </w:r>
      <w:r w:rsidR="00B70F7B" w:rsidRPr="00D16429">
        <w:rPr>
          <w:rFonts w:eastAsiaTheme="minorEastAsia" w:cs="Arial"/>
          <w:szCs w:val="20"/>
          <w:lang w:val="en-US"/>
        </w:rPr>
        <w:tab/>
      </w:r>
      <w:r w:rsidR="00B70F7B" w:rsidRPr="00D16429">
        <w:rPr>
          <w:rFonts w:eastAsiaTheme="minorEastAsia" w:cs="Arial"/>
          <w:szCs w:val="20"/>
          <w:lang w:val="en-US"/>
        </w:rPr>
        <w:tab/>
        <w:t>eq. 3.4</w:t>
      </w:r>
    </w:p>
    <w:p w:rsidR="0059432A" w:rsidRPr="00D16429" w:rsidRDefault="0059432A" w:rsidP="00DB533B">
      <w:pPr>
        <w:spacing w:after="0"/>
        <w:rPr>
          <w:lang w:val="en-US"/>
        </w:rPr>
      </w:pPr>
    </w:p>
    <w:p w:rsidR="00CA6A71" w:rsidRDefault="00CA6A71">
      <w:pPr>
        <w:rPr>
          <w:rFonts w:asciiTheme="majorHAnsi" w:eastAsiaTheme="majorEastAsia" w:hAnsiTheme="majorHAnsi" w:cstheme="majorBidi"/>
          <w:b/>
          <w:bCs/>
          <w:color w:val="365F91" w:themeColor="accent1" w:themeShade="BF"/>
          <w:sz w:val="28"/>
          <w:szCs w:val="28"/>
          <w:lang w:val="en-US"/>
        </w:rPr>
      </w:pPr>
      <w:r>
        <w:rPr>
          <w:lang w:val="en-US"/>
        </w:rPr>
        <w:br w:type="page"/>
      </w:r>
    </w:p>
    <w:p w:rsidR="0055137A" w:rsidRPr="00D16429" w:rsidRDefault="0055137A" w:rsidP="0055137A">
      <w:pPr>
        <w:pStyle w:val="Heading1"/>
        <w:spacing w:line="240" w:lineRule="auto"/>
        <w:rPr>
          <w:lang w:val="en-US"/>
        </w:rPr>
      </w:pPr>
      <w:bookmarkStart w:id="28" w:name="_Toc348713499"/>
      <w:r w:rsidRPr="00D16429">
        <w:rPr>
          <w:lang w:val="en-US"/>
        </w:rPr>
        <w:lastRenderedPageBreak/>
        <w:t>4. Model choice</w:t>
      </w:r>
      <w:bookmarkEnd w:id="28"/>
    </w:p>
    <w:p w:rsidR="0055137A" w:rsidRPr="00D16429" w:rsidRDefault="0055137A" w:rsidP="009C5423">
      <w:pPr>
        <w:spacing w:after="0" w:line="240" w:lineRule="auto"/>
        <w:jc w:val="both"/>
        <w:rPr>
          <w:lang w:val="en-US"/>
        </w:rPr>
      </w:pPr>
      <w:r w:rsidRPr="00D16429">
        <w:rPr>
          <w:lang w:val="en-US"/>
        </w:rPr>
        <w:t xml:space="preserve">The Water Board of Rijnland has shown interest in finding out what the contribution of different sources is to the surface water system and predominantly to the Leidse Vaart </w:t>
      </w:r>
      <w:sdt>
        <w:sdtPr>
          <w:rPr>
            <w:lang w:val="en-US"/>
          </w:rPr>
          <w:id w:val="632678200"/>
          <w:citation/>
        </w:sdtPr>
        <w:sdtEndPr/>
        <w:sdtContent>
          <w:r w:rsidRPr="00D16429">
            <w:rPr>
              <w:lang w:val="en-US"/>
            </w:rPr>
            <w:fldChar w:fldCharType="begin"/>
          </w:r>
          <w:r w:rsidRPr="00D16429">
            <w:rPr>
              <w:lang w:val="en-US"/>
            </w:rPr>
            <w:instrText xml:space="preserve"> CITATION Kro12 \l 1033 </w:instrText>
          </w:r>
          <w:r w:rsidRPr="00D16429">
            <w:rPr>
              <w:lang w:val="en-US"/>
            </w:rPr>
            <w:fldChar w:fldCharType="separate"/>
          </w:r>
          <w:r w:rsidR="00845A6C">
            <w:rPr>
              <w:noProof/>
              <w:lang w:val="en-US"/>
            </w:rPr>
            <w:t>(Krol 2012)</w:t>
          </w:r>
          <w:r w:rsidRPr="00D16429">
            <w:rPr>
              <w:lang w:val="en-US"/>
            </w:rPr>
            <w:fldChar w:fldCharType="end"/>
          </w:r>
        </w:sdtContent>
      </w:sdt>
      <w:r w:rsidRPr="00D16429">
        <w:rPr>
          <w:lang w:val="en-US"/>
        </w:rPr>
        <w:t>. They want to separate the agricultural sources from the other sources. In this research a model is used to achieve this and to be able to advise them on which source they have to focus and w</w:t>
      </w:r>
      <w:r w:rsidR="00F034DE" w:rsidRPr="00D16429">
        <w:rPr>
          <w:lang w:val="en-US"/>
        </w:rPr>
        <w:t>hether or not they should choose for</w:t>
      </w:r>
      <w:r w:rsidRPr="00D16429">
        <w:rPr>
          <w:lang w:val="en-US"/>
        </w:rPr>
        <w:t xml:space="preserve"> norm adaptation or taking measures.</w:t>
      </w:r>
    </w:p>
    <w:p w:rsidR="0055137A" w:rsidRPr="00D16429" w:rsidRDefault="0055137A" w:rsidP="0055137A">
      <w:pPr>
        <w:spacing w:after="0" w:line="240" w:lineRule="auto"/>
        <w:jc w:val="both"/>
        <w:rPr>
          <w:lang w:val="en-US"/>
        </w:rPr>
      </w:pPr>
    </w:p>
    <w:p w:rsidR="0055137A" w:rsidRPr="00D16429" w:rsidRDefault="0055137A" w:rsidP="0055137A">
      <w:pPr>
        <w:spacing w:after="0" w:line="240" w:lineRule="auto"/>
        <w:jc w:val="both"/>
        <w:rPr>
          <w:rFonts w:ascii="Calibri" w:hAnsi="Calibri"/>
          <w:lang w:val="en-US"/>
        </w:rPr>
      </w:pPr>
      <w:r w:rsidRPr="00D16429">
        <w:rPr>
          <w:lang w:val="en-US"/>
        </w:rPr>
        <w:t>The model used is SOBEK-Delwaq. SOBEK</w:t>
      </w:r>
      <w:r w:rsidRPr="00D16429">
        <w:rPr>
          <w:rFonts w:ascii="Calibri" w:hAnsi="Calibri"/>
          <w:lang w:val="en-US"/>
        </w:rPr>
        <w:t xml:space="preserve"> is an integrated model that has multiple modules able to model urban, rural or river flows and thereby helping water management </w:t>
      </w:r>
      <w:sdt>
        <w:sdtPr>
          <w:rPr>
            <w:rFonts w:ascii="Calibri" w:hAnsi="Calibri"/>
            <w:lang w:val="en-US"/>
          </w:rPr>
          <w:id w:val="-1893728849"/>
          <w:citation/>
        </w:sdtPr>
        <w:sdtEndPr/>
        <w:sdtContent>
          <w:r w:rsidRPr="00D16429">
            <w:rPr>
              <w:rFonts w:ascii="Calibri" w:hAnsi="Calibri"/>
              <w:lang w:val="en-US"/>
            </w:rPr>
            <w:fldChar w:fldCharType="begin"/>
          </w:r>
          <w:r w:rsidRPr="00D16429">
            <w:rPr>
              <w:rFonts w:ascii="Calibri" w:hAnsi="Calibri"/>
              <w:lang w:val="en-US"/>
            </w:rPr>
            <w:instrText xml:space="preserve">CITATION Del12 \l 1033 </w:instrText>
          </w:r>
          <w:r w:rsidRPr="00D16429">
            <w:rPr>
              <w:rFonts w:ascii="Calibri" w:hAnsi="Calibri"/>
              <w:lang w:val="en-US"/>
            </w:rPr>
            <w:fldChar w:fldCharType="separate"/>
          </w:r>
          <w:r w:rsidR="00845A6C" w:rsidRPr="00845A6C">
            <w:rPr>
              <w:rFonts w:ascii="Calibri" w:hAnsi="Calibri"/>
              <w:noProof/>
              <w:lang w:val="en-US"/>
            </w:rPr>
            <w:t>(a. Deltares 2012)</w:t>
          </w:r>
          <w:r w:rsidRPr="00D16429">
            <w:rPr>
              <w:rFonts w:ascii="Calibri" w:hAnsi="Calibri"/>
              <w:lang w:val="en-US"/>
            </w:rPr>
            <w:fldChar w:fldCharType="end"/>
          </w:r>
        </w:sdtContent>
      </w:sdt>
      <w:r w:rsidRPr="00D16429">
        <w:rPr>
          <w:rFonts w:ascii="Calibri" w:hAnsi="Calibri"/>
          <w:lang w:val="en-US"/>
        </w:rPr>
        <w:t>. Relevant in relation to this research are the Rural 1DFLOW, the RR and the 1DWAQ module. The SOBEK-Rural 1DFLOW can simulate one-dimensional flow in irrigation and drainage systems, RR is the rainfall-runoff module which is often used to model polders, and 1DWAQ is the water quality module called D</w:t>
      </w:r>
      <w:r w:rsidR="00F9059F" w:rsidRPr="00D16429">
        <w:rPr>
          <w:rFonts w:ascii="Calibri" w:hAnsi="Calibri"/>
          <w:lang w:val="en-US"/>
        </w:rPr>
        <w:t>elwaq</w:t>
      </w:r>
      <w:r w:rsidRPr="00D16429">
        <w:rPr>
          <w:rFonts w:ascii="Calibri" w:hAnsi="Calibri"/>
          <w:lang w:val="en-US"/>
        </w:rPr>
        <w:t xml:space="preserve"> </w:t>
      </w:r>
      <w:sdt>
        <w:sdtPr>
          <w:rPr>
            <w:rFonts w:ascii="Calibri" w:hAnsi="Calibri"/>
            <w:lang w:val="en-US"/>
          </w:rPr>
          <w:id w:val="1612940728"/>
          <w:citation/>
        </w:sdtPr>
        <w:sdtEndPr/>
        <w:sdtContent>
          <w:r w:rsidRPr="00D16429">
            <w:rPr>
              <w:rFonts w:ascii="Calibri" w:hAnsi="Calibri"/>
              <w:lang w:val="en-US"/>
            </w:rPr>
            <w:fldChar w:fldCharType="begin"/>
          </w:r>
          <w:r w:rsidRPr="00D16429">
            <w:rPr>
              <w:rFonts w:ascii="Calibri" w:hAnsi="Calibri"/>
              <w:lang w:val="en-US"/>
            </w:rPr>
            <w:instrText xml:space="preserve">CITATION Del12 \l 1033 </w:instrText>
          </w:r>
          <w:r w:rsidRPr="00D16429">
            <w:rPr>
              <w:rFonts w:ascii="Calibri" w:hAnsi="Calibri"/>
              <w:lang w:val="en-US"/>
            </w:rPr>
            <w:fldChar w:fldCharType="separate"/>
          </w:r>
          <w:r w:rsidR="00845A6C" w:rsidRPr="00845A6C">
            <w:rPr>
              <w:rFonts w:ascii="Calibri" w:hAnsi="Calibri"/>
              <w:noProof/>
              <w:lang w:val="en-US"/>
            </w:rPr>
            <w:t>(a. Deltares 2012)</w:t>
          </w:r>
          <w:r w:rsidRPr="00D16429">
            <w:rPr>
              <w:rFonts w:ascii="Calibri" w:hAnsi="Calibri"/>
              <w:lang w:val="en-US"/>
            </w:rPr>
            <w:fldChar w:fldCharType="end"/>
          </w:r>
        </w:sdtContent>
      </w:sdt>
      <w:r w:rsidRPr="00D16429">
        <w:rPr>
          <w:rFonts w:ascii="Calibri" w:hAnsi="Calibri"/>
          <w:lang w:val="en-US"/>
        </w:rPr>
        <w:t>. The D</w:t>
      </w:r>
      <w:r w:rsidR="00F9059F" w:rsidRPr="00D16429">
        <w:rPr>
          <w:rFonts w:ascii="Calibri" w:hAnsi="Calibri"/>
          <w:lang w:val="en-US"/>
        </w:rPr>
        <w:t>elwaq</w:t>
      </w:r>
      <w:r w:rsidRPr="00D16429">
        <w:rPr>
          <w:rFonts w:ascii="Calibri" w:hAnsi="Calibri"/>
          <w:lang w:val="en-US"/>
        </w:rPr>
        <w:t xml:space="preserve"> module calculates the substances- and sediment transport in </w:t>
      </w:r>
      <w:r w:rsidR="0004245C" w:rsidRPr="00D16429">
        <w:rPr>
          <w:rFonts w:ascii="Calibri" w:hAnsi="Calibri"/>
          <w:lang w:val="en-US"/>
        </w:rPr>
        <w:t>water systems</w:t>
      </w:r>
      <w:r w:rsidRPr="00D16429">
        <w:rPr>
          <w:rFonts w:ascii="Calibri" w:hAnsi="Calibri"/>
          <w:lang w:val="en-US"/>
        </w:rPr>
        <w:t xml:space="preserve"> and incorporates the dynamics of the </w:t>
      </w:r>
      <w:r w:rsidR="0004245C" w:rsidRPr="00D16429">
        <w:rPr>
          <w:rFonts w:ascii="Calibri" w:hAnsi="Calibri"/>
          <w:lang w:val="en-US"/>
        </w:rPr>
        <w:t>water system</w:t>
      </w:r>
      <w:r w:rsidRPr="00D16429">
        <w:rPr>
          <w:rFonts w:ascii="Calibri" w:hAnsi="Calibri"/>
          <w:lang w:val="en-US"/>
        </w:rPr>
        <w:t xml:space="preserve"> in its calculations </w:t>
      </w:r>
      <w:sdt>
        <w:sdtPr>
          <w:rPr>
            <w:rFonts w:ascii="Calibri" w:hAnsi="Calibri"/>
            <w:lang w:val="en-US"/>
          </w:rPr>
          <w:id w:val="-1675333712"/>
          <w:citation/>
        </w:sdtPr>
        <w:sdtEndPr/>
        <w:sdtContent>
          <w:r w:rsidRPr="00D16429">
            <w:rPr>
              <w:rFonts w:ascii="Calibri" w:hAnsi="Calibri"/>
              <w:lang w:val="en-US"/>
            </w:rPr>
            <w:fldChar w:fldCharType="begin"/>
          </w:r>
          <w:r w:rsidRPr="00D16429">
            <w:rPr>
              <w:rFonts w:ascii="Calibri" w:hAnsi="Calibri"/>
              <w:lang w:val="en-US"/>
            </w:rPr>
            <w:instrText xml:space="preserve">CITATION Del12 \l 1033 </w:instrText>
          </w:r>
          <w:r w:rsidRPr="00D16429">
            <w:rPr>
              <w:rFonts w:ascii="Calibri" w:hAnsi="Calibri"/>
              <w:lang w:val="en-US"/>
            </w:rPr>
            <w:fldChar w:fldCharType="separate"/>
          </w:r>
          <w:r w:rsidR="00845A6C" w:rsidRPr="00845A6C">
            <w:rPr>
              <w:rFonts w:ascii="Calibri" w:hAnsi="Calibri"/>
              <w:noProof/>
              <w:lang w:val="en-US"/>
            </w:rPr>
            <w:t>(a. Deltares 2012)</w:t>
          </w:r>
          <w:r w:rsidRPr="00D16429">
            <w:rPr>
              <w:rFonts w:ascii="Calibri" w:hAnsi="Calibri"/>
              <w:lang w:val="en-US"/>
            </w:rPr>
            <w:fldChar w:fldCharType="end"/>
          </w:r>
        </w:sdtContent>
      </w:sdt>
      <w:r w:rsidRPr="00D16429">
        <w:rPr>
          <w:rFonts w:ascii="Calibri" w:hAnsi="Calibri"/>
          <w:lang w:val="en-US"/>
        </w:rPr>
        <w:t xml:space="preserve">. In figure </w:t>
      </w:r>
      <w:r w:rsidR="006A3380" w:rsidRPr="00D16429">
        <w:rPr>
          <w:rFonts w:ascii="Calibri" w:hAnsi="Calibri"/>
          <w:lang w:val="en-US"/>
        </w:rPr>
        <w:t>5</w:t>
      </w:r>
      <w:r w:rsidRPr="00D16429">
        <w:rPr>
          <w:rFonts w:ascii="Calibri" w:hAnsi="Calibri"/>
          <w:lang w:val="en-US"/>
        </w:rPr>
        <w:t xml:space="preserve">, the </w:t>
      </w:r>
      <w:r w:rsidR="0004245C" w:rsidRPr="00D16429">
        <w:rPr>
          <w:rFonts w:ascii="Calibri" w:hAnsi="Calibri"/>
          <w:lang w:val="en-US"/>
        </w:rPr>
        <w:t>flow diagram</w:t>
      </w:r>
      <w:r w:rsidRPr="00D16429">
        <w:rPr>
          <w:rFonts w:ascii="Calibri" w:hAnsi="Calibri"/>
          <w:lang w:val="en-US"/>
        </w:rPr>
        <w:t xml:space="preserve"> of the simulation with RR, Rural 1DFLOW and 1DWAQ is shown.</w:t>
      </w:r>
    </w:p>
    <w:p w:rsidR="0055137A" w:rsidRPr="00D16429" w:rsidRDefault="0055137A" w:rsidP="0055137A">
      <w:pPr>
        <w:spacing w:after="0" w:line="240" w:lineRule="auto"/>
        <w:jc w:val="both"/>
        <w:rPr>
          <w:rFonts w:ascii="Calibri" w:hAnsi="Calibri"/>
          <w:lang w:val="en-US"/>
        </w:rPr>
      </w:pPr>
    </w:p>
    <w:p w:rsidR="0055137A" w:rsidRPr="00D16429" w:rsidRDefault="0055137A" w:rsidP="0055137A">
      <w:pPr>
        <w:keepNext/>
        <w:spacing w:after="0" w:line="240" w:lineRule="auto"/>
        <w:jc w:val="both"/>
        <w:rPr>
          <w:lang w:val="en-US"/>
        </w:rPr>
      </w:pPr>
      <w:r w:rsidRPr="00D16429">
        <w:rPr>
          <w:rFonts w:ascii="Calibri" w:hAnsi="Calibri"/>
          <w:noProof/>
          <w:lang w:eastAsia="nl-NL"/>
        </w:rPr>
        <w:drawing>
          <wp:inline distT="0" distB="0" distL="0" distR="0" wp14:anchorId="5C93F487" wp14:editId="3318C206">
            <wp:extent cx="5295900" cy="466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43314" t="45428" r="25452" b="50145"/>
                    <a:stretch>
                      <a:fillRect/>
                    </a:stretch>
                  </pic:blipFill>
                  <pic:spPr bwMode="auto">
                    <a:xfrm>
                      <a:off x="0" y="0"/>
                      <a:ext cx="5295900" cy="466725"/>
                    </a:xfrm>
                    <a:prstGeom prst="rect">
                      <a:avLst/>
                    </a:prstGeom>
                    <a:noFill/>
                    <a:ln>
                      <a:noFill/>
                    </a:ln>
                  </pic:spPr>
                </pic:pic>
              </a:graphicData>
            </a:graphic>
          </wp:inline>
        </w:drawing>
      </w:r>
    </w:p>
    <w:p w:rsidR="0055137A" w:rsidRPr="00D16429" w:rsidRDefault="0055137A" w:rsidP="0055137A">
      <w:pPr>
        <w:pStyle w:val="Caption"/>
        <w:jc w:val="both"/>
        <w:rPr>
          <w:rFonts w:ascii="Calibri" w:hAnsi="Calibri"/>
          <w:sz w:val="22"/>
          <w:szCs w:val="22"/>
          <w:lang w:val="en-US"/>
        </w:rPr>
      </w:pPr>
      <w:bookmarkStart w:id="29" w:name="_Toc348713563"/>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5</w:t>
      </w:r>
      <w:r w:rsidRPr="00D16429">
        <w:rPr>
          <w:lang w:val="en-US"/>
        </w:rPr>
        <w:fldChar w:fldCharType="end"/>
      </w:r>
      <w:r w:rsidRPr="00D16429">
        <w:rPr>
          <w:lang w:val="en-US"/>
        </w:rPr>
        <w:t xml:space="preserve">: </w:t>
      </w:r>
      <w:r w:rsidR="0004245C" w:rsidRPr="00D16429">
        <w:rPr>
          <w:lang w:val="en-US"/>
        </w:rPr>
        <w:t>Flow diagram</w:t>
      </w:r>
      <w:r w:rsidRPr="00D16429">
        <w:rPr>
          <w:lang w:val="en-US"/>
        </w:rPr>
        <w:t xml:space="preserve"> of the simulation with RR, Rural 1DFLOW and 1DWAQ in SOBEK </w:t>
      </w:r>
      <w:sdt>
        <w:sdtPr>
          <w:rPr>
            <w:lang w:val="en-US"/>
          </w:rPr>
          <w:id w:val="-2282385"/>
          <w:citation/>
        </w:sdtPr>
        <w:sdtEndPr/>
        <w:sdtContent>
          <w:r w:rsidRPr="00D16429">
            <w:rPr>
              <w:lang w:val="en-US"/>
            </w:rPr>
            <w:fldChar w:fldCharType="begin"/>
          </w:r>
          <w:r w:rsidRPr="00D16429">
            <w:rPr>
              <w:lang w:val="en-US"/>
            </w:rPr>
            <w:instrText xml:space="preserve">CITATION Del12 \l 1033 </w:instrText>
          </w:r>
          <w:r w:rsidRPr="00D16429">
            <w:rPr>
              <w:lang w:val="en-US"/>
            </w:rPr>
            <w:fldChar w:fldCharType="separate"/>
          </w:r>
          <w:r w:rsidR="00845A6C">
            <w:rPr>
              <w:noProof/>
              <w:lang w:val="en-US"/>
            </w:rPr>
            <w:t>(a. Deltares 2012)</w:t>
          </w:r>
          <w:r w:rsidRPr="00D16429">
            <w:rPr>
              <w:lang w:val="en-US"/>
            </w:rPr>
            <w:fldChar w:fldCharType="end"/>
          </w:r>
        </w:sdtContent>
      </w:sdt>
      <w:r w:rsidRPr="00D16429">
        <w:rPr>
          <w:lang w:val="en-US"/>
        </w:rPr>
        <w:t>.</w:t>
      </w:r>
      <w:bookmarkEnd w:id="29"/>
    </w:p>
    <w:p w:rsidR="0055137A" w:rsidRPr="00D16429" w:rsidRDefault="0055137A" w:rsidP="0055137A">
      <w:pPr>
        <w:spacing w:after="0" w:line="240" w:lineRule="auto"/>
        <w:jc w:val="both"/>
        <w:rPr>
          <w:rFonts w:ascii="Calibri" w:hAnsi="Calibri"/>
          <w:lang w:val="en-US"/>
        </w:rPr>
      </w:pPr>
    </w:p>
    <w:p w:rsidR="0055137A" w:rsidRPr="00D16429" w:rsidRDefault="0055137A" w:rsidP="0055137A">
      <w:pPr>
        <w:spacing w:after="0" w:line="240" w:lineRule="auto"/>
        <w:jc w:val="both"/>
        <w:rPr>
          <w:rFonts w:ascii="Calibri" w:hAnsi="Calibri"/>
          <w:lang w:val="en-US"/>
        </w:rPr>
      </w:pPr>
      <w:r w:rsidRPr="00D16429">
        <w:rPr>
          <w:rFonts w:ascii="Calibri" w:hAnsi="Calibri"/>
          <w:lang w:val="en-US"/>
        </w:rPr>
        <w:t>In this research SOBEK-Delwaq is used as model. This model is chosen because of multiple reasons:</w:t>
      </w:r>
    </w:p>
    <w:p w:rsidR="0055137A" w:rsidRPr="00D16429" w:rsidRDefault="0055137A" w:rsidP="0055137A">
      <w:pPr>
        <w:spacing w:after="0" w:line="240" w:lineRule="auto"/>
        <w:jc w:val="both"/>
        <w:rPr>
          <w:rFonts w:ascii="Calibri" w:hAnsi="Calibri"/>
          <w:lang w:val="en-US"/>
        </w:rPr>
      </w:pPr>
    </w:p>
    <w:p w:rsidR="0055137A" w:rsidRPr="00D16429" w:rsidRDefault="0055137A" w:rsidP="0055137A">
      <w:pPr>
        <w:pStyle w:val="ListParagraph"/>
        <w:numPr>
          <w:ilvl w:val="0"/>
          <w:numId w:val="11"/>
        </w:numPr>
        <w:spacing w:after="0" w:line="240" w:lineRule="auto"/>
        <w:jc w:val="both"/>
        <w:rPr>
          <w:rFonts w:ascii="Calibri" w:hAnsi="Calibri"/>
          <w:lang w:val="en-US"/>
        </w:rPr>
      </w:pPr>
      <w:r w:rsidRPr="00D16429">
        <w:rPr>
          <w:rFonts w:ascii="Calibri" w:hAnsi="Calibri"/>
          <w:lang w:val="en-US"/>
        </w:rPr>
        <w:t xml:space="preserve">The Water Board of Rijnland already has a SOBEK model of the Rijnland area at polder scale. This is an advantage because a lot of information about the area is incorporated in this model and is thus readily available. Besides that, Rijnland is a large area and it would be very time consuming and difficult to model the whole area from scratch. </w:t>
      </w:r>
    </w:p>
    <w:p w:rsidR="0055137A" w:rsidRPr="00D16429" w:rsidRDefault="002D5F70" w:rsidP="0055137A">
      <w:pPr>
        <w:pStyle w:val="ListParagraph"/>
        <w:numPr>
          <w:ilvl w:val="0"/>
          <w:numId w:val="11"/>
        </w:numPr>
        <w:spacing w:after="0" w:line="240" w:lineRule="auto"/>
        <w:jc w:val="both"/>
        <w:rPr>
          <w:rFonts w:ascii="Calibri" w:hAnsi="Calibri"/>
          <w:lang w:val="en-US"/>
        </w:rPr>
      </w:pPr>
      <w:r w:rsidRPr="00D16429">
        <w:rPr>
          <w:rFonts w:ascii="Calibri" w:hAnsi="Calibri"/>
          <w:lang w:val="en-US"/>
        </w:rPr>
        <w:t>It is possible to</w:t>
      </w:r>
      <w:r w:rsidR="0055137A" w:rsidRPr="00D16429">
        <w:rPr>
          <w:rFonts w:ascii="Calibri" w:hAnsi="Calibri"/>
          <w:lang w:val="en-US"/>
        </w:rPr>
        <w:t xml:space="preserve"> model quantity of water and quality of water. SOBEK-Delwaq enables direct use of water quality </w:t>
      </w:r>
      <w:r w:rsidR="00CA6A71">
        <w:rPr>
          <w:rFonts w:ascii="Calibri" w:hAnsi="Calibri"/>
          <w:lang w:val="en-US"/>
        </w:rPr>
        <w:t>modules</w:t>
      </w:r>
      <w:r w:rsidR="0055137A" w:rsidRPr="00D16429">
        <w:rPr>
          <w:rFonts w:ascii="Calibri" w:hAnsi="Calibri"/>
          <w:lang w:val="en-US"/>
        </w:rPr>
        <w:t>. It can model multiple types of P: adsorbed orthophosphate, detritus phosphorus, other organic phosphorus and ortho-phosphate (PO</w:t>
      </w:r>
      <w:r w:rsidR="0055137A" w:rsidRPr="00D16429">
        <w:rPr>
          <w:rFonts w:ascii="Calibri" w:hAnsi="Calibri"/>
          <w:vertAlign w:val="subscript"/>
          <w:lang w:val="en-US"/>
        </w:rPr>
        <w:t>4</w:t>
      </w:r>
      <w:r w:rsidR="0055137A" w:rsidRPr="00D16429">
        <w:rPr>
          <w:rFonts w:ascii="Calibri" w:hAnsi="Calibri"/>
          <w:lang w:val="en-US"/>
        </w:rPr>
        <w:t>).</w:t>
      </w:r>
    </w:p>
    <w:p w:rsidR="0055137A" w:rsidRPr="00D16429" w:rsidRDefault="002D5F70" w:rsidP="0055137A">
      <w:pPr>
        <w:pStyle w:val="ListParagraph"/>
        <w:numPr>
          <w:ilvl w:val="0"/>
          <w:numId w:val="11"/>
        </w:numPr>
        <w:spacing w:after="0" w:line="240" w:lineRule="auto"/>
        <w:jc w:val="both"/>
        <w:rPr>
          <w:rFonts w:ascii="Calibri" w:hAnsi="Calibri"/>
          <w:lang w:val="en-US"/>
        </w:rPr>
      </w:pPr>
      <w:r w:rsidRPr="00D16429">
        <w:rPr>
          <w:rFonts w:ascii="Calibri" w:hAnsi="Calibri"/>
          <w:lang w:val="en-US"/>
        </w:rPr>
        <w:t>It is easy to</w:t>
      </w:r>
      <w:r w:rsidR="0055137A" w:rsidRPr="00D16429">
        <w:rPr>
          <w:rFonts w:ascii="Calibri" w:hAnsi="Calibri"/>
          <w:lang w:val="en-US"/>
        </w:rPr>
        <w:t xml:space="preserve"> make a distinction between sources like seepage and agriculture</w:t>
      </w:r>
      <w:r w:rsidR="00CA6A71">
        <w:rPr>
          <w:rFonts w:ascii="Calibri" w:hAnsi="Calibri"/>
          <w:lang w:val="en-US"/>
        </w:rPr>
        <w:t>. Therefore it</w:t>
      </w:r>
      <w:r w:rsidRPr="00D16429">
        <w:rPr>
          <w:rFonts w:ascii="Calibri" w:hAnsi="Calibri"/>
          <w:lang w:val="en-US"/>
        </w:rPr>
        <w:t xml:space="preserve"> is</w:t>
      </w:r>
      <w:r w:rsidR="0055137A" w:rsidRPr="00D16429">
        <w:rPr>
          <w:rFonts w:ascii="Calibri" w:hAnsi="Calibri"/>
          <w:lang w:val="en-US"/>
        </w:rPr>
        <w:t xml:space="preserve"> for example </w:t>
      </w:r>
      <w:r w:rsidRPr="00D16429">
        <w:rPr>
          <w:rFonts w:ascii="Calibri" w:hAnsi="Calibri"/>
          <w:lang w:val="en-US"/>
        </w:rPr>
        <w:t xml:space="preserve">possible to </w:t>
      </w:r>
      <w:r w:rsidR="0055137A" w:rsidRPr="00D16429">
        <w:rPr>
          <w:rFonts w:ascii="Calibri" w:hAnsi="Calibri"/>
          <w:lang w:val="en-US"/>
        </w:rPr>
        <w:t>turn only one source on and see its influence on the whole area.</w:t>
      </w:r>
    </w:p>
    <w:p w:rsidR="0055137A" w:rsidRPr="00D16429" w:rsidRDefault="0055137A" w:rsidP="0055137A">
      <w:pPr>
        <w:pStyle w:val="ListParagraph"/>
        <w:numPr>
          <w:ilvl w:val="0"/>
          <w:numId w:val="11"/>
        </w:numPr>
        <w:spacing w:after="0" w:line="240" w:lineRule="auto"/>
        <w:jc w:val="both"/>
        <w:rPr>
          <w:rFonts w:ascii="Calibri" w:hAnsi="Calibri"/>
          <w:lang w:val="en-US"/>
        </w:rPr>
      </w:pPr>
      <w:r w:rsidRPr="00D16429">
        <w:rPr>
          <w:rFonts w:ascii="Calibri" w:hAnsi="Calibri"/>
          <w:lang w:val="en-US"/>
        </w:rPr>
        <w:t xml:space="preserve">It is possible to see changes in P concentrations at multiple locations, like in an individual polder or anywhere in a main </w:t>
      </w:r>
      <w:r w:rsidR="003D67C8">
        <w:rPr>
          <w:rFonts w:ascii="Calibri" w:hAnsi="Calibri"/>
          <w:lang w:val="en-US"/>
        </w:rPr>
        <w:t>waterway</w:t>
      </w:r>
      <w:r w:rsidRPr="00D16429">
        <w:rPr>
          <w:rFonts w:ascii="Calibri" w:hAnsi="Calibri"/>
          <w:lang w:val="en-US"/>
        </w:rPr>
        <w:t>. This makes it possible to see the influence of a source at a specific location.</w:t>
      </w:r>
    </w:p>
    <w:p w:rsidR="0055137A" w:rsidRPr="00D16429" w:rsidRDefault="0055137A" w:rsidP="0055137A">
      <w:pPr>
        <w:pStyle w:val="ListParagraph"/>
        <w:numPr>
          <w:ilvl w:val="0"/>
          <w:numId w:val="11"/>
        </w:numPr>
        <w:spacing w:after="0" w:line="240" w:lineRule="auto"/>
        <w:jc w:val="both"/>
        <w:rPr>
          <w:rFonts w:ascii="Calibri" w:hAnsi="Calibri"/>
          <w:lang w:val="en-US"/>
        </w:rPr>
      </w:pPr>
      <w:r w:rsidRPr="00D16429">
        <w:rPr>
          <w:rFonts w:ascii="Calibri" w:hAnsi="Calibri"/>
          <w:lang w:val="en-US"/>
        </w:rPr>
        <w:t xml:space="preserve">It is easy to adapt SOBEK-Delwaq to run a different scenario. </w:t>
      </w:r>
    </w:p>
    <w:p w:rsidR="0055137A" w:rsidRPr="00D16429" w:rsidRDefault="0055137A" w:rsidP="0055137A">
      <w:pPr>
        <w:pStyle w:val="ListParagraph"/>
        <w:numPr>
          <w:ilvl w:val="0"/>
          <w:numId w:val="11"/>
        </w:numPr>
        <w:spacing w:after="0" w:line="240" w:lineRule="auto"/>
        <w:jc w:val="both"/>
        <w:rPr>
          <w:rFonts w:ascii="Calibri" w:hAnsi="Calibri"/>
          <w:lang w:val="en-US"/>
        </w:rPr>
      </w:pPr>
      <w:r w:rsidRPr="00D16429">
        <w:rPr>
          <w:rFonts w:ascii="Calibri" w:hAnsi="Calibri"/>
          <w:lang w:val="en-US"/>
        </w:rPr>
        <w:t xml:space="preserve">The output of the model is shown in graphs and the data can easily be exported to </w:t>
      </w:r>
      <w:r w:rsidR="00CA6A71">
        <w:rPr>
          <w:rFonts w:ascii="Calibri" w:hAnsi="Calibri"/>
          <w:lang w:val="en-US"/>
        </w:rPr>
        <w:t>E</w:t>
      </w:r>
      <w:r w:rsidRPr="00D16429">
        <w:rPr>
          <w:rFonts w:ascii="Calibri" w:hAnsi="Calibri"/>
          <w:lang w:val="en-US"/>
        </w:rPr>
        <w:t>xcel.</w:t>
      </w:r>
    </w:p>
    <w:p w:rsidR="0055137A" w:rsidRPr="00D16429" w:rsidRDefault="0055137A" w:rsidP="0055137A">
      <w:pPr>
        <w:spacing w:after="0" w:line="240" w:lineRule="auto"/>
        <w:jc w:val="both"/>
        <w:rPr>
          <w:rFonts w:ascii="Calibri" w:hAnsi="Calibri"/>
          <w:lang w:val="en-US"/>
        </w:rPr>
      </w:pPr>
      <w:r w:rsidRPr="00D16429">
        <w:rPr>
          <w:rFonts w:ascii="Calibri" w:hAnsi="Calibri"/>
          <w:lang w:val="en-US"/>
        </w:rPr>
        <w:t xml:space="preserve"> </w:t>
      </w:r>
    </w:p>
    <w:p w:rsidR="00CA6A71" w:rsidRDefault="00CA6A71">
      <w:pPr>
        <w:rPr>
          <w:rFonts w:asciiTheme="majorHAnsi" w:eastAsiaTheme="majorEastAsia" w:hAnsiTheme="majorHAnsi" w:cstheme="majorBidi"/>
          <w:b/>
          <w:bCs/>
          <w:color w:val="365F91" w:themeColor="accent1" w:themeShade="BF"/>
          <w:sz w:val="28"/>
          <w:szCs w:val="28"/>
          <w:lang w:val="en-US"/>
        </w:rPr>
      </w:pPr>
      <w:bookmarkStart w:id="30" w:name="_Toc334447376"/>
      <w:r>
        <w:rPr>
          <w:lang w:val="en-US"/>
        </w:rPr>
        <w:br w:type="page"/>
      </w:r>
    </w:p>
    <w:p w:rsidR="00E07870" w:rsidRPr="00D16429" w:rsidRDefault="00E07870" w:rsidP="00E07870">
      <w:pPr>
        <w:pStyle w:val="Heading1"/>
        <w:spacing w:line="240" w:lineRule="auto"/>
        <w:rPr>
          <w:lang w:val="en-US"/>
        </w:rPr>
      </w:pPr>
      <w:bookmarkStart w:id="31" w:name="_Toc348713500"/>
      <w:r w:rsidRPr="00D16429">
        <w:rPr>
          <w:lang w:val="en-US"/>
        </w:rPr>
        <w:lastRenderedPageBreak/>
        <w:t>5. Model description</w:t>
      </w:r>
      <w:bookmarkEnd w:id="31"/>
    </w:p>
    <w:p w:rsidR="00E07870" w:rsidRPr="00D16429" w:rsidRDefault="00E07870" w:rsidP="00E07870">
      <w:pPr>
        <w:spacing w:after="0" w:line="240" w:lineRule="auto"/>
        <w:jc w:val="both"/>
        <w:rPr>
          <w:rFonts w:cstheme="minorHAnsi"/>
          <w:lang w:val="en-US"/>
        </w:rPr>
      </w:pPr>
      <w:r w:rsidRPr="00D16429">
        <w:rPr>
          <w:rFonts w:cstheme="minorHAnsi"/>
          <w:lang w:val="en-US"/>
        </w:rPr>
        <w:t xml:space="preserve">SOBEK has multiple modules, the three relevant for this research are </w:t>
      </w:r>
      <w:r w:rsidR="00CA6A71">
        <w:rPr>
          <w:rFonts w:cstheme="minorHAnsi"/>
          <w:lang w:val="en-US"/>
        </w:rPr>
        <w:t xml:space="preserve">the </w:t>
      </w:r>
      <w:r w:rsidRPr="00D16429">
        <w:rPr>
          <w:rFonts w:cstheme="minorHAnsi"/>
          <w:lang w:val="en-US"/>
        </w:rPr>
        <w:t>1DFLOW</w:t>
      </w:r>
      <w:r w:rsidR="00CA6A71">
        <w:rPr>
          <w:rFonts w:cstheme="minorHAnsi"/>
          <w:lang w:val="en-US"/>
        </w:rPr>
        <w:t xml:space="preserve"> module</w:t>
      </w:r>
      <w:r w:rsidRPr="00D16429">
        <w:rPr>
          <w:rFonts w:cstheme="minorHAnsi"/>
          <w:lang w:val="en-US"/>
        </w:rPr>
        <w:t xml:space="preserve">, also called </w:t>
      </w:r>
      <w:r w:rsidR="00CA6A71">
        <w:rPr>
          <w:rFonts w:cstheme="minorHAnsi"/>
          <w:lang w:val="en-US"/>
        </w:rPr>
        <w:t>channel flow (</w:t>
      </w:r>
      <w:r w:rsidRPr="00D16429">
        <w:rPr>
          <w:rFonts w:cstheme="minorHAnsi"/>
          <w:lang w:val="en-US"/>
        </w:rPr>
        <w:t>CF</w:t>
      </w:r>
      <w:r w:rsidR="00CA6A71">
        <w:rPr>
          <w:rFonts w:cstheme="minorHAnsi"/>
          <w:lang w:val="en-US"/>
        </w:rPr>
        <w:t>) module</w:t>
      </w:r>
      <w:r w:rsidRPr="00D16429">
        <w:rPr>
          <w:rFonts w:cstheme="minorHAnsi"/>
          <w:lang w:val="en-US"/>
        </w:rPr>
        <w:t>,</w:t>
      </w:r>
      <w:r w:rsidR="00CA6A71">
        <w:rPr>
          <w:rFonts w:cstheme="minorHAnsi"/>
          <w:lang w:val="en-US"/>
        </w:rPr>
        <w:t xml:space="preserve"> Rainfall-Runoff (</w:t>
      </w:r>
      <w:r w:rsidRPr="00D16429">
        <w:rPr>
          <w:rFonts w:cstheme="minorHAnsi"/>
          <w:lang w:val="en-US"/>
        </w:rPr>
        <w:t>RR</w:t>
      </w:r>
      <w:r w:rsidR="00CA6A71">
        <w:rPr>
          <w:rFonts w:cstheme="minorHAnsi"/>
          <w:lang w:val="en-US"/>
        </w:rPr>
        <w:t>) module</w:t>
      </w:r>
      <w:r w:rsidRPr="00D16429">
        <w:rPr>
          <w:rFonts w:cstheme="minorHAnsi"/>
          <w:lang w:val="en-US"/>
        </w:rPr>
        <w:t>, and SOBEK 1DWAQ</w:t>
      </w:r>
      <w:r w:rsidR="00CA6A71">
        <w:rPr>
          <w:rFonts w:cstheme="minorHAnsi"/>
          <w:lang w:val="en-US"/>
        </w:rPr>
        <w:t xml:space="preserve"> module</w:t>
      </w:r>
      <w:r w:rsidRPr="00D16429">
        <w:rPr>
          <w:rFonts w:cstheme="minorHAnsi"/>
          <w:lang w:val="en-US"/>
        </w:rPr>
        <w:t>, the water quality module of SOBEK</w:t>
      </w:r>
      <w:r w:rsidR="00CA6A71">
        <w:rPr>
          <w:rFonts w:cstheme="minorHAnsi"/>
          <w:lang w:val="en-US"/>
        </w:rPr>
        <w:t xml:space="preserve"> called Delwaq</w:t>
      </w:r>
      <w:r w:rsidRPr="00D16429">
        <w:rPr>
          <w:rFonts w:cstheme="minorHAnsi"/>
          <w:lang w:val="en-US"/>
        </w:rPr>
        <w:t>. In this section, the underlying formulas o</w:t>
      </w:r>
      <w:r w:rsidR="00CA6A71">
        <w:rPr>
          <w:rFonts w:cstheme="minorHAnsi"/>
          <w:lang w:val="en-US"/>
        </w:rPr>
        <w:t>f these three modules are shown, taking into account that only advection and adsorption are modeled.</w:t>
      </w:r>
    </w:p>
    <w:p w:rsidR="00E07870" w:rsidRPr="00D16429" w:rsidRDefault="00E07870" w:rsidP="00E07870">
      <w:pPr>
        <w:spacing w:after="0" w:line="240" w:lineRule="auto"/>
        <w:jc w:val="both"/>
        <w:rPr>
          <w:rFonts w:cstheme="minorHAnsi"/>
          <w:lang w:val="en-US"/>
        </w:rPr>
      </w:pPr>
    </w:p>
    <w:p w:rsidR="00E07870" w:rsidRPr="00D16429" w:rsidRDefault="00E07870" w:rsidP="00E07870">
      <w:pPr>
        <w:pStyle w:val="Heading2"/>
        <w:spacing w:line="240" w:lineRule="auto"/>
        <w:rPr>
          <w:lang w:val="en-US"/>
        </w:rPr>
      </w:pPr>
      <w:bookmarkStart w:id="32" w:name="_Toc348713501"/>
      <w:r w:rsidRPr="00D16429">
        <w:rPr>
          <w:lang w:val="en-US"/>
        </w:rPr>
        <w:t>5.1 SOBEK 1DFLOW / CF</w:t>
      </w:r>
      <w:bookmarkEnd w:id="32"/>
    </w:p>
    <w:p w:rsidR="00C7461B" w:rsidRPr="00D16429" w:rsidRDefault="00C7461B" w:rsidP="00C7461B">
      <w:pPr>
        <w:pStyle w:val="NormalWeb"/>
        <w:shd w:val="clear" w:color="auto" w:fill="FFFFFF"/>
        <w:spacing w:before="0" w:beforeAutospacing="0" w:after="0" w:afterAutospacing="0"/>
        <w:jc w:val="both"/>
        <w:rPr>
          <w:rFonts w:asciiTheme="minorHAnsi" w:hAnsiTheme="minorHAnsi" w:cs="Arial"/>
          <w:color w:val="000000"/>
          <w:sz w:val="22"/>
          <w:szCs w:val="22"/>
          <w:lang w:val="en-US"/>
        </w:rPr>
      </w:pPr>
      <w:r w:rsidRPr="00D16429">
        <w:rPr>
          <w:rFonts w:asciiTheme="minorHAnsi" w:hAnsiTheme="minorHAnsi" w:cs="Arial"/>
          <w:color w:val="000000"/>
          <w:sz w:val="22"/>
          <w:szCs w:val="22"/>
          <w:lang w:val="en-US"/>
        </w:rPr>
        <w:t xml:space="preserve">SOBEK 1DFLOW / CF is used to model the water flow in main </w:t>
      </w:r>
      <w:r w:rsidR="00CA6A71">
        <w:rPr>
          <w:rFonts w:asciiTheme="minorHAnsi" w:hAnsiTheme="minorHAnsi" w:cs="Arial"/>
          <w:color w:val="000000"/>
          <w:sz w:val="22"/>
          <w:szCs w:val="22"/>
          <w:lang w:val="en-US"/>
        </w:rPr>
        <w:t>waterway</w:t>
      </w:r>
      <w:r w:rsidRPr="00D16429">
        <w:rPr>
          <w:rFonts w:asciiTheme="minorHAnsi" w:hAnsiTheme="minorHAnsi" w:cs="Arial"/>
          <w:color w:val="000000"/>
          <w:sz w:val="22"/>
          <w:szCs w:val="22"/>
          <w:lang w:val="en-US"/>
        </w:rPr>
        <w:t xml:space="preserve">s. To do this, the complete </w:t>
      </w:r>
      <w:r w:rsidRPr="00D16429">
        <w:rPr>
          <w:rFonts w:asciiTheme="minorHAnsi" w:hAnsiTheme="minorHAnsi" w:cs="Arial"/>
          <w:i/>
          <w:color w:val="000000"/>
          <w:sz w:val="22"/>
          <w:szCs w:val="22"/>
          <w:lang w:val="en-US"/>
        </w:rPr>
        <w:t>Saint Venant</w:t>
      </w:r>
      <w:r w:rsidRPr="00D16429">
        <w:rPr>
          <w:rFonts w:asciiTheme="minorHAnsi" w:hAnsiTheme="minorHAnsi" w:cs="Arial"/>
          <w:color w:val="000000"/>
          <w:sz w:val="22"/>
          <w:szCs w:val="22"/>
          <w:lang w:val="en-US"/>
        </w:rPr>
        <w:t xml:space="preserve"> equations for one-dimensional problems are solved. The </w:t>
      </w:r>
      <w:r w:rsidRPr="00D16429">
        <w:rPr>
          <w:rFonts w:asciiTheme="minorHAnsi" w:hAnsiTheme="minorHAnsi" w:cs="Arial"/>
          <w:i/>
          <w:color w:val="000000"/>
          <w:sz w:val="22"/>
          <w:szCs w:val="22"/>
          <w:lang w:val="en-US"/>
        </w:rPr>
        <w:t>Saint Venant</w:t>
      </w:r>
      <w:r w:rsidRPr="00D16429">
        <w:rPr>
          <w:rFonts w:asciiTheme="minorHAnsi" w:hAnsiTheme="minorHAnsi" w:cs="Arial"/>
          <w:color w:val="000000"/>
          <w:sz w:val="22"/>
          <w:szCs w:val="22"/>
          <w:lang w:val="en-US"/>
        </w:rPr>
        <w:t xml:space="preserve"> equations are derived from the integration of the </w:t>
      </w:r>
      <w:r w:rsidRPr="00D16429">
        <w:rPr>
          <w:rFonts w:asciiTheme="minorHAnsi" w:hAnsiTheme="minorHAnsi" w:cs="Arial"/>
          <w:i/>
          <w:color w:val="000000"/>
          <w:sz w:val="22"/>
          <w:szCs w:val="22"/>
          <w:lang w:val="en-US"/>
        </w:rPr>
        <w:t>Navier-Stokes</w:t>
      </w:r>
      <w:r w:rsidRPr="00D16429">
        <w:rPr>
          <w:rFonts w:asciiTheme="minorHAnsi" w:hAnsiTheme="minorHAnsi" w:cs="Arial"/>
          <w:color w:val="000000"/>
          <w:sz w:val="22"/>
          <w:szCs w:val="22"/>
          <w:lang w:val="en-US"/>
        </w:rPr>
        <w:t xml:space="preserve"> equations </w:t>
      </w:r>
      <w:sdt>
        <w:sdtPr>
          <w:rPr>
            <w:rFonts w:asciiTheme="minorHAnsi" w:hAnsiTheme="minorHAnsi" w:cs="Arial"/>
            <w:color w:val="000000"/>
            <w:sz w:val="22"/>
            <w:szCs w:val="22"/>
            <w:lang w:val="en-US"/>
          </w:rPr>
          <w:id w:val="1882284373"/>
          <w:citation/>
        </w:sdtPr>
        <w:sdtEndPr/>
        <w:sdtContent>
          <w:r w:rsidRPr="00D16429">
            <w:rPr>
              <w:rFonts w:asciiTheme="minorHAnsi" w:hAnsiTheme="minorHAnsi" w:cs="Arial"/>
              <w:color w:val="000000"/>
              <w:sz w:val="22"/>
              <w:szCs w:val="22"/>
              <w:lang w:val="en-US"/>
            </w:rPr>
            <w:fldChar w:fldCharType="begin"/>
          </w:r>
          <w:r w:rsidRPr="00D16429">
            <w:rPr>
              <w:rFonts w:asciiTheme="minorHAnsi" w:hAnsiTheme="minorHAnsi" w:cs="Arial"/>
              <w:color w:val="000000"/>
              <w:sz w:val="22"/>
              <w:szCs w:val="22"/>
              <w:lang w:val="en-US"/>
            </w:rPr>
            <w:instrText xml:space="preserve"> CITATION van051 \l 1033 </w:instrText>
          </w:r>
          <w:r w:rsidRPr="00D16429">
            <w:rPr>
              <w:rFonts w:asciiTheme="minorHAnsi" w:hAnsiTheme="minorHAnsi" w:cs="Arial"/>
              <w:color w:val="000000"/>
              <w:sz w:val="22"/>
              <w:szCs w:val="22"/>
              <w:lang w:val="en-US"/>
            </w:rPr>
            <w:fldChar w:fldCharType="separate"/>
          </w:r>
          <w:r w:rsidR="00845A6C" w:rsidRPr="00845A6C">
            <w:rPr>
              <w:rFonts w:asciiTheme="minorHAnsi" w:hAnsiTheme="minorHAnsi" w:cs="Arial"/>
              <w:noProof/>
              <w:color w:val="000000"/>
              <w:sz w:val="22"/>
              <w:szCs w:val="22"/>
              <w:lang w:val="en-US"/>
            </w:rPr>
            <w:t>(van Nooyen 2005)</w:t>
          </w:r>
          <w:r w:rsidRPr="00D16429">
            <w:rPr>
              <w:rFonts w:asciiTheme="minorHAnsi" w:hAnsiTheme="minorHAnsi" w:cs="Arial"/>
              <w:color w:val="000000"/>
              <w:sz w:val="22"/>
              <w:szCs w:val="22"/>
              <w:lang w:val="en-US"/>
            </w:rPr>
            <w:fldChar w:fldCharType="end"/>
          </w:r>
        </w:sdtContent>
      </w:sdt>
      <w:r w:rsidRPr="00D16429">
        <w:rPr>
          <w:rFonts w:asciiTheme="minorHAnsi" w:hAnsiTheme="minorHAnsi" w:cs="Arial"/>
          <w:color w:val="000000"/>
          <w:sz w:val="22"/>
          <w:szCs w:val="22"/>
          <w:lang w:val="en-US"/>
        </w:rPr>
        <w:t xml:space="preserve">, with the most important assumption that the horizontal length is much larger than the vertical depth, as is the case in shallow waters like ditches and channels. All assumptions are </w:t>
      </w:r>
      <w:sdt>
        <w:sdtPr>
          <w:rPr>
            <w:rFonts w:asciiTheme="minorHAnsi" w:hAnsiTheme="minorHAnsi" w:cs="Arial"/>
            <w:color w:val="000000"/>
            <w:sz w:val="22"/>
            <w:szCs w:val="22"/>
            <w:lang w:val="en-US"/>
          </w:rPr>
          <w:id w:val="651795599"/>
          <w:citation/>
        </w:sdtPr>
        <w:sdtEndPr/>
        <w:sdtContent>
          <w:r w:rsidRPr="00D16429">
            <w:rPr>
              <w:rFonts w:asciiTheme="minorHAnsi" w:hAnsiTheme="minorHAnsi" w:cs="Arial"/>
              <w:color w:val="000000"/>
              <w:sz w:val="22"/>
              <w:szCs w:val="22"/>
              <w:lang w:val="en-US"/>
            </w:rPr>
            <w:fldChar w:fldCharType="begin"/>
          </w:r>
          <w:r w:rsidRPr="00D16429">
            <w:rPr>
              <w:rFonts w:asciiTheme="minorHAnsi" w:hAnsiTheme="minorHAnsi" w:cs="Arial"/>
              <w:color w:val="000000"/>
              <w:sz w:val="22"/>
              <w:szCs w:val="22"/>
              <w:lang w:val="en-US"/>
            </w:rPr>
            <w:instrText xml:space="preserve"> CITATION van051 \l 1033 </w:instrText>
          </w:r>
          <w:r w:rsidRPr="00D16429">
            <w:rPr>
              <w:rFonts w:asciiTheme="minorHAnsi" w:hAnsiTheme="minorHAnsi" w:cs="Arial"/>
              <w:color w:val="000000"/>
              <w:sz w:val="22"/>
              <w:szCs w:val="22"/>
              <w:lang w:val="en-US"/>
            </w:rPr>
            <w:fldChar w:fldCharType="separate"/>
          </w:r>
          <w:r w:rsidR="00845A6C" w:rsidRPr="00845A6C">
            <w:rPr>
              <w:rFonts w:asciiTheme="minorHAnsi" w:hAnsiTheme="minorHAnsi" w:cs="Arial"/>
              <w:noProof/>
              <w:color w:val="000000"/>
              <w:sz w:val="22"/>
              <w:szCs w:val="22"/>
              <w:lang w:val="en-US"/>
            </w:rPr>
            <w:t>(van Nooyen 2005)</w:t>
          </w:r>
          <w:r w:rsidRPr="00D16429">
            <w:rPr>
              <w:rFonts w:asciiTheme="minorHAnsi" w:hAnsiTheme="minorHAnsi" w:cs="Arial"/>
              <w:color w:val="000000"/>
              <w:sz w:val="22"/>
              <w:szCs w:val="22"/>
              <w:lang w:val="en-US"/>
            </w:rPr>
            <w:fldChar w:fldCharType="end"/>
          </w:r>
        </w:sdtContent>
      </w:sdt>
      <w:r w:rsidRPr="00D16429">
        <w:rPr>
          <w:rFonts w:asciiTheme="minorHAnsi" w:hAnsiTheme="minorHAnsi" w:cs="Arial"/>
          <w:color w:val="000000"/>
          <w:sz w:val="22"/>
          <w:szCs w:val="22"/>
          <w:lang w:val="en-US"/>
        </w:rPr>
        <w:t>:</w:t>
      </w:r>
    </w:p>
    <w:p w:rsidR="00C7461B" w:rsidRPr="00D16429" w:rsidRDefault="00C7461B" w:rsidP="00C7461B">
      <w:pPr>
        <w:pStyle w:val="NormalWeb"/>
        <w:shd w:val="clear" w:color="auto" w:fill="FFFFFF"/>
        <w:spacing w:before="0" w:beforeAutospacing="0" w:after="0" w:afterAutospacing="0"/>
        <w:jc w:val="both"/>
        <w:rPr>
          <w:rFonts w:asciiTheme="minorHAnsi" w:hAnsiTheme="minorHAnsi" w:cs="Arial"/>
          <w:color w:val="000000"/>
          <w:sz w:val="22"/>
          <w:szCs w:val="22"/>
          <w:lang w:val="en-US"/>
        </w:rPr>
      </w:pPr>
    </w:p>
    <w:p w:rsidR="00C7461B" w:rsidRPr="00D16429" w:rsidRDefault="00C7461B" w:rsidP="00C7461B">
      <w:pPr>
        <w:pStyle w:val="NormalWeb"/>
        <w:numPr>
          <w:ilvl w:val="0"/>
          <w:numId w:val="19"/>
        </w:numPr>
        <w:shd w:val="clear" w:color="auto" w:fill="FFFFFF"/>
        <w:spacing w:before="0" w:beforeAutospacing="0" w:after="0" w:afterAutospacing="0"/>
        <w:jc w:val="both"/>
        <w:rPr>
          <w:rFonts w:asciiTheme="minorHAnsi" w:hAnsiTheme="minorHAnsi" w:cs="Arial"/>
          <w:color w:val="000000"/>
          <w:sz w:val="22"/>
          <w:szCs w:val="22"/>
          <w:lang w:val="en-US"/>
        </w:rPr>
      </w:pPr>
      <w:r w:rsidRPr="00D16429">
        <w:rPr>
          <w:rFonts w:asciiTheme="minorHAnsi" w:hAnsiTheme="minorHAnsi" w:cs="Arial"/>
          <w:color w:val="000000"/>
          <w:sz w:val="22"/>
          <w:szCs w:val="22"/>
          <w:lang w:val="en-US"/>
        </w:rPr>
        <w:t>It is a shallow fluid (the horizontal length is much larger than the vertical depth).</w:t>
      </w:r>
    </w:p>
    <w:p w:rsidR="00C7461B" w:rsidRPr="00D16429" w:rsidRDefault="00C7461B" w:rsidP="00C7461B">
      <w:pPr>
        <w:pStyle w:val="NormalWeb"/>
        <w:numPr>
          <w:ilvl w:val="0"/>
          <w:numId w:val="19"/>
        </w:numPr>
        <w:shd w:val="clear" w:color="auto" w:fill="FFFFFF"/>
        <w:spacing w:before="0" w:beforeAutospacing="0" w:after="0" w:afterAutospacing="0"/>
        <w:rPr>
          <w:rFonts w:asciiTheme="minorHAnsi" w:hAnsiTheme="minorHAnsi" w:cs="Arial"/>
          <w:color w:val="000000"/>
          <w:sz w:val="22"/>
          <w:szCs w:val="22"/>
          <w:lang w:val="en-US"/>
        </w:rPr>
      </w:pPr>
      <w:r w:rsidRPr="00D16429">
        <w:rPr>
          <w:rFonts w:asciiTheme="minorHAnsi" w:hAnsiTheme="minorHAnsi" w:cs="Arial"/>
          <w:color w:val="000000"/>
          <w:sz w:val="22"/>
          <w:szCs w:val="22"/>
          <w:lang w:val="en-US"/>
        </w:rPr>
        <w:t>The fluid is incompressible (constant density).</w:t>
      </w:r>
    </w:p>
    <w:p w:rsidR="00C7461B" w:rsidRPr="00D16429" w:rsidRDefault="00C7461B" w:rsidP="00C7461B">
      <w:pPr>
        <w:pStyle w:val="NormalWeb"/>
        <w:numPr>
          <w:ilvl w:val="0"/>
          <w:numId w:val="19"/>
        </w:numPr>
        <w:shd w:val="clear" w:color="auto" w:fill="FFFFFF"/>
        <w:spacing w:before="0" w:beforeAutospacing="0" w:after="0" w:afterAutospacing="0"/>
        <w:rPr>
          <w:rFonts w:asciiTheme="minorHAnsi" w:hAnsiTheme="minorHAnsi" w:cs="Arial"/>
          <w:color w:val="000000"/>
          <w:sz w:val="22"/>
          <w:szCs w:val="22"/>
          <w:lang w:val="en-US"/>
        </w:rPr>
      </w:pPr>
      <w:r w:rsidRPr="00D16429">
        <w:rPr>
          <w:rFonts w:asciiTheme="minorHAnsi" w:hAnsiTheme="minorHAnsi" w:cs="Arial"/>
          <w:color w:val="000000"/>
          <w:sz w:val="22"/>
          <w:szCs w:val="22"/>
          <w:lang w:val="en-US"/>
        </w:rPr>
        <w:t>There is a constant symmetrical cross section.</w:t>
      </w:r>
    </w:p>
    <w:p w:rsidR="00C7461B" w:rsidRPr="00D16429" w:rsidRDefault="00C7461B" w:rsidP="00C7461B">
      <w:pPr>
        <w:pStyle w:val="NormalWeb"/>
        <w:numPr>
          <w:ilvl w:val="0"/>
          <w:numId w:val="19"/>
        </w:numPr>
        <w:shd w:val="clear" w:color="auto" w:fill="FFFFFF"/>
        <w:spacing w:before="0" w:beforeAutospacing="0" w:after="0" w:afterAutospacing="0"/>
        <w:rPr>
          <w:rFonts w:asciiTheme="minorHAnsi" w:hAnsiTheme="minorHAnsi" w:cs="Arial"/>
          <w:color w:val="000000"/>
          <w:sz w:val="22"/>
          <w:szCs w:val="22"/>
          <w:lang w:val="en-US"/>
        </w:rPr>
      </w:pPr>
      <w:r w:rsidRPr="00D16429">
        <w:rPr>
          <w:rFonts w:asciiTheme="minorHAnsi" w:hAnsiTheme="minorHAnsi" w:cs="Arial"/>
          <w:color w:val="000000"/>
          <w:sz w:val="22"/>
          <w:szCs w:val="22"/>
          <w:lang w:val="en-US"/>
        </w:rPr>
        <w:t>There is a constant soil slope.</w:t>
      </w:r>
    </w:p>
    <w:p w:rsidR="00C7461B" w:rsidRPr="00D16429" w:rsidRDefault="00C7461B" w:rsidP="00C7461B">
      <w:pPr>
        <w:pStyle w:val="NormalWeb"/>
        <w:numPr>
          <w:ilvl w:val="0"/>
          <w:numId w:val="19"/>
        </w:numPr>
        <w:shd w:val="clear" w:color="auto" w:fill="FFFFFF"/>
        <w:spacing w:before="0" w:beforeAutospacing="0" w:after="0" w:afterAutospacing="0"/>
        <w:rPr>
          <w:rFonts w:asciiTheme="minorHAnsi" w:hAnsiTheme="minorHAnsi" w:cs="Arial"/>
          <w:color w:val="000000"/>
          <w:sz w:val="22"/>
          <w:szCs w:val="22"/>
          <w:lang w:val="en-US"/>
        </w:rPr>
      </w:pPr>
      <w:r w:rsidRPr="00D16429">
        <w:rPr>
          <w:rFonts w:asciiTheme="minorHAnsi" w:hAnsiTheme="minorHAnsi" w:cs="Arial"/>
          <w:color w:val="000000"/>
          <w:sz w:val="22"/>
          <w:szCs w:val="22"/>
          <w:lang w:val="en-US"/>
        </w:rPr>
        <w:t>The pressure locally is equal to the pressure in uniform flow.</w:t>
      </w:r>
    </w:p>
    <w:p w:rsidR="00C7461B" w:rsidRPr="00D16429" w:rsidRDefault="00C7461B" w:rsidP="00C7461B">
      <w:pPr>
        <w:pStyle w:val="NormalWeb"/>
        <w:shd w:val="clear" w:color="auto" w:fill="FFFFFF"/>
        <w:spacing w:before="0" w:beforeAutospacing="0" w:after="0" w:afterAutospacing="0"/>
        <w:rPr>
          <w:rStyle w:val="Hyperlink"/>
          <w:rFonts w:ascii="Arial" w:eastAsiaTheme="majorEastAsia" w:hAnsi="Arial" w:cs="Arial"/>
          <w:sz w:val="20"/>
          <w:szCs w:val="20"/>
          <w:lang w:val="en-US"/>
        </w:rPr>
      </w:pPr>
    </w:p>
    <w:p w:rsidR="00E07870" w:rsidRPr="00D16429" w:rsidRDefault="00E07870" w:rsidP="00C7461B">
      <w:pPr>
        <w:spacing w:after="0" w:line="240" w:lineRule="auto"/>
        <w:jc w:val="both"/>
        <w:rPr>
          <w:lang w:val="en-US"/>
        </w:rPr>
      </w:pPr>
      <w:r w:rsidRPr="00D16429">
        <w:rPr>
          <w:lang w:val="en-US"/>
        </w:rPr>
        <w:t>The 1D continuity</w:t>
      </w:r>
      <w:r w:rsidR="006D4549" w:rsidRPr="00D16429">
        <w:rPr>
          <w:lang w:val="en-US"/>
        </w:rPr>
        <w:t xml:space="preserve"> equation is shown in equation </w:t>
      </w:r>
      <w:r w:rsidR="00B92BF2" w:rsidRPr="00D16429">
        <w:rPr>
          <w:lang w:val="en-US"/>
        </w:rPr>
        <w:t>5.</w:t>
      </w:r>
      <w:r w:rsidR="006D4549" w:rsidRPr="00D16429">
        <w:rPr>
          <w:lang w:val="en-US"/>
        </w:rPr>
        <w:t>1</w:t>
      </w:r>
      <w:r w:rsidRPr="00D16429">
        <w:rPr>
          <w:lang w:val="en-US"/>
        </w:rPr>
        <w:t xml:space="preserve">, and the 1D momentum equation in equation </w:t>
      </w:r>
      <w:r w:rsidR="00B92BF2" w:rsidRPr="00D16429">
        <w:rPr>
          <w:lang w:val="en-US"/>
        </w:rPr>
        <w:t>5.</w:t>
      </w:r>
      <w:r w:rsidRPr="00D16429">
        <w:rPr>
          <w:lang w:val="en-US"/>
        </w:rPr>
        <w:t xml:space="preserve">5 </w:t>
      </w:r>
      <w:sdt>
        <w:sdtPr>
          <w:rPr>
            <w:lang w:val="en-US"/>
          </w:rPr>
          <w:id w:val="1834252191"/>
          <w:citation/>
        </w:sdtPr>
        <w:sdtEndPr/>
        <w:sdtContent>
          <w:r w:rsidRPr="00D16429">
            <w:rPr>
              <w:lang w:val="en-US"/>
            </w:rPr>
            <w:fldChar w:fldCharType="begin"/>
          </w:r>
          <w:r w:rsidRPr="00D16429">
            <w:rPr>
              <w:lang w:val="en-US"/>
            </w:rPr>
            <w:instrText xml:space="preserve"> CITATION Del121 \l 1033 </w:instrText>
          </w:r>
          <w:r w:rsidRPr="00D16429">
            <w:rPr>
              <w:lang w:val="en-US"/>
            </w:rPr>
            <w:fldChar w:fldCharType="separate"/>
          </w:r>
          <w:r w:rsidR="00845A6C">
            <w:rPr>
              <w:noProof/>
              <w:lang w:val="en-US"/>
            </w:rPr>
            <w:t>(b. Deltares 2012)</w:t>
          </w:r>
          <w:r w:rsidRPr="00D16429">
            <w:rPr>
              <w:lang w:val="en-US"/>
            </w:rPr>
            <w:fldChar w:fldCharType="end"/>
          </w:r>
        </w:sdtContent>
      </w:sdt>
      <w:r w:rsidRPr="00D16429">
        <w:rPr>
          <w:lang w:val="en-US"/>
        </w:rPr>
        <w:t xml:space="preserve">. The derivations are shown in appendix </w:t>
      </w:r>
      <w:r w:rsidR="003F2BB9" w:rsidRPr="00D16429">
        <w:rPr>
          <w:lang w:val="en-US"/>
        </w:rPr>
        <w:t>5</w:t>
      </w:r>
      <w:r w:rsidRPr="00D16429">
        <w:rPr>
          <w:lang w:val="en-US"/>
        </w:rPr>
        <w:t xml:space="preserve"> and </w:t>
      </w:r>
      <w:r w:rsidR="003F2BB9" w:rsidRPr="00D16429">
        <w:rPr>
          <w:lang w:val="en-US"/>
        </w:rPr>
        <w:t>6</w:t>
      </w:r>
      <w:r w:rsidRPr="00D16429">
        <w:rPr>
          <w:lang w:val="en-US"/>
        </w:rPr>
        <w:t xml:space="preserve"> respectively. </w:t>
      </w:r>
    </w:p>
    <w:p w:rsidR="00E07870" w:rsidRPr="00D16429" w:rsidRDefault="00E07870" w:rsidP="00E07870">
      <w:pPr>
        <w:spacing w:after="0" w:line="240" w:lineRule="auto"/>
        <w:jc w:val="both"/>
        <w:rPr>
          <w:lang w:val="en-US"/>
        </w:rPr>
      </w:pPr>
    </w:p>
    <w:p w:rsidR="00E07870" w:rsidRPr="00D16429" w:rsidRDefault="00024AAC" w:rsidP="00E07870">
      <w:pPr>
        <w:spacing w:after="0" w:line="240" w:lineRule="auto"/>
        <w:jc w:val="both"/>
        <w:rPr>
          <w:rFonts w:cs="Arial"/>
          <w:lang w:val="en-US"/>
        </w:rPr>
      </w:pPr>
      <w:r w:rsidRPr="00D16429">
        <w:rPr>
          <w:rFonts w:cs="Arial"/>
          <w:lang w:val="en-US"/>
        </w:rPr>
        <w:t>Continuity equation:</w:t>
      </w:r>
      <w:r w:rsidR="005772A6" w:rsidRPr="00D16429">
        <w:rPr>
          <w:rFonts w:cs="Arial"/>
          <w:lang w:val="en-US"/>
        </w:rPr>
        <w:t xml:space="preserve"> </w:t>
      </w:r>
      <w:r w:rsidR="00E07870" w:rsidRPr="00D16429">
        <w:rPr>
          <w:rFonts w:cs="Arial"/>
          <w:lang w:val="en-US"/>
        </w:rPr>
        <w:t xml:space="preserve"> </w:t>
      </w:r>
      <m:oMath>
        <m:f>
          <m:fPr>
            <m:ctrlPr>
              <w:rPr>
                <w:rFonts w:ascii="Cambria Math" w:hAnsi="Cambria Math" w:cs="Arial"/>
                <w:i/>
                <w:lang w:val="en-US"/>
              </w:rPr>
            </m:ctrlPr>
          </m:fPr>
          <m:num>
            <m:r>
              <w:rPr>
                <w:rFonts w:ascii="Cambria Math" w:hAnsi="Cambria Math" w:cs="Arial"/>
                <w:lang w:val="en-US"/>
              </w:rPr>
              <m:t>δQ</m:t>
            </m:r>
          </m:num>
          <m:den>
            <m:r>
              <w:rPr>
                <w:rFonts w:ascii="Cambria Math" w:hAnsi="Cambria Math" w:cs="Arial"/>
                <w:lang w:val="en-US"/>
              </w:rPr>
              <m:t>δx</m:t>
            </m:r>
          </m:den>
        </m:f>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δA</m:t>
            </m:r>
          </m:num>
          <m:den>
            <m:r>
              <w:rPr>
                <w:rFonts w:ascii="Cambria Math" w:hAnsi="Cambria Math" w:cs="Arial"/>
                <w:lang w:val="en-US"/>
              </w:rPr>
              <m:t>δt</m:t>
            </m:r>
          </m:den>
        </m:f>
        <m:r>
          <w:rPr>
            <w:rFonts w:ascii="Cambria Math" w:hAnsi="Cambria Math" w:cs="Arial"/>
            <w:lang w:val="en-US"/>
          </w:rPr>
          <m:t>=</m:t>
        </m:r>
        <m:acc>
          <m:accPr>
            <m:chr m:val="̅"/>
            <m:ctrlPr>
              <w:rPr>
                <w:rFonts w:ascii="Cambria Math" w:hAnsi="Cambria Math" w:cs="Arial"/>
                <w:i/>
                <w:lang w:val="en-US"/>
              </w:rPr>
            </m:ctrlPr>
          </m:accPr>
          <m:e>
            <m:r>
              <w:rPr>
                <w:rFonts w:ascii="Cambria Math" w:hAnsi="Cambria Math" w:cs="Arial"/>
                <w:lang w:val="en-US"/>
              </w:rPr>
              <m:t>q</m:t>
            </m:r>
          </m:e>
        </m:acc>
      </m:oMath>
      <w:r w:rsidR="00E07870" w:rsidRPr="00D16429">
        <w:rPr>
          <w:rFonts w:cs="Arial"/>
          <w:lang w:val="en-US"/>
        </w:rPr>
        <w:tab/>
      </w:r>
      <w:r w:rsidR="00E07870" w:rsidRPr="00D16429">
        <w:rPr>
          <w:rFonts w:cs="Arial"/>
          <w:lang w:val="en-US"/>
        </w:rPr>
        <w:tab/>
      </w:r>
      <w:r w:rsidR="00E07870" w:rsidRPr="00D16429">
        <w:rPr>
          <w:rFonts w:cs="Arial"/>
          <w:lang w:val="en-US"/>
        </w:rPr>
        <w:tab/>
      </w:r>
      <w:r w:rsidRPr="00D16429">
        <w:rPr>
          <w:rFonts w:cs="Arial"/>
          <w:lang w:val="en-US"/>
        </w:rPr>
        <w:tab/>
      </w:r>
      <w:r w:rsidRPr="00D16429">
        <w:rPr>
          <w:rFonts w:cs="Arial"/>
          <w:lang w:val="en-US"/>
        </w:rPr>
        <w:tab/>
      </w:r>
      <w:r w:rsidRPr="00D16429">
        <w:rPr>
          <w:rFonts w:cs="Arial"/>
          <w:lang w:val="en-US"/>
        </w:rPr>
        <w:tab/>
      </w:r>
      <w:r w:rsidR="006D4549" w:rsidRPr="00D16429">
        <w:rPr>
          <w:rFonts w:cs="Arial"/>
          <w:lang w:val="en-US"/>
        </w:rPr>
        <w:tab/>
        <w:t xml:space="preserve">eq. </w:t>
      </w:r>
      <w:r w:rsidR="00E40A23" w:rsidRPr="00D16429">
        <w:rPr>
          <w:rFonts w:cs="Arial"/>
          <w:lang w:val="en-US"/>
        </w:rPr>
        <w:t>5.</w:t>
      </w:r>
      <w:r w:rsidR="006D4549" w:rsidRPr="00D16429">
        <w:rPr>
          <w:rFonts w:cs="Arial"/>
          <w:lang w:val="en-US"/>
        </w:rPr>
        <w:t>1</w:t>
      </w:r>
    </w:p>
    <w:p w:rsidR="00E07870" w:rsidRPr="00D16429" w:rsidRDefault="00E07870" w:rsidP="00E07870">
      <w:pPr>
        <w:spacing w:after="0" w:line="240" w:lineRule="auto"/>
        <w:jc w:val="both"/>
        <w:rPr>
          <w:rFonts w:cs="Arial"/>
          <w:lang w:val="en-US"/>
        </w:rPr>
      </w:pPr>
    </w:p>
    <w:p w:rsidR="00E07870" w:rsidRPr="00D16429" w:rsidRDefault="00E07870" w:rsidP="00E07870">
      <w:pPr>
        <w:spacing w:after="0" w:line="240" w:lineRule="auto"/>
        <w:jc w:val="both"/>
        <w:rPr>
          <w:rFonts w:cs="Arial"/>
          <w:lang w:val="en-US"/>
        </w:rPr>
      </w:pPr>
      <w:r w:rsidRPr="00D16429">
        <w:rPr>
          <w:rFonts w:cs="Arial"/>
          <w:lang w:val="en-US"/>
        </w:rPr>
        <w:t>In which:</w:t>
      </w:r>
    </w:p>
    <w:p w:rsidR="00E07870" w:rsidRPr="00D16429" w:rsidRDefault="00E07870" w:rsidP="00E07870">
      <w:pPr>
        <w:spacing w:after="0" w:line="240" w:lineRule="auto"/>
        <w:jc w:val="both"/>
        <w:rPr>
          <w:lang w:val="en-US"/>
        </w:rPr>
      </w:pPr>
      <w:r w:rsidRPr="00D16429">
        <w:rPr>
          <w:rFonts w:cs="Arial"/>
          <w:lang w:val="en-US"/>
        </w:rPr>
        <w:t xml:space="preserve">Q = </w:t>
      </w:r>
      <w:r w:rsidRPr="00D16429">
        <w:rPr>
          <w:lang w:val="en-US"/>
        </w:rPr>
        <w:t>Discharge (m</w:t>
      </w:r>
      <w:r w:rsidRPr="00D16429">
        <w:rPr>
          <w:vertAlign w:val="superscript"/>
          <w:lang w:val="en-US"/>
        </w:rPr>
        <w:t>3</w:t>
      </w:r>
      <w:r w:rsidRPr="00D16429">
        <w:rPr>
          <w:lang w:val="en-US"/>
        </w:rPr>
        <w:t>/s)</w:t>
      </w:r>
      <w:r w:rsidR="002C72A6" w:rsidRPr="00D16429">
        <w:rPr>
          <w:lang w:val="en-US"/>
        </w:rPr>
        <w:t>, calculated by equation</w:t>
      </w:r>
      <w:r w:rsidR="00B92BF2" w:rsidRPr="00D16429">
        <w:rPr>
          <w:lang w:val="en-US"/>
        </w:rPr>
        <w:t xml:space="preserve"> 5.</w:t>
      </w:r>
      <w:r w:rsidR="002C72A6" w:rsidRPr="00D16429">
        <w:rPr>
          <w:lang w:val="en-US"/>
        </w:rPr>
        <w:t>5</w:t>
      </w:r>
    </w:p>
    <w:p w:rsidR="00E07870" w:rsidRPr="00D16429" w:rsidRDefault="00E07870" w:rsidP="00E07870">
      <w:pPr>
        <w:spacing w:after="0" w:line="240" w:lineRule="auto"/>
        <w:jc w:val="both"/>
        <w:rPr>
          <w:lang w:val="en-US"/>
        </w:rPr>
      </w:pPr>
      <w:r w:rsidRPr="00D16429">
        <w:rPr>
          <w:lang w:val="en-US"/>
        </w:rPr>
        <w:t>x = Unit length (m)</w:t>
      </w:r>
    </w:p>
    <w:p w:rsidR="00E07870" w:rsidRPr="00D16429" w:rsidRDefault="00E07870" w:rsidP="00E07870">
      <w:pPr>
        <w:spacing w:after="0" w:line="240" w:lineRule="auto"/>
        <w:jc w:val="both"/>
        <w:rPr>
          <w:lang w:val="en-US"/>
        </w:rPr>
      </w:pPr>
      <w:r w:rsidRPr="00D16429">
        <w:rPr>
          <w:lang w:val="en-US"/>
        </w:rPr>
        <w:t>A = Average cross sectional area (m</w:t>
      </w:r>
      <w:r w:rsidRPr="00D16429">
        <w:rPr>
          <w:vertAlign w:val="superscript"/>
          <w:lang w:val="en-US"/>
        </w:rPr>
        <w:t>2</w:t>
      </w:r>
      <w:r w:rsidRPr="00D16429">
        <w:rPr>
          <w:lang w:val="en-US"/>
        </w:rPr>
        <w:t>)</w:t>
      </w:r>
      <w:r w:rsidR="002C72A6" w:rsidRPr="00D16429">
        <w:rPr>
          <w:lang w:val="en-US"/>
        </w:rPr>
        <w:t xml:space="preserve">, calculated by equation </w:t>
      </w:r>
      <w:r w:rsidR="00B92BF2" w:rsidRPr="00D16429">
        <w:rPr>
          <w:lang w:val="en-US"/>
        </w:rPr>
        <w:t>5.</w:t>
      </w:r>
      <w:r w:rsidR="002C72A6" w:rsidRPr="00D16429">
        <w:rPr>
          <w:lang w:val="en-US"/>
        </w:rPr>
        <w:t>2</w:t>
      </w:r>
    </w:p>
    <w:p w:rsidR="00E07870" w:rsidRPr="00D16429" w:rsidRDefault="00E07870" w:rsidP="00E07870">
      <w:pPr>
        <w:spacing w:after="0" w:line="240" w:lineRule="auto"/>
        <w:jc w:val="both"/>
        <w:rPr>
          <w:lang w:val="en-US"/>
        </w:rPr>
      </w:pPr>
      <w:r w:rsidRPr="00D16429">
        <w:rPr>
          <w:lang w:val="en-US"/>
        </w:rPr>
        <w:t>t = Unit time (s)</w:t>
      </w:r>
    </w:p>
    <w:p w:rsidR="00E07870" w:rsidRPr="00D16429" w:rsidRDefault="00E07870" w:rsidP="00E07870">
      <w:pPr>
        <w:spacing w:after="0" w:line="240" w:lineRule="auto"/>
        <w:jc w:val="both"/>
        <w:rPr>
          <w:lang w:val="en-US"/>
        </w:rPr>
      </w:pPr>
      <w:r w:rsidRPr="00D16429">
        <w:rPr>
          <w:lang w:val="en-US"/>
        </w:rPr>
        <w:t>q = Lateral flow (m</w:t>
      </w:r>
      <w:r w:rsidRPr="00D16429">
        <w:rPr>
          <w:vertAlign w:val="superscript"/>
          <w:lang w:val="en-US"/>
        </w:rPr>
        <w:t>2</w:t>
      </w:r>
      <w:r w:rsidRPr="00D16429">
        <w:rPr>
          <w:lang w:val="en-US"/>
        </w:rPr>
        <w:t>/s)</w:t>
      </w:r>
    </w:p>
    <w:p w:rsidR="006D4549" w:rsidRPr="00D16429" w:rsidRDefault="006D4549" w:rsidP="00E07870">
      <w:pPr>
        <w:spacing w:after="0" w:line="240" w:lineRule="auto"/>
        <w:jc w:val="both"/>
        <w:rPr>
          <w:lang w:val="en-US"/>
        </w:rPr>
      </w:pPr>
    </w:p>
    <w:p w:rsidR="006D4549" w:rsidRPr="00D16429" w:rsidRDefault="006D4549" w:rsidP="00E07870">
      <w:pPr>
        <w:spacing w:after="0" w:line="240" w:lineRule="auto"/>
        <w:jc w:val="both"/>
        <w:rPr>
          <w:rFonts w:eastAsiaTheme="minorEastAsia" w:cs="Arial"/>
          <w:lang w:val="en-US"/>
        </w:rPr>
      </w:pPr>
      <m:oMath>
        <m:r>
          <w:rPr>
            <w:rFonts w:ascii="Cambria Math" w:hAnsi="Cambria Math" w:cs="Arial"/>
            <w:lang w:val="en-US"/>
          </w:rPr>
          <m:t>A=DW</m:t>
        </m:r>
      </m:oMath>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t xml:space="preserve">eq. </w:t>
      </w:r>
      <w:r w:rsidR="00E40A23" w:rsidRPr="00D16429">
        <w:rPr>
          <w:rFonts w:eastAsiaTheme="minorEastAsia" w:cs="Arial"/>
          <w:lang w:val="en-US"/>
        </w:rPr>
        <w:t>5.</w:t>
      </w:r>
      <w:r w:rsidRPr="00D16429">
        <w:rPr>
          <w:rFonts w:eastAsiaTheme="minorEastAsia" w:cs="Arial"/>
          <w:lang w:val="en-US"/>
        </w:rPr>
        <w:t>2</w:t>
      </w:r>
    </w:p>
    <w:p w:rsidR="006D4549" w:rsidRPr="00D16429" w:rsidRDefault="006D4549" w:rsidP="00E07870">
      <w:pPr>
        <w:spacing w:after="0" w:line="240" w:lineRule="auto"/>
        <w:jc w:val="both"/>
        <w:rPr>
          <w:rFonts w:eastAsiaTheme="minorEastAsia" w:cs="Arial"/>
          <w:lang w:val="en-US"/>
        </w:rPr>
      </w:pPr>
    </w:p>
    <w:p w:rsidR="006D4549" w:rsidRPr="00D16429" w:rsidRDefault="006D4549" w:rsidP="00E07870">
      <w:pPr>
        <w:spacing w:after="0" w:line="240" w:lineRule="auto"/>
        <w:jc w:val="both"/>
        <w:rPr>
          <w:rFonts w:eastAsiaTheme="minorEastAsia" w:cs="Arial"/>
          <w:lang w:val="en-US"/>
        </w:rPr>
      </w:pPr>
      <w:r w:rsidRPr="00D16429">
        <w:rPr>
          <w:rFonts w:eastAsiaTheme="minorEastAsia" w:cs="Arial"/>
          <w:lang w:val="en-US"/>
        </w:rPr>
        <w:t>In which:</w:t>
      </w:r>
    </w:p>
    <w:p w:rsidR="006D4549" w:rsidRPr="00D16429" w:rsidRDefault="006D4549" w:rsidP="00E07870">
      <w:pPr>
        <w:spacing w:after="0" w:line="240" w:lineRule="auto"/>
        <w:jc w:val="both"/>
        <w:rPr>
          <w:rFonts w:eastAsiaTheme="minorEastAsia" w:cs="Arial"/>
          <w:lang w:val="en-US"/>
        </w:rPr>
      </w:pPr>
      <w:r w:rsidRPr="00D16429">
        <w:rPr>
          <w:rFonts w:eastAsiaTheme="minorEastAsia" w:cs="Arial"/>
          <w:lang w:val="en-US"/>
        </w:rPr>
        <w:t>D = average dept</w:t>
      </w:r>
      <w:r w:rsidR="002C72A6" w:rsidRPr="00D16429">
        <w:rPr>
          <w:rFonts w:eastAsiaTheme="minorEastAsia" w:cs="Arial"/>
          <w:lang w:val="en-US"/>
        </w:rPr>
        <w:t xml:space="preserve">h (m), calculated by equation </w:t>
      </w:r>
      <w:r w:rsidR="00B92BF2" w:rsidRPr="00D16429">
        <w:rPr>
          <w:rFonts w:eastAsiaTheme="minorEastAsia" w:cs="Arial"/>
          <w:lang w:val="en-US"/>
        </w:rPr>
        <w:t>5.</w:t>
      </w:r>
      <w:r w:rsidR="002C72A6" w:rsidRPr="00D16429">
        <w:rPr>
          <w:rFonts w:eastAsiaTheme="minorEastAsia" w:cs="Arial"/>
          <w:lang w:val="en-US"/>
        </w:rPr>
        <w:t>3</w:t>
      </w:r>
    </w:p>
    <w:p w:rsidR="006D4549" w:rsidRPr="00D16429" w:rsidRDefault="006D4549" w:rsidP="00E07870">
      <w:pPr>
        <w:spacing w:after="0" w:line="240" w:lineRule="auto"/>
        <w:jc w:val="both"/>
        <w:rPr>
          <w:rFonts w:eastAsiaTheme="minorEastAsia" w:cs="Arial"/>
          <w:lang w:val="en-US"/>
        </w:rPr>
      </w:pPr>
      <w:r w:rsidRPr="00D16429">
        <w:rPr>
          <w:rFonts w:eastAsiaTheme="minorEastAsia" w:cs="Arial"/>
          <w:lang w:val="en-US"/>
        </w:rPr>
        <w:t>W = average widt</w:t>
      </w:r>
      <w:r w:rsidR="002C72A6" w:rsidRPr="00D16429">
        <w:rPr>
          <w:rFonts w:eastAsiaTheme="minorEastAsia" w:cs="Arial"/>
          <w:lang w:val="en-US"/>
        </w:rPr>
        <w:t xml:space="preserve">h (m), calculated by equation </w:t>
      </w:r>
      <w:r w:rsidR="00B92BF2" w:rsidRPr="00D16429">
        <w:rPr>
          <w:rFonts w:eastAsiaTheme="minorEastAsia" w:cs="Arial"/>
          <w:lang w:val="en-US"/>
        </w:rPr>
        <w:t>5.</w:t>
      </w:r>
      <w:r w:rsidR="002C72A6" w:rsidRPr="00D16429">
        <w:rPr>
          <w:rFonts w:eastAsiaTheme="minorEastAsia" w:cs="Arial"/>
          <w:lang w:val="en-US"/>
        </w:rPr>
        <w:t>4</w:t>
      </w:r>
    </w:p>
    <w:p w:rsidR="006D4549" w:rsidRPr="00D16429" w:rsidRDefault="006D4549" w:rsidP="00E07870">
      <w:pPr>
        <w:spacing w:after="0" w:line="240" w:lineRule="auto"/>
        <w:jc w:val="both"/>
        <w:rPr>
          <w:rFonts w:eastAsiaTheme="minorEastAsia" w:cs="Arial"/>
          <w:lang w:val="en-US"/>
        </w:rPr>
      </w:pPr>
    </w:p>
    <w:p w:rsidR="006D4549" w:rsidRPr="00D16429" w:rsidRDefault="006D4549" w:rsidP="00E07870">
      <w:pPr>
        <w:spacing w:after="0" w:line="240" w:lineRule="auto"/>
        <w:jc w:val="both"/>
        <w:rPr>
          <w:rFonts w:eastAsiaTheme="minorEastAsia" w:cs="Arial"/>
          <w:lang w:val="en-US"/>
        </w:rPr>
      </w:pPr>
      <m:oMath>
        <m:r>
          <w:rPr>
            <w:rFonts w:ascii="Cambria Math" w:hAnsi="Cambria Math" w:cs="Arial"/>
            <w:lang w:val="en-US"/>
          </w:rPr>
          <m:t>D=</m:t>
        </m:r>
        <m:f>
          <m:fPr>
            <m:ctrlPr>
              <w:rPr>
                <w:rFonts w:ascii="Cambria Math" w:hAnsi="Cambria Math" w:cs="Arial"/>
                <w:i/>
                <w:lang w:val="en-US"/>
              </w:rPr>
            </m:ctrlPr>
          </m:fPr>
          <m:num>
            <m:r>
              <w:rPr>
                <w:rFonts w:ascii="Cambria Math" w:hAnsi="Cambria Math" w:cs="Arial"/>
                <w:lang w:val="en-US"/>
              </w:rPr>
              <m:t>1</m:t>
            </m:r>
          </m:num>
          <m:den>
            <m:r>
              <w:rPr>
                <w:rFonts w:ascii="Cambria Math" w:hAnsi="Cambria Math" w:cs="Arial"/>
                <w:lang w:val="en-US"/>
              </w:rPr>
              <m:t>2</m:t>
            </m:r>
          </m:den>
        </m:f>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h</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h</m:t>
                </m:r>
              </m:e>
              <m:sub>
                <m:r>
                  <w:rPr>
                    <w:rFonts w:ascii="Cambria Math" w:hAnsi="Cambria Math" w:cs="Arial"/>
                    <w:lang w:val="en-US"/>
                  </w:rPr>
                  <m:t>2</m:t>
                </m:r>
              </m:sub>
            </m:sSub>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h</m:t>
            </m:r>
          </m:e>
          <m:sub>
            <m:r>
              <w:rPr>
                <w:rFonts w:ascii="Cambria Math" w:hAnsi="Cambria Math" w:cs="Arial"/>
                <w:lang w:val="en-US"/>
              </w:rPr>
              <m:t>0</m:t>
            </m:r>
          </m:sub>
        </m:sSub>
      </m:oMath>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t xml:space="preserve">eq. </w:t>
      </w:r>
      <w:r w:rsidR="00E40A23" w:rsidRPr="00D16429">
        <w:rPr>
          <w:rFonts w:eastAsiaTheme="minorEastAsia" w:cs="Arial"/>
          <w:lang w:val="en-US"/>
        </w:rPr>
        <w:t>5.</w:t>
      </w:r>
      <w:r w:rsidRPr="00D16429">
        <w:rPr>
          <w:rFonts w:eastAsiaTheme="minorEastAsia" w:cs="Arial"/>
          <w:lang w:val="en-US"/>
        </w:rPr>
        <w:t>3</w:t>
      </w:r>
    </w:p>
    <w:p w:rsidR="006D4549" w:rsidRPr="00D16429" w:rsidRDefault="006D4549" w:rsidP="00E07870">
      <w:pPr>
        <w:spacing w:after="0" w:line="240" w:lineRule="auto"/>
        <w:jc w:val="both"/>
        <w:rPr>
          <w:rFonts w:eastAsiaTheme="minorEastAsia" w:cs="Arial"/>
          <w:lang w:val="en-US"/>
        </w:rPr>
      </w:pPr>
    </w:p>
    <w:p w:rsidR="006D4549" w:rsidRPr="00D16429" w:rsidRDefault="006D4549" w:rsidP="00E07870">
      <w:pPr>
        <w:spacing w:after="0" w:line="240" w:lineRule="auto"/>
        <w:jc w:val="both"/>
        <w:rPr>
          <w:rFonts w:eastAsiaTheme="minorEastAsia" w:cs="Arial"/>
          <w:lang w:val="en-US"/>
        </w:rPr>
      </w:pPr>
      <w:r w:rsidRPr="00D16429">
        <w:rPr>
          <w:rFonts w:eastAsiaTheme="minorEastAsia" w:cs="Arial"/>
          <w:lang w:val="en-US"/>
        </w:rPr>
        <w:t>In which:</w:t>
      </w:r>
    </w:p>
    <w:p w:rsidR="006D4549" w:rsidRPr="00D16429" w:rsidRDefault="006D4549" w:rsidP="00E07870">
      <w:pPr>
        <w:spacing w:after="0" w:line="240" w:lineRule="auto"/>
        <w:jc w:val="both"/>
        <w:rPr>
          <w:rFonts w:eastAsiaTheme="minorEastAsia" w:cs="Arial"/>
          <w:lang w:val="en-US"/>
        </w:rPr>
      </w:pPr>
      <w:r w:rsidRPr="00D16429">
        <w:rPr>
          <w:rFonts w:eastAsiaTheme="minorEastAsia" w:cs="Arial"/>
          <w:lang w:val="en-US"/>
        </w:rPr>
        <w:t>h</w:t>
      </w:r>
      <w:r w:rsidRPr="00D16429">
        <w:rPr>
          <w:rFonts w:eastAsiaTheme="minorEastAsia" w:cs="Arial"/>
          <w:vertAlign w:val="subscript"/>
          <w:lang w:val="en-US"/>
        </w:rPr>
        <w:t>1</w:t>
      </w:r>
      <w:r w:rsidRPr="00D16429">
        <w:rPr>
          <w:rFonts w:eastAsiaTheme="minorEastAsia" w:cs="Arial"/>
          <w:lang w:val="en-US"/>
        </w:rPr>
        <w:t xml:space="preserve"> = upstream water level (m above ground level)</w:t>
      </w:r>
    </w:p>
    <w:p w:rsidR="006D4549" w:rsidRPr="00D16429" w:rsidRDefault="006D4549" w:rsidP="00E07870">
      <w:pPr>
        <w:spacing w:after="0" w:line="240" w:lineRule="auto"/>
        <w:jc w:val="both"/>
        <w:rPr>
          <w:rFonts w:eastAsiaTheme="minorEastAsia" w:cs="Arial"/>
          <w:lang w:val="en-US"/>
        </w:rPr>
      </w:pPr>
      <w:r w:rsidRPr="00D16429">
        <w:rPr>
          <w:rFonts w:eastAsiaTheme="minorEastAsia" w:cs="Arial"/>
          <w:lang w:val="en-US"/>
        </w:rPr>
        <w:t>h</w:t>
      </w:r>
      <w:r w:rsidRPr="00D16429">
        <w:rPr>
          <w:rFonts w:eastAsiaTheme="minorEastAsia" w:cs="Arial"/>
          <w:vertAlign w:val="subscript"/>
          <w:lang w:val="en-US"/>
        </w:rPr>
        <w:t>2</w:t>
      </w:r>
      <w:r w:rsidRPr="00D16429">
        <w:rPr>
          <w:rFonts w:eastAsiaTheme="minorEastAsia" w:cs="Arial"/>
          <w:lang w:val="en-US"/>
        </w:rPr>
        <w:t xml:space="preserve"> = downstream water level (m above ground level)</w:t>
      </w:r>
    </w:p>
    <w:p w:rsidR="006D4549" w:rsidRPr="00D16429" w:rsidRDefault="006D4549" w:rsidP="00E07870">
      <w:pPr>
        <w:spacing w:after="0" w:line="240" w:lineRule="auto"/>
        <w:jc w:val="both"/>
        <w:rPr>
          <w:rFonts w:eastAsiaTheme="minorEastAsia" w:cs="Arial"/>
          <w:lang w:val="en-US"/>
        </w:rPr>
      </w:pPr>
      <w:r w:rsidRPr="00D16429">
        <w:rPr>
          <w:rFonts w:eastAsiaTheme="minorEastAsia" w:cs="Arial"/>
          <w:lang w:val="en-US"/>
        </w:rPr>
        <w:t>h</w:t>
      </w:r>
      <w:r w:rsidRPr="00D16429">
        <w:rPr>
          <w:rFonts w:eastAsiaTheme="minorEastAsia" w:cs="Arial"/>
          <w:vertAlign w:val="subscript"/>
          <w:lang w:val="en-US"/>
        </w:rPr>
        <w:t>0</w:t>
      </w:r>
      <w:r w:rsidRPr="00D16429">
        <w:rPr>
          <w:rFonts w:eastAsiaTheme="minorEastAsia" w:cs="Arial"/>
          <w:lang w:val="en-US"/>
        </w:rPr>
        <w:t xml:space="preserve"> = bed level (m above ground level)</w:t>
      </w:r>
    </w:p>
    <w:p w:rsidR="00EA09F8" w:rsidRPr="00D16429" w:rsidRDefault="00EA09F8" w:rsidP="00E07870">
      <w:pPr>
        <w:spacing w:after="0" w:line="240" w:lineRule="auto"/>
        <w:jc w:val="both"/>
        <w:rPr>
          <w:rFonts w:eastAsiaTheme="minorEastAsia" w:cs="Arial"/>
          <w:lang w:val="en-US"/>
        </w:rPr>
      </w:pPr>
    </w:p>
    <w:p w:rsidR="006D4549" w:rsidRPr="00D16429" w:rsidRDefault="00EA09F8" w:rsidP="00E07870">
      <w:pPr>
        <w:spacing w:after="0" w:line="240" w:lineRule="auto"/>
        <w:jc w:val="both"/>
        <w:rPr>
          <w:rFonts w:eastAsiaTheme="minorEastAsia" w:cs="Arial"/>
          <w:lang w:val="en-US"/>
        </w:rPr>
      </w:pPr>
      <m:oMath>
        <m:r>
          <w:rPr>
            <w:rFonts w:ascii="Cambria Math" w:eastAsiaTheme="minorEastAsia" w:hAnsi="Cambria Math" w:cs="Arial"/>
            <w:lang w:val="en-US"/>
          </w:rPr>
          <m:t>W=B+</m:t>
        </m:r>
        <m:sSub>
          <m:sSubPr>
            <m:ctrlPr>
              <w:rPr>
                <w:rFonts w:ascii="Cambria Math" w:eastAsiaTheme="minorEastAsia" w:hAnsi="Cambria Math" w:cs="Arial"/>
                <w:lang w:val="en-US"/>
              </w:rPr>
            </m:ctrlPr>
          </m:sSubPr>
          <m:e>
            <m:r>
              <m:rPr>
                <m:sty m:val="p"/>
              </m:rPr>
              <w:rPr>
                <w:rFonts w:ascii="Cambria Math" w:eastAsiaTheme="minorEastAsia" w:hAnsi="Cambria Math" w:cs="Arial"/>
                <w:lang w:val="en-US"/>
              </w:rPr>
              <m:t>S</m:t>
            </m:r>
          </m:e>
          <m:sub>
            <m:r>
              <m:rPr>
                <m:sty m:val="p"/>
              </m:rPr>
              <w:rPr>
                <w:rFonts w:ascii="Cambria Math" w:eastAsiaTheme="minorEastAsia" w:hAnsi="Cambria Math" w:cs="Arial"/>
                <w:lang w:val="en-US"/>
              </w:rPr>
              <m:t>b</m:t>
            </m:r>
          </m:sub>
        </m:sSub>
        <m:r>
          <w:rPr>
            <w:rFonts w:ascii="Cambria Math" w:eastAsiaTheme="minorEastAsia" w:hAnsi="Cambria Math" w:cs="Arial"/>
            <w:lang w:val="en-US"/>
          </w:rPr>
          <m:t>*D</m:t>
        </m:r>
      </m:oMath>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r>
      <w:r w:rsidRPr="00D16429">
        <w:rPr>
          <w:rFonts w:eastAsiaTheme="minorEastAsia" w:cs="Arial"/>
          <w:lang w:val="en-US"/>
        </w:rPr>
        <w:tab/>
        <w:t xml:space="preserve">eq. </w:t>
      </w:r>
      <w:r w:rsidR="00E40A23" w:rsidRPr="00D16429">
        <w:rPr>
          <w:rFonts w:eastAsiaTheme="minorEastAsia" w:cs="Arial"/>
          <w:lang w:val="en-US"/>
        </w:rPr>
        <w:t>5.</w:t>
      </w:r>
      <w:r w:rsidRPr="00D16429">
        <w:rPr>
          <w:rFonts w:eastAsiaTheme="minorEastAsia" w:cs="Arial"/>
          <w:lang w:val="en-US"/>
        </w:rPr>
        <w:t>4</w:t>
      </w:r>
    </w:p>
    <w:p w:rsidR="00E07870" w:rsidRPr="00D16429" w:rsidRDefault="00E07870" w:rsidP="00E07870">
      <w:pPr>
        <w:spacing w:after="0" w:line="240" w:lineRule="auto"/>
        <w:jc w:val="both"/>
        <w:rPr>
          <w:rFonts w:cs="Arial"/>
          <w:lang w:val="en-US"/>
        </w:rPr>
      </w:pPr>
    </w:p>
    <w:p w:rsidR="00EA09F8" w:rsidRPr="00D16429" w:rsidRDefault="00EA09F8" w:rsidP="00E07870">
      <w:pPr>
        <w:spacing w:after="0" w:line="240" w:lineRule="auto"/>
        <w:jc w:val="both"/>
        <w:rPr>
          <w:rFonts w:cs="Arial"/>
          <w:lang w:val="en-US"/>
        </w:rPr>
      </w:pPr>
      <w:r w:rsidRPr="00D16429">
        <w:rPr>
          <w:rFonts w:cs="Arial"/>
          <w:lang w:val="en-US"/>
        </w:rPr>
        <w:t>In which:</w:t>
      </w:r>
    </w:p>
    <w:p w:rsidR="00EA09F8" w:rsidRPr="00D16429" w:rsidRDefault="00EA09F8" w:rsidP="00E07870">
      <w:pPr>
        <w:spacing w:after="0" w:line="240" w:lineRule="auto"/>
        <w:jc w:val="both"/>
        <w:rPr>
          <w:rFonts w:cs="Arial"/>
          <w:lang w:val="en-US"/>
        </w:rPr>
      </w:pPr>
      <w:r w:rsidRPr="00D16429">
        <w:rPr>
          <w:rFonts w:cs="Arial"/>
          <w:lang w:val="en-US"/>
        </w:rPr>
        <w:t>B = bottom width (m)</w:t>
      </w:r>
    </w:p>
    <w:p w:rsidR="00EA09F8" w:rsidRPr="00D16429" w:rsidRDefault="00EA09F8" w:rsidP="00E07870">
      <w:pPr>
        <w:spacing w:after="0" w:line="240" w:lineRule="auto"/>
        <w:jc w:val="both"/>
        <w:rPr>
          <w:rFonts w:cs="Arial"/>
          <w:lang w:val="en-US"/>
        </w:rPr>
      </w:pPr>
      <w:r w:rsidRPr="00D16429">
        <w:rPr>
          <w:rFonts w:cs="Arial"/>
          <w:lang w:val="en-US"/>
        </w:rPr>
        <w:t xml:space="preserve">α = angle </w:t>
      </w:r>
      <w:r w:rsidR="006D0390" w:rsidRPr="00D16429">
        <w:rPr>
          <w:rFonts w:cs="Arial"/>
          <w:lang w:val="en-US"/>
        </w:rPr>
        <w:t>river bed</w:t>
      </w:r>
      <w:r w:rsidRPr="00D16429">
        <w:rPr>
          <w:rFonts w:cs="Arial"/>
          <w:lang w:val="en-US"/>
        </w:rPr>
        <w:t xml:space="preserve"> (-)</w:t>
      </w:r>
    </w:p>
    <w:p w:rsidR="00EA09F8" w:rsidRPr="00D16429" w:rsidRDefault="00EA09F8" w:rsidP="00E07870">
      <w:pPr>
        <w:spacing w:after="0" w:line="240" w:lineRule="auto"/>
        <w:jc w:val="both"/>
        <w:rPr>
          <w:rFonts w:cs="Arial"/>
          <w:lang w:val="en-US"/>
        </w:rPr>
      </w:pPr>
      <w:r w:rsidRPr="00D16429">
        <w:rPr>
          <w:rFonts w:cs="Arial"/>
          <w:lang w:val="en-US"/>
        </w:rPr>
        <w:t>D = average depth (m)</w:t>
      </w:r>
    </w:p>
    <w:p w:rsidR="00EA09F8" w:rsidRPr="00D16429" w:rsidRDefault="00EA09F8" w:rsidP="00E07870">
      <w:pPr>
        <w:spacing w:after="0" w:line="240" w:lineRule="auto"/>
        <w:jc w:val="both"/>
        <w:rPr>
          <w:rFonts w:cs="Arial"/>
          <w:lang w:val="en-US"/>
        </w:rPr>
      </w:pPr>
    </w:p>
    <w:p w:rsidR="00024AAC" w:rsidRPr="00D16429" w:rsidRDefault="00E07870" w:rsidP="00024AAC">
      <w:pPr>
        <w:spacing w:after="0" w:line="240" w:lineRule="auto"/>
        <w:jc w:val="both"/>
        <w:rPr>
          <w:lang w:val="en-US"/>
        </w:rPr>
      </w:pPr>
      <w:r w:rsidRPr="00D16429">
        <w:rPr>
          <w:lang w:val="en-US"/>
        </w:rPr>
        <w:t>Momentum equation</w:t>
      </w:r>
      <w:r w:rsidR="00024AAC" w:rsidRPr="00D16429">
        <w:rPr>
          <w:lang w:val="en-US"/>
        </w:rPr>
        <w:t>:</w:t>
      </w:r>
      <w:r w:rsidR="00024AAC" w:rsidRPr="00D16429">
        <w:rPr>
          <w:lang w:val="en-US"/>
        </w:rPr>
        <w:tab/>
      </w:r>
      <m:oMath>
        <m:f>
          <m:fPr>
            <m:ctrlPr>
              <w:rPr>
                <w:rFonts w:ascii="Cambria Math" w:hAnsi="Cambria Math"/>
                <w:i/>
                <w:lang w:val="en-US"/>
              </w:rPr>
            </m:ctrlPr>
          </m:fPr>
          <m:num>
            <m:r>
              <w:rPr>
                <w:rFonts w:ascii="Cambria Math" w:hAnsi="Cambria Math"/>
                <w:lang w:val="en-US"/>
              </w:rPr>
              <m:t>δQ</m:t>
            </m:r>
          </m:num>
          <m:den>
            <m:r>
              <w:rPr>
                <w:rFonts w:ascii="Cambria Math" w:hAnsi="Cambria Math"/>
                <w:lang w:val="en-US"/>
              </w:rPr>
              <m:t>δt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δ</m:t>
            </m:r>
          </m:num>
          <m:den>
            <m:r>
              <w:rPr>
                <w:rFonts w:ascii="Cambria Math" w:hAnsi="Cambria Math"/>
                <w:lang w:val="en-US"/>
              </w:rPr>
              <m:t>δx</m:t>
            </m:r>
          </m:den>
        </m:f>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2</m:t>
                    </m:r>
                  </m:sup>
                </m:sSup>
              </m:num>
              <m:den>
                <m:r>
                  <w:rPr>
                    <w:rFonts w:ascii="Cambria Math" w:hAnsi="Cambria Math"/>
                    <w:lang w:val="en-US"/>
                  </w:rPr>
                  <m:t>A</m:t>
                </m:r>
              </m:den>
            </m:f>
          </m:e>
        </m:d>
        <m:r>
          <w:rPr>
            <w:rFonts w:ascii="Cambria Math" w:hAnsi="Cambria Math"/>
            <w:lang w:val="en-US"/>
          </w:rPr>
          <m:t>+gA</m:t>
        </m:r>
        <m:f>
          <m:fPr>
            <m:ctrlPr>
              <w:rPr>
                <w:rFonts w:ascii="Cambria Math" w:hAnsi="Cambria Math"/>
                <w:i/>
                <w:lang w:val="en-US"/>
              </w:rPr>
            </m:ctrlPr>
          </m:fPr>
          <m:num>
            <m:r>
              <w:rPr>
                <w:rFonts w:ascii="Cambria Math" w:hAnsi="Cambria Math"/>
                <w:lang w:val="en-US"/>
              </w:rPr>
              <m:t>δh</m:t>
            </m:r>
          </m:num>
          <m:den>
            <m:r>
              <w:rPr>
                <w:rFonts w:ascii="Cambria Math" w:hAnsi="Cambria Math"/>
                <w:lang w:val="en-US"/>
              </w:rPr>
              <m:t>δx</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gQ</m:t>
            </m:r>
            <m:d>
              <m:dPr>
                <m:begChr m:val="|"/>
                <m:endChr m:val="|"/>
                <m:ctrlPr>
                  <w:rPr>
                    <w:rFonts w:ascii="Cambria Math" w:hAnsi="Cambria Math"/>
                    <w:i/>
                    <w:lang w:val="en-US"/>
                  </w:rPr>
                </m:ctrlPr>
              </m:dPr>
              <m:e>
                <m:r>
                  <w:rPr>
                    <w:rFonts w:ascii="Cambria Math" w:hAnsi="Cambria Math"/>
                    <w:lang w:val="en-US"/>
                  </w:rPr>
                  <m:t>Q</m:t>
                </m:r>
              </m:e>
            </m:d>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RA</m:t>
            </m:r>
          </m:den>
        </m:f>
        <m:r>
          <w:rPr>
            <w:rFonts w:ascii="Cambria Math" w:hAnsi="Cambria Math"/>
            <w:lang w:val="en-US"/>
          </w:rPr>
          <m:t>-b</m:t>
        </m:r>
        <m:f>
          <m:fPr>
            <m:ctrlPr>
              <w:rPr>
                <w:rFonts w:ascii="Cambria Math" w:hAnsi="Cambria Math"/>
                <w:i/>
                <w:lang w:val="en-US"/>
              </w:rPr>
            </m:ctrlPr>
          </m:fPr>
          <m:num>
            <m:r>
              <w:rPr>
                <w:rFonts w:ascii="Cambria Math" w:hAnsi="Cambria Math"/>
                <w:lang w:val="en-US"/>
              </w:rPr>
              <m:t>τ</m:t>
            </m:r>
          </m:num>
          <m:den>
            <m:r>
              <w:rPr>
                <w:rFonts w:ascii="Cambria Math" w:hAnsi="Cambria Math"/>
                <w:lang w:val="en-US"/>
              </w:rPr>
              <m:t>ρ</m:t>
            </m:r>
          </m:den>
        </m:f>
        <m:r>
          <w:rPr>
            <w:rFonts w:ascii="Cambria Math" w:hAnsi="Cambria Math"/>
            <w:lang w:val="en-US"/>
          </w:rPr>
          <m:t>=0</m:t>
        </m:r>
      </m:oMath>
      <w:r w:rsidR="005772A6" w:rsidRPr="00D16429">
        <w:rPr>
          <w:rFonts w:eastAsiaTheme="minorEastAsia"/>
          <w:lang w:val="en-US"/>
        </w:rPr>
        <w:t xml:space="preserve"> </w:t>
      </w:r>
      <w:r w:rsidR="005772A6" w:rsidRPr="00D16429">
        <w:rPr>
          <w:rFonts w:eastAsiaTheme="minorEastAsia"/>
          <w:lang w:val="en-US"/>
        </w:rPr>
        <w:tab/>
      </w:r>
      <w:r w:rsidR="00024AAC" w:rsidRPr="00D16429">
        <w:rPr>
          <w:lang w:val="en-US"/>
        </w:rPr>
        <w:tab/>
      </w:r>
      <w:r w:rsidR="005772A6" w:rsidRPr="00D16429">
        <w:rPr>
          <w:lang w:val="en-US"/>
        </w:rPr>
        <w:tab/>
      </w:r>
      <w:r w:rsidR="00024AAC" w:rsidRPr="00D16429">
        <w:rPr>
          <w:lang w:val="en-US"/>
        </w:rPr>
        <w:t>eq. 5</w:t>
      </w:r>
      <w:r w:rsidR="00E40A23" w:rsidRPr="00D16429">
        <w:rPr>
          <w:lang w:val="en-US"/>
        </w:rPr>
        <w:t>.5</w:t>
      </w:r>
    </w:p>
    <w:p w:rsidR="00024AAC" w:rsidRPr="00D16429" w:rsidRDefault="00024AAC" w:rsidP="00E07870">
      <w:pPr>
        <w:spacing w:after="0" w:line="240" w:lineRule="auto"/>
        <w:jc w:val="both"/>
        <w:rPr>
          <w:lang w:val="en-US"/>
        </w:rPr>
      </w:pPr>
    </w:p>
    <w:p w:rsidR="00E07870" w:rsidRPr="00D16429" w:rsidRDefault="00E07870" w:rsidP="00E07870">
      <w:pPr>
        <w:spacing w:after="0" w:line="240" w:lineRule="auto"/>
        <w:jc w:val="both"/>
        <w:rPr>
          <w:lang w:val="en-US"/>
        </w:rPr>
      </w:pPr>
      <w:r w:rsidRPr="00D16429">
        <w:rPr>
          <w:lang w:val="en-US"/>
        </w:rPr>
        <w:t>In which:</w:t>
      </w:r>
    </w:p>
    <w:p w:rsidR="00E07870" w:rsidRPr="00D16429" w:rsidRDefault="00E07870" w:rsidP="00E07870">
      <w:pPr>
        <w:spacing w:after="0" w:line="240" w:lineRule="auto"/>
        <w:jc w:val="both"/>
        <w:rPr>
          <w:lang w:val="en-US"/>
        </w:rPr>
      </w:pPr>
      <w:r w:rsidRPr="00D16429">
        <w:rPr>
          <w:rFonts w:cs="Arial"/>
          <w:lang w:val="en-US"/>
        </w:rPr>
        <w:t xml:space="preserve">Q = </w:t>
      </w:r>
      <w:r w:rsidRPr="00D16429">
        <w:rPr>
          <w:lang w:val="en-US"/>
        </w:rPr>
        <w:t>Discharge (m</w:t>
      </w:r>
      <w:r w:rsidRPr="00D16429">
        <w:rPr>
          <w:vertAlign w:val="superscript"/>
          <w:lang w:val="en-US"/>
        </w:rPr>
        <w:t>3</w:t>
      </w:r>
      <w:r w:rsidRPr="00D16429">
        <w:rPr>
          <w:lang w:val="en-US"/>
        </w:rPr>
        <w:t>/s)</w:t>
      </w:r>
    </w:p>
    <w:p w:rsidR="00E07870" w:rsidRPr="00D16429" w:rsidRDefault="00E07870" w:rsidP="00E07870">
      <w:pPr>
        <w:spacing w:after="0" w:line="240" w:lineRule="auto"/>
        <w:jc w:val="both"/>
        <w:rPr>
          <w:lang w:val="en-US"/>
        </w:rPr>
      </w:pPr>
      <w:r w:rsidRPr="00D16429">
        <w:rPr>
          <w:lang w:val="en-US"/>
        </w:rPr>
        <w:t>t = Unit time (s)</w:t>
      </w:r>
    </w:p>
    <w:p w:rsidR="00E07870" w:rsidRPr="00D16429" w:rsidRDefault="00E07870" w:rsidP="00E07870">
      <w:pPr>
        <w:spacing w:after="0" w:line="240" w:lineRule="auto"/>
        <w:jc w:val="both"/>
        <w:rPr>
          <w:lang w:val="en-US"/>
        </w:rPr>
      </w:pPr>
      <w:r w:rsidRPr="00D16429">
        <w:rPr>
          <w:lang w:val="en-US"/>
        </w:rPr>
        <w:t>A = Average cross sectional area (m</w:t>
      </w:r>
      <w:r w:rsidRPr="00D16429">
        <w:rPr>
          <w:vertAlign w:val="superscript"/>
          <w:lang w:val="en-US"/>
        </w:rPr>
        <w:t>2</w:t>
      </w:r>
      <w:r w:rsidRPr="00D16429">
        <w:rPr>
          <w:lang w:val="en-US"/>
        </w:rPr>
        <w:t>)</w:t>
      </w:r>
      <w:r w:rsidR="002C72A6" w:rsidRPr="00D16429">
        <w:rPr>
          <w:lang w:val="en-US"/>
        </w:rPr>
        <w:t xml:space="preserve">, calculated by equation </w:t>
      </w:r>
      <w:r w:rsidR="00B92BF2" w:rsidRPr="00D16429">
        <w:rPr>
          <w:lang w:val="en-US"/>
        </w:rPr>
        <w:t>5.</w:t>
      </w:r>
      <w:r w:rsidR="002C72A6" w:rsidRPr="00D16429">
        <w:rPr>
          <w:lang w:val="en-US"/>
        </w:rPr>
        <w:t>2</w:t>
      </w:r>
    </w:p>
    <w:p w:rsidR="00E07870" w:rsidRPr="00D16429" w:rsidRDefault="00E07870" w:rsidP="00E07870">
      <w:pPr>
        <w:spacing w:after="0" w:line="240" w:lineRule="auto"/>
        <w:jc w:val="both"/>
        <w:rPr>
          <w:lang w:val="en-US"/>
        </w:rPr>
      </w:pPr>
      <w:r w:rsidRPr="00D16429">
        <w:rPr>
          <w:lang w:val="en-US"/>
        </w:rPr>
        <w:t>x = Unit length (m)</w:t>
      </w:r>
    </w:p>
    <w:p w:rsidR="00E07870" w:rsidRPr="00D16429" w:rsidRDefault="00E07870" w:rsidP="00E07870">
      <w:pPr>
        <w:spacing w:after="0" w:line="240" w:lineRule="auto"/>
        <w:jc w:val="both"/>
        <w:rPr>
          <w:lang w:val="en-US"/>
        </w:rPr>
      </w:pPr>
      <w:r w:rsidRPr="00D16429">
        <w:rPr>
          <w:lang w:val="en-US"/>
        </w:rPr>
        <w:t>g = G</w:t>
      </w:r>
      <w:r w:rsidR="002A3D2B" w:rsidRPr="00D16429">
        <w:rPr>
          <w:lang w:val="en-US"/>
        </w:rPr>
        <w:t>ravitational acceleration (</w:t>
      </w:r>
      <w:r w:rsidRPr="00D16429">
        <w:rPr>
          <w:lang w:val="en-US"/>
        </w:rPr>
        <w:t>m/s</w:t>
      </w:r>
      <w:r w:rsidRPr="00D16429">
        <w:rPr>
          <w:vertAlign w:val="superscript"/>
          <w:lang w:val="en-US"/>
        </w:rPr>
        <w:t>2</w:t>
      </w:r>
      <w:r w:rsidRPr="00D16429">
        <w:rPr>
          <w:lang w:val="en-US"/>
        </w:rPr>
        <w:t>)</w:t>
      </w:r>
    </w:p>
    <w:p w:rsidR="00E07870" w:rsidRPr="00D16429" w:rsidRDefault="00E07870" w:rsidP="00E07870">
      <w:pPr>
        <w:spacing w:after="0" w:line="240" w:lineRule="auto"/>
        <w:jc w:val="both"/>
        <w:rPr>
          <w:lang w:val="en-US"/>
        </w:rPr>
      </w:pPr>
      <w:r w:rsidRPr="00D16429">
        <w:rPr>
          <w:lang w:val="en-US"/>
        </w:rPr>
        <w:t>h = Flow depth (m)</w:t>
      </w:r>
    </w:p>
    <w:p w:rsidR="00E07870" w:rsidRPr="00D16429" w:rsidRDefault="000635B9" w:rsidP="00E07870">
      <w:pPr>
        <w:spacing w:after="0" w:line="240" w:lineRule="auto"/>
        <w:jc w:val="both"/>
        <w:rPr>
          <w:lang w:val="en-US"/>
        </w:rPr>
      </w:pPr>
      <w:r w:rsidRPr="00D16429">
        <w:rPr>
          <w:lang w:val="en-US"/>
        </w:rPr>
        <w:t>c</w:t>
      </w:r>
      <w:r w:rsidR="000E2342" w:rsidRPr="00D16429">
        <w:rPr>
          <w:lang w:val="en-US"/>
        </w:rPr>
        <w:t xml:space="preserve"> = Chézy coefficient (m</w:t>
      </w:r>
      <w:r w:rsidR="000E2342" w:rsidRPr="00D16429">
        <w:rPr>
          <w:vertAlign w:val="superscript"/>
          <w:lang w:val="en-US"/>
        </w:rPr>
        <w:t>1/2</w:t>
      </w:r>
      <w:r w:rsidR="00E07870" w:rsidRPr="00D16429">
        <w:rPr>
          <w:lang w:val="en-US"/>
        </w:rPr>
        <w:t>/s)</w:t>
      </w:r>
      <w:r w:rsidR="002C72A6" w:rsidRPr="00D16429">
        <w:rPr>
          <w:lang w:val="en-US"/>
        </w:rPr>
        <w:t xml:space="preserve">, calculated by equation </w:t>
      </w:r>
      <w:r w:rsidR="00B92BF2" w:rsidRPr="00D16429">
        <w:rPr>
          <w:lang w:val="en-US"/>
        </w:rPr>
        <w:t>5.</w:t>
      </w:r>
      <w:r w:rsidR="002C72A6" w:rsidRPr="00D16429">
        <w:rPr>
          <w:lang w:val="en-US"/>
        </w:rPr>
        <w:t>6</w:t>
      </w:r>
    </w:p>
    <w:p w:rsidR="00E07870" w:rsidRPr="00D16429" w:rsidRDefault="00E07870" w:rsidP="00E07870">
      <w:pPr>
        <w:spacing w:after="0" w:line="240" w:lineRule="auto"/>
        <w:jc w:val="both"/>
        <w:rPr>
          <w:lang w:val="en-US"/>
        </w:rPr>
      </w:pPr>
      <w:r w:rsidRPr="00D16429">
        <w:rPr>
          <w:lang w:val="en-US"/>
        </w:rPr>
        <w:t>b = Channel width (m)</w:t>
      </w:r>
    </w:p>
    <w:p w:rsidR="00E07870" w:rsidRPr="00D16429" w:rsidRDefault="00E07870" w:rsidP="00E07870">
      <w:pPr>
        <w:spacing w:after="0" w:line="240" w:lineRule="auto"/>
        <w:jc w:val="both"/>
        <w:rPr>
          <w:lang w:val="en-US"/>
        </w:rPr>
      </w:pPr>
      <m:oMath>
        <m:r>
          <w:rPr>
            <w:rFonts w:ascii="Cambria Math" w:hAnsi="Cambria Math"/>
            <w:lang w:val="en-US"/>
          </w:rPr>
          <m:t>τ</m:t>
        </m:r>
      </m:oMath>
      <w:r w:rsidRPr="00D16429">
        <w:rPr>
          <w:lang w:val="en-US"/>
        </w:rPr>
        <w:t xml:space="preserve"> = Shear stress (N/m</w:t>
      </w:r>
      <w:r w:rsidRPr="00D16429">
        <w:rPr>
          <w:vertAlign w:val="superscript"/>
          <w:lang w:val="en-US"/>
        </w:rPr>
        <w:t>2</w:t>
      </w:r>
      <w:r w:rsidRPr="00D16429">
        <w:rPr>
          <w:lang w:val="en-US"/>
        </w:rPr>
        <w:t>)</w:t>
      </w:r>
      <w:r w:rsidR="002C72A6" w:rsidRPr="00D16429">
        <w:rPr>
          <w:lang w:val="en-US"/>
        </w:rPr>
        <w:t xml:space="preserve">, calculated by equation </w:t>
      </w:r>
      <w:r w:rsidR="00B92BF2" w:rsidRPr="00D16429">
        <w:rPr>
          <w:lang w:val="en-US"/>
        </w:rPr>
        <w:t>5.</w:t>
      </w:r>
      <w:r w:rsidR="002C72A6" w:rsidRPr="00D16429">
        <w:rPr>
          <w:lang w:val="en-US"/>
        </w:rPr>
        <w:t>7</w:t>
      </w:r>
    </w:p>
    <w:p w:rsidR="003E6DEB" w:rsidRPr="00D16429" w:rsidRDefault="003E6DEB" w:rsidP="00E07870">
      <w:pPr>
        <w:spacing w:after="0" w:line="240" w:lineRule="auto"/>
        <w:jc w:val="both"/>
        <w:rPr>
          <w:lang w:val="en-US"/>
        </w:rPr>
      </w:pPr>
      <w:r w:rsidRPr="00D16429">
        <w:rPr>
          <w:lang w:val="en-US"/>
        </w:rPr>
        <w:t xml:space="preserve">R = hydraulic radius (m), calculated by equation </w:t>
      </w:r>
      <w:r w:rsidR="00B92BF2" w:rsidRPr="00D16429">
        <w:rPr>
          <w:lang w:val="en-US"/>
        </w:rPr>
        <w:t>5.</w:t>
      </w:r>
      <w:r w:rsidRPr="00D16429">
        <w:rPr>
          <w:lang w:val="en-US"/>
        </w:rPr>
        <w:t>8</w:t>
      </w:r>
    </w:p>
    <w:p w:rsidR="00E07870" w:rsidRPr="00D16429" w:rsidRDefault="00E07870" w:rsidP="00E07870">
      <w:pPr>
        <w:spacing w:after="0" w:line="240" w:lineRule="auto"/>
        <w:jc w:val="both"/>
        <w:rPr>
          <w:lang w:val="en-US"/>
        </w:rPr>
      </w:pPr>
      <w:r w:rsidRPr="00D16429">
        <w:rPr>
          <w:rFonts w:cs="Arial"/>
          <w:lang w:val="en-US"/>
        </w:rPr>
        <w:t>ρ</w:t>
      </w:r>
      <w:r w:rsidRPr="00D16429">
        <w:rPr>
          <w:lang w:val="en-US"/>
        </w:rPr>
        <w:t xml:space="preserve"> = </w:t>
      </w:r>
      <w:r w:rsidRPr="00D16429">
        <w:rPr>
          <w:rFonts w:cs="Arial"/>
          <w:lang w:val="en-US"/>
        </w:rPr>
        <w:t>Density (kg/m</w:t>
      </w:r>
      <w:r w:rsidRPr="00D16429">
        <w:rPr>
          <w:rFonts w:cs="Arial"/>
          <w:vertAlign w:val="superscript"/>
          <w:lang w:val="en-US"/>
        </w:rPr>
        <w:t>3</w:t>
      </w:r>
      <w:r w:rsidRPr="00D16429">
        <w:rPr>
          <w:rFonts w:cs="Arial"/>
          <w:lang w:val="en-US"/>
        </w:rPr>
        <w:t>)</w:t>
      </w:r>
    </w:p>
    <w:p w:rsidR="00E07870" w:rsidRPr="00D16429" w:rsidRDefault="00E07870" w:rsidP="00E07870">
      <w:pPr>
        <w:spacing w:after="0" w:line="240" w:lineRule="auto"/>
        <w:jc w:val="both"/>
        <w:rPr>
          <w:lang w:val="en-US"/>
        </w:rPr>
      </w:pPr>
    </w:p>
    <w:p w:rsidR="00424F24" w:rsidRPr="00D16429" w:rsidRDefault="00424F24" w:rsidP="00E07870">
      <w:pPr>
        <w:spacing w:after="0" w:line="240" w:lineRule="auto"/>
        <w:jc w:val="both"/>
        <w:rPr>
          <w:lang w:val="en-US"/>
        </w:rPr>
      </w:pPr>
      <w:r w:rsidRPr="00D16429">
        <w:rPr>
          <w:lang w:val="en-US"/>
        </w:rPr>
        <w:t xml:space="preserve">The Chézy coefficient is calculated with a simplification of the White-Colebrook formula that specifies an equivalent roughness according to Nikuradse </w:t>
      </w:r>
      <w:sdt>
        <w:sdtPr>
          <w:rPr>
            <w:lang w:val="en-US"/>
          </w:rPr>
          <w:id w:val="-697314459"/>
          <w:citation/>
        </w:sdtPr>
        <w:sdtEndPr/>
        <w:sdtContent>
          <w:r w:rsidRPr="00D16429">
            <w:rPr>
              <w:lang w:val="en-US"/>
            </w:rPr>
            <w:fldChar w:fldCharType="begin"/>
          </w:r>
          <w:r w:rsidRPr="00D16429">
            <w:rPr>
              <w:lang w:val="en-US"/>
            </w:rPr>
            <w:instrText xml:space="preserve"> CITATION Del121 \l 1033 </w:instrText>
          </w:r>
          <w:r w:rsidRPr="00D16429">
            <w:rPr>
              <w:lang w:val="en-US"/>
            </w:rPr>
            <w:fldChar w:fldCharType="separate"/>
          </w:r>
          <w:r w:rsidR="00845A6C">
            <w:rPr>
              <w:noProof/>
              <w:lang w:val="en-US"/>
            </w:rPr>
            <w:t>(b. Deltares 2012)</w:t>
          </w:r>
          <w:r w:rsidRPr="00D16429">
            <w:rPr>
              <w:lang w:val="en-US"/>
            </w:rPr>
            <w:fldChar w:fldCharType="end"/>
          </w:r>
        </w:sdtContent>
      </w:sdt>
      <w:r w:rsidRPr="00D16429">
        <w:rPr>
          <w:lang w:val="en-US"/>
        </w:rPr>
        <w:t xml:space="preserve">. This simplified formula is shown in equation </w:t>
      </w:r>
      <w:r w:rsidR="00B92BF2" w:rsidRPr="00D16429">
        <w:rPr>
          <w:lang w:val="en-US"/>
        </w:rPr>
        <w:t>5.</w:t>
      </w:r>
      <w:r w:rsidRPr="00D16429">
        <w:rPr>
          <w:lang w:val="en-US"/>
        </w:rPr>
        <w:t>6.</w:t>
      </w:r>
    </w:p>
    <w:p w:rsidR="00424F24" w:rsidRPr="00D16429" w:rsidRDefault="00424F24" w:rsidP="00E07870">
      <w:pPr>
        <w:spacing w:after="0" w:line="240" w:lineRule="auto"/>
        <w:jc w:val="both"/>
        <w:rPr>
          <w:lang w:val="en-US"/>
        </w:rPr>
      </w:pPr>
    </w:p>
    <w:p w:rsidR="00424F24" w:rsidRPr="00D16429" w:rsidRDefault="000635B9" w:rsidP="00E07870">
      <w:pPr>
        <w:spacing w:after="0" w:line="240" w:lineRule="auto"/>
        <w:jc w:val="both"/>
        <w:rPr>
          <w:rFonts w:eastAsiaTheme="minorEastAsia"/>
          <w:lang w:val="en-US"/>
        </w:rPr>
      </w:pPr>
      <m:oMath>
        <m:r>
          <w:rPr>
            <w:rFonts w:ascii="Cambria Math" w:hAnsi="Cambria Math"/>
            <w:lang w:val="en-US"/>
          </w:rPr>
          <m:t>c=18*</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12*R</m:t>
                    </m:r>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n</m:t>
                        </m:r>
                      </m:sub>
                    </m:sSub>
                  </m:den>
                </m:f>
              </m:e>
            </m:d>
          </m:e>
        </m:func>
      </m:oMath>
      <w:r w:rsidR="00424F24" w:rsidRPr="00D16429">
        <w:rPr>
          <w:rFonts w:eastAsiaTheme="minorEastAsia"/>
          <w:lang w:val="en-US"/>
        </w:rPr>
        <w:tab/>
      </w:r>
      <w:r w:rsidR="00424F24" w:rsidRPr="00D16429">
        <w:rPr>
          <w:rFonts w:eastAsiaTheme="minorEastAsia"/>
          <w:lang w:val="en-US"/>
        </w:rPr>
        <w:tab/>
      </w:r>
      <w:r w:rsidR="00424F24" w:rsidRPr="00D16429">
        <w:rPr>
          <w:rFonts w:eastAsiaTheme="minorEastAsia"/>
          <w:lang w:val="en-US"/>
        </w:rPr>
        <w:tab/>
      </w:r>
      <w:r w:rsidR="00424F24" w:rsidRPr="00D16429">
        <w:rPr>
          <w:rFonts w:eastAsiaTheme="minorEastAsia"/>
          <w:lang w:val="en-US"/>
        </w:rPr>
        <w:tab/>
      </w:r>
      <w:r w:rsidR="00424F24" w:rsidRPr="00D16429">
        <w:rPr>
          <w:rFonts w:eastAsiaTheme="minorEastAsia"/>
          <w:lang w:val="en-US"/>
        </w:rPr>
        <w:tab/>
      </w:r>
      <w:r w:rsidR="00424F24" w:rsidRPr="00D16429">
        <w:rPr>
          <w:rFonts w:eastAsiaTheme="minorEastAsia"/>
          <w:lang w:val="en-US"/>
        </w:rPr>
        <w:tab/>
      </w:r>
      <w:r w:rsidR="00424F24" w:rsidRPr="00D16429">
        <w:rPr>
          <w:rFonts w:eastAsiaTheme="minorEastAsia"/>
          <w:lang w:val="en-US"/>
        </w:rPr>
        <w:tab/>
      </w:r>
      <w:r w:rsidR="00424F24" w:rsidRPr="00D16429">
        <w:rPr>
          <w:rFonts w:eastAsiaTheme="minorEastAsia"/>
          <w:lang w:val="en-US"/>
        </w:rPr>
        <w:tab/>
      </w:r>
      <w:r w:rsidR="00424F24" w:rsidRPr="00D16429">
        <w:rPr>
          <w:rFonts w:eastAsiaTheme="minorEastAsia"/>
          <w:lang w:val="en-US"/>
        </w:rPr>
        <w:tab/>
        <w:t xml:space="preserve">eq. </w:t>
      </w:r>
      <w:r w:rsidR="00E40A23" w:rsidRPr="00D16429">
        <w:rPr>
          <w:rFonts w:eastAsiaTheme="minorEastAsia"/>
          <w:lang w:val="en-US"/>
        </w:rPr>
        <w:t>5.</w:t>
      </w:r>
      <w:r w:rsidR="00424F24" w:rsidRPr="00D16429">
        <w:rPr>
          <w:rFonts w:eastAsiaTheme="minorEastAsia"/>
          <w:lang w:val="en-US"/>
        </w:rPr>
        <w:t>6</w:t>
      </w:r>
    </w:p>
    <w:p w:rsidR="00424F24" w:rsidRPr="00D16429" w:rsidRDefault="00424F24" w:rsidP="00E07870">
      <w:pPr>
        <w:spacing w:after="0" w:line="240" w:lineRule="auto"/>
        <w:jc w:val="both"/>
        <w:rPr>
          <w:rFonts w:eastAsiaTheme="minorEastAsia"/>
          <w:lang w:val="en-US"/>
        </w:rPr>
      </w:pPr>
    </w:p>
    <w:p w:rsidR="00AD35E3" w:rsidRPr="00D16429" w:rsidRDefault="00AD35E3" w:rsidP="00E07870">
      <w:pPr>
        <w:spacing w:after="0" w:line="240" w:lineRule="auto"/>
        <w:jc w:val="both"/>
        <w:rPr>
          <w:rFonts w:eastAsiaTheme="minorEastAsia"/>
          <w:lang w:val="en-US"/>
        </w:rPr>
      </w:pPr>
    </w:p>
    <w:p w:rsidR="00AD35E3" w:rsidRPr="00D16429" w:rsidRDefault="00AD35E3" w:rsidP="00E07870">
      <w:pPr>
        <w:spacing w:after="0" w:line="240" w:lineRule="auto"/>
        <w:jc w:val="both"/>
        <w:rPr>
          <w:rFonts w:eastAsiaTheme="minorEastAsia"/>
          <w:lang w:val="en-US"/>
        </w:rPr>
      </w:pPr>
    </w:p>
    <w:p w:rsidR="00424F24" w:rsidRPr="00D16429" w:rsidRDefault="00424F24" w:rsidP="00E07870">
      <w:pPr>
        <w:spacing w:after="0" w:line="240" w:lineRule="auto"/>
        <w:jc w:val="both"/>
        <w:rPr>
          <w:rFonts w:eastAsiaTheme="minorEastAsia"/>
          <w:lang w:val="en-US"/>
        </w:rPr>
      </w:pPr>
      <w:r w:rsidRPr="00D16429">
        <w:rPr>
          <w:rFonts w:eastAsiaTheme="minorEastAsia"/>
          <w:lang w:val="en-US"/>
        </w:rPr>
        <w:t>In which:</w:t>
      </w:r>
    </w:p>
    <w:p w:rsidR="00424F24" w:rsidRPr="00D16429" w:rsidRDefault="000635B9" w:rsidP="00424F24">
      <w:pPr>
        <w:spacing w:after="0" w:line="240" w:lineRule="auto"/>
        <w:jc w:val="both"/>
        <w:rPr>
          <w:lang w:val="en-US"/>
        </w:rPr>
      </w:pPr>
      <w:r w:rsidRPr="00D16429">
        <w:rPr>
          <w:lang w:val="en-US"/>
        </w:rPr>
        <w:t>c</w:t>
      </w:r>
      <w:r w:rsidR="000E2342" w:rsidRPr="00D16429">
        <w:rPr>
          <w:lang w:val="en-US"/>
        </w:rPr>
        <w:t xml:space="preserve"> = Chézy coefficient (m</w:t>
      </w:r>
      <w:r w:rsidR="000E2342" w:rsidRPr="00D16429">
        <w:rPr>
          <w:vertAlign w:val="superscript"/>
          <w:lang w:val="en-US"/>
        </w:rPr>
        <w:t>1/2</w:t>
      </w:r>
      <w:r w:rsidR="00424F24" w:rsidRPr="00D16429">
        <w:rPr>
          <w:lang w:val="en-US"/>
        </w:rPr>
        <w:t>/s)</w:t>
      </w:r>
    </w:p>
    <w:p w:rsidR="00424F24" w:rsidRPr="00D16429" w:rsidRDefault="00424F24" w:rsidP="00E07870">
      <w:pPr>
        <w:spacing w:after="0" w:line="240" w:lineRule="auto"/>
        <w:jc w:val="both"/>
        <w:rPr>
          <w:lang w:val="en-US"/>
        </w:rPr>
      </w:pPr>
      <w:r w:rsidRPr="00D16429">
        <w:rPr>
          <w:lang w:val="en-US"/>
        </w:rPr>
        <w:t>R = Hydraulic radius (m)</w:t>
      </w:r>
    </w:p>
    <w:p w:rsidR="00424F24" w:rsidRPr="00D16429" w:rsidRDefault="00424F24" w:rsidP="00E07870">
      <w:pPr>
        <w:spacing w:after="0" w:line="240" w:lineRule="auto"/>
        <w:jc w:val="both"/>
        <w:rPr>
          <w:lang w:val="en-US"/>
        </w:rPr>
      </w:pPr>
      <w:r w:rsidRPr="00D16429">
        <w:rPr>
          <w:lang w:val="en-US"/>
        </w:rPr>
        <w:t>k</w:t>
      </w:r>
      <w:r w:rsidRPr="00D16429">
        <w:rPr>
          <w:vertAlign w:val="subscript"/>
          <w:lang w:val="en-US"/>
        </w:rPr>
        <w:t>n</w:t>
      </w:r>
      <w:r w:rsidRPr="00D16429">
        <w:rPr>
          <w:lang w:val="en-US"/>
        </w:rPr>
        <w:t xml:space="preserve"> = Nikuradse equivalent roughness (</w:t>
      </w:r>
      <w:r w:rsidR="00EE335F" w:rsidRPr="00D16429">
        <w:rPr>
          <w:lang w:val="en-US"/>
        </w:rPr>
        <w:t>m</w:t>
      </w:r>
      <w:r w:rsidRPr="00D16429">
        <w:rPr>
          <w:lang w:val="en-US"/>
        </w:rPr>
        <w:t>)</w:t>
      </w:r>
    </w:p>
    <w:p w:rsidR="002C72A6" w:rsidRPr="00D16429" w:rsidRDefault="002C72A6" w:rsidP="00E07870">
      <w:pPr>
        <w:spacing w:after="0" w:line="240" w:lineRule="auto"/>
        <w:jc w:val="both"/>
        <w:rPr>
          <w:lang w:val="en-US"/>
        </w:rPr>
      </w:pPr>
    </w:p>
    <w:p w:rsidR="002C72A6" w:rsidRPr="00D16429" w:rsidRDefault="006E2EEE" w:rsidP="00E07870">
      <w:pPr>
        <w:spacing w:after="0" w:line="240" w:lineRule="auto"/>
        <w:jc w:val="both"/>
        <w:rPr>
          <w:rFonts w:eastAsiaTheme="minorEastAsia"/>
          <w:lang w:val="en-US"/>
        </w:rPr>
      </w:pPr>
      <m:oMath>
        <m:r>
          <w:rPr>
            <w:rFonts w:ascii="Cambria Math" w:hAnsi="Cambria Math"/>
            <w:lang w:val="en-US"/>
          </w:rPr>
          <m:t>τ=ρgh</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m:t>
            </m:r>
          </m:sub>
        </m:sSub>
      </m:oMath>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t xml:space="preserve">eq. </w:t>
      </w:r>
      <w:r w:rsidR="00E40A23" w:rsidRPr="00D16429">
        <w:rPr>
          <w:rFonts w:eastAsiaTheme="minorEastAsia"/>
          <w:lang w:val="en-US"/>
        </w:rPr>
        <w:t>5.</w:t>
      </w:r>
      <w:r w:rsidRPr="00D16429">
        <w:rPr>
          <w:rFonts w:eastAsiaTheme="minorEastAsia"/>
          <w:lang w:val="en-US"/>
        </w:rPr>
        <w:t>7</w:t>
      </w:r>
    </w:p>
    <w:p w:rsidR="006E2EEE" w:rsidRPr="00D16429" w:rsidRDefault="006E2EEE" w:rsidP="00E07870">
      <w:pPr>
        <w:spacing w:after="0" w:line="240" w:lineRule="auto"/>
        <w:jc w:val="both"/>
        <w:rPr>
          <w:rFonts w:eastAsiaTheme="minorEastAsia"/>
          <w:lang w:val="en-US"/>
        </w:rPr>
      </w:pPr>
    </w:p>
    <w:p w:rsidR="006E2EEE" w:rsidRPr="00D16429" w:rsidRDefault="006E2EEE" w:rsidP="00E07870">
      <w:pPr>
        <w:spacing w:after="0" w:line="240" w:lineRule="auto"/>
        <w:jc w:val="both"/>
        <w:rPr>
          <w:rFonts w:eastAsiaTheme="minorEastAsia"/>
          <w:lang w:val="en-US"/>
        </w:rPr>
      </w:pPr>
      <w:r w:rsidRPr="00D16429">
        <w:rPr>
          <w:rFonts w:eastAsiaTheme="minorEastAsia"/>
          <w:lang w:val="en-US"/>
        </w:rPr>
        <w:t>In which:</w:t>
      </w:r>
    </w:p>
    <w:p w:rsidR="006E2EEE" w:rsidRPr="00D16429" w:rsidRDefault="006E2EEE" w:rsidP="00E07870">
      <w:pPr>
        <w:spacing w:after="0" w:line="240" w:lineRule="auto"/>
        <w:jc w:val="both"/>
        <w:rPr>
          <w:lang w:val="en-US"/>
        </w:rPr>
      </w:pPr>
      <w:r w:rsidRPr="00D16429">
        <w:rPr>
          <w:rFonts w:cs="Arial"/>
          <w:lang w:val="en-US"/>
        </w:rPr>
        <w:t>ρ</w:t>
      </w:r>
      <w:r w:rsidRPr="00D16429">
        <w:rPr>
          <w:lang w:val="en-US"/>
        </w:rPr>
        <w:t xml:space="preserve"> = </w:t>
      </w:r>
      <w:r w:rsidRPr="00D16429">
        <w:rPr>
          <w:rFonts w:cs="Arial"/>
          <w:lang w:val="en-US"/>
        </w:rPr>
        <w:t>Density (kg/m</w:t>
      </w:r>
      <w:r w:rsidRPr="00D16429">
        <w:rPr>
          <w:rFonts w:cs="Arial"/>
          <w:vertAlign w:val="superscript"/>
          <w:lang w:val="en-US"/>
        </w:rPr>
        <w:t>3</w:t>
      </w:r>
      <w:r w:rsidRPr="00D16429">
        <w:rPr>
          <w:rFonts w:cs="Arial"/>
          <w:lang w:val="en-US"/>
        </w:rPr>
        <w:t>)</w:t>
      </w:r>
    </w:p>
    <w:p w:rsidR="006E2EEE" w:rsidRPr="00D16429" w:rsidRDefault="006E2EEE" w:rsidP="006E2EEE">
      <w:pPr>
        <w:spacing w:after="0" w:line="240" w:lineRule="auto"/>
        <w:jc w:val="both"/>
        <w:rPr>
          <w:lang w:val="en-US"/>
        </w:rPr>
      </w:pPr>
      <w:r w:rsidRPr="00D16429">
        <w:rPr>
          <w:lang w:val="en-US"/>
        </w:rPr>
        <w:t>g = Gravitational acceleration (m/s</w:t>
      </w:r>
      <w:r w:rsidRPr="00D16429">
        <w:rPr>
          <w:vertAlign w:val="superscript"/>
          <w:lang w:val="en-US"/>
        </w:rPr>
        <w:t>2</w:t>
      </w:r>
      <w:r w:rsidRPr="00D16429">
        <w:rPr>
          <w:lang w:val="en-US"/>
        </w:rPr>
        <w:t>)</w:t>
      </w:r>
    </w:p>
    <w:p w:rsidR="006E2EEE" w:rsidRPr="00D16429" w:rsidRDefault="006E2EEE" w:rsidP="006E2EEE">
      <w:pPr>
        <w:spacing w:after="0" w:line="240" w:lineRule="auto"/>
        <w:jc w:val="both"/>
        <w:rPr>
          <w:lang w:val="en-US"/>
        </w:rPr>
      </w:pPr>
      <w:r w:rsidRPr="00D16429">
        <w:rPr>
          <w:lang w:val="en-US"/>
        </w:rPr>
        <w:t>h = Flow depth (m)</w:t>
      </w:r>
    </w:p>
    <w:p w:rsidR="006E2EEE" w:rsidRPr="00D16429" w:rsidRDefault="006E2EEE" w:rsidP="00E07870">
      <w:pPr>
        <w:spacing w:after="0" w:line="240" w:lineRule="auto"/>
        <w:jc w:val="both"/>
        <w:rPr>
          <w:lang w:val="en-US"/>
        </w:rPr>
      </w:pPr>
      <w:r w:rsidRPr="00D16429">
        <w:rPr>
          <w:lang w:val="en-US"/>
        </w:rPr>
        <w:t>S</w:t>
      </w:r>
      <w:r w:rsidR="007E7B3F" w:rsidRPr="00D16429">
        <w:rPr>
          <w:vertAlign w:val="subscript"/>
          <w:lang w:val="en-US"/>
        </w:rPr>
        <w:t>b</w:t>
      </w:r>
      <w:r w:rsidRPr="00D16429">
        <w:rPr>
          <w:lang w:val="en-US"/>
        </w:rPr>
        <w:t xml:space="preserve"> = slope</w:t>
      </w:r>
      <w:r w:rsidR="007E7B3F" w:rsidRPr="00D16429">
        <w:rPr>
          <w:lang w:val="en-US"/>
        </w:rPr>
        <w:t xml:space="preserve"> river bed (-</w:t>
      </w:r>
      <w:r w:rsidRPr="00D16429">
        <w:rPr>
          <w:lang w:val="en-US"/>
        </w:rPr>
        <w:t>)</w:t>
      </w:r>
    </w:p>
    <w:p w:rsidR="00424F24" w:rsidRPr="00D16429" w:rsidRDefault="00424F24" w:rsidP="00E07870">
      <w:pPr>
        <w:spacing w:after="0" w:line="240" w:lineRule="auto"/>
        <w:jc w:val="both"/>
        <w:rPr>
          <w:lang w:val="en-US"/>
        </w:rPr>
      </w:pPr>
    </w:p>
    <w:p w:rsidR="003E6DEB" w:rsidRPr="00D16429" w:rsidRDefault="003E6DEB" w:rsidP="00E07870">
      <w:pPr>
        <w:spacing w:after="0" w:line="240" w:lineRule="auto"/>
        <w:jc w:val="both"/>
        <w:rPr>
          <w:rFonts w:eastAsiaTheme="minorEastAsia"/>
          <w:lang w:val="en-US"/>
        </w:rPr>
      </w:pPr>
      <m:oMath>
        <m:r>
          <w:rPr>
            <w:rFonts w:ascii="Cambria Math" w:hAnsi="Cambria Math"/>
            <w:lang w:val="en-US"/>
          </w:rPr>
          <m:t>R=</m:t>
        </m:r>
        <m:f>
          <m:fPr>
            <m:ctrlPr>
              <w:rPr>
                <w:rFonts w:ascii="Cambria Math" w:hAnsi="Cambria Math"/>
                <w:i/>
                <w:lang w:val="en-US"/>
              </w:rPr>
            </m:ctrlPr>
          </m:fPr>
          <m:num>
            <m:r>
              <w:rPr>
                <w:rFonts w:ascii="Cambria Math" w:hAnsi="Cambria Math"/>
                <w:lang w:val="en-US"/>
              </w:rPr>
              <m:t>A</m:t>
            </m:r>
          </m:num>
          <m:den>
            <m:r>
              <w:rPr>
                <w:rFonts w:ascii="Cambria Math" w:hAnsi="Cambria Math"/>
                <w:lang w:val="en-US"/>
              </w:rPr>
              <m:t>O</m:t>
            </m:r>
          </m:den>
        </m:f>
      </m:oMath>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t xml:space="preserve">eq. </w:t>
      </w:r>
      <w:r w:rsidR="00E40A23" w:rsidRPr="00D16429">
        <w:rPr>
          <w:rFonts w:eastAsiaTheme="minorEastAsia"/>
          <w:lang w:val="en-US"/>
        </w:rPr>
        <w:t>5.</w:t>
      </w:r>
      <w:r w:rsidRPr="00D16429">
        <w:rPr>
          <w:rFonts w:eastAsiaTheme="minorEastAsia"/>
          <w:lang w:val="en-US"/>
        </w:rPr>
        <w:t>8</w:t>
      </w:r>
    </w:p>
    <w:p w:rsidR="003E6DEB" w:rsidRPr="00D16429" w:rsidRDefault="003E6DEB" w:rsidP="00E07870">
      <w:pPr>
        <w:spacing w:after="0" w:line="240" w:lineRule="auto"/>
        <w:jc w:val="both"/>
        <w:rPr>
          <w:rFonts w:eastAsiaTheme="minorEastAsia"/>
          <w:lang w:val="en-US"/>
        </w:rPr>
      </w:pPr>
    </w:p>
    <w:p w:rsidR="003E6DEB" w:rsidRPr="00D16429" w:rsidRDefault="003E6DEB" w:rsidP="00E07870">
      <w:pPr>
        <w:spacing w:after="0" w:line="240" w:lineRule="auto"/>
        <w:jc w:val="both"/>
        <w:rPr>
          <w:rFonts w:eastAsiaTheme="minorEastAsia"/>
          <w:lang w:val="en-US"/>
        </w:rPr>
      </w:pPr>
      <w:r w:rsidRPr="00D16429">
        <w:rPr>
          <w:rFonts w:eastAsiaTheme="minorEastAsia"/>
          <w:lang w:val="en-US"/>
        </w:rPr>
        <w:t>In which:</w:t>
      </w:r>
    </w:p>
    <w:p w:rsidR="003E6DEB" w:rsidRPr="00D16429" w:rsidRDefault="003E6DEB" w:rsidP="003E6DEB">
      <w:pPr>
        <w:spacing w:after="0" w:line="240" w:lineRule="auto"/>
        <w:jc w:val="both"/>
        <w:rPr>
          <w:lang w:val="en-US"/>
        </w:rPr>
      </w:pPr>
      <w:r w:rsidRPr="00D16429">
        <w:rPr>
          <w:lang w:val="en-US"/>
        </w:rPr>
        <w:t>A = Average cross sectional area (m</w:t>
      </w:r>
      <w:r w:rsidRPr="00D16429">
        <w:rPr>
          <w:vertAlign w:val="superscript"/>
          <w:lang w:val="en-US"/>
        </w:rPr>
        <w:t>2</w:t>
      </w:r>
      <w:r w:rsidRPr="00D16429">
        <w:rPr>
          <w:lang w:val="en-US"/>
        </w:rPr>
        <w:t xml:space="preserve">), calculated by equation </w:t>
      </w:r>
      <w:r w:rsidR="00B92BF2" w:rsidRPr="00D16429">
        <w:rPr>
          <w:lang w:val="en-US"/>
        </w:rPr>
        <w:t>5.</w:t>
      </w:r>
      <w:r w:rsidRPr="00D16429">
        <w:rPr>
          <w:lang w:val="en-US"/>
        </w:rPr>
        <w:t>2</w:t>
      </w:r>
    </w:p>
    <w:p w:rsidR="003E6DEB" w:rsidRPr="00D16429" w:rsidRDefault="006D490B" w:rsidP="00E07870">
      <w:pPr>
        <w:spacing w:after="0" w:line="240" w:lineRule="auto"/>
        <w:jc w:val="both"/>
        <w:rPr>
          <w:lang w:val="en-US"/>
        </w:rPr>
      </w:pPr>
      <w:r w:rsidRPr="00D16429">
        <w:rPr>
          <w:lang w:val="en-US"/>
        </w:rPr>
        <w:t>O</w:t>
      </w:r>
      <w:r w:rsidR="003E6DEB" w:rsidRPr="00D16429">
        <w:rPr>
          <w:lang w:val="en-US"/>
        </w:rPr>
        <w:t xml:space="preserve"> = wetted perimeter, calculated by equation </w:t>
      </w:r>
      <w:r w:rsidR="00B92BF2" w:rsidRPr="00D16429">
        <w:rPr>
          <w:lang w:val="en-US"/>
        </w:rPr>
        <w:t>5.</w:t>
      </w:r>
      <w:r w:rsidR="003E6DEB" w:rsidRPr="00D16429">
        <w:rPr>
          <w:lang w:val="en-US"/>
        </w:rPr>
        <w:t>9</w:t>
      </w:r>
    </w:p>
    <w:p w:rsidR="003E6DEB" w:rsidRPr="00D16429" w:rsidRDefault="003E6DEB" w:rsidP="00E07870">
      <w:pPr>
        <w:spacing w:after="0" w:line="240" w:lineRule="auto"/>
        <w:jc w:val="both"/>
        <w:rPr>
          <w:lang w:val="en-US"/>
        </w:rPr>
      </w:pPr>
    </w:p>
    <w:p w:rsidR="003E6DEB" w:rsidRPr="00D16429" w:rsidRDefault="006D490B" w:rsidP="00E07870">
      <w:pPr>
        <w:spacing w:after="0" w:line="240" w:lineRule="auto"/>
        <w:jc w:val="both"/>
        <w:rPr>
          <w:rFonts w:eastAsiaTheme="minorEastAsia"/>
          <w:lang w:val="en-US"/>
        </w:rPr>
      </w:pPr>
      <m:oMath>
        <m:r>
          <w:rPr>
            <w:rFonts w:ascii="Cambria Math" w:hAnsi="Cambria Math"/>
            <w:lang w:val="en-US"/>
          </w:rPr>
          <m:t>O=B+2D</m:t>
        </m:r>
        <m:rad>
          <m:radPr>
            <m:degHide m:val="1"/>
            <m:ctrlPr>
              <w:rPr>
                <w:rFonts w:ascii="Cambria Math" w:hAnsi="Cambria Math"/>
                <w:i/>
                <w:lang w:val="en-US"/>
              </w:rPr>
            </m:ctrlPr>
          </m:radPr>
          <m:deg/>
          <m:e>
            <m:r>
              <w:rPr>
                <w:rFonts w:ascii="Cambria Math" w:hAnsi="Cambria Math"/>
                <w:lang w:val="en-US"/>
              </w:rPr>
              <m:t>1+</m:t>
            </m:r>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rPr>
                      <m:t>tan</m:t>
                    </m:r>
                    <m:ctrlPr>
                      <w:rPr>
                        <w:rFonts w:ascii="Cambria Math" w:hAnsi="Cambria Math"/>
                        <w:lang w:val="en-US"/>
                      </w:rPr>
                    </m:ctrlPr>
                  </m:e>
                  <m:sup>
                    <m:r>
                      <w:rPr>
                        <w:rFonts w:ascii="Cambria Math" w:hAnsi="Cambria Math"/>
                        <w:lang w:val="en-US"/>
                      </w:rPr>
                      <m:t>2</m:t>
                    </m:r>
                    <m:ctrlPr>
                      <w:rPr>
                        <w:rFonts w:ascii="Cambria Math" w:hAnsi="Cambria Math"/>
                        <w:lang w:val="en-US"/>
                      </w:rPr>
                    </m:ctrlPr>
                  </m:sup>
                </m:sSup>
              </m:fName>
              <m:e>
                <m:r>
                  <w:rPr>
                    <w:rFonts w:ascii="Cambria Math" w:hAnsi="Cambria Math"/>
                    <w:lang w:val="en-US"/>
                  </w:rPr>
                  <m:t>α</m:t>
                </m:r>
              </m:e>
            </m:func>
          </m:e>
        </m:rad>
      </m:oMath>
      <w:r w:rsidR="003E6DEB" w:rsidRPr="00D16429">
        <w:rPr>
          <w:rFonts w:eastAsiaTheme="minorEastAsia"/>
          <w:lang w:val="en-US"/>
        </w:rPr>
        <w:tab/>
      </w:r>
      <w:r w:rsidR="003E6DEB" w:rsidRPr="00D16429">
        <w:rPr>
          <w:rFonts w:eastAsiaTheme="minorEastAsia"/>
          <w:lang w:val="en-US"/>
        </w:rPr>
        <w:tab/>
      </w:r>
      <w:r w:rsidR="003E6DEB" w:rsidRPr="00D16429">
        <w:rPr>
          <w:rFonts w:eastAsiaTheme="minorEastAsia"/>
          <w:lang w:val="en-US"/>
        </w:rPr>
        <w:tab/>
      </w:r>
      <w:r w:rsidR="003E6DEB" w:rsidRPr="00D16429">
        <w:rPr>
          <w:rFonts w:eastAsiaTheme="minorEastAsia"/>
          <w:lang w:val="en-US"/>
        </w:rPr>
        <w:tab/>
      </w:r>
      <w:r w:rsidR="003E6DEB" w:rsidRPr="00D16429">
        <w:rPr>
          <w:rFonts w:eastAsiaTheme="minorEastAsia"/>
          <w:lang w:val="en-US"/>
        </w:rPr>
        <w:tab/>
      </w:r>
      <w:r w:rsidR="003E6DEB" w:rsidRPr="00D16429">
        <w:rPr>
          <w:rFonts w:eastAsiaTheme="minorEastAsia"/>
          <w:lang w:val="en-US"/>
        </w:rPr>
        <w:tab/>
      </w:r>
      <w:r w:rsidR="003E6DEB" w:rsidRPr="00D16429">
        <w:rPr>
          <w:rFonts w:eastAsiaTheme="minorEastAsia"/>
          <w:lang w:val="en-US"/>
        </w:rPr>
        <w:tab/>
      </w:r>
      <w:r w:rsidR="003E6DEB" w:rsidRPr="00D16429">
        <w:rPr>
          <w:rFonts w:eastAsiaTheme="minorEastAsia"/>
          <w:lang w:val="en-US"/>
        </w:rPr>
        <w:tab/>
        <w:t xml:space="preserve">eq. </w:t>
      </w:r>
      <w:r w:rsidR="00E40A23" w:rsidRPr="00D16429">
        <w:rPr>
          <w:rFonts w:eastAsiaTheme="minorEastAsia"/>
          <w:lang w:val="en-US"/>
        </w:rPr>
        <w:t>5.</w:t>
      </w:r>
      <w:r w:rsidR="003E6DEB" w:rsidRPr="00D16429">
        <w:rPr>
          <w:rFonts w:eastAsiaTheme="minorEastAsia"/>
          <w:lang w:val="en-US"/>
        </w:rPr>
        <w:t>9</w:t>
      </w:r>
    </w:p>
    <w:p w:rsidR="003E6DEB" w:rsidRPr="00D16429" w:rsidRDefault="003E6DEB" w:rsidP="00E07870">
      <w:pPr>
        <w:spacing w:after="0" w:line="240" w:lineRule="auto"/>
        <w:jc w:val="both"/>
        <w:rPr>
          <w:rFonts w:eastAsiaTheme="minorEastAsia"/>
          <w:lang w:val="en-US"/>
        </w:rPr>
      </w:pPr>
    </w:p>
    <w:p w:rsidR="003E6DEB" w:rsidRPr="00D16429" w:rsidRDefault="003E6DEB" w:rsidP="00E07870">
      <w:pPr>
        <w:spacing w:after="0" w:line="240" w:lineRule="auto"/>
        <w:jc w:val="both"/>
        <w:rPr>
          <w:rFonts w:eastAsiaTheme="minorEastAsia"/>
          <w:lang w:val="en-US"/>
        </w:rPr>
      </w:pPr>
      <w:r w:rsidRPr="00D16429">
        <w:rPr>
          <w:rFonts w:eastAsiaTheme="minorEastAsia"/>
          <w:lang w:val="en-US"/>
        </w:rPr>
        <w:t>In which:</w:t>
      </w:r>
    </w:p>
    <w:p w:rsidR="00F10CC6" w:rsidRPr="00D16429" w:rsidRDefault="00F10CC6" w:rsidP="00F10CC6">
      <w:pPr>
        <w:spacing w:after="0" w:line="240" w:lineRule="auto"/>
        <w:jc w:val="both"/>
        <w:rPr>
          <w:rFonts w:cs="Arial"/>
          <w:lang w:val="en-US"/>
        </w:rPr>
      </w:pPr>
      <w:r w:rsidRPr="00D16429">
        <w:rPr>
          <w:rFonts w:cs="Arial"/>
          <w:lang w:val="en-US"/>
        </w:rPr>
        <w:t>B = bottom width (m)</w:t>
      </w:r>
    </w:p>
    <w:p w:rsidR="00F10CC6" w:rsidRPr="00D16429" w:rsidRDefault="00F10CC6" w:rsidP="00F10CC6">
      <w:pPr>
        <w:spacing w:after="0" w:line="240" w:lineRule="auto"/>
        <w:jc w:val="both"/>
        <w:rPr>
          <w:rFonts w:cs="Arial"/>
          <w:lang w:val="en-US"/>
        </w:rPr>
      </w:pPr>
      <w:r w:rsidRPr="00D16429">
        <w:rPr>
          <w:rFonts w:cs="Arial"/>
          <w:lang w:val="en-US"/>
        </w:rPr>
        <w:t xml:space="preserve">α = angle </w:t>
      </w:r>
      <w:r w:rsidR="006D0390" w:rsidRPr="00D16429">
        <w:rPr>
          <w:rFonts w:cs="Arial"/>
          <w:lang w:val="en-US"/>
        </w:rPr>
        <w:t>river bed</w:t>
      </w:r>
      <w:r w:rsidRPr="00D16429">
        <w:rPr>
          <w:rFonts w:cs="Arial"/>
          <w:lang w:val="en-US"/>
        </w:rPr>
        <w:t xml:space="preserve"> (-)</w:t>
      </w:r>
    </w:p>
    <w:p w:rsidR="003E6DEB" w:rsidRPr="00D16429" w:rsidRDefault="00F10CC6" w:rsidP="00F10CC6">
      <w:pPr>
        <w:spacing w:after="0" w:line="240" w:lineRule="auto"/>
        <w:jc w:val="both"/>
        <w:rPr>
          <w:rFonts w:cs="Arial"/>
          <w:lang w:val="en-US"/>
        </w:rPr>
      </w:pPr>
      <w:r w:rsidRPr="00D16429">
        <w:rPr>
          <w:rFonts w:cs="Arial"/>
          <w:lang w:val="en-US"/>
        </w:rPr>
        <w:t>D = average depth (m)</w:t>
      </w:r>
    </w:p>
    <w:p w:rsidR="00F10CC6" w:rsidRPr="00D16429" w:rsidRDefault="00F10CC6" w:rsidP="00F10CC6">
      <w:pPr>
        <w:spacing w:after="0" w:line="240" w:lineRule="auto"/>
        <w:jc w:val="both"/>
        <w:rPr>
          <w:lang w:val="en-US"/>
        </w:rPr>
      </w:pPr>
    </w:p>
    <w:p w:rsidR="00E07870" w:rsidRPr="00D16429" w:rsidRDefault="00E07870" w:rsidP="00E07870">
      <w:pPr>
        <w:pStyle w:val="Heading2"/>
        <w:spacing w:line="240" w:lineRule="auto"/>
        <w:rPr>
          <w:lang w:val="en-US"/>
        </w:rPr>
      </w:pPr>
      <w:bookmarkStart w:id="33" w:name="_Toc348713502"/>
      <w:r w:rsidRPr="00D16429">
        <w:rPr>
          <w:lang w:val="en-US"/>
        </w:rPr>
        <w:lastRenderedPageBreak/>
        <w:t>5.2 SOBEK-RR, unpaved node</w:t>
      </w:r>
      <w:bookmarkEnd w:id="33"/>
    </w:p>
    <w:p w:rsidR="00E07870" w:rsidRPr="00D16429" w:rsidRDefault="00E07870" w:rsidP="00E07870">
      <w:pPr>
        <w:spacing w:after="0" w:line="240" w:lineRule="auto"/>
        <w:jc w:val="both"/>
        <w:rPr>
          <w:lang w:val="en-US"/>
        </w:rPr>
      </w:pPr>
      <w:r w:rsidRPr="00D16429">
        <w:rPr>
          <w:lang w:val="en-US"/>
        </w:rPr>
        <w:t>SOBEK-RR is the rainfall-runoff module</w:t>
      </w:r>
      <w:r w:rsidR="001B148F" w:rsidRPr="00D16429">
        <w:rPr>
          <w:lang w:val="en-US"/>
        </w:rPr>
        <w:t>. This module is in general used to model</w:t>
      </w:r>
      <w:r w:rsidR="00CA6A71">
        <w:rPr>
          <w:lang w:val="en-US"/>
        </w:rPr>
        <w:t xml:space="preserve"> water in</w:t>
      </w:r>
      <w:r w:rsidR="001B148F" w:rsidRPr="00D16429">
        <w:rPr>
          <w:lang w:val="en-US"/>
        </w:rPr>
        <w:t xml:space="preserve"> polders</w:t>
      </w:r>
      <w:r w:rsidRPr="00D16429">
        <w:rPr>
          <w:lang w:val="en-US"/>
        </w:rPr>
        <w:t xml:space="preserve">. SOBEK-RR models precipitation, evaporation, surface runoff, groundwater drainage, infiltration, seepage and percolation </w:t>
      </w:r>
      <w:sdt>
        <w:sdtPr>
          <w:rPr>
            <w:lang w:val="en-US"/>
          </w:rPr>
          <w:id w:val="-1641179060"/>
          <w:citation/>
        </w:sdtPr>
        <w:sdtEndPr/>
        <w:sdtContent>
          <w:r w:rsidRPr="00D16429">
            <w:rPr>
              <w:lang w:val="en-US"/>
            </w:rPr>
            <w:fldChar w:fldCharType="begin"/>
          </w:r>
          <w:r w:rsidRPr="00D16429">
            <w:rPr>
              <w:lang w:val="en-US"/>
            </w:rPr>
            <w:instrText xml:space="preserve"> CITATION Del121 \l 1033 </w:instrText>
          </w:r>
          <w:r w:rsidRPr="00D16429">
            <w:rPr>
              <w:lang w:val="en-US"/>
            </w:rPr>
            <w:fldChar w:fldCharType="separate"/>
          </w:r>
          <w:r w:rsidR="00845A6C">
            <w:rPr>
              <w:noProof/>
              <w:lang w:val="en-US"/>
            </w:rPr>
            <w:t>(b. Deltares 2012)</w:t>
          </w:r>
          <w:r w:rsidRPr="00D16429">
            <w:rPr>
              <w:lang w:val="en-US"/>
            </w:rPr>
            <w:fldChar w:fldCharType="end"/>
          </w:r>
        </w:sdtContent>
      </w:sdt>
      <w:r w:rsidRPr="00D16429">
        <w:rPr>
          <w:lang w:val="en-US"/>
        </w:rPr>
        <w:t>. The unpaved node, that is used to model the agriculture, models with this information the storage on the land, the unsaturated zone and t</w:t>
      </w:r>
      <w:r w:rsidR="00A07959" w:rsidRPr="00D16429">
        <w:rPr>
          <w:lang w:val="en-US"/>
        </w:rPr>
        <w:t>he shallow groundwater (figure 6</w:t>
      </w:r>
      <w:r w:rsidRPr="00D16429">
        <w:rPr>
          <w:lang w:val="en-US"/>
        </w:rPr>
        <w:t xml:space="preserve">). </w:t>
      </w:r>
    </w:p>
    <w:p w:rsidR="00AD35E3" w:rsidRPr="00D16429" w:rsidRDefault="00AD35E3" w:rsidP="00E07870">
      <w:pPr>
        <w:spacing w:after="0" w:line="240" w:lineRule="auto"/>
        <w:jc w:val="both"/>
        <w:rPr>
          <w:lang w:val="en-US"/>
        </w:rPr>
      </w:pPr>
    </w:p>
    <w:p w:rsidR="00E07870" w:rsidRPr="00D16429" w:rsidRDefault="00E07870" w:rsidP="00E07870">
      <w:pPr>
        <w:keepNext/>
        <w:spacing w:after="0" w:line="240" w:lineRule="auto"/>
        <w:jc w:val="both"/>
        <w:rPr>
          <w:lang w:val="en-US"/>
        </w:rPr>
      </w:pPr>
      <w:r w:rsidRPr="00D16429">
        <w:rPr>
          <w:noProof/>
          <w:lang w:eastAsia="nl-NL"/>
        </w:rPr>
        <w:drawing>
          <wp:inline distT="0" distB="0" distL="0" distR="0" wp14:anchorId="57D837FF" wp14:editId="1CE906FC">
            <wp:extent cx="3467100" cy="2806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473" cy="2825621"/>
                    </a:xfrm>
                    <a:prstGeom prst="rect">
                      <a:avLst/>
                    </a:prstGeom>
                    <a:noFill/>
                    <a:ln>
                      <a:noFill/>
                    </a:ln>
                  </pic:spPr>
                </pic:pic>
              </a:graphicData>
            </a:graphic>
          </wp:inline>
        </w:drawing>
      </w:r>
    </w:p>
    <w:p w:rsidR="00E07870" w:rsidRPr="00D16429" w:rsidRDefault="00E07870" w:rsidP="00E07870">
      <w:pPr>
        <w:pStyle w:val="Caption"/>
        <w:spacing w:after="0"/>
        <w:jc w:val="both"/>
        <w:rPr>
          <w:lang w:val="en-US"/>
        </w:rPr>
      </w:pPr>
      <w:bookmarkStart w:id="34" w:name="_Toc348713564"/>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6</w:t>
      </w:r>
      <w:r w:rsidRPr="00D16429">
        <w:rPr>
          <w:lang w:val="en-US"/>
        </w:rPr>
        <w:fldChar w:fldCharType="end"/>
      </w:r>
      <w:r w:rsidRPr="00D16429">
        <w:rPr>
          <w:lang w:val="en-US"/>
        </w:rPr>
        <w:t xml:space="preserve">: Concept RR-unpaved </w:t>
      </w:r>
      <w:sdt>
        <w:sdtPr>
          <w:rPr>
            <w:lang w:val="en-US"/>
          </w:rPr>
          <w:id w:val="-226075366"/>
          <w:citation/>
        </w:sdtPr>
        <w:sdtEndPr/>
        <w:sdtContent>
          <w:r w:rsidRPr="00D16429">
            <w:rPr>
              <w:lang w:val="en-US"/>
            </w:rPr>
            <w:fldChar w:fldCharType="begin"/>
          </w:r>
          <w:r w:rsidRPr="00D16429">
            <w:rPr>
              <w:lang w:val="en-US"/>
            </w:rPr>
            <w:instrText xml:space="preserve">CITATION Pri \l 1033 </w:instrText>
          </w:r>
          <w:r w:rsidRPr="00D16429">
            <w:rPr>
              <w:lang w:val="en-US"/>
            </w:rPr>
            <w:fldChar w:fldCharType="separate"/>
          </w:r>
          <w:r w:rsidR="00845A6C">
            <w:rPr>
              <w:noProof/>
              <w:lang w:val="en-US"/>
            </w:rPr>
            <w:t>(Prinsen 2009)</w:t>
          </w:r>
          <w:r w:rsidRPr="00D16429">
            <w:rPr>
              <w:lang w:val="en-US"/>
            </w:rPr>
            <w:fldChar w:fldCharType="end"/>
          </w:r>
        </w:sdtContent>
      </w:sdt>
      <w:r w:rsidRPr="00D16429">
        <w:rPr>
          <w:lang w:val="en-US"/>
        </w:rPr>
        <w:t>.</w:t>
      </w:r>
      <w:bookmarkEnd w:id="34"/>
    </w:p>
    <w:p w:rsidR="00E07870" w:rsidRPr="00D16429" w:rsidRDefault="00E07870" w:rsidP="00E07870">
      <w:pPr>
        <w:pStyle w:val="Heading3"/>
        <w:spacing w:line="240" w:lineRule="auto"/>
        <w:rPr>
          <w:lang w:val="en-US"/>
        </w:rPr>
      </w:pPr>
      <w:bookmarkStart w:id="35" w:name="_Toc348713503"/>
      <w:r w:rsidRPr="00D16429">
        <w:rPr>
          <w:lang w:val="en-US"/>
        </w:rPr>
        <w:t>5.2.1 Precipitation</w:t>
      </w:r>
      <w:r w:rsidR="00A44A9E" w:rsidRPr="00D16429">
        <w:rPr>
          <w:lang w:val="en-US"/>
        </w:rPr>
        <w:t xml:space="preserve"> and evaporation</w:t>
      </w:r>
      <w:bookmarkEnd w:id="35"/>
    </w:p>
    <w:p w:rsidR="00E07870" w:rsidRPr="00D16429" w:rsidRDefault="00A44A9E" w:rsidP="00E07870">
      <w:pPr>
        <w:spacing w:after="0" w:line="240" w:lineRule="auto"/>
        <w:jc w:val="both"/>
        <w:rPr>
          <w:lang w:val="en-US"/>
        </w:rPr>
      </w:pPr>
      <w:r w:rsidRPr="00D16429">
        <w:rPr>
          <w:lang w:val="en-US"/>
        </w:rPr>
        <w:t xml:space="preserve">Precipitation and evaporation data can be </w:t>
      </w:r>
      <w:r w:rsidR="002D5F70" w:rsidRPr="00D16429">
        <w:rPr>
          <w:lang w:val="en-US"/>
        </w:rPr>
        <w:t>added</w:t>
      </w:r>
      <w:r w:rsidRPr="00D16429">
        <w:rPr>
          <w:lang w:val="en-US"/>
        </w:rPr>
        <w:t xml:space="preserve"> using a user-defined file, or as pre-defined file. The pre-defined options include the KNMI-series from De Bilt, the long term average values, values according to Guideline Sewer systems and daily values for the selected precipitation period </w:t>
      </w:r>
      <w:sdt>
        <w:sdtPr>
          <w:rPr>
            <w:lang w:val="en-US"/>
          </w:rPr>
          <w:id w:val="-1700844694"/>
          <w:citation/>
        </w:sdtPr>
        <w:sdtEndPr/>
        <w:sdtContent>
          <w:r w:rsidRPr="00D16429">
            <w:rPr>
              <w:lang w:val="en-US"/>
            </w:rPr>
            <w:fldChar w:fldCharType="begin"/>
          </w:r>
          <w:r w:rsidRPr="00D16429">
            <w:rPr>
              <w:lang w:val="en-US"/>
            </w:rPr>
            <w:instrText xml:space="preserve"> CITATION Del121 \l 1033 </w:instrText>
          </w:r>
          <w:r w:rsidRPr="00D16429">
            <w:rPr>
              <w:lang w:val="en-US"/>
            </w:rPr>
            <w:fldChar w:fldCharType="separate"/>
          </w:r>
          <w:r w:rsidR="00845A6C">
            <w:rPr>
              <w:noProof/>
              <w:lang w:val="en-US"/>
            </w:rPr>
            <w:t>(b. Deltares 2012)</w:t>
          </w:r>
          <w:r w:rsidRPr="00D16429">
            <w:rPr>
              <w:lang w:val="en-US"/>
            </w:rPr>
            <w:fldChar w:fldCharType="end"/>
          </w:r>
        </w:sdtContent>
      </w:sdt>
      <w:r w:rsidRPr="00D16429">
        <w:rPr>
          <w:lang w:val="en-US"/>
        </w:rPr>
        <w:t xml:space="preserve">. </w:t>
      </w:r>
    </w:p>
    <w:p w:rsidR="00E07870" w:rsidRPr="00D16429" w:rsidRDefault="00E07870" w:rsidP="00E07870">
      <w:pPr>
        <w:spacing w:after="0" w:line="240" w:lineRule="auto"/>
        <w:jc w:val="both"/>
        <w:rPr>
          <w:lang w:val="en-US"/>
        </w:rPr>
      </w:pPr>
    </w:p>
    <w:p w:rsidR="00E07870" w:rsidRPr="00D16429" w:rsidRDefault="00E07870" w:rsidP="00E07870">
      <w:pPr>
        <w:pStyle w:val="Heading3"/>
        <w:spacing w:line="240" w:lineRule="auto"/>
        <w:rPr>
          <w:lang w:val="en-US"/>
        </w:rPr>
      </w:pPr>
      <w:bookmarkStart w:id="36" w:name="_Toc348713504"/>
      <w:r w:rsidRPr="00D16429">
        <w:rPr>
          <w:lang w:val="en-US"/>
        </w:rPr>
        <w:t>5.2.</w:t>
      </w:r>
      <w:r w:rsidR="00136757" w:rsidRPr="00D16429">
        <w:rPr>
          <w:lang w:val="en-US"/>
        </w:rPr>
        <w:t>2</w:t>
      </w:r>
      <w:r w:rsidRPr="00D16429">
        <w:rPr>
          <w:lang w:val="en-US"/>
        </w:rPr>
        <w:t xml:space="preserve"> Surface runoff</w:t>
      </w:r>
      <w:bookmarkEnd w:id="36"/>
    </w:p>
    <w:p w:rsidR="00E07870" w:rsidRPr="00D16429" w:rsidRDefault="00E07870" w:rsidP="00E07870">
      <w:pPr>
        <w:spacing w:after="0" w:line="240" w:lineRule="auto"/>
        <w:jc w:val="both"/>
        <w:rPr>
          <w:lang w:val="en-US"/>
        </w:rPr>
      </w:pPr>
      <w:r w:rsidRPr="00D16429">
        <w:rPr>
          <w:lang w:val="en-US"/>
        </w:rPr>
        <w:t xml:space="preserve">The surface runoff to open water in unpaved areas can occur when the ‘storage on land’ reservoir is filled by the precipitation minus evapotranspiration minus infiltration into the soil, or when the groundwater level has reached the soil surface level </w:t>
      </w:r>
      <w:sdt>
        <w:sdtPr>
          <w:rPr>
            <w:lang w:val="en-US"/>
          </w:rPr>
          <w:id w:val="-369690529"/>
          <w:citation/>
        </w:sdtPr>
        <w:sdtEndPr/>
        <w:sdtContent>
          <w:r w:rsidRPr="00D16429">
            <w:rPr>
              <w:lang w:val="en-US"/>
            </w:rPr>
            <w:fldChar w:fldCharType="begin"/>
          </w:r>
          <w:r w:rsidRPr="00D16429">
            <w:rPr>
              <w:lang w:val="en-US"/>
            </w:rPr>
            <w:instrText xml:space="preserve"> CITATION Del121 \l 1033 </w:instrText>
          </w:r>
          <w:r w:rsidRPr="00D16429">
            <w:rPr>
              <w:lang w:val="en-US"/>
            </w:rPr>
            <w:fldChar w:fldCharType="separate"/>
          </w:r>
          <w:r w:rsidR="00845A6C">
            <w:rPr>
              <w:noProof/>
              <w:lang w:val="en-US"/>
            </w:rPr>
            <w:t>(b. Deltares 2012)</w:t>
          </w:r>
          <w:r w:rsidRPr="00D16429">
            <w:rPr>
              <w:lang w:val="en-US"/>
            </w:rPr>
            <w:fldChar w:fldCharType="end"/>
          </w:r>
        </w:sdtContent>
      </w:sdt>
      <w:r w:rsidRPr="00D16429">
        <w:rPr>
          <w:lang w:val="en-US"/>
        </w:rPr>
        <w:t>. The surface runoff thus starts when or the infiltration capacity is exceeded, or when the groundwater level reaches the surface level.</w:t>
      </w:r>
    </w:p>
    <w:p w:rsidR="00E07870" w:rsidRPr="00D16429" w:rsidRDefault="00E07870" w:rsidP="00E07870">
      <w:pPr>
        <w:spacing w:after="0" w:line="240" w:lineRule="auto"/>
        <w:jc w:val="both"/>
        <w:rPr>
          <w:lang w:val="en-US"/>
        </w:rPr>
      </w:pPr>
    </w:p>
    <w:p w:rsidR="00E07870" w:rsidRPr="00D16429" w:rsidRDefault="00E07870" w:rsidP="00E07870">
      <w:pPr>
        <w:spacing w:after="0" w:line="240" w:lineRule="auto"/>
        <w:jc w:val="both"/>
        <w:rPr>
          <w:lang w:val="en-US"/>
        </w:rPr>
      </w:pPr>
      <w:r w:rsidRPr="00D16429">
        <w:rPr>
          <w:lang w:val="en-US"/>
        </w:rPr>
        <w:t xml:space="preserve">The runoff is modeled by the </w:t>
      </w:r>
      <w:r w:rsidRPr="00D16429">
        <w:rPr>
          <w:i/>
          <w:lang w:val="en-US"/>
        </w:rPr>
        <w:t>De Zeeuw-Hellinga</w:t>
      </w:r>
      <w:r w:rsidR="00A616B7" w:rsidRPr="00D16429">
        <w:rPr>
          <w:lang w:val="en-US"/>
        </w:rPr>
        <w:t xml:space="preserve"> equation (equation </w:t>
      </w:r>
      <w:r w:rsidR="00B92BF2" w:rsidRPr="00D16429">
        <w:rPr>
          <w:lang w:val="en-US"/>
        </w:rPr>
        <w:t>5.</w:t>
      </w:r>
      <w:r w:rsidR="009F0841" w:rsidRPr="00D16429">
        <w:rPr>
          <w:lang w:val="en-US"/>
        </w:rPr>
        <w:t>10</w:t>
      </w:r>
      <w:r w:rsidRPr="00D16429">
        <w:rPr>
          <w:lang w:val="en-US"/>
        </w:rPr>
        <w:t xml:space="preserve">). The derivation of the </w:t>
      </w:r>
      <w:r w:rsidRPr="00D16429">
        <w:rPr>
          <w:i/>
          <w:lang w:val="en-US"/>
        </w:rPr>
        <w:t>De Zeeuw-Hellinga</w:t>
      </w:r>
      <w:r w:rsidR="003F2BB9" w:rsidRPr="00D16429">
        <w:rPr>
          <w:lang w:val="en-US"/>
        </w:rPr>
        <w:t xml:space="preserve"> equation is shown in appendix 7</w:t>
      </w:r>
      <w:r w:rsidRPr="00D16429">
        <w:rPr>
          <w:lang w:val="en-US"/>
        </w:rPr>
        <w:t>.</w:t>
      </w:r>
    </w:p>
    <w:p w:rsidR="00E07870" w:rsidRPr="00D16429" w:rsidRDefault="00E07870" w:rsidP="00E07870">
      <w:pPr>
        <w:spacing w:after="0" w:line="240" w:lineRule="auto"/>
        <w:jc w:val="both"/>
        <w:rPr>
          <w:lang w:val="en-US"/>
        </w:rPr>
      </w:pPr>
    </w:p>
    <w:p w:rsidR="00E07870" w:rsidRPr="00D16429" w:rsidRDefault="00E464A8" w:rsidP="00E07870">
      <w:pPr>
        <w:spacing w:after="0" w:line="240" w:lineRule="auto"/>
        <w:jc w:val="both"/>
        <w:rPr>
          <w:rFonts w:eastAsiaTheme="minorEastAsia"/>
          <w:lang w:val="en-US"/>
        </w:rPr>
      </w:pPr>
      <m:oMath>
        <m:r>
          <w:rPr>
            <w:rFonts w:ascii="Cambria Math" w:eastAsiaTheme="minorEastAsia" w:hAnsi="Cambria Math"/>
            <w:lang w:val="en-US"/>
          </w:rPr>
          <m:t>q(t)=q(t-1)*</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-βdt</m:t>
            </m:r>
          </m:sup>
        </m:sSup>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I+S</m:t>
            </m:r>
          </m:e>
        </m:d>
        <m:d>
          <m:dPr>
            <m:ctrlPr>
              <w:rPr>
                <w:rFonts w:ascii="Cambria Math" w:eastAsiaTheme="minorEastAsia" w:hAnsi="Cambria Math"/>
                <w:i/>
                <w:lang w:val="en-US"/>
              </w:rPr>
            </m:ctrlPr>
          </m:dPr>
          <m:e>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-βdt</m:t>
                </m:r>
              </m:sup>
            </m:sSup>
          </m:e>
        </m:d>
      </m:oMath>
      <w:r w:rsidR="00A616B7" w:rsidRPr="00D16429">
        <w:rPr>
          <w:rFonts w:eastAsiaTheme="minorEastAsia"/>
          <w:lang w:val="en-US"/>
        </w:rPr>
        <w:tab/>
      </w:r>
      <w:r w:rsidR="00A616B7" w:rsidRPr="00D16429">
        <w:rPr>
          <w:rFonts w:eastAsiaTheme="minorEastAsia"/>
          <w:lang w:val="en-US"/>
        </w:rPr>
        <w:tab/>
      </w:r>
      <w:r w:rsidR="00A616B7" w:rsidRPr="00D16429">
        <w:rPr>
          <w:rFonts w:eastAsiaTheme="minorEastAsia"/>
          <w:lang w:val="en-US"/>
        </w:rPr>
        <w:tab/>
      </w:r>
      <w:r w:rsidR="00A616B7" w:rsidRPr="00D16429">
        <w:rPr>
          <w:rFonts w:eastAsiaTheme="minorEastAsia"/>
          <w:lang w:val="en-US"/>
        </w:rPr>
        <w:tab/>
      </w:r>
      <w:r w:rsidR="00A616B7" w:rsidRPr="00D16429">
        <w:rPr>
          <w:rFonts w:eastAsiaTheme="minorEastAsia"/>
          <w:lang w:val="en-US"/>
        </w:rPr>
        <w:tab/>
      </w:r>
      <w:r w:rsidRPr="00D16429">
        <w:rPr>
          <w:rFonts w:eastAsiaTheme="minorEastAsia"/>
          <w:lang w:val="en-US"/>
        </w:rPr>
        <w:tab/>
      </w:r>
      <w:r w:rsidR="009F0841" w:rsidRPr="00D16429">
        <w:rPr>
          <w:rFonts w:eastAsiaTheme="minorEastAsia"/>
          <w:lang w:val="en-US"/>
        </w:rPr>
        <w:t xml:space="preserve">eq. </w:t>
      </w:r>
      <w:r w:rsidR="00E40A23" w:rsidRPr="00D16429">
        <w:rPr>
          <w:rFonts w:eastAsiaTheme="minorEastAsia"/>
          <w:lang w:val="en-US"/>
        </w:rPr>
        <w:t>5.</w:t>
      </w:r>
      <w:r w:rsidR="009F0841" w:rsidRPr="00D16429">
        <w:rPr>
          <w:rFonts w:eastAsiaTheme="minorEastAsia"/>
          <w:lang w:val="en-US"/>
        </w:rPr>
        <w:t>10</w:t>
      </w:r>
    </w:p>
    <w:p w:rsidR="00E07870" w:rsidRPr="00D16429" w:rsidRDefault="00E07870" w:rsidP="00E07870">
      <w:pPr>
        <w:spacing w:after="0" w:line="240" w:lineRule="auto"/>
        <w:jc w:val="both"/>
        <w:rPr>
          <w:rFonts w:eastAsiaTheme="minorEastAsia"/>
          <w:lang w:val="en-US"/>
        </w:rPr>
      </w:pPr>
    </w:p>
    <w:p w:rsidR="00E07870" w:rsidRPr="00D16429" w:rsidRDefault="00E07870" w:rsidP="00E07870">
      <w:pPr>
        <w:spacing w:after="0" w:line="240" w:lineRule="auto"/>
        <w:jc w:val="both"/>
        <w:rPr>
          <w:rFonts w:eastAsiaTheme="minorEastAsia"/>
          <w:lang w:val="en-US"/>
        </w:rPr>
      </w:pPr>
      <w:r w:rsidRPr="00D16429">
        <w:rPr>
          <w:rFonts w:eastAsiaTheme="minorEastAsia"/>
          <w:lang w:val="en-US"/>
        </w:rPr>
        <w:t>In which:</w:t>
      </w:r>
    </w:p>
    <w:p w:rsidR="00E07870" w:rsidRPr="00D16429" w:rsidRDefault="00E07870" w:rsidP="00E07870">
      <w:pPr>
        <w:spacing w:after="0" w:line="240" w:lineRule="auto"/>
        <w:jc w:val="both"/>
        <w:rPr>
          <w:rFonts w:eastAsiaTheme="minorEastAsia"/>
          <w:lang w:val="en-US"/>
        </w:rPr>
      </w:pPr>
      <w:r w:rsidRPr="00D16429">
        <w:rPr>
          <w:rFonts w:eastAsiaTheme="minorEastAsia"/>
          <w:lang w:val="en-US"/>
        </w:rPr>
        <w:t>q =</w:t>
      </w:r>
      <w:r w:rsidR="00E464A8" w:rsidRPr="00D16429">
        <w:rPr>
          <w:rFonts w:eastAsiaTheme="minorEastAsia"/>
          <w:lang w:val="en-US"/>
        </w:rPr>
        <w:t xml:space="preserve"> specific discharge</w:t>
      </w:r>
      <w:r w:rsidR="00E7498E" w:rsidRPr="00D16429">
        <w:rPr>
          <w:rFonts w:eastAsiaTheme="minorEastAsia"/>
          <w:lang w:val="en-US"/>
        </w:rPr>
        <w:t xml:space="preserve"> (m/s</w:t>
      </w:r>
      <w:r w:rsidRPr="00D16429">
        <w:rPr>
          <w:rFonts w:eastAsiaTheme="minorEastAsia"/>
          <w:lang w:val="en-US"/>
        </w:rPr>
        <w:t>)</w:t>
      </w:r>
    </w:p>
    <w:p w:rsidR="00E07870" w:rsidRPr="00D16429" w:rsidRDefault="001666AA" w:rsidP="00E07870">
      <w:pPr>
        <w:spacing w:after="0" w:line="240" w:lineRule="auto"/>
        <w:jc w:val="both"/>
        <w:rPr>
          <w:lang w:val="en-US"/>
        </w:rPr>
      </w:pPr>
      <w:r w:rsidRPr="00D16429">
        <w:rPr>
          <w:rFonts w:cstheme="minorHAnsi"/>
          <w:lang w:val="en-US"/>
        </w:rPr>
        <w:t>β</w:t>
      </w:r>
      <w:r w:rsidR="00E7498E" w:rsidRPr="00D16429">
        <w:rPr>
          <w:lang w:val="en-US"/>
        </w:rPr>
        <w:t xml:space="preserve"> = reaction factor (1/s</w:t>
      </w:r>
      <w:r w:rsidR="00E07870" w:rsidRPr="00D16429">
        <w:rPr>
          <w:lang w:val="en-US"/>
        </w:rPr>
        <w:t>)</w:t>
      </w:r>
      <w:r w:rsidR="006D0390" w:rsidRPr="00D16429">
        <w:rPr>
          <w:lang w:val="en-US"/>
        </w:rPr>
        <w:t xml:space="preserve">, calculated by equation </w:t>
      </w:r>
      <w:r w:rsidR="00940629" w:rsidRPr="00D16429">
        <w:rPr>
          <w:lang w:val="en-US"/>
        </w:rPr>
        <w:t>5.</w:t>
      </w:r>
      <w:r w:rsidR="006D0390" w:rsidRPr="00D16429">
        <w:rPr>
          <w:lang w:val="en-US"/>
        </w:rPr>
        <w:t>11</w:t>
      </w:r>
    </w:p>
    <w:p w:rsidR="00E07870" w:rsidRPr="00D16429" w:rsidRDefault="00E7498E" w:rsidP="00E07870">
      <w:pPr>
        <w:spacing w:after="0" w:line="240" w:lineRule="auto"/>
        <w:jc w:val="both"/>
        <w:rPr>
          <w:rFonts w:eastAsiaTheme="minorEastAsia"/>
          <w:lang w:val="en-US"/>
        </w:rPr>
      </w:pPr>
      <w:r w:rsidRPr="00D16429">
        <w:rPr>
          <w:rFonts w:eastAsiaTheme="minorEastAsia"/>
          <w:lang w:val="en-US"/>
        </w:rPr>
        <w:t>t = time unit (s</w:t>
      </w:r>
      <w:r w:rsidR="00E07870" w:rsidRPr="00D16429">
        <w:rPr>
          <w:rFonts w:eastAsiaTheme="minorEastAsia"/>
          <w:lang w:val="en-US"/>
        </w:rPr>
        <w:t>)</w:t>
      </w:r>
    </w:p>
    <w:p w:rsidR="00E07870" w:rsidRPr="00D16429" w:rsidRDefault="00E07870" w:rsidP="00E07870">
      <w:pPr>
        <w:spacing w:after="0" w:line="240" w:lineRule="auto"/>
        <w:jc w:val="both"/>
        <w:rPr>
          <w:rFonts w:eastAsiaTheme="minorEastAsia"/>
          <w:lang w:val="en-US"/>
        </w:rPr>
      </w:pPr>
      <w:r w:rsidRPr="00D16429">
        <w:rPr>
          <w:rFonts w:eastAsiaTheme="minorEastAsia"/>
          <w:lang w:val="en-US"/>
        </w:rPr>
        <w:t xml:space="preserve">I = infiltration </w:t>
      </w:r>
      <w:r w:rsidR="00E7498E" w:rsidRPr="00D16429">
        <w:rPr>
          <w:rFonts w:eastAsiaTheme="minorEastAsia"/>
          <w:lang w:val="en-US"/>
        </w:rPr>
        <w:t>(m/s</w:t>
      </w:r>
      <w:r w:rsidRPr="00D16429">
        <w:rPr>
          <w:rFonts w:eastAsiaTheme="minorEastAsia"/>
          <w:lang w:val="en-US"/>
        </w:rPr>
        <w:t>)</w:t>
      </w:r>
    </w:p>
    <w:p w:rsidR="00E07870" w:rsidRPr="00D16429" w:rsidRDefault="00E7498E" w:rsidP="00E07870">
      <w:pPr>
        <w:spacing w:after="0" w:line="240" w:lineRule="auto"/>
        <w:jc w:val="both"/>
        <w:rPr>
          <w:rFonts w:eastAsiaTheme="minorEastAsia"/>
          <w:lang w:val="en-US"/>
        </w:rPr>
      </w:pPr>
      <w:r w:rsidRPr="00D16429">
        <w:rPr>
          <w:rFonts w:eastAsiaTheme="minorEastAsia"/>
          <w:lang w:val="en-US"/>
        </w:rPr>
        <w:t>S = seepage (m/s</w:t>
      </w:r>
      <w:r w:rsidR="00E07870" w:rsidRPr="00D16429">
        <w:rPr>
          <w:rFonts w:eastAsiaTheme="minorEastAsia"/>
          <w:lang w:val="en-US"/>
        </w:rPr>
        <w:t>)</w:t>
      </w:r>
    </w:p>
    <w:p w:rsidR="00E07870" w:rsidRPr="00D16429" w:rsidRDefault="00E07870" w:rsidP="00E07870">
      <w:pPr>
        <w:spacing w:after="0" w:line="240" w:lineRule="auto"/>
        <w:jc w:val="both"/>
        <w:rPr>
          <w:lang w:val="en-US"/>
        </w:rPr>
      </w:pPr>
      <w:r w:rsidRPr="00D16429">
        <w:rPr>
          <w:lang w:val="en-US"/>
        </w:rPr>
        <w:br/>
        <w:t xml:space="preserve">The </w:t>
      </w:r>
      <w:r w:rsidRPr="00D16429">
        <w:rPr>
          <w:i/>
          <w:lang w:val="en-US"/>
        </w:rPr>
        <w:t>De Zeeuw-Hellinga</w:t>
      </w:r>
      <w:r w:rsidRPr="00D16429">
        <w:rPr>
          <w:lang w:val="en-US"/>
        </w:rPr>
        <w:t xml:space="preserve"> equation is pre-defined in SOBEK-RR, the only value that has to be defined is </w:t>
      </w:r>
      <w:r w:rsidRPr="00D16429">
        <w:rPr>
          <w:lang w:val="en-US"/>
        </w:rPr>
        <w:lastRenderedPageBreak/>
        <w:t xml:space="preserve">the surface runoff reaction factor </w:t>
      </w:r>
      <w:r w:rsidR="00CA6A71">
        <w:rPr>
          <w:lang w:val="en-US"/>
        </w:rPr>
        <w:t>β</w:t>
      </w:r>
      <w:r w:rsidR="00A0284C" w:rsidRPr="00D16429">
        <w:rPr>
          <w:lang w:val="en-US"/>
        </w:rPr>
        <w:t xml:space="preserve"> </w:t>
      </w:r>
      <w:sdt>
        <w:sdtPr>
          <w:rPr>
            <w:lang w:val="en-US"/>
          </w:rPr>
          <w:id w:val="-265232526"/>
          <w:citation/>
        </w:sdtPr>
        <w:sdtEndPr/>
        <w:sdtContent>
          <w:r w:rsidRPr="00D16429">
            <w:rPr>
              <w:lang w:val="en-US"/>
            </w:rPr>
            <w:fldChar w:fldCharType="begin"/>
          </w:r>
          <w:r w:rsidRPr="00D16429">
            <w:rPr>
              <w:lang w:val="en-US"/>
            </w:rPr>
            <w:instrText xml:space="preserve"> CITATION Del121 \l 1033 </w:instrText>
          </w:r>
          <w:r w:rsidRPr="00D16429">
            <w:rPr>
              <w:lang w:val="en-US"/>
            </w:rPr>
            <w:fldChar w:fldCharType="separate"/>
          </w:r>
          <w:r w:rsidR="00845A6C">
            <w:rPr>
              <w:noProof/>
              <w:lang w:val="en-US"/>
            </w:rPr>
            <w:t>(b. Deltares 2012)</w:t>
          </w:r>
          <w:r w:rsidRPr="00D16429">
            <w:rPr>
              <w:lang w:val="en-US"/>
            </w:rPr>
            <w:fldChar w:fldCharType="end"/>
          </w:r>
        </w:sdtContent>
      </w:sdt>
      <w:r w:rsidRPr="00D16429">
        <w:rPr>
          <w:lang w:val="en-US"/>
        </w:rPr>
        <w:t>.</w:t>
      </w:r>
      <w:r w:rsidR="00A0284C" w:rsidRPr="00D16429">
        <w:rPr>
          <w:lang w:val="en-US"/>
        </w:rPr>
        <w:t xml:space="preserve"> This reaction factor is calculated by</w:t>
      </w:r>
      <w:r w:rsidR="00BD641D" w:rsidRPr="00D16429">
        <w:rPr>
          <w:lang w:val="en-US"/>
        </w:rPr>
        <w:t xml:space="preserve"> equation </w:t>
      </w:r>
      <w:r w:rsidR="00B92BF2" w:rsidRPr="00D16429">
        <w:rPr>
          <w:lang w:val="en-US"/>
        </w:rPr>
        <w:t>5.</w:t>
      </w:r>
      <w:r w:rsidR="00BD641D" w:rsidRPr="00D16429">
        <w:rPr>
          <w:lang w:val="en-US"/>
        </w:rPr>
        <w:t>11</w:t>
      </w:r>
      <w:r w:rsidR="00A616B7" w:rsidRPr="00D16429">
        <w:rPr>
          <w:lang w:val="en-US"/>
        </w:rPr>
        <w:t>:</w:t>
      </w:r>
    </w:p>
    <w:p w:rsidR="00A616B7" w:rsidRPr="00D16429" w:rsidRDefault="00A616B7" w:rsidP="00E07870">
      <w:pPr>
        <w:spacing w:after="0" w:line="240" w:lineRule="auto"/>
        <w:jc w:val="both"/>
        <w:rPr>
          <w:lang w:val="en-US"/>
        </w:rPr>
      </w:pPr>
    </w:p>
    <w:p w:rsidR="00A616B7" w:rsidRPr="00D16429" w:rsidRDefault="001666AA" w:rsidP="00E07870">
      <w:pPr>
        <w:spacing w:after="0" w:line="240" w:lineRule="auto"/>
        <w:jc w:val="both"/>
        <w:rPr>
          <w:rFonts w:eastAsiaTheme="minorEastAsia"/>
          <w:lang w:val="en-US"/>
        </w:rPr>
      </w:pPr>
      <m:oMath>
        <m:r>
          <w:rPr>
            <w:rFonts w:ascii="Cambria Math" w:hAnsi="Cambria Math"/>
            <w:lang w:val="en-US"/>
          </w:rPr>
          <m:t>β=</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γμ</m:t>
            </m:r>
          </m:den>
        </m:f>
      </m:oMath>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t xml:space="preserve">eq. </w:t>
      </w:r>
      <w:r w:rsidR="00E40A23" w:rsidRPr="00D16429">
        <w:rPr>
          <w:rFonts w:eastAsiaTheme="minorEastAsia"/>
          <w:lang w:val="en-US"/>
        </w:rPr>
        <w:t>5.</w:t>
      </w:r>
      <w:r w:rsidR="00BD641D" w:rsidRPr="00D16429">
        <w:rPr>
          <w:rFonts w:eastAsiaTheme="minorEastAsia"/>
          <w:lang w:val="en-US"/>
        </w:rPr>
        <w:t>11</w:t>
      </w:r>
    </w:p>
    <w:p w:rsidR="00A616B7" w:rsidRPr="00D16429" w:rsidRDefault="00A616B7" w:rsidP="00E07870">
      <w:pPr>
        <w:spacing w:after="0" w:line="240" w:lineRule="auto"/>
        <w:jc w:val="both"/>
        <w:rPr>
          <w:rFonts w:eastAsiaTheme="minorEastAsia"/>
          <w:lang w:val="en-US"/>
        </w:rPr>
      </w:pPr>
    </w:p>
    <w:p w:rsidR="003F1AF3" w:rsidRPr="00D16429" w:rsidRDefault="00A616B7" w:rsidP="00E07870">
      <w:pPr>
        <w:spacing w:after="0" w:line="240" w:lineRule="auto"/>
        <w:jc w:val="both"/>
        <w:rPr>
          <w:rFonts w:eastAsiaTheme="minorEastAsia"/>
          <w:lang w:val="en-US"/>
        </w:rPr>
      </w:pPr>
      <w:r w:rsidRPr="00D16429">
        <w:rPr>
          <w:rFonts w:eastAsiaTheme="minorEastAsia"/>
          <w:lang w:val="en-US"/>
        </w:rPr>
        <w:t>In which</w:t>
      </w:r>
      <w:r w:rsidR="003F1AF3" w:rsidRPr="00D16429">
        <w:rPr>
          <w:rFonts w:eastAsiaTheme="minorEastAsia"/>
          <w:lang w:val="en-US"/>
        </w:rPr>
        <w:t>:</w:t>
      </w:r>
    </w:p>
    <w:p w:rsidR="003F1AF3" w:rsidRPr="00D16429" w:rsidRDefault="00A616B7" w:rsidP="00E07870">
      <w:pPr>
        <w:spacing w:after="0" w:line="240" w:lineRule="auto"/>
        <w:jc w:val="both"/>
        <w:rPr>
          <w:rFonts w:eastAsiaTheme="minorEastAsia"/>
          <w:lang w:val="en-US"/>
        </w:rPr>
      </w:pPr>
      <w:r w:rsidRPr="00D16429">
        <w:rPr>
          <w:rFonts w:eastAsiaTheme="minorEastAsia"/>
          <w:lang w:val="en-US"/>
        </w:rPr>
        <w:t>ϒ</w:t>
      </w:r>
      <w:r w:rsidR="003F1AF3" w:rsidRPr="00D16429">
        <w:rPr>
          <w:rFonts w:eastAsiaTheme="minorEastAsia"/>
          <w:lang w:val="en-US"/>
        </w:rPr>
        <w:t xml:space="preserve"> =</w:t>
      </w:r>
      <w:r w:rsidR="00E7498E" w:rsidRPr="00D16429">
        <w:rPr>
          <w:rFonts w:eastAsiaTheme="minorEastAsia"/>
          <w:lang w:val="en-US"/>
        </w:rPr>
        <w:t xml:space="preserve"> drainage resistance (s</w:t>
      </w:r>
      <w:r w:rsidRPr="00D16429">
        <w:rPr>
          <w:rFonts w:eastAsiaTheme="minorEastAsia"/>
          <w:lang w:val="en-US"/>
        </w:rPr>
        <w:t xml:space="preserve">) </w:t>
      </w:r>
    </w:p>
    <w:p w:rsidR="00A616B7" w:rsidRPr="00D16429" w:rsidRDefault="00A616B7" w:rsidP="00E07870">
      <w:pPr>
        <w:spacing w:after="0" w:line="240" w:lineRule="auto"/>
        <w:jc w:val="both"/>
        <w:rPr>
          <w:rFonts w:eastAsiaTheme="minorEastAsia"/>
          <w:lang w:val="en-US"/>
        </w:rPr>
      </w:pPr>
      <w:r w:rsidRPr="00D16429">
        <w:rPr>
          <w:rFonts w:eastAsiaTheme="minorEastAsia"/>
          <w:lang w:val="en-US"/>
        </w:rPr>
        <w:t>µ</w:t>
      </w:r>
      <w:r w:rsidR="003F1AF3" w:rsidRPr="00D16429">
        <w:rPr>
          <w:rFonts w:eastAsiaTheme="minorEastAsia"/>
          <w:lang w:val="en-US"/>
        </w:rPr>
        <w:t xml:space="preserve"> =</w:t>
      </w:r>
      <w:r w:rsidR="00E7498E" w:rsidRPr="00D16429">
        <w:rPr>
          <w:rFonts w:eastAsiaTheme="minorEastAsia"/>
          <w:lang w:val="en-US"/>
        </w:rPr>
        <w:t xml:space="preserve"> the storage coefficient (m</w:t>
      </w:r>
      <w:r w:rsidRPr="00D16429">
        <w:rPr>
          <w:rFonts w:eastAsiaTheme="minorEastAsia"/>
          <w:lang w:val="en-US"/>
        </w:rPr>
        <w:t>/</w:t>
      </w:r>
      <w:r w:rsidR="00E7498E" w:rsidRPr="00D16429">
        <w:rPr>
          <w:rFonts w:eastAsiaTheme="minorEastAsia"/>
          <w:lang w:val="en-US"/>
        </w:rPr>
        <w:t>m</w:t>
      </w:r>
      <w:r w:rsidRPr="00D16429">
        <w:rPr>
          <w:rFonts w:eastAsiaTheme="minorEastAsia"/>
          <w:lang w:val="en-US"/>
        </w:rPr>
        <w:t>)</w:t>
      </w:r>
      <w:r w:rsidR="006D0390" w:rsidRPr="00D16429">
        <w:rPr>
          <w:rFonts w:eastAsiaTheme="minorEastAsia"/>
          <w:lang w:val="en-US"/>
        </w:rPr>
        <w:t xml:space="preserve">, calculated by equation </w:t>
      </w:r>
      <w:r w:rsidR="00B92BF2" w:rsidRPr="00D16429">
        <w:rPr>
          <w:rFonts w:eastAsiaTheme="minorEastAsia"/>
          <w:lang w:val="en-US"/>
        </w:rPr>
        <w:t>5.</w:t>
      </w:r>
      <w:r w:rsidR="006D0390" w:rsidRPr="00D16429">
        <w:rPr>
          <w:rFonts w:eastAsiaTheme="minorEastAsia"/>
          <w:lang w:val="en-US"/>
        </w:rPr>
        <w:t>12</w:t>
      </w:r>
    </w:p>
    <w:p w:rsidR="00A616B7" w:rsidRPr="00D16429" w:rsidRDefault="00A616B7" w:rsidP="00E07870">
      <w:pPr>
        <w:spacing w:after="0" w:line="240" w:lineRule="auto"/>
        <w:jc w:val="both"/>
        <w:rPr>
          <w:rFonts w:eastAsiaTheme="minorEastAsia"/>
          <w:lang w:val="en-US"/>
        </w:rPr>
      </w:pPr>
    </w:p>
    <w:p w:rsidR="00A616B7" w:rsidRPr="00D16429" w:rsidRDefault="00A616B7" w:rsidP="00E07870">
      <w:pPr>
        <w:spacing w:after="0" w:line="240" w:lineRule="auto"/>
        <w:jc w:val="both"/>
        <w:rPr>
          <w:rFonts w:eastAsiaTheme="minorEastAsia"/>
          <w:lang w:val="en-US"/>
        </w:rPr>
      </w:pPr>
      <m:oMath>
        <m:r>
          <w:rPr>
            <w:rFonts w:ascii="Cambria Math" w:hAnsi="Cambria Math"/>
            <w:lang w:val="en-US"/>
          </w:rPr>
          <m:t>μ=</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eq</m:t>
                </m:r>
              </m:sub>
            </m:sSub>
          </m:num>
          <m:den>
            <m:r>
              <w:rPr>
                <w:rFonts w:ascii="Cambria Math" w:hAnsi="Cambria Math"/>
                <w:lang w:val="en-US"/>
              </w:rPr>
              <m:t>d</m:t>
            </m:r>
          </m:den>
        </m:f>
      </m:oMath>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r>
      <w:r w:rsidR="00BD641D" w:rsidRPr="00D16429">
        <w:rPr>
          <w:rFonts w:eastAsiaTheme="minorEastAsia"/>
          <w:lang w:val="en-US"/>
        </w:rPr>
        <w:tab/>
        <w:t xml:space="preserve">eq. </w:t>
      </w:r>
      <w:r w:rsidR="00E40A23" w:rsidRPr="00D16429">
        <w:rPr>
          <w:rFonts w:eastAsiaTheme="minorEastAsia"/>
          <w:lang w:val="en-US"/>
        </w:rPr>
        <w:t>5.</w:t>
      </w:r>
      <w:r w:rsidR="00BD641D" w:rsidRPr="00D16429">
        <w:rPr>
          <w:rFonts w:eastAsiaTheme="minorEastAsia"/>
          <w:lang w:val="en-US"/>
        </w:rPr>
        <w:t>12</w:t>
      </w:r>
    </w:p>
    <w:p w:rsidR="00A616B7" w:rsidRPr="00D16429" w:rsidRDefault="00A616B7" w:rsidP="00E07870">
      <w:pPr>
        <w:spacing w:after="0" w:line="240" w:lineRule="auto"/>
        <w:jc w:val="both"/>
        <w:rPr>
          <w:rFonts w:eastAsiaTheme="minorEastAsia"/>
          <w:lang w:val="en-US"/>
        </w:rPr>
      </w:pPr>
    </w:p>
    <w:p w:rsidR="00A616B7" w:rsidRPr="00D16429" w:rsidRDefault="00A616B7" w:rsidP="00E07870">
      <w:pPr>
        <w:spacing w:after="0" w:line="240" w:lineRule="auto"/>
        <w:jc w:val="both"/>
        <w:rPr>
          <w:rFonts w:eastAsiaTheme="minorEastAsia"/>
          <w:lang w:val="en-US"/>
        </w:rPr>
      </w:pPr>
      <w:r w:rsidRPr="00D16429">
        <w:rPr>
          <w:rFonts w:eastAsiaTheme="minorEastAsia"/>
          <w:lang w:val="en-US"/>
        </w:rPr>
        <w:t>In which:</w:t>
      </w:r>
    </w:p>
    <w:p w:rsidR="003F1AF3" w:rsidRPr="00D16429" w:rsidRDefault="003F1AF3" w:rsidP="00E07870">
      <w:pPr>
        <w:spacing w:after="0" w:line="240" w:lineRule="auto"/>
        <w:jc w:val="both"/>
        <w:rPr>
          <w:rFonts w:eastAsiaTheme="minorEastAsia"/>
          <w:lang w:val="en-US"/>
        </w:rPr>
      </w:pPr>
      <w:r w:rsidRPr="00D16429">
        <w:rPr>
          <w:rFonts w:eastAsiaTheme="minorEastAsia"/>
          <w:lang w:val="en-US"/>
        </w:rPr>
        <w:t>V</w:t>
      </w:r>
      <w:r w:rsidR="00434F31" w:rsidRPr="00D16429">
        <w:rPr>
          <w:rFonts w:eastAsiaTheme="minorEastAsia"/>
          <w:vertAlign w:val="subscript"/>
          <w:lang w:val="en-US"/>
        </w:rPr>
        <w:t>eq</w:t>
      </w:r>
      <w:r w:rsidRPr="00D16429">
        <w:rPr>
          <w:rFonts w:eastAsiaTheme="minorEastAsia"/>
          <w:lang w:val="en-US"/>
        </w:rPr>
        <w:t xml:space="preserve"> = storage capacity</w:t>
      </w:r>
      <w:r w:rsidR="00E7498E" w:rsidRPr="00D16429">
        <w:rPr>
          <w:rFonts w:eastAsiaTheme="minorEastAsia"/>
          <w:lang w:val="en-US"/>
        </w:rPr>
        <w:t xml:space="preserve"> at equilibrium condition (m</w:t>
      </w:r>
      <w:r w:rsidRPr="00D16429">
        <w:rPr>
          <w:rFonts w:eastAsiaTheme="minorEastAsia"/>
          <w:lang w:val="en-US"/>
        </w:rPr>
        <w:t>)</w:t>
      </w:r>
      <w:r w:rsidR="00434F31" w:rsidRPr="00D16429">
        <w:rPr>
          <w:rFonts w:eastAsiaTheme="minorEastAsia"/>
          <w:lang w:val="en-US"/>
        </w:rPr>
        <w:t xml:space="preserve"> </w:t>
      </w:r>
    </w:p>
    <w:p w:rsidR="003F1AF3" w:rsidRPr="00D16429" w:rsidRDefault="003F1AF3" w:rsidP="00E07870">
      <w:pPr>
        <w:spacing w:after="0" w:line="240" w:lineRule="auto"/>
        <w:jc w:val="both"/>
        <w:rPr>
          <w:rFonts w:eastAsiaTheme="minorEastAsia"/>
          <w:lang w:val="en-US"/>
        </w:rPr>
      </w:pPr>
      <w:r w:rsidRPr="00D16429">
        <w:rPr>
          <w:rFonts w:eastAsiaTheme="minorEastAsia"/>
          <w:lang w:val="en-US"/>
        </w:rPr>
        <w:t xml:space="preserve">d = depth </w:t>
      </w:r>
      <w:r w:rsidR="00E7498E" w:rsidRPr="00D16429">
        <w:rPr>
          <w:rFonts w:eastAsiaTheme="minorEastAsia"/>
          <w:lang w:val="en-US"/>
        </w:rPr>
        <w:t>groundwater table (m</w:t>
      </w:r>
      <w:r w:rsidRPr="00D16429">
        <w:rPr>
          <w:rFonts w:eastAsiaTheme="minorEastAsia"/>
          <w:lang w:val="en-US"/>
        </w:rPr>
        <w:t>)</w:t>
      </w:r>
    </w:p>
    <w:p w:rsidR="00A616B7" w:rsidRPr="00D16429" w:rsidRDefault="00A616B7" w:rsidP="00E07870">
      <w:pPr>
        <w:spacing w:after="0" w:line="240" w:lineRule="auto"/>
        <w:jc w:val="both"/>
        <w:rPr>
          <w:rFonts w:eastAsiaTheme="minorEastAsia"/>
          <w:lang w:val="en-US"/>
        </w:rPr>
      </w:pPr>
    </w:p>
    <w:p w:rsidR="00E07870" w:rsidRPr="00D16429" w:rsidRDefault="00E07870" w:rsidP="00E07870">
      <w:pPr>
        <w:pStyle w:val="Heading3"/>
        <w:spacing w:line="240" w:lineRule="auto"/>
        <w:rPr>
          <w:lang w:val="en-US"/>
        </w:rPr>
      </w:pPr>
      <w:bookmarkStart w:id="37" w:name="_Toc348713505"/>
      <w:r w:rsidRPr="00D16429">
        <w:rPr>
          <w:lang w:val="en-US"/>
        </w:rPr>
        <w:t>5.2.</w:t>
      </w:r>
      <w:r w:rsidR="003F1AF3" w:rsidRPr="00D16429">
        <w:rPr>
          <w:lang w:val="en-US"/>
        </w:rPr>
        <w:t>3</w:t>
      </w:r>
      <w:r w:rsidRPr="00D16429">
        <w:rPr>
          <w:lang w:val="en-US"/>
        </w:rPr>
        <w:t xml:space="preserve"> Drainage</w:t>
      </w:r>
      <w:bookmarkEnd w:id="37"/>
    </w:p>
    <w:p w:rsidR="00E07870" w:rsidRPr="00D16429" w:rsidRDefault="00E07870" w:rsidP="00E07870">
      <w:pPr>
        <w:spacing w:after="0" w:line="240" w:lineRule="auto"/>
        <w:jc w:val="both"/>
        <w:rPr>
          <w:lang w:val="en-US"/>
        </w:rPr>
      </w:pPr>
      <w:r w:rsidRPr="00D16429">
        <w:rPr>
          <w:lang w:val="en-US"/>
        </w:rPr>
        <w:t>Drainage is modeled with the Ernst formulation.</w:t>
      </w:r>
      <w:r w:rsidR="00FD2D4D" w:rsidRPr="00D16429">
        <w:rPr>
          <w:lang w:val="en-US"/>
        </w:rPr>
        <w:t xml:space="preserve"> This makes it possible to </w:t>
      </w:r>
      <w:r w:rsidRPr="00D16429">
        <w:rPr>
          <w:lang w:val="en-US"/>
        </w:rPr>
        <w:t xml:space="preserve">use CAPSIM: a model code for the unsaturated zone, allowing RR to model also non-drained areas </w:t>
      </w:r>
      <w:sdt>
        <w:sdtPr>
          <w:rPr>
            <w:lang w:val="en-US"/>
          </w:rPr>
          <w:id w:val="-654684783"/>
          <w:citation/>
        </w:sdtPr>
        <w:sdtEndPr/>
        <w:sdtContent>
          <w:r w:rsidRPr="00D16429">
            <w:rPr>
              <w:lang w:val="en-US"/>
            </w:rPr>
            <w:fldChar w:fldCharType="begin"/>
          </w:r>
          <w:r w:rsidRPr="00D16429">
            <w:rPr>
              <w:lang w:val="en-US"/>
            </w:rPr>
            <w:instrText xml:space="preserve"> CITATION Pri \l 1033 </w:instrText>
          </w:r>
          <w:r w:rsidRPr="00D16429">
            <w:rPr>
              <w:lang w:val="en-US"/>
            </w:rPr>
            <w:fldChar w:fldCharType="separate"/>
          </w:r>
          <w:r w:rsidR="00845A6C">
            <w:rPr>
              <w:noProof/>
              <w:lang w:val="en-US"/>
            </w:rPr>
            <w:t>(Prinsen 2009)</w:t>
          </w:r>
          <w:r w:rsidRPr="00D16429">
            <w:rPr>
              <w:lang w:val="en-US"/>
            </w:rPr>
            <w:fldChar w:fldCharType="end"/>
          </w:r>
        </w:sdtContent>
      </w:sdt>
      <w:r w:rsidR="00FD2D4D" w:rsidRPr="00D16429">
        <w:rPr>
          <w:lang w:val="en-US"/>
        </w:rPr>
        <w:t xml:space="preserve">. CAPSIM determines the equilibrium soil moisture content per time step as a function of ground water level, crop type and soil type. In wet periods excess water percolates directly to the shallow groundwater and in dry periods there is capillary rise and possible evaporation reduction </w:t>
      </w:r>
      <w:sdt>
        <w:sdtPr>
          <w:rPr>
            <w:lang w:val="en-US"/>
          </w:rPr>
          <w:id w:val="394014434"/>
          <w:citation/>
        </w:sdtPr>
        <w:sdtEndPr/>
        <w:sdtContent>
          <w:r w:rsidR="00FD2D4D" w:rsidRPr="00D16429">
            <w:rPr>
              <w:lang w:val="en-US"/>
            </w:rPr>
            <w:fldChar w:fldCharType="begin"/>
          </w:r>
          <w:r w:rsidR="00FD2D4D" w:rsidRPr="00D16429">
            <w:rPr>
              <w:lang w:val="en-US"/>
            </w:rPr>
            <w:instrText xml:space="preserve"> CITATION Pri \l 1033 </w:instrText>
          </w:r>
          <w:r w:rsidR="00FD2D4D" w:rsidRPr="00D16429">
            <w:rPr>
              <w:lang w:val="en-US"/>
            </w:rPr>
            <w:fldChar w:fldCharType="separate"/>
          </w:r>
          <w:r w:rsidR="00845A6C">
            <w:rPr>
              <w:noProof/>
              <w:lang w:val="en-US"/>
            </w:rPr>
            <w:t>(Prinsen 2009)</w:t>
          </w:r>
          <w:r w:rsidR="00FD2D4D" w:rsidRPr="00D16429">
            <w:rPr>
              <w:lang w:val="en-US"/>
            </w:rPr>
            <w:fldChar w:fldCharType="end"/>
          </w:r>
        </w:sdtContent>
      </w:sdt>
      <w:r w:rsidR="00FD2D4D" w:rsidRPr="00D16429">
        <w:rPr>
          <w:lang w:val="en-US"/>
        </w:rPr>
        <w:t xml:space="preserve">. </w:t>
      </w:r>
      <w:r w:rsidRPr="00D16429">
        <w:rPr>
          <w:lang w:val="en-US"/>
        </w:rPr>
        <w:t>The Ernst</w:t>
      </w:r>
      <w:r w:rsidR="00A07959" w:rsidRPr="00D16429">
        <w:rPr>
          <w:lang w:val="en-US"/>
        </w:rPr>
        <w:t xml:space="preserve"> principle is shown in figure 7</w:t>
      </w:r>
      <w:r w:rsidRPr="00D16429">
        <w:rPr>
          <w:lang w:val="en-US"/>
        </w:rPr>
        <w:t xml:space="preserve">, and the Ernst equation is shown in equation </w:t>
      </w:r>
      <w:r w:rsidR="00B92BF2" w:rsidRPr="00D16429">
        <w:rPr>
          <w:lang w:val="en-US"/>
        </w:rPr>
        <w:t>5.</w:t>
      </w:r>
      <w:r w:rsidR="00BD641D" w:rsidRPr="00D16429">
        <w:rPr>
          <w:lang w:val="en-US"/>
        </w:rPr>
        <w:t>13</w:t>
      </w:r>
      <w:r w:rsidRPr="00D16429">
        <w:rPr>
          <w:lang w:val="en-US"/>
        </w:rPr>
        <w:t xml:space="preserve"> </w:t>
      </w:r>
      <w:sdt>
        <w:sdtPr>
          <w:rPr>
            <w:lang w:val="en-US"/>
          </w:rPr>
          <w:id w:val="-1122299954"/>
          <w:citation/>
        </w:sdtPr>
        <w:sdtEndPr/>
        <w:sdtContent>
          <w:r w:rsidRPr="00D16429">
            <w:rPr>
              <w:lang w:val="en-US"/>
            </w:rPr>
            <w:fldChar w:fldCharType="begin"/>
          </w:r>
          <w:r w:rsidRPr="00D16429">
            <w:rPr>
              <w:lang w:val="en-US"/>
            </w:rPr>
            <w:instrText xml:space="preserve"> CITATION Del121 \l 1033 </w:instrText>
          </w:r>
          <w:r w:rsidRPr="00D16429">
            <w:rPr>
              <w:lang w:val="en-US"/>
            </w:rPr>
            <w:fldChar w:fldCharType="separate"/>
          </w:r>
          <w:r w:rsidR="00845A6C">
            <w:rPr>
              <w:noProof/>
              <w:lang w:val="en-US"/>
            </w:rPr>
            <w:t>(b. Deltares 2012)</w:t>
          </w:r>
          <w:r w:rsidRPr="00D16429">
            <w:rPr>
              <w:lang w:val="en-US"/>
            </w:rPr>
            <w:fldChar w:fldCharType="end"/>
          </w:r>
        </w:sdtContent>
      </w:sdt>
      <w:r w:rsidRPr="00D16429">
        <w:rPr>
          <w:lang w:val="en-US"/>
        </w:rPr>
        <w:t>.</w:t>
      </w:r>
    </w:p>
    <w:p w:rsidR="00E07870" w:rsidRPr="00D16429" w:rsidRDefault="00E07870" w:rsidP="00E07870">
      <w:pPr>
        <w:spacing w:after="0" w:line="240" w:lineRule="auto"/>
        <w:jc w:val="both"/>
        <w:rPr>
          <w:lang w:val="en-US"/>
        </w:rPr>
      </w:pPr>
    </w:p>
    <w:p w:rsidR="00E07870" w:rsidRPr="00D16429" w:rsidRDefault="00E07870" w:rsidP="00E07870">
      <w:pPr>
        <w:keepNext/>
        <w:spacing w:after="0" w:line="240" w:lineRule="auto"/>
        <w:jc w:val="both"/>
        <w:rPr>
          <w:lang w:val="en-US"/>
        </w:rPr>
      </w:pPr>
      <w:r w:rsidRPr="00D16429">
        <w:rPr>
          <w:noProof/>
          <w:lang w:eastAsia="nl-NL"/>
        </w:rPr>
        <w:drawing>
          <wp:inline distT="0" distB="0" distL="0" distR="0" wp14:anchorId="32BDA0C1" wp14:editId="2FCCD039">
            <wp:extent cx="3530600" cy="86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0600" cy="863600"/>
                    </a:xfrm>
                    <a:prstGeom prst="rect">
                      <a:avLst/>
                    </a:prstGeom>
                    <a:noFill/>
                    <a:ln>
                      <a:noFill/>
                    </a:ln>
                  </pic:spPr>
                </pic:pic>
              </a:graphicData>
            </a:graphic>
          </wp:inline>
        </w:drawing>
      </w:r>
    </w:p>
    <w:p w:rsidR="00E07870" w:rsidRPr="00D16429" w:rsidRDefault="00E07870" w:rsidP="00E07870">
      <w:pPr>
        <w:pStyle w:val="Caption"/>
        <w:spacing w:after="0"/>
        <w:jc w:val="both"/>
        <w:rPr>
          <w:lang w:val="en-US"/>
        </w:rPr>
      </w:pPr>
      <w:bookmarkStart w:id="38" w:name="_Toc348713565"/>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7</w:t>
      </w:r>
      <w:r w:rsidRPr="00D16429">
        <w:rPr>
          <w:lang w:val="en-US"/>
        </w:rPr>
        <w:fldChar w:fldCharType="end"/>
      </w:r>
      <w:r w:rsidRPr="00D16429">
        <w:rPr>
          <w:lang w:val="en-US"/>
        </w:rPr>
        <w:t xml:space="preserve">: The Ernst principle </w:t>
      </w:r>
      <w:sdt>
        <w:sdtPr>
          <w:rPr>
            <w:lang w:val="en-US"/>
          </w:rPr>
          <w:id w:val="180934331"/>
          <w:citation/>
        </w:sdtPr>
        <w:sdtEndPr/>
        <w:sdtContent>
          <w:r w:rsidRPr="00D16429">
            <w:rPr>
              <w:lang w:val="en-US"/>
            </w:rPr>
            <w:fldChar w:fldCharType="begin"/>
          </w:r>
          <w:r w:rsidRPr="00D16429">
            <w:rPr>
              <w:lang w:val="en-US"/>
            </w:rPr>
            <w:instrText xml:space="preserve"> CITATION Del121 \l 1033 </w:instrText>
          </w:r>
          <w:r w:rsidRPr="00D16429">
            <w:rPr>
              <w:lang w:val="en-US"/>
            </w:rPr>
            <w:fldChar w:fldCharType="separate"/>
          </w:r>
          <w:r w:rsidR="00845A6C">
            <w:rPr>
              <w:noProof/>
              <w:lang w:val="en-US"/>
            </w:rPr>
            <w:t>(b. Deltares 2012)</w:t>
          </w:r>
          <w:r w:rsidRPr="00D16429">
            <w:rPr>
              <w:lang w:val="en-US"/>
            </w:rPr>
            <w:fldChar w:fldCharType="end"/>
          </w:r>
        </w:sdtContent>
      </w:sdt>
      <w:r w:rsidRPr="00D16429">
        <w:rPr>
          <w:lang w:val="en-US"/>
        </w:rPr>
        <w:t>.</w:t>
      </w:r>
      <w:bookmarkEnd w:id="38"/>
    </w:p>
    <w:p w:rsidR="00E07870" w:rsidRPr="00D16429" w:rsidRDefault="00E07870" w:rsidP="00E07870">
      <w:pPr>
        <w:spacing w:after="0" w:line="240" w:lineRule="auto"/>
        <w:jc w:val="both"/>
        <w:rPr>
          <w:lang w:val="en-US"/>
        </w:rPr>
      </w:pPr>
    </w:p>
    <w:p w:rsidR="00E07870" w:rsidRPr="00D16429" w:rsidRDefault="00E464A8" w:rsidP="00E07870">
      <w:pPr>
        <w:spacing w:after="0" w:line="240" w:lineRule="auto"/>
        <w:jc w:val="both"/>
        <w:rPr>
          <w:lang w:val="en-US"/>
        </w:rPr>
      </w:pPr>
      <m:oMath>
        <m:r>
          <w:rPr>
            <w:rFonts w:ascii="Cambria Math" w:hAnsi="Cambria Math"/>
            <w:lang w:val="en-US"/>
          </w:rPr>
          <m:t>q=</m:t>
        </m:r>
        <m:f>
          <m:fPr>
            <m:ctrlPr>
              <w:rPr>
                <w:rFonts w:ascii="Cambria Math" w:hAnsi="Cambria Math"/>
                <w:i/>
                <w:lang w:val="en-US"/>
              </w:rPr>
            </m:ctrlPr>
          </m:fPr>
          <m:num>
            <m:r>
              <w:rPr>
                <w:rFonts w:ascii="Cambria Math" w:hAnsi="Cambria Math"/>
                <w:lang w:val="en-US"/>
              </w:rPr>
              <m:t>dH</m:t>
            </m:r>
          </m:num>
          <m:den>
            <m:r>
              <w:rPr>
                <w:rFonts w:ascii="Cambria Math" w:hAnsi="Cambria Math"/>
                <w:lang w:val="en-US"/>
              </w:rPr>
              <m:t>γf</m:t>
            </m:r>
          </m:den>
        </m:f>
      </m:oMath>
      <w:r w:rsidR="00E07870" w:rsidRPr="00D16429">
        <w:rPr>
          <w:rFonts w:eastAsiaTheme="minorEastAsia"/>
          <w:lang w:val="en-US"/>
        </w:rPr>
        <w:tab/>
      </w:r>
      <w:r w:rsidR="00E07870" w:rsidRPr="00D16429">
        <w:rPr>
          <w:rFonts w:eastAsiaTheme="minorEastAsia"/>
          <w:lang w:val="en-US"/>
        </w:rPr>
        <w:tab/>
      </w:r>
      <w:r w:rsidR="00E07870" w:rsidRPr="00D16429">
        <w:rPr>
          <w:rFonts w:eastAsiaTheme="minorEastAsia"/>
          <w:lang w:val="en-US"/>
        </w:rPr>
        <w:tab/>
      </w:r>
      <w:r w:rsidR="00E07870" w:rsidRPr="00D16429">
        <w:rPr>
          <w:rFonts w:eastAsiaTheme="minorEastAsia"/>
          <w:lang w:val="en-US"/>
        </w:rPr>
        <w:tab/>
      </w:r>
      <w:r w:rsidR="00E07870" w:rsidRPr="00D16429">
        <w:rPr>
          <w:rFonts w:eastAsiaTheme="minorEastAsia"/>
          <w:lang w:val="en-US"/>
        </w:rPr>
        <w:tab/>
      </w:r>
      <w:r w:rsidR="00E07870" w:rsidRPr="00D16429">
        <w:rPr>
          <w:rFonts w:eastAsiaTheme="minorEastAsia"/>
          <w:lang w:val="en-US"/>
        </w:rPr>
        <w:tab/>
      </w:r>
      <w:r w:rsidR="00E07870" w:rsidRPr="00D16429">
        <w:rPr>
          <w:rFonts w:eastAsiaTheme="minorEastAsia"/>
          <w:lang w:val="en-US"/>
        </w:rPr>
        <w:tab/>
      </w:r>
      <w:r w:rsidRPr="00D16429">
        <w:rPr>
          <w:rFonts w:eastAsiaTheme="minorEastAsia"/>
          <w:lang w:val="en-US"/>
        </w:rPr>
        <w:tab/>
      </w:r>
      <w:r w:rsidR="00A128D4" w:rsidRPr="00D16429">
        <w:rPr>
          <w:rFonts w:eastAsiaTheme="minorEastAsia"/>
          <w:lang w:val="en-US"/>
        </w:rPr>
        <w:tab/>
      </w:r>
      <w:r w:rsidR="00A128D4" w:rsidRPr="00D16429">
        <w:rPr>
          <w:rFonts w:eastAsiaTheme="minorEastAsia"/>
          <w:lang w:val="en-US"/>
        </w:rPr>
        <w:tab/>
      </w:r>
      <w:r w:rsidR="00A128D4" w:rsidRPr="00D16429">
        <w:rPr>
          <w:rFonts w:eastAsiaTheme="minorEastAsia"/>
          <w:lang w:val="en-US"/>
        </w:rPr>
        <w:tab/>
      </w:r>
      <w:r w:rsidR="00BD641D" w:rsidRPr="00D16429">
        <w:rPr>
          <w:rFonts w:eastAsiaTheme="minorEastAsia"/>
          <w:lang w:val="en-US"/>
        </w:rPr>
        <w:t xml:space="preserve">eq. </w:t>
      </w:r>
      <w:r w:rsidR="00E40A23" w:rsidRPr="00D16429">
        <w:rPr>
          <w:rFonts w:eastAsiaTheme="minorEastAsia"/>
          <w:lang w:val="en-US"/>
        </w:rPr>
        <w:t>5.</w:t>
      </w:r>
      <w:r w:rsidR="00BD641D" w:rsidRPr="00D16429">
        <w:rPr>
          <w:rFonts w:eastAsiaTheme="minorEastAsia"/>
          <w:lang w:val="en-US"/>
        </w:rPr>
        <w:t>13</w:t>
      </w:r>
    </w:p>
    <w:p w:rsidR="00E07870" w:rsidRPr="00D16429" w:rsidRDefault="00E07870" w:rsidP="00E07870">
      <w:pPr>
        <w:spacing w:after="0" w:line="240" w:lineRule="auto"/>
        <w:jc w:val="both"/>
        <w:rPr>
          <w:lang w:val="en-US"/>
        </w:rPr>
      </w:pPr>
    </w:p>
    <w:p w:rsidR="00E07870" w:rsidRPr="00D16429" w:rsidRDefault="00E07870" w:rsidP="00E07870">
      <w:pPr>
        <w:spacing w:after="0" w:line="240" w:lineRule="auto"/>
        <w:jc w:val="both"/>
        <w:rPr>
          <w:lang w:val="en-US"/>
        </w:rPr>
      </w:pPr>
      <w:r w:rsidRPr="00D16429">
        <w:rPr>
          <w:lang w:val="en-US"/>
        </w:rPr>
        <w:t>In which:</w:t>
      </w:r>
    </w:p>
    <w:p w:rsidR="00E07870" w:rsidRPr="00D16429" w:rsidRDefault="00E07870" w:rsidP="00E07870">
      <w:pPr>
        <w:spacing w:after="0" w:line="240" w:lineRule="auto"/>
        <w:jc w:val="both"/>
        <w:rPr>
          <w:lang w:val="en-US"/>
        </w:rPr>
      </w:pPr>
      <w:r w:rsidRPr="00D16429">
        <w:rPr>
          <w:lang w:val="en-US"/>
        </w:rPr>
        <w:t xml:space="preserve">q = </w:t>
      </w:r>
      <w:r w:rsidR="00E464A8" w:rsidRPr="00D16429">
        <w:rPr>
          <w:lang w:val="en-US"/>
        </w:rPr>
        <w:t>specific discharge</w:t>
      </w:r>
      <w:r w:rsidR="00E7498E" w:rsidRPr="00D16429">
        <w:rPr>
          <w:lang w:val="en-US"/>
        </w:rPr>
        <w:t xml:space="preserve"> (m/s</w:t>
      </w:r>
      <w:r w:rsidRPr="00D16429">
        <w:rPr>
          <w:lang w:val="en-US"/>
        </w:rPr>
        <w:t>)</w:t>
      </w:r>
    </w:p>
    <w:p w:rsidR="00E07870" w:rsidRPr="00D16429" w:rsidRDefault="00E07870" w:rsidP="00E07870">
      <w:pPr>
        <w:spacing w:after="0" w:line="240" w:lineRule="auto"/>
        <w:jc w:val="both"/>
        <w:rPr>
          <w:lang w:val="en-US"/>
        </w:rPr>
      </w:pPr>
      <w:r w:rsidRPr="00D16429">
        <w:rPr>
          <w:lang w:val="en-US"/>
        </w:rPr>
        <w:t>dH = difference between groundwater level and drainage basis (m)</w:t>
      </w:r>
    </w:p>
    <w:p w:rsidR="00E07870" w:rsidRPr="00D16429" w:rsidRDefault="00E07870" w:rsidP="00E07870">
      <w:pPr>
        <w:spacing w:after="0" w:line="240" w:lineRule="auto"/>
        <w:jc w:val="both"/>
        <w:rPr>
          <w:lang w:val="en-US"/>
        </w:rPr>
      </w:pPr>
      <w:r w:rsidRPr="00D16429">
        <w:rPr>
          <w:rFonts w:cstheme="minorHAnsi"/>
          <w:lang w:val="en-US"/>
        </w:rPr>
        <w:t>ϒ</w:t>
      </w:r>
      <w:r w:rsidR="00E7498E" w:rsidRPr="00D16429">
        <w:rPr>
          <w:lang w:val="en-US"/>
        </w:rPr>
        <w:t xml:space="preserve"> = drainage resistance (s</w:t>
      </w:r>
      <w:r w:rsidRPr="00D16429">
        <w:rPr>
          <w:lang w:val="en-US"/>
        </w:rPr>
        <w:t>)</w:t>
      </w:r>
    </w:p>
    <w:p w:rsidR="00E07870" w:rsidRPr="00D16429" w:rsidRDefault="00E07870" w:rsidP="00E07870">
      <w:pPr>
        <w:spacing w:after="0" w:line="240" w:lineRule="auto"/>
        <w:jc w:val="both"/>
        <w:rPr>
          <w:lang w:val="en-US"/>
        </w:rPr>
      </w:pPr>
      <w:r w:rsidRPr="00D16429">
        <w:rPr>
          <w:lang w:val="en-US"/>
        </w:rPr>
        <w:t>f = factor between 0.65 and 0.85, depending on the shape of the groundwater table (-)</w:t>
      </w:r>
      <w:r w:rsidR="00FD2D4D" w:rsidRPr="00D16429">
        <w:rPr>
          <w:lang w:val="en-US"/>
        </w:rPr>
        <w:t xml:space="preserve">. In SOBEK it is not possible to use this parameter. You should incorporate this parameter in ϒ </w:t>
      </w:r>
      <w:sdt>
        <w:sdtPr>
          <w:rPr>
            <w:lang w:val="en-US"/>
          </w:rPr>
          <w:id w:val="-1675642875"/>
          <w:citation/>
        </w:sdtPr>
        <w:sdtEndPr/>
        <w:sdtContent>
          <w:r w:rsidR="00FD2D4D" w:rsidRPr="00D16429">
            <w:rPr>
              <w:lang w:val="en-US"/>
            </w:rPr>
            <w:fldChar w:fldCharType="begin"/>
          </w:r>
          <w:r w:rsidR="00FD2D4D" w:rsidRPr="00D16429">
            <w:rPr>
              <w:lang w:val="en-US"/>
            </w:rPr>
            <w:instrText xml:space="preserve"> CITATION Pri \l 1033 </w:instrText>
          </w:r>
          <w:r w:rsidR="00FD2D4D" w:rsidRPr="00D16429">
            <w:rPr>
              <w:lang w:val="en-US"/>
            </w:rPr>
            <w:fldChar w:fldCharType="separate"/>
          </w:r>
          <w:r w:rsidR="00845A6C">
            <w:rPr>
              <w:noProof/>
              <w:lang w:val="en-US"/>
            </w:rPr>
            <w:t>(Prinsen 2009)</w:t>
          </w:r>
          <w:r w:rsidR="00FD2D4D" w:rsidRPr="00D16429">
            <w:rPr>
              <w:lang w:val="en-US"/>
            </w:rPr>
            <w:fldChar w:fldCharType="end"/>
          </w:r>
        </w:sdtContent>
      </w:sdt>
      <w:r w:rsidR="00FD2D4D" w:rsidRPr="00D16429">
        <w:rPr>
          <w:lang w:val="en-US"/>
        </w:rPr>
        <w:t>.</w:t>
      </w:r>
    </w:p>
    <w:p w:rsidR="00E07870" w:rsidRPr="00D16429" w:rsidRDefault="00E07870" w:rsidP="00E07870">
      <w:pPr>
        <w:spacing w:after="0" w:line="240" w:lineRule="auto"/>
        <w:jc w:val="both"/>
        <w:rPr>
          <w:lang w:val="en-US"/>
        </w:rPr>
      </w:pPr>
    </w:p>
    <w:p w:rsidR="00E07870" w:rsidRPr="00D16429" w:rsidRDefault="00E07870" w:rsidP="00E07870">
      <w:pPr>
        <w:pStyle w:val="Heading3"/>
        <w:spacing w:line="240" w:lineRule="auto"/>
        <w:rPr>
          <w:lang w:val="en-US"/>
        </w:rPr>
      </w:pPr>
      <w:bookmarkStart w:id="39" w:name="_Toc348713506"/>
      <w:r w:rsidRPr="00D16429">
        <w:rPr>
          <w:lang w:val="en-US"/>
        </w:rPr>
        <w:t>5.2</w:t>
      </w:r>
      <w:r w:rsidR="00FD2D4D" w:rsidRPr="00D16429">
        <w:rPr>
          <w:lang w:val="en-US"/>
        </w:rPr>
        <w:t>.4</w:t>
      </w:r>
      <w:r w:rsidRPr="00D16429">
        <w:rPr>
          <w:lang w:val="en-US"/>
        </w:rPr>
        <w:t xml:space="preserve"> </w:t>
      </w:r>
      <w:r w:rsidR="00A128D4" w:rsidRPr="00D16429">
        <w:rPr>
          <w:lang w:val="en-US"/>
        </w:rPr>
        <w:t>Seepage</w:t>
      </w:r>
      <w:bookmarkEnd w:id="39"/>
    </w:p>
    <w:p w:rsidR="00FD2D4D" w:rsidRPr="00D16429" w:rsidRDefault="00FD2D4D" w:rsidP="00E07870">
      <w:pPr>
        <w:spacing w:after="0" w:line="240" w:lineRule="auto"/>
        <w:jc w:val="both"/>
        <w:rPr>
          <w:lang w:val="en-US"/>
        </w:rPr>
      </w:pPr>
      <w:r w:rsidRPr="00D16429">
        <w:rPr>
          <w:lang w:val="en-US"/>
        </w:rPr>
        <w:t>It is possible to model the deep groundwater by adding seepage as constant value,</w:t>
      </w:r>
      <w:r w:rsidR="002D5F70" w:rsidRPr="00D16429">
        <w:rPr>
          <w:lang w:val="en-US"/>
        </w:rPr>
        <w:t xml:space="preserve"> a</w:t>
      </w:r>
      <w:r w:rsidRPr="00D16429">
        <w:rPr>
          <w:lang w:val="en-US"/>
        </w:rPr>
        <w:t xml:space="preserve"> time series</w:t>
      </w:r>
      <w:r w:rsidR="002D5F70" w:rsidRPr="00D16429">
        <w:rPr>
          <w:lang w:val="en-US"/>
        </w:rPr>
        <w:t xml:space="preserve"> or as a time series that depend on a function of hydraulic head of the deep groundwater </w:t>
      </w:r>
      <w:sdt>
        <w:sdtPr>
          <w:rPr>
            <w:lang w:val="en-US"/>
          </w:rPr>
          <w:id w:val="681476468"/>
          <w:citation/>
        </w:sdtPr>
        <w:sdtEndPr/>
        <w:sdtContent>
          <w:r w:rsidRPr="00D16429">
            <w:rPr>
              <w:lang w:val="en-US"/>
            </w:rPr>
            <w:fldChar w:fldCharType="begin"/>
          </w:r>
          <w:r w:rsidRPr="00D16429">
            <w:rPr>
              <w:lang w:val="en-US"/>
            </w:rPr>
            <w:instrText xml:space="preserve"> CITATION Pri \l 1033 </w:instrText>
          </w:r>
          <w:r w:rsidRPr="00D16429">
            <w:rPr>
              <w:lang w:val="en-US"/>
            </w:rPr>
            <w:fldChar w:fldCharType="separate"/>
          </w:r>
          <w:r w:rsidR="00845A6C">
            <w:rPr>
              <w:noProof/>
              <w:lang w:val="en-US"/>
            </w:rPr>
            <w:t>(Prinsen 2009)</w:t>
          </w:r>
          <w:r w:rsidRPr="00D16429">
            <w:rPr>
              <w:lang w:val="en-US"/>
            </w:rPr>
            <w:fldChar w:fldCharType="end"/>
          </w:r>
        </w:sdtContent>
      </w:sdt>
      <w:r w:rsidRPr="00D16429">
        <w:rPr>
          <w:lang w:val="en-US"/>
        </w:rPr>
        <w:t>.</w:t>
      </w:r>
    </w:p>
    <w:p w:rsidR="00A128D4" w:rsidRPr="00D16429" w:rsidRDefault="00A128D4" w:rsidP="00E07870">
      <w:pPr>
        <w:spacing w:after="0" w:line="240" w:lineRule="auto"/>
        <w:jc w:val="both"/>
        <w:rPr>
          <w:lang w:val="en-US"/>
        </w:rPr>
      </w:pPr>
    </w:p>
    <w:p w:rsidR="00A128D4" w:rsidRPr="00D16429" w:rsidRDefault="00A128D4" w:rsidP="00A128D4">
      <w:pPr>
        <w:pStyle w:val="Heading3"/>
        <w:rPr>
          <w:lang w:val="en-US"/>
        </w:rPr>
      </w:pPr>
      <w:bookmarkStart w:id="40" w:name="_Toc348713507"/>
      <w:r w:rsidRPr="00D16429">
        <w:rPr>
          <w:lang w:val="en-US"/>
        </w:rPr>
        <w:t>5.2.5 Infiltration</w:t>
      </w:r>
      <w:bookmarkEnd w:id="40"/>
    </w:p>
    <w:p w:rsidR="00E07870" w:rsidRPr="00D16429" w:rsidRDefault="00E07870" w:rsidP="00E07870">
      <w:pPr>
        <w:spacing w:after="0" w:line="240" w:lineRule="auto"/>
        <w:jc w:val="both"/>
        <w:rPr>
          <w:lang w:val="en-US"/>
        </w:rPr>
      </w:pPr>
      <w:r w:rsidRPr="00D16429">
        <w:rPr>
          <w:lang w:val="en-US"/>
        </w:rPr>
        <w:t xml:space="preserve">Besides the surface runoff also the infiltration is calculated with the </w:t>
      </w:r>
      <w:r w:rsidRPr="00D16429">
        <w:rPr>
          <w:i/>
          <w:lang w:val="en-US"/>
        </w:rPr>
        <w:t>De Zeeuw-Hellinga</w:t>
      </w:r>
      <w:r w:rsidRPr="00D16429">
        <w:rPr>
          <w:lang w:val="en-US"/>
        </w:rPr>
        <w:t xml:space="preserve"> e</w:t>
      </w:r>
      <w:r w:rsidR="00A128D4" w:rsidRPr="00D16429">
        <w:rPr>
          <w:lang w:val="en-US"/>
        </w:rPr>
        <w:t xml:space="preserve">quation as defined in equation </w:t>
      </w:r>
      <w:r w:rsidR="00940629" w:rsidRPr="00D16429">
        <w:rPr>
          <w:lang w:val="en-US"/>
        </w:rPr>
        <w:t>5.10</w:t>
      </w:r>
      <w:r w:rsidR="00434F31" w:rsidRPr="00D16429">
        <w:rPr>
          <w:lang w:val="en-US"/>
        </w:rPr>
        <w:t xml:space="preserve"> </w:t>
      </w:r>
      <w:sdt>
        <w:sdtPr>
          <w:rPr>
            <w:lang w:val="en-US"/>
          </w:rPr>
          <w:id w:val="1544105735"/>
          <w:citation/>
        </w:sdtPr>
        <w:sdtEndPr/>
        <w:sdtContent>
          <w:r w:rsidR="00434F31" w:rsidRPr="00D16429">
            <w:rPr>
              <w:lang w:val="en-US"/>
            </w:rPr>
            <w:fldChar w:fldCharType="begin"/>
          </w:r>
          <w:r w:rsidR="00434F31" w:rsidRPr="00D16429">
            <w:rPr>
              <w:lang w:val="en-US"/>
            </w:rPr>
            <w:instrText xml:space="preserve"> CITATION Del121 \l 1033 </w:instrText>
          </w:r>
          <w:r w:rsidR="00434F31" w:rsidRPr="00D16429">
            <w:rPr>
              <w:lang w:val="en-US"/>
            </w:rPr>
            <w:fldChar w:fldCharType="separate"/>
          </w:r>
          <w:r w:rsidR="00845A6C">
            <w:rPr>
              <w:noProof/>
              <w:lang w:val="en-US"/>
            </w:rPr>
            <w:t>(b. Deltares 2012)</w:t>
          </w:r>
          <w:r w:rsidR="00434F31" w:rsidRPr="00D16429">
            <w:rPr>
              <w:lang w:val="en-US"/>
            </w:rPr>
            <w:fldChar w:fldCharType="end"/>
          </w:r>
        </w:sdtContent>
      </w:sdt>
      <w:r w:rsidRPr="00D16429">
        <w:rPr>
          <w:lang w:val="en-US"/>
        </w:rPr>
        <w:t xml:space="preserve">, although the model requires a user defined infiltration capacity. The infiltration occurs when the groundwater level is lower than the open water </w:t>
      </w:r>
      <w:r w:rsidR="00877144" w:rsidRPr="00D16429">
        <w:rPr>
          <w:lang w:val="en-US"/>
        </w:rPr>
        <w:t>level.</w:t>
      </w:r>
    </w:p>
    <w:p w:rsidR="00E07870" w:rsidRPr="00D16429" w:rsidRDefault="00E07870" w:rsidP="00E07870">
      <w:pPr>
        <w:spacing w:after="0" w:line="240" w:lineRule="auto"/>
        <w:jc w:val="both"/>
        <w:rPr>
          <w:lang w:val="en-US"/>
        </w:rPr>
      </w:pPr>
    </w:p>
    <w:p w:rsidR="00E07870" w:rsidRPr="00D16429" w:rsidRDefault="00E07870" w:rsidP="00E07870">
      <w:pPr>
        <w:pStyle w:val="Heading3"/>
        <w:spacing w:line="240" w:lineRule="auto"/>
        <w:rPr>
          <w:lang w:val="en-US"/>
        </w:rPr>
      </w:pPr>
      <w:bookmarkStart w:id="41" w:name="_Toc348713508"/>
      <w:r w:rsidRPr="00D16429">
        <w:rPr>
          <w:lang w:val="en-US"/>
        </w:rPr>
        <w:lastRenderedPageBreak/>
        <w:t>5.2</w:t>
      </w:r>
      <w:r w:rsidR="00434F31" w:rsidRPr="00D16429">
        <w:rPr>
          <w:lang w:val="en-US"/>
        </w:rPr>
        <w:t>.6</w:t>
      </w:r>
      <w:r w:rsidRPr="00D16429">
        <w:rPr>
          <w:lang w:val="en-US"/>
        </w:rPr>
        <w:t xml:space="preserve"> Percolation</w:t>
      </w:r>
      <w:bookmarkEnd w:id="41"/>
    </w:p>
    <w:p w:rsidR="00E07870" w:rsidRPr="00D16429" w:rsidRDefault="00E07870" w:rsidP="00E07870">
      <w:pPr>
        <w:spacing w:after="0" w:line="240" w:lineRule="auto"/>
        <w:jc w:val="both"/>
        <w:rPr>
          <w:lang w:val="en-US"/>
        </w:rPr>
      </w:pPr>
      <w:r w:rsidRPr="00D16429">
        <w:rPr>
          <w:lang w:val="en-US"/>
        </w:rPr>
        <w:t xml:space="preserve">Percolation from the root zone to the groundwater occurs when the soil moisture storage in the root zone exceeds the equilibrium soil moisture content </w:t>
      </w:r>
      <w:sdt>
        <w:sdtPr>
          <w:rPr>
            <w:lang w:val="en-US"/>
          </w:rPr>
          <w:id w:val="-290528363"/>
          <w:citation/>
        </w:sdtPr>
        <w:sdtEndPr/>
        <w:sdtContent>
          <w:r w:rsidRPr="00D16429">
            <w:rPr>
              <w:lang w:val="en-US"/>
            </w:rPr>
            <w:fldChar w:fldCharType="begin"/>
          </w:r>
          <w:r w:rsidRPr="00D16429">
            <w:rPr>
              <w:lang w:val="en-US"/>
            </w:rPr>
            <w:instrText xml:space="preserve"> CITATION Del121 \l 1033 </w:instrText>
          </w:r>
          <w:r w:rsidRPr="00D16429">
            <w:rPr>
              <w:lang w:val="en-US"/>
            </w:rPr>
            <w:fldChar w:fldCharType="separate"/>
          </w:r>
          <w:r w:rsidR="00845A6C">
            <w:rPr>
              <w:noProof/>
              <w:lang w:val="en-US"/>
            </w:rPr>
            <w:t>(b. Deltares 2012)</w:t>
          </w:r>
          <w:r w:rsidRPr="00D16429">
            <w:rPr>
              <w:lang w:val="en-US"/>
            </w:rPr>
            <w:fldChar w:fldCharType="end"/>
          </w:r>
        </w:sdtContent>
      </w:sdt>
      <w:r w:rsidRPr="00D16429">
        <w:rPr>
          <w:lang w:val="en-US"/>
        </w:rPr>
        <w:t>. The derivation of the percolation equation as modeled in SOBEK-RR is shown in appendix</w:t>
      </w:r>
      <w:r w:rsidR="00A07959" w:rsidRPr="00D16429">
        <w:rPr>
          <w:lang w:val="en-US"/>
        </w:rPr>
        <w:t xml:space="preserve"> </w:t>
      </w:r>
      <w:r w:rsidR="003F2BB9" w:rsidRPr="00D16429">
        <w:rPr>
          <w:lang w:val="en-US"/>
        </w:rPr>
        <w:t>8</w:t>
      </w:r>
      <w:r w:rsidRPr="00D16429">
        <w:rPr>
          <w:lang w:val="en-US"/>
        </w:rPr>
        <w:t>. The percolation</w:t>
      </w:r>
      <w:r w:rsidR="008D69E7" w:rsidRPr="00D16429">
        <w:rPr>
          <w:lang w:val="en-US"/>
        </w:rPr>
        <w:t xml:space="preserve"> equation is shown in equation </w:t>
      </w:r>
      <w:r w:rsidR="00B92BF2" w:rsidRPr="00D16429">
        <w:rPr>
          <w:lang w:val="en-US"/>
        </w:rPr>
        <w:t>5.</w:t>
      </w:r>
      <w:r w:rsidR="008D69E7" w:rsidRPr="00D16429">
        <w:rPr>
          <w:lang w:val="en-US"/>
        </w:rPr>
        <w:t>14</w:t>
      </w:r>
      <w:r w:rsidRPr="00D16429">
        <w:rPr>
          <w:lang w:val="en-US"/>
        </w:rPr>
        <w:t>.</w:t>
      </w:r>
    </w:p>
    <w:p w:rsidR="00E07870" w:rsidRPr="00D16429" w:rsidRDefault="00E07870" w:rsidP="00E07870">
      <w:pPr>
        <w:spacing w:after="0" w:line="240" w:lineRule="auto"/>
        <w:jc w:val="both"/>
        <w:rPr>
          <w:lang w:val="en-US"/>
        </w:rPr>
      </w:pPr>
    </w:p>
    <w:p w:rsidR="00E07870" w:rsidRPr="00D16429" w:rsidRDefault="00BD4836" w:rsidP="00E07870">
      <w:pPr>
        <w:spacing w:after="0" w:line="240" w:lineRule="auto"/>
        <w:jc w:val="both"/>
        <w:rPr>
          <w:lang w:val="en-US"/>
        </w:rPr>
      </w:pPr>
      <m:oMath>
        <m:r>
          <w:rPr>
            <w:rFonts w:ascii="Cambria Math" w:hAnsi="Cambria Math"/>
            <w:lang w:val="en-US"/>
          </w:rPr>
          <m:t>q=</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eq</m:t>
                </m:r>
              </m:sub>
            </m:sSub>
            <m:r>
              <w:rPr>
                <w:rFonts w:ascii="Cambria Math" w:hAnsi="Cambria Math"/>
                <w:lang w:val="en-US"/>
              </w:rPr>
              <m:t>-V(t)</m:t>
            </m:r>
            <m:ctrlPr>
              <w:rPr>
                <w:rFonts w:ascii="Cambria Math" w:hAnsi="Cambria Math"/>
                <w:lang w:val="en-US"/>
              </w:rPr>
            </m:ctrlPr>
          </m:num>
          <m:den>
            <m:r>
              <m:rPr>
                <m:sty m:val="p"/>
              </m:rPr>
              <w:rPr>
                <w:rFonts w:ascii="Cambria Math" w:hAnsi="Cambria Math"/>
                <w:lang w:val="en-US"/>
              </w:rPr>
              <m:t>d</m:t>
            </m:r>
            <m:r>
              <w:rPr>
                <w:rFonts w:ascii="Cambria Math" w:hAnsi="Cambria Math"/>
                <w:lang w:val="en-US"/>
              </w:rPr>
              <m:t>t</m:t>
            </m:r>
          </m:den>
        </m:f>
      </m:oMath>
      <w:r w:rsidR="00A128D4" w:rsidRPr="00D16429">
        <w:rPr>
          <w:lang w:val="en-US"/>
        </w:rPr>
        <w:tab/>
      </w:r>
      <w:r w:rsidR="00A128D4" w:rsidRPr="00D16429">
        <w:rPr>
          <w:lang w:val="en-US"/>
        </w:rPr>
        <w:tab/>
      </w:r>
      <w:r w:rsidR="00A128D4" w:rsidRPr="00D16429">
        <w:rPr>
          <w:lang w:val="en-US"/>
        </w:rPr>
        <w:tab/>
      </w:r>
      <w:r w:rsidR="00A128D4" w:rsidRPr="00D16429">
        <w:rPr>
          <w:lang w:val="en-US"/>
        </w:rPr>
        <w:tab/>
      </w:r>
      <w:r w:rsidR="00A128D4" w:rsidRPr="00D16429">
        <w:rPr>
          <w:lang w:val="en-US"/>
        </w:rPr>
        <w:tab/>
      </w:r>
      <w:r w:rsidR="00A128D4" w:rsidRPr="00D16429">
        <w:rPr>
          <w:lang w:val="en-US"/>
        </w:rPr>
        <w:tab/>
      </w:r>
      <w:r w:rsidR="00A128D4" w:rsidRPr="00D16429">
        <w:rPr>
          <w:lang w:val="en-US"/>
        </w:rPr>
        <w:tab/>
      </w:r>
      <w:r w:rsidR="00A128D4" w:rsidRPr="00D16429">
        <w:rPr>
          <w:lang w:val="en-US"/>
        </w:rPr>
        <w:tab/>
      </w:r>
      <w:r w:rsidR="00A128D4" w:rsidRPr="00D16429">
        <w:rPr>
          <w:lang w:val="en-US"/>
        </w:rPr>
        <w:tab/>
      </w:r>
      <w:r w:rsidR="00352368" w:rsidRPr="00D16429">
        <w:rPr>
          <w:lang w:val="en-US"/>
        </w:rPr>
        <w:tab/>
      </w:r>
      <w:r w:rsidR="008D69E7" w:rsidRPr="00D16429">
        <w:rPr>
          <w:lang w:val="en-US"/>
        </w:rPr>
        <w:t xml:space="preserve">eq. </w:t>
      </w:r>
      <w:r w:rsidR="00E40A23" w:rsidRPr="00D16429">
        <w:rPr>
          <w:lang w:val="en-US"/>
        </w:rPr>
        <w:t>5.</w:t>
      </w:r>
      <w:r w:rsidR="008D69E7" w:rsidRPr="00D16429">
        <w:rPr>
          <w:lang w:val="en-US"/>
        </w:rPr>
        <w:t>14</w:t>
      </w:r>
    </w:p>
    <w:p w:rsidR="00E07870" w:rsidRPr="00D16429" w:rsidRDefault="00E07870" w:rsidP="00E07870">
      <w:pPr>
        <w:spacing w:after="0" w:line="240" w:lineRule="auto"/>
        <w:jc w:val="both"/>
        <w:rPr>
          <w:lang w:val="en-US"/>
        </w:rPr>
      </w:pPr>
    </w:p>
    <w:p w:rsidR="005248AD" w:rsidRPr="00D16429" w:rsidRDefault="005248AD" w:rsidP="005248AD">
      <w:pPr>
        <w:spacing w:after="0" w:line="240" w:lineRule="auto"/>
        <w:jc w:val="both"/>
        <w:rPr>
          <w:lang w:val="en-US"/>
        </w:rPr>
      </w:pPr>
      <w:r w:rsidRPr="00D16429">
        <w:rPr>
          <w:lang w:val="en-US"/>
        </w:rPr>
        <w:t>In which:</w:t>
      </w:r>
    </w:p>
    <w:p w:rsidR="005248AD" w:rsidRPr="00D16429" w:rsidRDefault="005248AD" w:rsidP="005248AD">
      <w:pPr>
        <w:spacing w:after="0" w:line="240" w:lineRule="auto"/>
        <w:jc w:val="both"/>
        <w:rPr>
          <w:lang w:val="en-US"/>
        </w:rPr>
      </w:pPr>
      <w:r w:rsidRPr="00D16429">
        <w:rPr>
          <w:lang w:val="en-US"/>
        </w:rPr>
        <w:t>q</w:t>
      </w:r>
      <w:r w:rsidR="00BD4836" w:rsidRPr="00D16429">
        <w:rPr>
          <w:lang w:val="en-US"/>
        </w:rPr>
        <w:t xml:space="preserve"> = specific discharge</w:t>
      </w:r>
      <w:r w:rsidRPr="00D16429">
        <w:rPr>
          <w:lang w:val="en-US"/>
        </w:rPr>
        <w:t xml:space="preserve"> (m/</w:t>
      </w:r>
      <w:r w:rsidR="00E7498E" w:rsidRPr="00D16429">
        <w:rPr>
          <w:lang w:val="en-US"/>
        </w:rPr>
        <w:t>s</w:t>
      </w:r>
      <w:r w:rsidRPr="00D16429">
        <w:rPr>
          <w:lang w:val="en-US"/>
        </w:rPr>
        <w:t>)</w:t>
      </w:r>
    </w:p>
    <w:p w:rsidR="005248AD" w:rsidRPr="00D16429" w:rsidRDefault="005248AD" w:rsidP="005248AD">
      <w:pPr>
        <w:spacing w:after="0" w:line="240" w:lineRule="auto"/>
        <w:jc w:val="both"/>
        <w:rPr>
          <w:lang w:val="en-US"/>
        </w:rPr>
      </w:pPr>
      <w:r w:rsidRPr="00D16429">
        <w:rPr>
          <w:lang w:val="en-US"/>
        </w:rPr>
        <w:t>V</w:t>
      </w:r>
      <w:r w:rsidRPr="00D16429">
        <w:rPr>
          <w:vertAlign w:val="subscript"/>
          <w:lang w:val="en-US"/>
        </w:rPr>
        <w:t>eq</w:t>
      </w:r>
      <w:r w:rsidRPr="00D16429">
        <w:rPr>
          <w:lang w:val="en-US"/>
        </w:rPr>
        <w:t xml:space="preserve"> = </w:t>
      </w:r>
      <w:r w:rsidR="00434F31" w:rsidRPr="00D16429">
        <w:rPr>
          <w:lang w:val="en-US"/>
        </w:rPr>
        <w:t>storage capacity at equilibrium condition</w:t>
      </w:r>
      <w:r w:rsidR="00E7498E" w:rsidRPr="00D16429">
        <w:rPr>
          <w:lang w:val="en-US"/>
        </w:rPr>
        <w:t xml:space="preserve"> (m</w:t>
      </w:r>
      <w:r w:rsidRPr="00D16429">
        <w:rPr>
          <w:lang w:val="en-US"/>
        </w:rPr>
        <w:t>)</w:t>
      </w:r>
    </w:p>
    <w:p w:rsidR="005248AD" w:rsidRPr="00D16429" w:rsidRDefault="005248AD" w:rsidP="005248AD">
      <w:pPr>
        <w:spacing w:after="0" w:line="240" w:lineRule="auto"/>
        <w:jc w:val="both"/>
        <w:rPr>
          <w:lang w:val="en-US"/>
        </w:rPr>
      </w:pPr>
      <w:r w:rsidRPr="00D16429">
        <w:rPr>
          <w:lang w:val="en-US"/>
        </w:rPr>
        <w:t>V = soil mois</w:t>
      </w:r>
      <w:r w:rsidR="00E7498E" w:rsidRPr="00D16429">
        <w:rPr>
          <w:lang w:val="en-US"/>
        </w:rPr>
        <w:t>ture storage in the root zone (m</w:t>
      </w:r>
      <w:r w:rsidRPr="00D16429">
        <w:rPr>
          <w:lang w:val="en-US"/>
        </w:rPr>
        <w:t>)</w:t>
      </w:r>
    </w:p>
    <w:p w:rsidR="005248AD" w:rsidRPr="00D16429" w:rsidRDefault="00E7498E" w:rsidP="005248AD">
      <w:pPr>
        <w:spacing w:after="0" w:line="240" w:lineRule="auto"/>
        <w:jc w:val="both"/>
        <w:rPr>
          <w:lang w:val="en-US"/>
        </w:rPr>
      </w:pPr>
      <w:r w:rsidRPr="00D16429">
        <w:rPr>
          <w:lang w:val="en-US"/>
        </w:rPr>
        <w:t>t = time unit (s</w:t>
      </w:r>
      <w:r w:rsidR="005248AD" w:rsidRPr="00D16429">
        <w:rPr>
          <w:lang w:val="en-US"/>
        </w:rPr>
        <w:t>)</w:t>
      </w:r>
    </w:p>
    <w:p w:rsidR="006E6B6F" w:rsidRPr="00D16429" w:rsidRDefault="006E6B6F" w:rsidP="005248AD">
      <w:pPr>
        <w:spacing w:after="0" w:line="240" w:lineRule="auto"/>
        <w:jc w:val="both"/>
        <w:rPr>
          <w:lang w:val="en-US"/>
        </w:rPr>
      </w:pPr>
    </w:p>
    <w:p w:rsidR="006E6B6F" w:rsidRPr="00D16429" w:rsidRDefault="006E6B6F" w:rsidP="005248AD">
      <w:pPr>
        <w:spacing w:after="0" w:line="240" w:lineRule="auto"/>
        <w:jc w:val="both"/>
        <w:rPr>
          <w:lang w:val="en-US"/>
        </w:rPr>
      </w:pPr>
      <w:r w:rsidRPr="00D16429">
        <w:rPr>
          <w:lang w:val="en-US"/>
        </w:rPr>
        <w:t>SOBEK uses the equilibrium storage V</w:t>
      </w:r>
      <w:r w:rsidRPr="00D16429">
        <w:rPr>
          <w:vertAlign w:val="subscript"/>
          <w:lang w:val="en-US"/>
        </w:rPr>
        <w:t>eq</w:t>
      </w:r>
      <w:r w:rsidRPr="00D16429">
        <w:rPr>
          <w:lang w:val="en-US"/>
        </w:rPr>
        <w:t xml:space="preserve"> as initial soil moisture storage.</w:t>
      </w:r>
    </w:p>
    <w:p w:rsidR="00E07870" w:rsidRPr="00D16429" w:rsidRDefault="00E07870" w:rsidP="00E07870">
      <w:pPr>
        <w:spacing w:after="0" w:line="240" w:lineRule="auto"/>
        <w:jc w:val="both"/>
        <w:rPr>
          <w:lang w:val="en-US"/>
        </w:rPr>
      </w:pPr>
    </w:p>
    <w:p w:rsidR="00E40A23" w:rsidRPr="00D16429" w:rsidRDefault="00E40A23" w:rsidP="00E40A23">
      <w:pPr>
        <w:pStyle w:val="Heading2"/>
        <w:spacing w:line="240" w:lineRule="auto"/>
        <w:rPr>
          <w:lang w:val="en-US"/>
        </w:rPr>
      </w:pPr>
      <w:bookmarkStart w:id="42" w:name="_Toc348713509"/>
      <w:r w:rsidRPr="00D16429">
        <w:rPr>
          <w:lang w:val="en-US"/>
        </w:rPr>
        <w:t>5.3 SOBEK 1DWAQ</w:t>
      </w:r>
      <w:bookmarkEnd w:id="42"/>
      <w:r w:rsidRPr="00D16429">
        <w:rPr>
          <w:lang w:val="en-US"/>
        </w:rPr>
        <w:t xml:space="preserve"> </w:t>
      </w:r>
    </w:p>
    <w:p w:rsidR="00E40A23" w:rsidRPr="00D16429" w:rsidRDefault="00E40A23" w:rsidP="00E40A23">
      <w:pPr>
        <w:spacing w:after="0" w:line="240" w:lineRule="auto"/>
        <w:jc w:val="both"/>
        <w:rPr>
          <w:rFonts w:cstheme="minorHAnsi"/>
          <w:lang w:val="en-US"/>
        </w:rPr>
      </w:pPr>
      <w:r w:rsidRPr="00D16429">
        <w:rPr>
          <w:rFonts w:cstheme="minorHAnsi"/>
          <w:lang w:val="en-US"/>
        </w:rPr>
        <w:t>SOBEK 1DWAQ is the water quality module</w:t>
      </w:r>
      <w:r w:rsidR="00CA6A71">
        <w:rPr>
          <w:rFonts w:cstheme="minorHAnsi"/>
          <w:lang w:val="en-US"/>
        </w:rPr>
        <w:t xml:space="preserve"> of SOBEK</w:t>
      </w:r>
      <w:r w:rsidRPr="00D16429">
        <w:rPr>
          <w:rFonts w:cstheme="minorHAnsi"/>
          <w:lang w:val="en-US"/>
        </w:rPr>
        <w:t xml:space="preserve">. DELWAQ can model processes in surface water and sediment, like physical processes as reaeration and settling, (bio)chemical processes as adsorption and denitrification, and biological processes as primary production and predation on phytoplankton </w:t>
      </w:r>
      <w:sdt>
        <w:sdtPr>
          <w:rPr>
            <w:rFonts w:cstheme="minorHAnsi"/>
            <w:lang w:val="en-US"/>
          </w:rPr>
          <w:id w:val="1434791630"/>
          <w:citation/>
        </w:sdtPr>
        <w:sdtEndPr/>
        <w:sdtContent>
          <w:r w:rsidRPr="00D16429">
            <w:rPr>
              <w:rFonts w:cstheme="minorHAnsi"/>
              <w:lang w:val="en-US"/>
            </w:rPr>
            <w:fldChar w:fldCharType="begin"/>
          </w:r>
          <w:r w:rsidRPr="00D16429">
            <w:rPr>
              <w:rFonts w:cstheme="minorHAnsi"/>
              <w:lang w:val="en-US"/>
            </w:rPr>
            <w:instrText xml:space="preserve">CITATION WLD03 \l 1033 </w:instrText>
          </w:r>
          <w:r w:rsidRPr="00D16429">
            <w:rPr>
              <w:rFonts w:cstheme="minorHAnsi"/>
              <w:lang w:val="en-US"/>
            </w:rPr>
            <w:fldChar w:fldCharType="separate"/>
          </w:r>
          <w:r w:rsidR="00845A6C" w:rsidRPr="00845A6C">
            <w:rPr>
              <w:rFonts w:cstheme="minorHAnsi"/>
              <w:noProof/>
              <w:lang w:val="en-US"/>
            </w:rPr>
            <w:t>(Hydraulics 2003)</w:t>
          </w:r>
          <w:r w:rsidRPr="00D16429">
            <w:rPr>
              <w:rFonts w:cstheme="minorHAnsi"/>
              <w:lang w:val="en-US"/>
            </w:rPr>
            <w:fldChar w:fldCharType="end"/>
          </w:r>
        </w:sdtContent>
      </w:sdt>
      <w:r w:rsidRPr="00D16429">
        <w:rPr>
          <w:rFonts w:cstheme="minorHAnsi"/>
          <w:lang w:val="en-US"/>
        </w:rPr>
        <w:t xml:space="preserve">. </w:t>
      </w:r>
    </w:p>
    <w:p w:rsidR="00E40A23" w:rsidRPr="00D16429" w:rsidRDefault="00E40A23" w:rsidP="00E40A23">
      <w:pPr>
        <w:spacing w:after="0" w:line="240" w:lineRule="auto"/>
        <w:jc w:val="both"/>
        <w:rPr>
          <w:rFonts w:cstheme="minorHAnsi"/>
          <w:lang w:val="en-US"/>
        </w:rPr>
      </w:pPr>
    </w:p>
    <w:p w:rsidR="00E40A23" w:rsidRPr="00D16429" w:rsidRDefault="00E40A23" w:rsidP="00E40A23">
      <w:pPr>
        <w:spacing w:after="0" w:line="240" w:lineRule="auto"/>
        <w:jc w:val="both"/>
        <w:rPr>
          <w:rFonts w:cstheme="minorHAnsi"/>
          <w:lang w:val="en-US"/>
        </w:rPr>
      </w:pPr>
      <w:r w:rsidRPr="00D16429">
        <w:rPr>
          <w:rFonts w:cstheme="minorHAnsi"/>
          <w:lang w:val="en-US"/>
        </w:rPr>
        <w:t xml:space="preserve">In figure 8, an overview of substances included in DELWAQ is given. In this figure, the substances are subdivided into functional groups and the substances not taken into account are colored black. As shown, the substances list of DELWAQ includes conservative tracers. These are only subject to transport. This makes it possible to determine which part of the migration of a substance can be attributed to solely transport processes </w:t>
      </w:r>
      <w:sdt>
        <w:sdtPr>
          <w:rPr>
            <w:rFonts w:cstheme="minorHAnsi"/>
            <w:lang w:val="en-US"/>
          </w:rPr>
          <w:id w:val="1545559053"/>
          <w:citation/>
        </w:sdtPr>
        <w:sdtEndPr/>
        <w:sdtContent>
          <w:r w:rsidRPr="00D16429">
            <w:rPr>
              <w:rFonts w:cstheme="minorHAnsi"/>
              <w:lang w:val="en-US"/>
            </w:rPr>
            <w:fldChar w:fldCharType="begin"/>
          </w:r>
          <w:r w:rsidRPr="00D16429">
            <w:rPr>
              <w:rFonts w:cstheme="minorHAnsi"/>
              <w:lang w:val="en-US"/>
            </w:rPr>
            <w:instrText xml:space="preserve">CITATION WLD03 \l 1033 </w:instrText>
          </w:r>
          <w:r w:rsidRPr="00D16429">
            <w:rPr>
              <w:rFonts w:cstheme="minorHAnsi"/>
              <w:lang w:val="en-US"/>
            </w:rPr>
            <w:fldChar w:fldCharType="separate"/>
          </w:r>
          <w:r w:rsidR="00845A6C" w:rsidRPr="00845A6C">
            <w:rPr>
              <w:rFonts w:cstheme="minorHAnsi"/>
              <w:noProof/>
              <w:lang w:val="en-US"/>
            </w:rPr>
            <w:t>(Hydraulics 2003)</w:t>
          </w:r>
          <w:r w:rsidRPr="00D16429">
            <w:rPr>
              <w:rFonts w:cstheme="minorHAnsi"/>
              <w:lang w:val="en-US"/>
            </w:rPr>
            <w:fldChar w:fldCharType="end"/>
          </w:r>
        </w:sdtContent>
      </w:sdt>
      <w:r w:rsidRPr="00D16429">
        <w:rPr>
          <w:rFonts w:cstheme="minorHAnsi"/>
          <w:lang w:val="en-US"/>
        </w:rPr>
        <w:t>.</w:t>
      </w:r>
    </w:p>
    <w:p w:rsidR="00E40A23" w:rsidRPr="00D16429" w:rsidRDefault="00E40A23" w:rsidP="00E40A23">
      <w:pPr>
        <w:spacing w:after="0" w:line="240" w:lineRule="auto"/>
        <w:jc w:val="both"/>
        <w:rPr>
          <w:rFonts w:cstheme="minorHAnsi"/>
          <w:lang w:val="en-US"/>
        </w:rPr>
      </w:pPr>
    </w:p>
    <w:p w:rsidR="00E40A23" w:rsidRPr="00D16429" w:rsidRDefault="00E40A23" w:rsidP="00E40A23">
      <w:pPr>
        <w:keepNext/>
        <w:spacing w:after="0" w:line="240" w:lineRule="auto"/>
        <w:jc w:val="both"/>
        <w:rPr>
          <w:lang w:val="en-US"/>
        </w:rPr>
      </w:pPr>
      <w:r w:rsidRPr="00D16429">
        <w:rPr>
          <w:noProof/>
          <w:lang w:eastAsia="nl-NL"/>
        </w:rPr>
        <w:lastRenderedPageBreak/>
        <w:drawing>
          <wp:inline distT="0" distB="0" distL="0" distR="0" wp14:anchorId="5F5CF8D1" wp14:editId="0CC2492A">
            <wp:extent cx="5610225" cy="3867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3867150"/>
                    </a:xfrm>
                    <a:prstGeom prst="rect">
                      <a:avLst/>
                    </a:prstGeom>
                    <a:noFill/>
                    <a:ln>
                      <a:noFill/>
                    </a:ln>
                  </pic:spPr>
                </pic:pic>
              </a:graphicData>
            </a:graphic>
          </wp:inline>
        </w:drawing>
      </w:r>
    </w:p>
    <w:p w:rsidR="00E40A23" w:rsidRPr="00D16429" w:rsidRDefault="00E40A23" w:rsidP="00E40A23">
      <w:pPr>
        <w:pStyle w:val="Caption"/>
        <w:spacing w:after="0"/>
        <w:jc w:val="both"/>
        <w:rPr>
          <w:rFonts w:cstheme="minorHAnsi"/>
          <w:sz w:val="22"/>
          <w:szCs w:val="22"/>
          <w:lang w:val="en-US"/>
        </w:rPr>
      </w:pPr>
      <w:bookmarkStart w:id="43" w:name="_Toc348713566"/>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8</w:t>
      </w:r>
      <w:r w:rsidRPr="00D16429">
        <w:rPr>
          <w:lang w:val="en-US"/>
        </w:rPr>
        <w:fldChar w:fldCharType="end"/>
      </w:r>
      <w:r w:rsidRPr="00D16429">
        <w:rPr>
          <w:lang w:val="en-US"/>
        </w:rPr>
        <w:t xml:space="preserve">: Overview of substances included in DELWAQ, subdivided into functional groups. Major links between substances are indicated by the arrows. Processes not discussed in the following sections are made black </w:t>
      </w:r>
      <w:sdt>
        <w:sdtPr>
          <w:rPr>
            <w:lang w:val="en-US"/>
          </w:rPr>
          <w:id w:val="1305437584"/>
          <w:citation/>
        </w:sdtPr>
        <w:sdtEndPr/>
        <w:sdtContent>
          <w:r w:rsidRPr="00D16429">
            <w:rPr>
              <w:lang w:val="en-US"/>
            </w:rPr>
            <w:fldChar w:fldCharType="begin"/>
          </w:r>
          <w:r w:rsidRPr="00D16429">
            <w:rPr>
              <w:lang w:val="en-US"/>
            </w:rPr>
            <w:instrText xml:space="preserve">CITATION WLD03 \l 1033 </w:instrText>
          </w:r>
          <w:r w:rsidRPr="00D16429">
            <w:rPr>
              <w:lang w:val="en-US"/>
            </w:rPr>
            <w:fldChar w:fldCharType="separate"/>
          </w:r>
          <w:r w:rsidR="00845A6C">
            <w:rPr>
              <w:noProof/>
              <w:lang w:val="en-US"/>
            </w:rPr>
            <w:t>(Hydraulics 2003)</w:t>
          </w:r>
          <w:r w:rsidRPr="00D16429">
            <w:rPr>
              <w:lang w:val="en-US"/>
            </w:rPr>
            <w:fldChar w:fldCharType="end"/>
          </w:r>
        </w:sdtContent>
      </w:sdt>
      <w:r w:rsidRPr="00D16429">
        <w:rPr>
          <w:lang w:val="en-US"/>
        </w:rPr>
        <w:t>.</w:t>
      </w:r>
      <w:bookmarkEnd w:id="43"/>
    </w:p>
    <w:p w:rsidR="00E40A23" w:rsidRPr="00D16429" w:rsidRDefault="00E40A23" w:rsidP="00E40A23">
      <w:pPr>
        <w:spacing w:after="0" w:line="240" w:lineRule="auto"/>
        <w:jc w:val="both"/>
        <w:rPr>
          <w:rFonts w:cstheme="minorHAnsi"/>
          <w:lang w:val="en-US"/>
        </w:rPr>
      </w:pPr>
    </w:p>
    <w:p w:rsidR="00E40A23" w:rsidRPr="00D16429" w:rsidRDefault="00E40A23" w:rsidP="00E40A23">
      <w:pPr>
        <w:spacing w:after="0" w:line="240" w:lineRule="auto"/>
        <w:jc w:val="both"/>
        <w:rPr>
          <w:lang w:val="en-US"/>
        </w:rPr>
      </w:pPr>
      <w:r w:rsidRPr="00D16429">
        <w:rPr>
          <w:lang w:val="en-US"/>
        </w:rPr>
        <w:t xml:space="preserve">The mass balance of ortho-phosphate is as follows (equation </w:t>
      </w:r>
      <w:r w:rsidR="00940629" w:rsidRPr="00D16429">
        <w:rPr>
          <w:lang w:val="en-US"/>
        </w:rPr>
        <w:t>5.15</w:t>
      </w:r>
      <w:r w:rsidRPr="00D16429">
        <w:rPr>
          <w:lang w:val="en-US"/>
        </w:rPr>
        <w:t xml:space="preserve">) </w:t>
      </w:r>
      <w:sdt>
        <w:sdtPr>
          <w:rPr>
            <w:lang w:val="en-US"/>
          </w:rPr>
          <w:id w:val="-1405755992"/>
          <w:citation/>
        </w:sdtPr>
        <w:sdtEndPr/>
        <w:sdtContent>
          <w:r w:rsidRPr="00D16429">
            <w:rPr>
              <w:lang w:val="en-US"/>
            </w:rPr>
            <w:fldChar w:fldCharType="begin"/>
          </w:r>
          <w:r w:rsidRPr="00D16429">
            <w:rPr>
              <w:lang w:val="en-US"/>
            </w:rPr>
            <w:instrText xml:space="preserve"> CITATION WLD03 \l 1033 </w:instrText>
          </w:r>
          <w:r w:rsidRPr="00D16429">
            <w:rPr>
              <w:lang w:val="en-US"/>
            </w:rPr>
            <w:fldChar w:fldCharType="separate"/>
          </w:r>
          <w:r w:rsidR="00845A6C">
            <w:rPr>
              <w:noProof/>
              <w:lang w:val="en-US"/>
            </w:rPr>
            <w:t>(Hydraulics 2003)</w:t>
          </w:r>
          <w:r w:rsidRPr="00D16429">
            <w:rPr>
              <w:lang w:val="en-US"/>
            </w:rPr>
            <w:fldChar w:fldCharType="end"/>
          </w:r>
        </w:sdtContent>
      </w:sdt>
      <w:r w:rsidRPr="00D16429">
        <w:rPr>
          <w:lang w:val="en-US"/>
        </w:rPr>
        <w:t>:</w:t>
      </w:r>
    </w:p>
    <w:p w:rsidR="00E40A23" w:rsidRPr="00D16429" w:rsidRDefault="00E40A23" w:rsidP="00E40A23">
      <w:pPr>
        <w:spacing w:after="0" w:line="240" w:lineRule="auto"/>
        <w:jc w:val="both"/>
        <w:rPr>
          <w:lang w:val="en-US"/>
        </w:rPr>
      </w:pPr>
    </w:p>
    <w:p w:rsidR="00E40A23" w:rsidRPr="00D16429" w:rsidRDefault="0086498C" w:rsidP="00E40A23">
      <w:pPr>
        <w:spacing w:after="0" w:line="240" w:lineRule="auto"/>
        <w:jc w:val="both"/>
        <w:rPr>
          <w:rFonts w:eastAsiaTheme="minorEastAsia"/>
          <w:lang w:val="en-US"/>
        </w:rPr>
      </w:pPr>
      <m:oMath>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P</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4</m:t>
                </m:r>
              </m:sub>
            </m:sSub>
            <m:ctrlPr>
              <w:rPr>
                <w:rFonts w:ascii="Cambria Math" w:hAnsi="Cambria Math"/>
                <w:lang w:val="en-US"/>
              </w:rPr>
            </m:ctrlPr>
          </m:num>
          <m:den>
            <m:r>
              <m:rPr>
                <m:sty m:val="p"/>
              </m:rPr>
              <w:rPr>
                <w:rFonts w:ascii="Cambria Math" w:hAnsi="Cambria Math"/>
                <w:lang w:val="en-US"/>
              </w:rPr>
              <m:t>Δ</m:t>
            </m:r>
            <m:r>
              <w:rPr>
                <w:rFonts w:ascii="Cambria Math" w:hAnsi="Cambria Math"/>
                <w:lang w:val="en-US"/>
              </w:rPr>
              <m:t>t</m:t>
            </m:r>
          </m:den>
        </m:f>
        <m:r>
          <w:rPr>
            <w:rFonts w:ascii="Cambria Math" w:hAnsi="Cambria Math"/>
            <w:lang w:val="en-US"/>
          </w:rPr>
          <m:t>=loads+transport±sorption+mineralisation±precipitation|dissolution-primary production+autolyses+atmospheric deposition±sediment flux</m:t>
        </m:r>
      </m:oMath>
      <w:r w:rsidR="00E40A23" w:rsidRPr="00D16429">
        <w:rPr>
          <w:rFonts w:eastAsiaTheme="minorEastAsia"/>
          <w:lang w:val="en-US"/>
        </w:rPr>
        <w:tab/>
      </w:r>
    </w:p>
    <w:p w:rsidR="00E40A23" w:rsidRPr="00D16429" w:rsidRDefault="00E40A23" w:rsidP="00E40A23">
      <w:pPr>
        <w:spacing w:after="0" w:line="240" w:lineRule="auto"/>
        <w:ind w:left="7080" w:firstLine="708"/>
        <w:jc w:val="both"/>
        <w:rPr>
          <w:rFonts w:eastAsiaTheme="minorEastAsia"/>
          <w:lang w:val="en-US"/>
        </w:rPr>
      </w:pPr>
      <w:r w:rsidRPr="00D16429">
        <w:rPr>
          <w:rFonts w:eastAsiaTheme="minorEastAsia"/>
          <w:lang w:val="en-US"/>
        </w:rPr>
        <w:t>eq. 5.15</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cstheme="minorHAnsi"/>
          <w:lang w:val="en-US"/>
        </w:rPr>
      </w:pPr>
      <w:r w:rsidRPr="00D16429">
        <w:rPr>
          <w:rFonts w:eastAsiaTheme="minorEastAsia"/>
          <w:lang w:val="en-US"/>
        </w:rPr>
        <w:t xml:space="preserve">In this research, only the loads, transport and sorption are modeled. The loads are assigned per scenario and </w:t>
      </w:r>
      <w:r w:rsidR="00CA6A71">
        <w:rPr>
          <w:rFonts w:eastAsiaTheme="minorEastAsia"/>
          <w:lang w:val="en-US"/>
        </w:rPr>
        <w:t>this is described in section 6.9</w:t>
      </w:r>
      <w:r w:rsidRPr="00D16429">
        <w:rPr>
          <w:rFonts w:eastAsiaTheme="minorEastAsia"/>
          <w:lang w:val="en-US"/>
        </w:rPr>
        <w:t>.</w:t>
      </w:r>
      <w:r w:rsidR="00CA6A71">
        <w:rPr>
          <w:rFonts w:eastAsiaTheme="minorEastAsia"/>
          <w:lang w:val="en-US"/>
        </w:rPr>
        <w:t>1</w:t>
      </w:r>
      <w:r w:rsidRPr="00D16429">
        <w:rPr>
          <w:rFonts w:eastAsiaTheme="minorEastAsia"/>
          <w:lang w:val="en-US"/>
        </w:rPr>
        <w:t xml:space="preserve">. </w:t>
      </w:r>
      <w:r w:rsidRPr="00D16429">
        <w:rPr>
          <w:rFonts w:cstheme="minorHAnsi"/>
          <w:lang w:val="en-US"/>
        </w:rPr>
        <w:t xml:space="preserve">The underlying transport equation is the advection-dispersion equation. The derivation of the advection-dispersion equation as used </w:t>
      </w:r>
      <w:r w:rsidR="003F2BB9" w:rsidRPr="00D16429">
        <w:rPr>
          <w:rFonts w:cstheme="minorHAnsi"/>
          <w:lang w:val="en-US"/>
        </w:rPr>
        <w:t>in Delwaq is shown in appendix 9</w:t>
      </w:r>
      <w:r w:rsidRPr="00D16429">
        <w:rPr>
          <w:rFonts w:cstheme="minorHAnsi"/>
          <w:lang w:val="en-US"/>
        </w:rPr>
        <w:t xml:space="preserve">. In this research the choice was made to model only advection, because dispersion in surface waters is negligible. This is not a problem because Delwaq models substances in such a way that when it enters at a location, it immediately is diluted over the whole channel. </w:t>
      </w:r>
    </w:p>
    <w:p w:rsidR="00E40A23" w:rsidRPr="00D16429" w:rsidRDefault="00E40A23" w:rsidP="00E40A23">
      <w:pPr>
        <w:spacing w:after="0" w:line="240" w:lineRule="auto"/>
        <w:jc w:val="both"/>
        <w:rPr>
          <w:rFonts w:cstheme="minorHAnsi"/>
          <w:lang w:val="en-US"/>
        </w:rPr>
      </w:pPr>
    </w:p>
    <w:p w:rsidR="00E40A23" w:rsidRDefault="00E40A23" w:rsidP="00E40A23">
      <w:pPr>
        <w:spacing w:after="0" w:line="240" w:lineRule="auto"/>
        <w:jc w:val="both"/>
        <w:rPr>
          <w:rFonts w:cstheme="minorHAnsi"/>
          <w:lang w:val="en-US"/>
        </w:rPr>
      </w:pPr>
      <w:r w:rsidRPr="00D16429">
        <w:rPr>
          <w:rFonts w:cstheme="minorHAnsi"/>
          <w:lang w:val="en-US"/>
        </w:rPr>
        <w:t>Regarding phosphorus, SOBEK can model adsorbed orthophosphate, detritus phosphorus, other organic phosphorus and ortho-phosphate. In this research the choice was made to only model ortho-phosphate. The only process taken into account is adsorption, because of limited information on the other processes in the water column. The equations used to solve the advection-adsorption problems are shown in the following section. The explanation of sym</w:t>
      </w:r>
      <w:r w:rsidR="00C224BA" w:rsidRPr="00D16429">
        <w:rPr>
          <w:rFonts w:cstheme="minorHAnsi"/>
          <w:lang w:val="en-US"/>
        </w:rPr>
        <w:t>bols is listed in table 3.</w:t>
      </w:r>
    </w:p>
    <w:p w:rsidR="00CA6A71" w:rsidRPr="00D16429" w:rsidRDefault="00CA6A71" w:rsidP="00E40A23">
      <w:pPr>
        <w:spacing w:after="0" w:line="240" w:lineRule="auto"/>
        <w:jc w:val="both"/>
        <w:rPr>
          <w:rFonts w:cstheme="minorHAnsi"/>
          <w:lang w:val="en-US"/>
        </w:rPr>
      </w:pPr>
    </w:p>
    <w:p w:rsidR="00CA6A71" w:rsidRDefault="00CA6A71">
      <w:pPr>
        <w:rPr>
          <w:b/>
          <w:bCs/>
          <w:color w:val="4F81BD" w:themeColor="accent1"/>
          <w:sz w:val="18"/>
          <w:szCs w:val="18"/>
          <w:lang w:val="en-US"/>
        </w:rPr>
      </w:pPr>
      <w:r>
        <w:rPr>
          <w:lang w:val="en-US"/>
        </w:rPr>
        <w:br w:type="page"/>
      </w:r>
    </w:p>
    <w:p w:rsidR="00C224BA" w:rsidRPr="00D16429" w:rsidRDefault="00C224BA" w:rsidP="00C224BA">
      <w:pPr>
        <w:pStyle w:val="Caption"/>
        <w:keepNext/>
        <w:spacing w:after="0"/>
        <w:rPr>
          <w:lang w:val="en-US"/>
        </w:rPr>
      </w:pPr>
      <w:bookmarkStart w:id="44" w:name="_Toc348713599"/>
      <w:r w:rsidRPr="00D16429">
        <w:rPr>
          <w:lang w:val="en-US"/>
        </w:rPr>
        <w:lastRenderedPageBreak/>
        <w:t xml:space="preserve">Table </w:t>
      </w:r>
      <w:r w:rsidR="006043A5" w:rsidRPr="00D16429">
        <w:rPr>
          <w:lang w:val="en-US"/>
        </w:rPr>
        <w:fldChar w:fldCharType="begin"/>
      </w:r>
      <w:r w:rsidR="006043A5" w:rsidRPr="00D16429">
        <w:rPr>
          <w:lang w:val="en-US"/>
        </w:rPr>
        <w:instrText xml:space="preserve"> SEQ Table \* ARABIC </w:instrText>
      </w:r>
      <w:r w:rsidR="006043A5" w:rsidRPr="00D16429">
        <w:rPr>
          <w:lang w:val="en-US"/>
        </w:rPr>
        <w:fldChar w:fldCharType="separate"/>
      </w:r>
      <w:r w:rsidR="00984F48">
        <w:rPr>
          <w:noProof/>
          <w:lang w:val="en-US"/>
        </w:rPr>
        <w:t>3</w:t>
      </w:r>
      <w:r w:rsidR="006043A5" w:rsidRPr="00D16429">
        <w:rPr>
          <w:noProof/>
          <w:lang w:val="en-US"/>
        </w:rPr>
        <w:fldChar w:fldCharType="end"/>
      </w:r>
      <w:r w:rsidRPr="00D16429">
        <w:rPr>
          <w:lang w:val="en-US"/>
        </w:rPr>
        <w:t>: Explanation of symbols.</w:t>
      </w:r>
      <w:bookmarkEnd w:id="44"/>
    </w:p>
    <w:tbl>
      <w:tblPr>
        <w:tblStyle w:val="TableGrid"/>
        <w:tblW w:w="0" w:type="auto"/>
        <w:tblLook w:val="04A0" w:firstRow="1" w:lastRow="0" w:firstColumn="1" w:lastColumn="0" w:noHBand="0" w:noVBand="1"/>
      </w:tblPr>
      <w:tblGrid>
        <w:gridCol w:w="1809"/>
        <w:gridCol w:w="7403"/>
      </w:tblGrid>
      <w:tr w:rsidR="006649B3" w:rsidRPr="00D16429" w:rsidTr="00C37F84">
        <w:tc>
          <w:tcPr>
            <w:tcW w:w="1809" w:type="dxa"/>
          </w:tcPr>
          <w:p w:rsidR="006649B3" w:rsidRPr="00D16429" w:rsidRDefault="006649B3" w:rsidP="00D42CC9">
            <w:pPr>
              <w:jc w:val="both"/>
              <w:rPr>
                <w:rFonts w:eastAsiaTheme="minorEastAsia"/>
                <w:lang w:val="en-US"/>
              </w:rPr>
            </w:pPr>
            <w:r w:rsidRPr="00D16429">
              <w:rPr>
                <w:rFonts w:eastAsiaTheme="minorEastAsia"/>
                <w:lang w:val="en-US"/>
              </w:rPr>
              <w:t>Symbol</w:t>
            </w:r>
          </w:p>
        </w:tc>
        <w:tc>
          <w:tcPr>
            <w:tcW w:w="7403" w:type="dxa"/>
          </w:tcPr>
          <w:p w:rsidR="006649B3" w:rsidRPr="00D16429" w:rsidRDefault="006649B3" w:rsidP="00D42CC9">
            <w:pPr>
              <w:jc w:val="both"/>
              <w:rPr>
                <w:rFonts w:eastAsiaTheme="minorEastAsia"/>
                <w:lang w:val="en-US"/>
              </w:rPr>
            </w:pPr>
            <w:r w:rsidRPr="00D16429">
              <w:rPr>
                <w:rFonts w:eastAsiaTheme="minorEastAsia"/>
                <w:lang w:val="en-US"/>
              </w:rPr>
              <w:t xml:space="preserve">Explanation </w:t>
            </w:r>
          </w:p>
        </w:tc>
      </w:tr>
      <w:tr w:rsidR="006649B3" w:rsidRPr="00D16429" w:rsidTr="00C37F84">
        <w:tc>
          <w:tcPr>
            <w:tcW w:w="1809" w:type="dxa"/>
          </w:tcPr>
          <w:p w:rsidR="006649B3" w:rsidRPr="00D16429" w:rsidRDefault="006649B3" w:rsidP="00D42CC9">
            <w:pPr>
              <w:jc w:val="both"/>
              <w:rPr>
                <w:rFonts w:eastAsiaTheme="minorEastAsia"/>
                <w:lang w:val="en-US"/>
              </w:rPr>
            </w:pPr>
          </w:p>
        </w:tc>
        <w:tc>
          <w:tcPr>
            <w:tcW w:w="7403" w:type="dxa"/>
          </w:tcPr>
          <w:p w:rsidR="006649B3" w:rsidRPr="00D16429" w:rsidRDefault="006649B3" w:rsidP="00D42CC9">
            <w:pPr>
              <w:jc w:val="both"/>
              <w:rPr>
                <w:rFonts w:eastAsiaTheme="minorEastAsia"/>
                <w:lang w:val="en-US"/>
              </w:rPr>
            </w:pPr>
          </w:p>
        </w:tc>
      </w:tr>
      <w:tr w:rsidR="00E40A23" w:rsidRPr="003C1231" w:rsidTr="00C37F84">
        <w:tc>
          <w:tcPr>
            <w:tcW w:w="1809" w:type="dxa"/>
          </w:tcPr>
          <w:p w:rsidR="00E40A23" w:rsidRPr="00D16429" w:rsidRDefault="00E40A23" w:rsidP="00D42CC9">
            <w:pPr>
              <w:jc w:val="both"/>
              <w:rPr>
                <w:rFonts w:eastAsiaTheme="minorEastAsia"/>
                <w:lang w:val="en-US"/>
              </w:rPr>
            </w:pPr>
            <w:r w:rsidRPr="00D16429">
              <w:rPr>
                <w:rFonts w:eastAsiaTheme="minorEastAsia"/>
                <w:lang w:val="en-US"/>
              </w:rPr>
              <w:t>ρ</w:t>
            </w:r>
            <w:r w:rsidRPr="00D16429">
              <w:rPr>
                <w:rFonts w:eastAsiaTheme="minorEastAsia"/>
                <w:vertAlign w:val="superscript"/>
                <w:lang w:val="en-US"/>
              </w:rPr>
              <w:t>b</w:t>
            </w:r>
          </w:p>
        </w:tc>
        <w:tc>
          <w:tcPr>
            <w:tcW w:w="7403" w:type="dxa"/>
          </w:tcPr>
          <w:p w:rsidR="00E40A23" w:rsidRPr="00D16429" w:rsidRDefault="00E40A23" w:rsidP="00D42CC9">
            <w:pPr>
              <w:jc w:val="both"/>
              <w:rPr>
                <w:rFonts w:eastAsiaTheme="minorEastAsia"/>
                <w:lang w:val="en-US"/>
              </w:rPr>
            </w:pPr>
            <w:r w:rsidRPr="00D16429">
              <w:rPr>
                <w:rFonts w:eastAsiaTheme="minorEastAsia"/>
                <w:lang w:val="en-US"/>
              </w:rPr>
              <w:t>Bulk density (kg DM/m</w:t>
            </w:r>
            <w:r w:rsidRPr="00D16429">
              <w:rPr>
                <w:rFonts w:eastAsiaTheme="minorEastAsia"/>
                <w:vertAlign w:val="superscript"/>
                <w:lang w:val="en-US"/>
              </w:rPr>
              <w:t>3</w:t>
            </w:r>
            <w:r w:rsidRPr="00D16429">
              <w:rPr>
                <w:rFonts w:eastAsiaTheme="minorEastAsia"/>
                <w:lang w:val="en-US"/>
              </w:rPr>
              <w:t xml:space="preserve"> DM), parameter</w:t>
            </w:r>
          </w:p>
        </w:tc>
      </w:tr>
      <w:tr w:rsidR="00E40A23" w:rsidRPr="003C1231" w:rsidTr="00C37F84">
        <w:tc>
          <w:tcPr>
            <w:tcW w:w="1809" w:type="dxa"/>
          </w:tcPr>
          <w:p w:rsidR="00E40A23" w:rsidRPr="00D16429" w:rsidRDefault="00E40A23" w:rsidP="00D42CC9">
            <w:pPr>
              <w:jc w:val="both"/>
              <w:rPr>
                <w:rFonts w:eastAsiaTheme="minorEastAsia"/>
                <w:lang w:val="en-US"/>
              </w:rPr>
            </w:pPr>
            <w:r w:rsidRPr="00D16429">
              <w:rPr>
                <w:rFonts w:eastAsiaTheme="minorEastAsia"/>
                <w:lang w:val="en-US"/>
              </w:rPr>
              <w:t>ρ</w:t>
            </w:r>
            <w:r w:rsidRPr="00D16429">
              <w:rPr>
                <w:rFonts w:eastAsiaTheme="minorEastAsia"/>
                <w:vertAlign w:val="superscript"/>
                <w:lang w:val="en-US"/>
              </w:rPr>
              <w:t>s</w:t>
            </w:r>
          </w:p>
        </w:tc>
        <w:tc>
          <w:tcPr>
            <w:tcW w:w="7403" w:type="dxa"/>
          </w:tcPr>
          <w:p w:rsidR="00E40A23" w:rsidRPr="00D16429" w:rsidRDefault="00E40A23" w:rsidP="00D42CC9">
            <w:pPr>
              <w:rPr>
                <w:lang w:val="en-US"/>
              </w:rPr>
            </w:pPr>
            <w:r w:rsidRPr="00D16429">
              <w:rPr>
                <w:rFonts w:eastAsiaTheme="minorEastAsia"/>
                <w:lang w:val="en-US"/>
              </w:rPr>
              <w:t>Particle density (kg/m</w:t>
            </w:r>
            <w:r w:rsidRPr="00D16429">
              <w:rPr>
                <w:rFonts w:eastAsiaTheme="minorEastAsia"/>
                <w:vertAlign w:val="superscript"/>
                <w:lang w:val="en-US"/>
              </w:rPr>
              <w:t>3</w:t>
            </w:r>
            <w:r w:rsidRPr="00D16429">
              <w:rPr>
                <w:rFonts w:eastAsiaTheme="minorEastAsia"/>
                <w:lang w:val="en-US"/>
              </w:rPr>
              <w:t>), parameter</w:t>
            </w:r>
          </w:p>
        </w:tc>
      </w:tr>
      <w:tr w:rsidR="00E40A23" w:rsidRPr="00D16429" w:rsidTr="00C37F84">
        <w:tc>
          <w:tcPr>
            <w:tcW w:w="1809" w:type="dxa"/>
          </w:tcPr>
          <w:p w:rsidR="00E40A23" w:rsidRPr="00D16429" w:rsidRDefault="00E40A23" w:rsidP="00D42CC9">
            <w:pPr>
              <w:rPr>
                <w:lang w:val="en-US"/>
              </w:rPr>
            </w:pPr>
            <w:r w:rsidRPr="00D16429">
              <w:rPr>
                <w:rFonts w:eastAsiaTheme="minorEastAsia"/>
                <w:lang w:val="en-US"/>
              </w:rPr>
              <w:t>φ</w:t>
            </w:r>
          </w:p>
        </w:tc>
        <w:tc>
          <w:tcPr>
            <w:tcW w:w="7403" w:type="dxa"/>
          </w:tcPr>
          <w:p w:rsidR="00E40A23" w:rsidRPr="00D16429" w:rsidRDefault="00E40A23" w:rsidP="00D42CC9">
            <w:pPr>
              <w:rPr>
                <w:lang w:val="en-US"/>
              </w:rPr>
            </w:pPr>
            <w:r w:rsidRPr="00D16429">
              <w:rPr>
                <w:rFonts w:eastAsiaTheme="minorEastAsia"/>
                <w:lang w:val="en-US"/>
              </w:rPr>
              <w:t>Volumetric porosity (-), parameter</w:t>
            </w:r>
          </w:p>
        </w:tc>
      </w:tr>
      <w:tr w:rsidR="00E40A23" w:rsidRPr="003C1231" w:rsidTr="00C37F84">
        <w:tc>
          <w:tcPr>
            <w:tcW w:w="1809" w:type="dxa"/>
          </w:tcPr>
          <w:p w:rsidR="00E40A23" w:rsidRPr="00D16429" w:rsidRDefault="00E40A23" w:rsidP="00D42CC9">
            <w:pPr>
              <w:rPr>
                <w:rFonts w:eastAsiaTheme="minorEastAsia"/>
                <w:lang w:val="en-US"/>
              </w:rPr>
            </w:pPr>
            <w:r w:rsidRPr="00D16429">
              <w:rPr>
                <w:rFonts w:eastAsiaTheme="minorEastAsia"/>
                <w:lang w:val="en-US"/>
              </w:rPr>
              <w:t>A</w:t>
            </w:r>
          </w:p>
        </w:tc>
        <w:tc>
          <w:tcPr>
            <w:tcW w:w="7403" w:type="dxa"/>
          </w:tcPr>
          <w:p w:rsidR="00E40A23" w:rsidRPr="00D16429" w:rsidRDefault="00E40A23" w:rsidP="00D42CC9">
            <w:pPr>
              <w:jc w:val="both"/>
              <w:rPr>
                <w:rFonts w:eastAsiaTheme="minorEastAsia"/>
                <w:lang w:val="en-US"/>
              </w:rPr>
            </w:pPr>
            <w:r w:rsidRPr="00D16429">
              <w:rPr>
                <w:rFonts w:eastAsiaTheme="minorEastAsia"/>
                <w:lang w:val="en-US"/>
              </w:rPr>
              <w:t>Average cross sectional area (m</w:t>
            </w:r>
            <w:r w:rsidRPr="00D16429">
              <w:rPr>
                <w:rFonts w:eastAsiaTheme="minorEastAsia"/>
                <w:vertAlign w:val="superscript"/>
                <w:lang w:val="en-US"/>
              </w:rPr>
              <w:t>2</w:t>
            </w:r>
            <w:r w:rsidRPr="00D16429">
              <w:rPr>
                <w:rFonts w:eastAsiaTheme="minorEastAsia"/>
                <w:lang w:val="en-US"/>
              </w:rPr>
              <w:t xml:space="preserve">), calculated by eq. </w:t>
            </w:r>
            <w:r w:rsidR="00C37F84" w:rsidRPr="00D16429">
              <w:rPr>
                <w:rFonts w:eastAsiaTheme="minorEastAsia"/>
                <w:lang w:val="en-US"/>
              </w:rPr>
              <w:t>5.</w:t>
            </w:r>
            <w:r w:rsidRPr="00D16429">
              <w:rPr>
                <w:rFonts w:eastAsiaTheme="minorEastAsia"/>
                <w:lang w:val="en-US"/>
              </w:rPr>
              <w:t>2</w:t>
            </w:r>
          </w:p>
        </w:tc>
      </w:tr>
      <w:tr w:rsidR="00C37F84" w:rsidRPr="003C1231" w:rsidTr="00D42CC9">
        <w:tc>
          <w:tcPr>
            <w:tcW w:w="1809" w:type="dxa"/>
          </w:tcPr>
          <w:p w:rsidR="00C37F84" w:rsidRPr="00D16429" w:rsidRDefault="00C37F84" w:rsidP="00D42CC9">
            <w:pPr>
              <w:rPr>
                <w:lang w:val="en-US"/>
              </w:rPr>
            </w:pPr>
            <w:r w:rsidRPr="00D16429">
              <w:rPr>
                <w:lang w:val="en-US"/>
              </w:rPr>
              <w:t>C</w:t>
            </w:r>
          </w:p>
        </w:tc>
        <w:tc>
          <w:tcPr>
            <w:tcW w:w="7403" w:type="dxa"/>
            <w:vAlign w:val="center"/>
          </w:tcPr>
          <w:p w:rsidR="00C37F84" w:rsidRPr="00D16429" w:rsidRDefault="00C37F84" w:rsidP="00D42CC9">
            <w:pPr>
              <w:jc w:val="both"/>
              <w:rPr>
                <w:rFonts w:ascii="Calibri" w:hAnsi="Calibri"/>
                <w:color w:val="000000"/>
                <w:lang w:val="en-US"/>
              </w:rPr>
            </w:pPr>
            <w:r w:rsidRPr="00D16429">
              <w:rPr>
                <w:rFonts w:ascii="Calibri" w:hAnsi="Calibri"/>
                <w:color w:val="000000"/>
                <w:lang w:val="en-US"/>
              </w:rPr>
              <w:t>Concentration of a substance in the water (kg/m</w:t>
            </w:r>
            <w:r w:rsidRPr="00D16429">
              <w:rPr>
                <w:rFonts w:ascii="Calibri" w:hAnsi="Calibri"/>
                <w:color w:val="000000"/>
                <w:vertAlign w:val="superscript"/>
                <w:lang w:val="en-US"/>
              </w:rPr>
              <w:t>3</w:t>
            </w:r>
            <w:r w:rsidRPr="00D16429">
              <w:rPr>
                <w:rFonts w:ascii="Calibri" w:hAnsi="Calibri"/>
                <w:color w:val="000000"/>
                <w:lang w:val="en-US"/>
              </w:rPr>
              <w:t>), calculated by equation 5.15</w:t>
            </w:r>
          </w:p>
        </w:tc>
      </w:tr>
      <w:tr w:rsidR="00C37F84" w:rsidRPr="003C1231" w:rsidTr="00C37F84">
        <w:tc>
          <w:tcPr>
            <w:tcW w:w="1809" w:type="dxa"/>
          </w:tcPr>
          <w:p w:rsidR="00C37F84" w:rsidRPr="00D16429" w:rsidRDefault="00C37F84" w:rsidP="00D42CC9">
            <w:pPr>
              <w:rPr>
                <w:lang w:val="en-US"/>
              </w:rPr>
            </w:pPr>
            <w:r w:rsidRPr="00D16429">
              <w:rPr>
                <w:rFonts w:eastAsiaTheme="minorEastAsia"/>
                <w:lang w:val="en-US"/>
              </w:rPr>
              <w:t>C</w:t>
            </w:r>
            <w:r w:rsidRPr="00D16429">
              <w:rPr>
                <w:rFonts w:eastAsiaTheme="minorEastAsia"/>
                <w:vertAlign w:val="subscript"/>
                <w:lang w:val="en-US"/>
              </w:rPr>
              <w:t>ads</w:t>
            </w:r>
          </w:p>
        </w:tc>
        <w:tc>
          <w:tcPr>
            <w:tcW w:w="7403" w:type="dxa"/>
          </w:tcPr>
          <w:p w:rsidR="00C37F84" w:rsidRPr="00D16429" w:rsidRDefault="00C37F84" w:rsidP="00D42CC9">
            <w:pPr>
              <w:jc w:val="both"/>
              <w:rPr>
                <w:rFonts w:eastAsiaTheme="minorEastAsia"/>
                <w:lang w:val="en-US"/>
              </w:rPr>
            </w:pPr>
            <w:r w:rsidRPr="00D16429">
              <w:rPr>
                <w:rFonts w:eastAsiaTheme="minorEastAsia"/>
                <w:lang w:val="en-US"/>
              </w:rPr>
              <w:t>Concentration adsorbed phosphate (kg P/m</w:t>
            </w:r>
            <w:r w:rsidRPr="00D16429">
              <w:rPr>
                <w:rFonts w:eastAsiaTheme="minorEastAsia"/>
                <w:vertAlign w:val="superscript"/>
                <w:lang w:val="en-US"/>
              </w:rPr>
              <w:t xml:space="preserve">3 </w:t>
            </w:r>
            <w:r w:rsidRPr="00D16429">
              <w:rPr>
                <w:rFonts w:eastAsiaTheme="minorEastAsia"/>
                <w:lang w:val="en-US"/>
              </w:rPr>
              <w:t>DM), calculated by equation 5.33</w:t>
            </w:r>
          </w:p>
        </w:tc>
      </w:tr>
      <w:tr w:rsidR="00C37F84" w:rsidRPr="003C1231" w:rsidTr="00C37F84">
        <w:tc>
          <w:tcPr>
            <w:tcW w:w="1809" w:type="dxa"/>
          </w:tcPr>
          <w:p w:rsidR="00C37F84" w:rsidRPr="00D16429" w:rsidRDefault="00C37F84" w:rsidP="00D42CC9">
            <w:pPr>
              <w:rPr>
                <w:rFonts w:eastAsiaTheme="minorEastAsia"/>
                <w:lang w:val="en-US"/>
              </w:rPr>
            </w:pPr>
            <w:r w:rsidRPr="00D16429">
              <w:rPr>
                <w:rFonts w:eastAsiaTheme="minorEastAsia"/>
                <w:lang w:val="en-US"/>
              </w:rPr>
              <w:t>C</w:t>
            </w:r>
            <w:r w:rsidRPr="00D16429">
              <w:rPr>
                <w:rFonts w:eastAsiaTheme="minorEastAsia"/>
                <w:vertAlign w:val="subscript"/>
                <w:lang w:val="en-US"/>
              </w:rPr>
              <w:t>Fe</w:t>
            </w:r>
          </w:p>
        </w:tc>
        <w:tc>
          <w:tcPr>
            <w:tcW w:w="7403" w:type="dxa"/>
          </w:tcPr>
          <w:p w:rsidR="00C37F84" w:rsidRPr="00D16429" w:rsidRDefault="00C37F84" w:rsidP="00D42CC9">
            <w:pPr>
              <w:jc w:val="both"/>
              <w:rPr>
                <w:rFonts w:eastAsiaTheme="minorEastAsia"/>
                <w:lang w:val="en-US"/>
              </w:rPr>
            </w:pPr>
            <w:r w:rsidRPr="00D16429">
              <w:rPr>
                <w:rFonts w:eastAsiaTheme="minorEastAsia"/>
                <w:lang w:val="en-US"/>
              </w:rPr>
              <w:t>Concentration iron in dry matter (kg Fe/kg DM), parameter</w:t>
            </w:r>
          </w:p>
        </w:tc>
      </w:tr>
      <w:tr w:rsidR="00E40A23" w:rsidRPr="003C1231" w:rsidTr="00C37F84">
        <w:tc>
          <w:tcPr>
            <w:tcW w:w="1809" w:type="dxa"/>
          </w:tcPr>
          <w:p w:rsidR="00E40A23" w:rsidRPr="00D16429" w:rsidRDefault="00E40A23" w:rsidP="00D42CC9">
            <w:pPr>
              <w:rPr>
                <w:lang w:val="en-US"/>
              </w:rPr>
            </w:pPr>
            <w:r w:rsidRPr="00D16429">
              <w:rPr>
                <w:rFonts w:eastAsiaTheme="minorEastAsia"/>
                <w:lang w:val="en-US"/>
              </w:rPr>
              <w:t>D</w:t>
            </w:r>
            <w:r w:rsidRPr="00D16429">
              <w:rPr>
                <w:rFonts w:eastAsiaTheme="minorEastAsia"/>
                <w:vertAlign w:val="subscript"/>
                <w:lang w:val="en-US"/>
              </w:rPr>
              <w:t>isp</w:t>
            </w:r>
          </w:p>
        </w:tc>
        <w:tc>
          <w:tcPr>
            <w:tcW w:w="7403" w:type="dxa"/>
          </w:tcPr>
          <w:p w:rsidR="00E40A23" w:rsidRPr="00D16429" w:rsidRDefault="00E40A23" w:rsidP="00D42CC9">
            <w:pPr>
              <w:rPr>
                <w:lang w:val="en-US"/>
              </w:rPr>
            </w:pPr>
            <w:r w:rsidRPr="00D16429">
              <w:rPr>
                <w:rFonts w:ascii="Calibri" w:hAnsi="Calibri" w:cstheme="minorHAnsi"/>
                <w:color w:val="000000"/>
                <w:lang w:val="en-US"/>
              </w:rPr>
              <w:t>Dispersion coefficient (m</w:t>
            </w:r>
            <w:r w:rsidRPr="00D16429">
              <w:rPr>
                <w:rFonts w:ascii="Calibri" w:hAnsi="Calibri" w:cstheme="minorHAnsi"/>
                <w:color w:val="000000"/>
                <w:vertAlign w:val="superscript"/>
                <w:lang w:val="en-US"/>
              </w:rPr>
              <w:t>2</w:t>
            </w:r>
            <w:r w:rsidRPr="00D16429">
              <w:rPr>
                <w:rFonts w:ascii="Calibri" w:hAnsi="Calibri" w:cstheme="minorHAnsi"/>
                <w:color w:val="000000"/>
                <w:lang w:val="en-US"/>
              </w:rPr>
              <w:t>/s)</w:t>
            </w:r>
            <w:r w:rsidR="00C37F84" w:rsidRPr="00D16429">
              <w:rPr>
                <w:rFonts w:ascii="Calibri" w:hAnsi="Calibri" w:cstheme="minorHAnsi"/>
                <w:color w:val="000000"/>
                <w:lang w:val="en-US"/>
              </w:rPr>
              <w:t>, parameter</w:t>
            </w:r>
          </w:p>
        </w:tc>
      </w:tr>
      <w:tr w:rsidR="00E40A23" w:rsidRPr="00D16429" w:rsidTr="00C37F84">
        <w:tc>
          <w:tcPr>
            <w:tcW w:w="1809" w:type="dxa"/>
          </w:tcPr>
          <w:p w:rsidR="00E40A23" w:rsidRPr="00D16429" w:rsidRDefault="00E40A23" w:rsidP="00D42CC9">
            <w:pPr>
              <w:rPr>
                <w:rFonts w:eastAsiaTheme="minorEastAsia"/>
                <w:lang w:val="en-US"/>
              </w:rPr>
            </w:pPr>
            <w:r w:rsidRPr="00D16429">
              <w:rPr>
                <w:rFonts w:eastAsiaTheme="minorEastAsia"/>
                <w:lang w:val="en-US"/>
              </w:rPr>
              <w:t>f</w:t>
            </w:r>
          </w:p>
        </w:tc>
        <w:tc>
          <w:tcPr>
            <w:tcW w:w="7403" w:type="dxa"/>
          </w:tcPr>
          <w:p w:rsidR="00E40A23" w:rsidRPr="00D16429" w:rsidRDefault="00E40A23" w:rsidP="00D42CC9">
            <w:pPr>
              <w:rPr>
                <w:rFonts w:ascii="Calibri" w:hAnsi="Calibri" w:cstheme="minorHAnsi"/>
                <w:color w:val="000000"/>
                <w:lang w:val="en-US"/>
              </w:rPr>
            </w:pPr>
            <w:r w:rsidRPr="00D16429">
              <w:rPr>
                <w:rFonts w:ascii="Calibri" w:hAnsi="Calibri" w:cstheme="minorHAnsi"/>
                <w:color w:val="000000"/>
                <w:lang w:val="en-US"/>
              </w:rPr>
              <w:t>Function (-)</w:t>
            </w:r>
          </w:p>
        </w:tc>
      </w:tr>
      <w:tr w:rsidR="00E40A23" w:rsidRPr="003C1231" w:rsidTr="00C37F84">
        <w:tc>
          <w:tcPr>
            <w:tcW w:w="1809" w:type="dxa"/>
          </w:tcPr>
          <w:p w:rsidR="00E40A23" w:rsidRPr="00D16429" w:rsidRDefault="00E40A23" w:rsidP="00D42CC9">
            <w:pPr>
              <w:rPr>
                <w:lang w:val="en-US"/>
              </w:rPr>
            </w:pPr>
            <w:r w:rsidRPr="00D16429">
              <w:rPr>
                <w:lang w:val="en-US"/>
              </w:rPr>
              <w:t>F</w:t>
            </w:r>
          </w:p>
        </w:tc>
        <w:tc>
          <w:tcPr>
            <w:tcW w:w="7403" w:type="dxa"/>
          </w:tcPr>
          <w:p w:rsidR="00E40A23" w:rsidRPr="00D16429" w:rsidRDefault="00E40A23" w:rsidP="00D42CC9">
            <w:pPr>
              <w:rPr>
                <w:lang w:val="en-US"/>
              </w:rPr>
            </w:pPr>
            <w:r w:rsidRPr="00D16429">
              <w:rPr>
                <w:lang w:val="en-US"/>
              </w:rPr>
              <w:t>Transport flux (kg/s)</w:t>
            </w:r>
            <w:r w:rsidR="00C37F84" w:rsidRPr="00D16429">
              <w:rPr>
                <w:lang w:val="en-US"/>
              </w:rPr>
              <w:t>, calculated by equation 5.17</w:t>
            </w:r>
          </w:p>
        </w:tc>
      </w:tr>
      <w:tr w:rsidR="00C37F84" w:rsidRPr="003C1231" w:rsidTr="00C37F84">
        <w:tc>
          <w:tcPr>
            <w:tcW w:w="1809" w:type="dxa"/>
          </w:tcPr>
          <w:p w:rsidR="00C37F84" w:rsidRPr="00D16429" w:rsidRDefault="00C37F84" w:rsidP="00D42CC9">
            <w:pPr>
              <w:rPr>
                <w:lang w:val="en-US"/>
              </w:rPr>
            </w:pPr>
            <w:r w:rsidRPr="00D16429">
              <w:rPr>
                <w:rFonts w:cstheme="minorHAnsi"/>
                <w:lang w:val="en-US"/>
              </w:rPr>
              <w:t>k</w:t>
            </w:r>
            <w:r w:rsidRPr="00D16429">
              <w:rPr>
                <w:rFonts w:cstheme="minorHAnsi"/>
                <w:vertAlign w:val="superscript"/>
                <w:lang w:val="en-US"/>
              </w:rPr>
              <w:t>20</w:t>
            </w:r>
          </w:p>
        </w:tc>
        <w:tc>
          <w:tcPr>
            <w:tcW w:w="7403" w:type="dxa"/>
          </w:tcPr>
          <w:p w:rsidR="00C37F84" w:rsidRPr="00D16429" w:rsidRDefault="00C37F84" w:rsidP="00D42CC9">
            <w:pPr>
              <w:rPr>
                <w:lang w:val="en-US"/>
              </w:rPr>
            </w:pPr>
            <w:r w:rsidRPr="00D16429">
              <w:rPr>
                <w:rFonts w:cstheme="minorHAnsi"/>
                <w:lang w:val="en-US"/>
              </w:rPr>
              <w:t>Rate constant at reference temperature 20°C (s</w:t>
            </w:r>
            <w:r w:rsidRPr="00D16429">
              <w:rPr>
                <w:rFonts w:cstheme="minorHAnsi"/>
                <w:vertAlign w:val="superscript"/>
                <w:lang w:val="en-US"/>
              </w:rPr>
              <w:t>-1</w:t>
            </w:r>
            <w:r w:rsidRPr="00D16429">
              <w:rPr>
                <w:rFonts w:cstheme="minorHAnsi"/>
                <w:lang w:val="en-US"/>
              </w:rPr>
              <w:t>), parameter</w:t>
            </w:r>
          </w:p>
        </w:tc>
      </w:tr>
      <w:tr w:rsidR="00C37F84" w:rsidRPr="003C1231" w:rsidTr="00C37F84">
        <w:tc>
          <w:tcPr>
            <w:tcW w:w="1809" w:type="dxa"/>
          </w:tcPr>
          <w:p w:rsidR="00C37F84" w:rsidRPr="00D16429" w:rsidRDefault="00C37F84" w:rsidP="00D42CC9">
            <w:pPr>
              <w:rPr>
                <w:lang w:val="en-US"/>
              </w:rPr>
            </w:pPr>
            <w:r w:rsidRPr="00D16429">
              <w:rPr>
                <w:rFonts w:eastAsiaTheme="minorEastAsia"/>
                <w:lang w:val="en-US"/>
              </w:rPr>
              <w:t>k</w:t>
            </w:r>
            <w:r w:rsidRPr="00D16429">
              <w:rPr>
                <w:rFonts w:eastAsiaTheme="minorEastAsia"/>
                <w:vertAlign w:val="subscript"/>
                <w:lang w:val="en-US"/>
              </w:rPr>
              <w:t>L</w:t>
            </w:r>
          </w:p>
        </w:tc>
        <w:tc>
          <w:tcPr>
            <w:tcW w:w="7403" w:type="dxa"/>
          </w:tcPr>
          <w:p w:rsidR="00C37F84" w:rsidRPr="00D16429" w:rsidRDefault="00C37F84" w:rsidP="00D42CC9">
            <w:pPr>
              <w:rPr>
                <w:lang w:val="en-US"/>
              </w:rPr>
            </w:pPr>
            <w:r w:rsidRPr="00D16429">
              <w:rPr>
                <w:rFonts w:eastAsiaTheme="minorEastAsia"/>
                <w:lang w:val="en-US"/>
              </w:rPr>
              <w:t>Coefficient related to sorption energy (m</w:t>
            </w:r>
            <w:r w:rsidRPr="00D16429">
              <w:rPr>
                <w:rFonts w:eastAsiaTheme="minorEastAsia"/>
                <w:vertAlign w:val="superscript"/>
                <w:lang w:val="en-US"/>
              </w:rPr>
              <w:t>3</w:t>
            </w:r>
            <w:r w:rsidRPr="00D16429">
              <w:rPr>
                <w:rFonts w:eastAsiaTheme="minorEastAsia"/>
                <w:lang w:val="en-US"/>
              </w:rPr>
              <w:t>/kg), parameter</w:t>
            </w:r>
          </w:p>
        </w:tc>
      </w:tr>
      <w:tr w:rsidR="00C37F84" w:rsidRPr="003C1231" w:rsidTr="00C37F84">
        <w:tc>
          <w:tcPr>
            <w:tcW w:w="1809" w:type="dxa"/>
          </w:tcPr>
          <w:p w:rsidR="00C37F84" w:rsidRPr="00D16429" w:rsidRDefault="00C37F84" w:rsidP="00D42CC9">
            <w:pPr>
              <w:rPr>
                <w:lang w:val="en-US"/>
              </w:rPr>
            </w:pPr>
            <w:r w:rsidRPr="00D16429">
              <w:rPr>
                <w:rFonts w:eastAsiaTheme="minorEastAsia"/>
                <w:lang w:val="en-US"/>
              </w:rPr>
              <w:t>k</w:t>
            </w:r>
            <w:r w:rsidRPr="00D16429">
              <w:rPr>
                <w:rFonts w:eastAsiaTheme="minorEastAsia"/>
                <w:vertAlign w:val="subscript"/>
                <w:lang w:val="en-US"/>
              </w:rPr>
              <w:t>sorp</w:t>
            </w:r>
          </w:p>
        </w:tc>
        <w:tc>
          <w:tcPr>
            <w:tcW w:w="7403" w:type="dxa"/>
          </w:tcPr>
          <w:p w:rsidR="00C37F84" w:rsidRPr="00D16429" w:rsidRDefault="00C37F84" w:rsidP="00D42CC9">
            <w:pPr>
              <w:rPr>
                <w:lang w:val="en-US"/>
              </w:rPr>
            </w:pPr>
            <w:r w:rsidRPr="00D16429">
              <w:rPr>
                <w:rFonts w:eastAsiaTheme="minorEastAsia"/>
                <w:lang w:val="en-US"/>
              </w:rPr>
              <w:t>Sorption reaction rate (s</w:t>
            </w:r>
            <w:r w:rsidRPr="00D16429">
              <w:rPr>
                <w:rFonts w:eastAsiaTheme="minorEastAsia"/>
                <w:vertAlign w:val="superscript"/>
                <w:lang w:val="en-US"/>
              </w:rPr>
              <w:t>-1</w:t>
            </w:r>
            <w:r w:rsidRPr="00D16429">
              <w:rPr>
                <w:rFonts w:eastAsiaTheme="minorEastAsia"/>
                <w:lang w:val="en-US"/>
              </w:rPr>
              <w:t>), calculated by equation 5.34</w:t>
            </w:r>
          </w:p>
        </w:tc>
      </w:tr>
      <w:tr w:rsidR="00C37F84" w:rsidRPr="00D16429" w:rsidTr="00C37F84">
        <w:tc>
          <w:tcPr>
            <w:tcW w:w="1809" w:type="dxa"/>
          </w:tcPr>
          <w:p w:rsidR="00C37F84" w:rsidRPr="00D16429" w:rsidRDefault="00C37F84" w:rsidP="00D42CC9">
            <w:pPr>
              <w:rPr>
                <w:rFonts w:eastAsiaTheme="minorEastAsia"/>
                <w:lang w:val="en-US"/>
              </w:rPr>
            </w:pPr>
            <w:r w:rsidRPr="00D16429">
              <w:rPr>
                <w:rFonts w:cstheme="minorHAnsi"/>
                <w:lang w:val="en-US"/>
              </w:rPr>
              <w:t>k</w:t>
            </w:r>
            <w:r w:rsidRPr="00D16429">
              <w:rPr>
                <w:rFonts w:cstheme="minorHAnsi"/>
                <w:vertAlign w:val="subscript"/>
                <w:lang w:val="en-US"/>
              </w:rPr>
              <w:t>T</w:t>
            </w:r>
          </w:p>
        </w:tc>
        <w:tc>
          <w:tcPr>
            <w:tcW w:w="7403" w:type="dxa"/>
          </w:tcPr>
          <w:p w:rsidR="00C37F84" w:rsidRPr="00D16429" w:rsidRDefault="00C37F84" w:rsidP="00D42CC9">
            <w:pPr>
              <w:rPr>
                <w:rFonts w:eastAsiaTheme="minorEastAsia"/>
                <w:lang w:val="en-US"/>
              </w:rPr>
            </w:pPr>
            <w:r w:rsidRPr="00D16429">
              <w:rPr>
                <w:rFonts w:cstheme="minorHAnsi"/>
                <w:lang w:val="en-US"/>
              </w:rPr>
              <w:t>Temperature coefficient (-), parameter</w:t>
            </w:r>
          </w:p>
        </w:tc>
      </w:tr>
      <w:tr w:rsidR="00E40A23" w:rsidRPr="00D16429" w:rsidTr="00C37F84">
        <w:tc>
          <w:tcPr>
            <w:tcW w:w="1809" w:type="dxa"/>
          </w:tcPr>
          <w:p w:rsidR="00E40A23" w:rsidRPr="00D16429" w:rsidRDefault="00E40A23" w:rsidP="00D42CC9">
            <w:pPr>
              <w:rPr>
                <w:lang w:val="en-US"/>
              </w:rPr>
            </w:pPr>
            <w:r w:rsidRPr="00D16429">
              <w:rPr>
                <w:lang w:val="en-US"/>
              </w:rPr>
              <w:t xml:space="preserve">q </w:t>
            </w:r>
          </w:p>
        </w:tc>
        <w:tc>
          <w:tcPr>
            <w:tcW w:w="7403" w:type="dxa"/>
          </w:tcPr>
          <w:p w:rsidR="00E40A23" w:rsidRPr="00D16429" w:rsidRDefault="00E40A23" w:rsidP="00D42CC9">
            <w:pPr>
              <w:rPr>
                <w:lang w:val="en-US"/>
              </w:rPr>
            </w:pPr>
            <w:r w:rsidRPr="00D16429">
              <w:rPr>
                <w:rFonts w:ascii="Calibri" w:hAnsi="Calibri"/>
                <w:color w:val="000000"/>
                <w:lang w:val="en-US"/>
              </w:rPr>
              <w:t>Specific discharge (m/s)</w:t>
            </w:r>
          </w:p>
        </w:tc>
      </w:tr>
      <w:tr w:rsidR="00C37F84" w:rsidRPr="003C1231" w:rsidTr="00C37F84">
        <w:tc>
          <w:tcPr>
            <w:tcW w:w="1809" w:type="dxa"/>
          </w:tcPr>
          <w:p w:rsidR="00C37F84" w:rsidRPr="00D16429" w:rsidRDefault="00C37F84" w:rsidP="00D42CC9">
            <w:pPr>
              <w:rPr>
                <w:lang w:val="en-US"/>
              </w:rPr>
            </w:pPr>
            <w:r w:rsidRPr="00D16429">
              <w:rPr>
                <w:lang w:val="en-US"/>
              </w:rPr>
              <w:t>R</w:t>
            </w:r>
          </w:p>
        </w:tc>
        <w:tc>
          <w:tcPr>
            <w:tcW w:w="7403" w:type="dxa"/>
          </w:tcPr>
          <w:p w:rsidR="00C37F84" w:rsidRPr="00D16429" w:rsidRDefault="00C37F84" w:rsidP="00D42CC9">
            <w:pPr>
              <w:rPr>
                <w:lang w:val="en-US"/>
              </w:rPr>
            </w:pPr>
            <w:r w:rsidRPr="00D16429">
              <w:rPr>
                <w:rFonts w:eastAsiaTheme="minorEastAsia"/>
                <w:lang w:val="en-US"/>
              </w:rPr>
              <w:t>Retardation coefficient (-), calculated by equation 5.31</w:t>
            </w:r>
          </w:p>
        </w:tc>
      </w:tr>
      <w:tr w:rsidR="00C37F84" w:rsidRPr="003C1231" w:rsidTr="00C37F84">
        <w:tc>
          <w:tcPr>
            <w:tcW w:w="1809" w:type="dxa"/>
          </w:tcPr>
          <w:p w:rsidR="00C37F84" w:rsidRPr="00D16429" w:rsidRDefault="00C37F84" w:rsidP="00D42CC9">
            <w:pPr>
              <w:rPr>
                <w:lang w:val="en-US"/>
              </w:rPr>
            </w:pPr>
            <w:r w:rsidRPr="00D16429">
              <w:rPr>
                <w:rFonts w:eastAsiaTheme="minorEastAsia"/>
                <w:lang w:val="en-US"/>
              </w:rPr>
              <w:t>R</w:t>
            </w:r>
            <w:r w:rsidRPr="00D16429">
              <w:rPr>
                <w:rFonts w:eastAsiaTheme="minorEastAsia"/>
                <w:vertAlign w:val="subscript"/>
                <w:lang w:val="en-US"/>
              </w:rPr>
              <w:t>ads</w:t>
            </w:r>
          </w:p>
        </w:tc>
        <w:tc>
          <w:tcPr>
            <w:tcW w:w="7403" w:type="dxa"/>
          </w:tcPr>
          <w:p w:rsidR="00C37F84" w:rsidRPr="00D16429" w:rsidRDefault="00C37F84" w:rsidP="00D42CC9">
            <w:pPr>
              <w:jc w:val="both"/>
              <w:rPr>
                <w:rFonts w:eastAsiaTheme="minorEastAsia"/>
                <w:lang w:val="en-US"/>
              </w:rPr>
            </w:pPr>
            <w:r w:rsidRPr="00D16429">
              <w:rPr>
                <w:rFonts w:eastAsiaTheme="minorEastAsia"/>
                <w:lang w:val="en-US"/>
              </w:rPr>
              <w:t>Rate of adsorption (kg/m</w:t>
            </w:r>
            <w:r w:rsidRPr="00D16429">
              <w:rPr>
                <w:rFonts w:eastAsiaTheme="minorEastAsia"/>
                <w:vertAlign w:val="superscript"/>
                <w:lang w:val="en-US"/>
              </w:rPr>
              <w:t>3</w:t>
            </w:r>
            <w:r w:rsidRPr="00D16429">
              <w:rPr>
                <w:rFonts w:eastAsiaTheme="minorEastAsia"/>
                <w:lang w:val="en-US"/>
              </w:rPr>
              <w:t>s), calculated by equation 5.32</w:t>
            </w:r>
          </w:p>
        </w:tc>
      </w:tr>
      <w:tr w:rsidR="00C37F84" w:rsidRPr="003C1231" w:rsidTr="00C37F84">
        <w:tc>
          <w:tcPr>
            <w:tcW w:w="1809" w:type="dxa"/>
          </w:tcPr>
          <w:p w:rsidR="00C37F84" w:rsidRPr="00D16429" w:rsidRDefault="00C37F84" w:rsidP="00D42CC9">
            <w:pPr>
              <w:rPr>
                <w:lang w:val="en-US"/>
              </w:rPr>
            </w:pPr>
            <w:r w:rsidRPr="00D16429">
              <w:rPr>
                <w:rFonts w:eastAsiaTheme="minorEastAsia"/>
                <w:lang w:val="en-US"/>
              </w:rPr>
              <w:t>R</w:t>
            </w:r>
            <w:r w:rsidRPr="00D16429">
              <w:rPr>
                <w:rFonts w:eastAsiaTheme="minorEastAsia"/>
                <w:vertAlign w:val="subscript"/>
                <w:lang w:val="en-US"/>
              </w:rPr>
              <w:t>s</w:t>
            </w:r>
          </w:p>
        </w:tc>
        <w:tc>
          <w:tcPr>
            <w:tcW w:w="7403" w:type="dxa"/>
          </w:tcPr>
          <w:p w:rsidR="00C37F84" w:rsidRPr="00D16429" w:rsidRDefault="00C37F84" w:rsidP="00D42CC9">
            <w:pPr>
              <w:rPr>
                <w:lang w:val="en-US"/>
              </w:rPr>
            </w:pPr>
            <w:r w:rsidRPr="00D16429">
              <w:rPr>
                <w:rFonts w:eastAsiaTheme="minorEastAsia"/>
                <w:lang w:val="en-US"/>
              </w:rPr>
              <w:t>Source/sink (kg/m</w:t>
            </w:r>
            <w:r w:rsidRPr="00D16429">
              <w:rPr>
                <w:rFonts w:eastAsiaTheme="minorEastAsia"/>
                <w:vertAlign w:val="superscript"/>
                <w:lang w:val="en-US"/>
              </w:rPr>
              <w:t>3</w:t>
            </w:r>
            <w:r w:rsidRPr="00D16429">
              <w:rPr>
                <w:rFonts w:eastAsiaTheme="minorEastAsia"/>
                <w:lang w:val="en-US"/>
              </w:rPr>
              <w:t>s), calculated by eq. 5.16 and 5.19</w:t>
            </w:r>
          </w:p>
        </w:tc>
      </w:tr>
      <w:tr w:rsidR="00C37F84" w:rsidRPr="003C1231" w:rsidTr="00C37F84">
        <w:tc>
          <w:tcPr>
            <w:tcW w:w="1809" w:type="dxa"/>
          </w:tcPr>
          <w:p w:rsidR="00C37F84" w:rsidRPr="00D16429" w:rsidRDefault="00C37F84" w:rsidP="00D42CC9">
            <w:pPr>
              <w:rPr>
                <w:rFonts w:eastAsiaTheme="minorEastAsia"/>
                <w:lang w:val="en-US"/>
              </w:rPr>
            </w:pPr>
            <w:r w:rsidRPr="00D16429">
              <w:rPr>
                <w:rFonts w:eastAsiaTheme="minorEastAsia"/>
                <w:lang w:val="en-US"/>
              </w:rPr>
              <w:t xml:space="preserve">s </w:t>
            </w:r>
          </w:p>
        </w:tc>
        <w:tc>
          <w:tcPr>
            <w:tcW w:w="7403" w:type="dxa"/>
          </w:tcPr>
          <w:p w:rsidR="00C37F84" w:rsidRPr="00D16429" w:rsidRDefault="00C37F84" w:rsidP="00D42CC9">
            <w:pPr>
              <w:rPr>
                <w:rFonts w:eastAsiaTheme="minorEastAsia"/>
                <w:lang w:val="en-US"/>
              </w:rPr>
            </w:pPr>
            <w:r w:rsidRPr="00D16429">
              <w:rPr>
                <w:rFonts w:eastAsiaTheme="minorEastAsia"/>
                <w:lang w:val="en-US"/>
              </w:rPr>
              <w:t>Adsorbed fraction (kg P/kg Fe), calculated by eq. 5.25</w:t>
            </w:r>
          </w:p>
        </w:tc>
      </w:tr>
      <w:tr w:rsidR="00E40A23" w:rsidRPr="003C1231" w:rsidTr="00C37F84">
        <w:tc>
          <w:tcPr>
            <w:tcW w:w="1809" w:type="dxa"/>
          </w:tcPr>
          <w:p w:rsidR="00E40A23" w:rsidRPr="00D16429" w:rsidRDefault="00E40A23" w:rsidP="00D42CC9">
            <w:pPr>
              <w:rPr>
                <w:rFonts w:eastAsiaTheme="minorEastAsia"/>
                <w:lang w:val="en-US"/>
              </w:rPr>
            </w:pPr>
            <w:r w:rsidRPr="00D16429">
              <w:rPr>
                <w:rFonts w:eastAsiaTheme="minorEastAsia"/>
                <w:lang w:val="en-US"/>
              </w:rPr>
              <w:t>S</w:t>
            </w:r>
            <w:r w:rsidRPr="00D16429">
              <w:rPr>
                <w:rFonts w:eastAsiaTheme="minorEastAsia"/>
                <w:vertAlign w:val="subscript"/>
                <w:lang w:val="en-US"/>
              </w:rPr>
              <w:t>max</w:t>
            </w:r>
          </w:p>
        </w:tc>
        <w:tc>
          <w:tcPr>
            <w:tcW w:w="7403" w:type="dxa"/>
          </w:tcPr>
          <w:p w:rsidR="00E40A23" w:rsidRPr="00D16429" w:rsidRDefault="00E40A23" w:rsidP="00D42CC9">
            <w:pPr>
              <w:rPr>
                <w:rFonts w:eastAsiaTheme="minorEastAsia"/>
                <w:lang w:val="en-US"/>
              </w:rPr>
            </w:pPr>
            <w:r w:rsidRPr="00D16429">
              <w:rPr>
                <w:rFonts w:eastAsiaTheme="minorEastAsia"/>
                <w:lang w:val="en-US"/>
              </w:rPr>
              <w:t>Maximal adsorbed fraction (kg P/kg Fe)</w:t>
            </w:r>
            <w:r w:rsidR="00C37F84" w:rsidRPr="00D16429">
              <w:rPr>
                <w:rFonts w:eastAsiaTheme="minorEastAsia"/>
                <w:lang w:val="en-US"/>
              </w:rPr>
              <w:t>, parameter</w:t>
            </w:r>
          </w:p>
        </w:tc>
      </w:tr>
      <w:tr w:rsidR="00E40A23" w:rsidRPr="00D16429" w:rsidTr="00C37F84">
        <w:tc>
          <w:tcPr>
            <w:tcW w:w="1809" w:type="dxa"/>
          </w:tcPr>
          <w:p w:rsidR="00E40A23" w:rsidRPr="00D16429" w:rsidRDefault="00E40A23" w:rsidP="00D42CC9">
            <w:pPr>
              <w:rPr>
                <w:lang w:val="en-US"/>
              </w:rPr>
            </w:pPr>
            <w:r w:rsidRPr="00D16429">
              <w:rPr>
                <w:lang w:val="en-US"/>
              </w:rPr>
              <w:t>t</w:t>
            </w:r>
          </w:p>
        </w:tc>
        <w:tc>
          <w:tcPr>
            <w:tcW w:w="7403" w:type="dxa"/>
          </w:tcPr>
          <w:p w:rsidR="00E40A23" w:rsidRPr="00D16429" w:rsidRDefault="00E40A23" w:rsidP="00D42CC9">
            <w:pPr>
              <w:rPr>
                <w:lang w:val="en-US"/>
              </w:rPr>
            </w:pPr>
            <w:r w:rsidRPr="00D16429">
              <w:rPr>
                <w:lang w:val="en-US"/>
              </w:rPr>
              <w:t>Unit time (s)</w:t>
            </w:r>
          </w:p>
        </w:tc>
      </w:tr>
      <w:tr w:rsidR="00E40A23" w:rsidRPr="003C1231" w:rsidTr="00C37F84">
        <w:tc>
          <w:tcPr>
            <w:tcW w:w="1809" w:type="dxa"/>
          </w:tcPr>
          <w:p w:rsidR="00E40A23" w:rsidRPr="00D16429" w:rsidRDefault="00E40A23" w:rsidP="00D42CC9">
            <w:pPr>
              <w:rPr>
                <w:lang w:val="en-US"/>
              </w:rPr>
            </w:pPr>
            <w:r w:rsidRPr="00D16429">
              <w:rPr>
                <w:lang w:val="en-US"/>
              </w:rPr>
              <w:t>T</w:t>
            </w:r>
          </w:p>
        </w:tc>
        <w:tc>
          <w:tcPr>
            <w:tcW w:w="7403" w:type="dxa"/>
          </w:tcPr>
          <w:p w:rsidR="00E40A23" w:rsidRPr="00D16429" w:rsidRDefault="00E40A23" w:rsidP="00D42CC9">
            <w:pPr>
              <w:rPr>
                <w:lang w:val="en-US"/>
              </w:rPr>
            </w:pPr>
            <w:r w:rsidRPr="00D16429">
              <w:rPr>
                <w:rFonts w:cstheme="minorHAnsi"/>
                <w:lang w:val="en-US"/>
              </w:rPr>
              <w:t>Ambient water temperature (°C)</w:t>
            </w:r>
            <w:r w:rsidR="00C37F84" w:rsidRPr="00D16429">
              <w:rPr>
                <w:rFonts w:cstheme="minorHAnsi"/>
                <w:lang w:val="en-US"/>
              </w:rPr>
              <w:t>, parameter</w:t>
            </w:r>
          </w:p>
        </w:tc>
      </w:tr>
      <w:tr w:rsidR="00E40A23" w:rsidRPr="003C1231" w:rsidTr="00C37F84">
        <w:tc>
          <w:tcPr>
            <w:tcW w:w="1809" w:type="dxa"/>
          </w:tcPr>
          <w:p w:rsidR="00E40A23" w:rsidRPr="00D16429" w:rsidRDefault="00E40A23" w:rsidP="00D42CC9">
            <w:pPr>
              <w:rPr>
                <w:lang w:val="en-US"/>
              </w:rPr>
            </w:pPr>
            <w:r w:rsidRPr="00D16429">
              <w:rPr>
                <w:lang w:val="en-US"/>
              </w:rPr>
              <w:t>v</w:t>
            </w:r>
          </w:p>
        </w:tc>
        <w:tc>
          <w:tcPr>
            <w:tcW w:w="7403" w:type="dxa"/>
          </w:tcPr>
          <w:p w:rsidR="00E40A23" w:rsidRPr="00D16429" w:rsidRDefault="00E40A23" w:rsidP="00D42CC9">
            <w:pPr>
              <w:rPr>
                <w:lang w:val="en-US"/>
              </w:rPr>
            </w:pPr>
            <w:r w:rsidRPr="00D16429">
              <w:rPr>
                <w:lang w:val="en-US"/>
              </w:rPr>
              <w:t>Velocity (m/s)</w:t>
            </w:r>
            <w:r w:rsidR="00C37F84" w:rsidRPr="00D16429">
              <w:rPr>
                <w:lang w:val="en-US"/>
              </w:rPr>
              <w:t>, calculated by v = Q/A</w:t>
            </w:r>
          </w:p>
        </w:tc>
      </w:tr>
      <w:tr w:rsidR="00E40A23" w:rsidRPr="00D16429" w:rsidTr="00C37F84">
        <w:tc>
          <w:tcPr>
            <w:tcW w:w="1809" w:type="dxa"/>
          </w:tcPr>
          <w:p w:rsidR="00E40A23" w:rsidRPr="00D16429" w:rsidRDefault="00E40A23" w:rsidP="00D42CC9">
            <w:pPr>
              <w:rPr>
                <w:lang w:val="en-US"/>
              </w:rPr>
            </w:pPr>
            <w:r w:rsidRPr="00D16429">
              <w:rPr>
                <w:lang w:val="en-US"/>
              </w:rPr>
              <w:t>x</w:t>
            </w:r>
          </w:p>
        </w:tc>
        <w:tc>
          <w:tcPr>
            <w:tcW w:w="7403" w:type="dxa"/>
          </w:tcPr>
          <w:p w:rsidR="00E40A23" w:rsidRPr="00D16429" w:rsidRDefault="00E40A23" w:rsidP="00D42CC9">
            <w:pPr>
              <w:rPr>
                <w:lang w:val="en-US"/>
              </w:rPr>
            </w:pPr>
            <w:r w:rsidRPr="00D16429">
              <w:rPr>
                <w:lang w:val="en-US"/>
              </w:rPr>
              <w:t>Unit length (m)</w:t>
            </w:r>
          </w:p>
        </w:tc>
      </w:tr>
    </w:tbl>
    <w:p w:rsidR="00E40A23" w:rsidRPr="00D16429" w:rsidRDefault="00E40A23" w:rsidP="00E40A23">
      <w:pPr>
        <w:spacing w:after="0" w:line="240" w:lineRule="auto"/>
        <w:jc w:val="both"/>
        <w:rPr>
          <w:lang w:val="en-US"/>
        </w:rPr>
      </w:pPr>
    </w:p>
    <w:p w:rsidR="00E40A23" w:rsidRPr="00D16429" w:rsidRDefault="00E40A23" w:rsidP="00E40A23">
      <w:pPr>
        <w:spacing w:after="0" w:line="240" w:lineRule="auto"/>
        <w:jc w:val="both"/>
        <w:rPr>
          <w:lang w:val="en-US"/>
        </w:rPr>
      </w:pPr>
      <w:r w:rsidRPr="00D16429">
        <w:rPr>
          <w:lang w:val="en-US"/>
        </w:rPr>
        <w:t>The mass balance of a dissolved solute is described by equation 5.16:</w:t>
      </w:r>
    </w:p>
    <w:p w:rsidR="00E40A23" w:rsidRPr="00D16429" w:rsidRDefault="00E40A23" w:rsidP="00E40A23">
      <w:pPr>
        <w:spacing w:after="0" w:line="240" w:lineRule="auto"/>
        <w:jc w:val="both"/>
        <w:rPr>
          <w:lang w:val="en-US"/>
        </w:rPr>
      </w:pPr>
    </w:p>
    <w:p w:rsidR="00E40A23" w:rsidRPr="00D16429" w:rsidRDefault="0086498C" w:rsidP="00E40A23">
      <w:pPr>
        <w:spacing w:after="0" w:line="240" w:lineRule="auto"/>
        <w:jc w:val="both"/>
        <w:rPr>
          <w:rFonts w:eastAsiaTheme="minorEastAsia"/>
          <w:lang w:val="en-US"/>
        </w:rPr>
      </w:pPr>
      <m:oMath>
        <m:f>
          <m:fPr>
            <m:ctrlPr>
              <w:rPr>
                <w:rFonts w:ascii="Cambria Math" w:hAnsi="Cambria Math"/>
                <w:i/>
                <w:lang w:val="en-US"/>
              </w:rPr>
            </m:ctrlPr>
          </m:fPr>
          <m:num>
            <m:r>
              <w:rPr>
                <w:rFonts w:ascii="Cambria Math" w:hAnsi="Cambria Math"/>
                <w:lang w:val="en-US"/>
              </w:rPr>
              <m:t>δϕC</m:t>
            </m:r>
          </m:num>
          <m:den>
            <m:r>
              <w:rPr>
                <w:rFonts w:ascii="Cambria Math" w:hAnsi="Cambria Math"/>
                <w:lang w:val="en-US"/>
              </w:rPr>
              <m:t>δt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δF</m:t>
            </m:r>
          </m:num>
          <m:den>
            <m:r>
              <w:rPr>
                <w:rFonts w:ascii="Cambria Math" w:hAnsi="Cambria Math"/>
                <w:lang w:val="en-US"/>
              </w:rPr>
              <m:t>δx</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t>eq. 5.16</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eastAsiaTheme="minorEastAsia"/>
          <w:lang w:val="en-US"/>
        </w:rPr>
        <w:t>When advection and dispersion are taken into account the flux F is defined by equation 5.17:</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m:oMath>
        <m:r>
          <w:rPr>
            <w:rFonts w:ascii="Cambria Math" w:eastAsiaTheme="minorEastAsia" w:hAnsi="Cambria Math"/>
            <w:lang w:val="en-US"/>
          </w:rPr>
          <m:t>F=Cq-ϕ</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isp</m:t>
            </m:r>
          </m:sub>
        </m:sSub>
        <m:f>
          <m:fPr>
            <m:ctrlPr>
              <w:rPr>
                <w:rFonts w:ascii="Cambria Math" w:eastAsiaTheme="minorEastAsia" w:hAnsi="Cambria Math"/>
                <w:i/>
                <w:lang w:val="en-US"/>
              </w:rPr>
            </m:ctrlPr>
          </m:fPr>
          <m:num>
            <m:r>
              <w:rPr>
                <w:rFonts w:ascii="Cambria Math" w:eastAsiaTheme="minorEastAsia" w:hAnsi="Cambria Math"/>
                <w:lang w:val="en-US"/>
              </w:rPr>
              <m:t>δC</m:t>
            </m:r>
          </m:num>
          <m:den>
            <m:r>
              <w:rPr>
                <w:rFonts w:ascii="Cambria Math" w:eastAsiaTheme="minorEastAsia" w:hAnsi="Cambria Math"/>
                <w:lang w:val="en-US"/>
              </w:rPr>
              <m:t>δt</m:t>
            </m:r>
          </m:den>
        </m:f>
        <m:r>
          <w:rPr>
            <w:rFonts w:ascii="Cambria Math" w:eastAsiaTheme="minorEastAsia" w:hAnsi="Cambria Math"/>
            <w:lang w:val="en-US"/>
          </w:rPr>
          <m:t xml:space="preserve"> </m:t>
        </m:r>
      </m:oMath>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t>eq. 5.17</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eastAsiaTheme="minorEastAsia"/>
          <w:lang w:val="en-US"/>
        </w:rPr>
        <w:t xml:space="preserve">When equation </w:t>
      </w:r>
      <w:r w:rsidR="00940629" w:rsidRPr="00D16429">
        <w:rPr>
          <w:rFonts w:eastAsiaTheme="minorEastAsia"/>
          <w:lang w:val="en-US"/>
        </w:rPr>
        <w:t>5.17</w:t>
      </w:r>
      <w:r w:rsidRPr="00D16429">
        <w:rPr>
          <w:rFonts w:eastAsiaTheme="minorEastAsia"/>
          <w:lang w:val="en-US"/>
        </w:rPr>
        <w:t xml:space="preserve"> is inserted into equation </w:t>
      </w:r>
      <w:r w:rsidR="00940629" w:rsidRPr="00D16429">
        <w:rPr>
          <w:rFonts w:eastAsiaTheme="minorEastAsia"/>
          <w:lang w:val="en-US"/>
        </w:rPr>
        <w:t>5.16</w:t>
      </w:r>
      <w:r w:rsidRPr="00D16429">
        <w:rPr>
          <w:rFonts w:eastAsiaTheme="minorEastAsia"/>
          <w:lang w:val="en-US"/>
        </w:rPr>
        <w:t>, the mass balance becomes equation 5.18:</w:t>
      </w:r>
    </w:p>
    <w:p w:rsidR="00E40A23" w:rsidRPr="00D16429" w:rsidRDefault="00E40A23" w:rsidP="00E40A23">
      <w:pPr>
        <w:spacing w:after="0" w:line="240" w:lineRule="auto"/>
        <w:jc w:val="both"/>
        <w:rPr>
          <w:rFonts w:eastAsiaTheme="minorEastAsia"/>
          <w:lang w:val="en-US"/>
        </w:rPr>
      </w:pPr>
    </w:p>
    <w:p w:rsidR="00E40A23" w:rsidRPr="00D16429" w:rsidRDefault="0086498C" w:rsidP="00E40A23">
      <w:pPr>
        <w:spacing w:after="0" w:line="240" w:lineRule="auto"/>
        <w:jc w:val="both"/>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δϕC</m:t>
            </m:r>
          </m:num>
          <m:den>
            <m:r>
              <w:rPr>
                <w:rFonts w:ascii="Cambria Math" w:eastAsiaTheme="minorEastAsia" w:hAnsi="Cambria Math"/>
                <w:lang w:val="en-US"/>
              </w:rPr>
              <m:t>δt</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δCq</m:t>
            </m:r>
          </m:num>
          <m:den>
            <m:r>
              <w:rPr>
                <w:rFonts w:ascii="Cambria Math" w:eastAsiaTheme="minorEastAsia" w:hAnsi="Cambria Math"/>
                <w:lang w:val="en-US"/>
              </w:rPr>
              <m:t>δx</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m:t>
            </m:r>
          </m:num>
          <m:den>
            <m:r>
              <w:rPr>
                <w:rFonts w:ascii="Cambria Math" w:eastAsiaTheme="minorEastAsia" w:hAnsi="Cambria Math"/>
                <w:lang w:val="en-US"/>
              </w:rPr>
              <m:t>δx</m:t>
            </m:r>
          </m:den>
        </m:f>
        <m:d>
          <m:dPr>
            <m:ctrlPr>
              <w:rPr>
                <w:rFonts w:ascii="Cambria Math" w:eastAsiaTheme="minorEastAsia" w:hAnsi="Cambria Math"/>
                <w:i/>
                <w:lang w:val="en-US"/>
              </w:rPr>
            </m:ctrlPr>
          </m:dPr>
          <m:e>
            <m:r>
              <w:rPr>
                <w:rFonts w:ascii="Cambria Math" w:eastAsiaTheme="minorEastAsia" w:hAnsi="Cambria Math"/>
                <w:lang w:val="en-US"/>
              </w:rPr>
              <m:t>ϕ</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isp</m:t>
                </m:r>
              </m:sub>
            </m:sSub>
            <m:f>
              <m:fPr>
                <m:ctrlPr>
                  <w:rPr>
                    <w:rFonts w:ascii="Cambria Math" w:eastAsiaTheme="minorEastAsia" w:hAnsi="Cambria Math"/>
                    <w:i/>
                    <w:lang w:val="en-US"/>
                  </w:rPr>
                </m:ctrlPr>
              </m:fPr>
              <m:num>
                <m:r>
                  <w:rPr>
                    <w:rFonts w:ascii="Cambria Math" w:eastAsiaTheme="minorEastAsia" w:hAnsi="Cambria Math"/>
                    <w:lang w:val="en-US"/>
                  </w:rPr>
                  <m:t>δC</m:t>
                </m:r>
              </m:num>
              <m:den>
                <m:r>
                  <w:rPr>
                    <w:rFonts w:ascii="Cambria Math" w:eastAsiaTheme="minorEastAsia" w:hAnsi="Cambria Math"/>
                    <w:lang w:val="en-US"/>
                  </w:rPr>
                  <m:t>δt</m:t>
                </m:r>
              </m:den>
            </m:f>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s</m:t>
            </m:r>
          </m:sub>
        </m:sSub>
      </m:oMath>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t>eq. 5.18</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eastAsiaTheme="minorEastAsia"/>
          <w:lang w:val="en-US"/>
        </w:rPr>
        <w:t>The mass balance of an adsorbed solute is described by equation 5.19:</w:t>
      </w:r>
    </w:p>
    <w:p w:rsidR="00E40A23" w:rsidRPr="00D16429" w:rsidRDefault="00E40A23" w:rsidP="00E40A23">
      <w:pPr>
        <w:spacing w:after="0" w:line="240" w:lineRule="auto"/>
        <w:jc w:val="both"/>
        <w:rPr>
          <w:rFonts w:eastAsiaTheme="minorEastAsia"/>
          <w:lang w:val="en-US"/>
        </w:rPr>
      </w:pPr>
    </w:p>
    <w:p w:rsidR="00E40A23" w:rsidRPr="00D16429" w:rsidRDefault="0086498C" w:rsidP="00E40A23">
      <w:pPr>
        <w:spacing w:after="0" w:line="240" w:lineRule="auto"/>
        <w:jc w:val="both"/>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δ</m:t>
            </m:r>
            <m:d>
              <m:dPr>
                <m:ctrlPr>
                  <w:rPr>
                    <w:rFonts w:ascii="Cambria Math" w:eastAsiaTheme="minorEastAsia" w:hAnsi="Cambria Math"/>
                    <w:i/>
                    <w:lang w:val="en-US"/>
                  </w:rPr>
                </m:ctrlPr>
              </m:dPr>
              <m:e>
                <m:r>
                  <w:rPr>
                    <w:rFonts w:ascii="Cambria Math" w:eastAsiaTheme="minorEastAsia" w:hAnsi="Cambria Math"/>
                    <w:lang w:val="en-US"/>
                  </w:rPr>
                  <m:t>1-ϕ</m:t>
                </m:r>
              </m:e>
            </m:d>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s</m:t>
                </m:r>
              </m:sup>
            </m:sSup>
            <m:r>
              <w:rPr>
                <w:rFonts w:ascii="Cambria Math" w:eastAsiaTheme="minorEastAsia" w:hAnsi="Cambria Math"/>
                <w:lang w:val="en-US"/>
              </w:rPr>
              <m:t>s</m:t>
            </m:r>
          </m:num>
          <m:den>
            <m:r>
              <w:rPr>
                <w:rFonts w:ascii="Cambria Math" w:eastAsiaTheme="minorEastAsia" w:hAnsi="Cambria Math"/>
                <w:lang w:val="en-US"/>
              </w:rPr>
              <m:t>δt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s</m:t>
            </m:r>
          </m:sub>
        </m:sSub>
      </m:oMath>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t>eq. 5.19</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eastAsiaTheme="minorEastAsia"/>
          <w:lang w:val="en-US"/>
        </w:rPr>
        <w:t>Because of equation 5.20, equation 5.19 is converted into equation 5.21:</w:t>
      </w:r>
    </w:p>
    <w:p w:rsidR="00E40A23" w:rsidRPr="00D16429" w:rsidRDefault="00E40A23" w:rsidP="00E40A23">
      <w:pPr>
        <w:spacing w:after="0" w:line="240" w:lineRule="auto"/>
        <w:jc w:val="both"/>
        <w:rPr>
          <w:rFonts w:eastAsiaTheme="minorEastAsia"/>
          <w:lang w:val="en-US"/>
        </w:rPr>
      </w:pPr>
    </w:p>
    <w:p w:rsidR="00E40A23" w:rsidRPr="00D16429" w:rsidRDefault="0086498C" w:rsidP="00E40A23">
      <w:pPr>
        <w:spacing w:after="0" w:line="240" w:lineRule="auto"/>
        <w:jc w:val="both"/>
        <w:rPr>
          <w:rFonts w:eastAsiaTheme="minorEastAsia"/>
          <w:lang w:val="en-US"/>
        </w:rPr>
      </w:pPr>
      <m:oMath>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b</m:t>
            </m:r>
          </m:sup>
        </m:sSup>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1-ϕ</m:t>
            </m:r>
          </m:e>
        </m:d>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s</m:t>
            </m:r>
          </m:sup>
        </m:sSup>
      </m:oMath>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t>eq. 5.20</w:t>
      </w:r>
    </w:p>
    <w:p w:rsidR="00E40A23" w:rsidRPr="00D16429" w:rsidRDefault="00E40A23" w:rsidP="00E40A23">
      <w:pPr>
        <w:spacing w:after="0" w:line="240" w:lineRule="auto"/>
        <w:jc w:val="both"/>
        <w:rPr>
          <w:rFonts w:eastAsiaTheme="minorEastAsia"/>
          <w:lang w:val="en-US"/>
        </w:rPr>
      </w:pPr>
    </w:p>
    <w:p w:rsidR="00E40A23" w:rsidRPr="00D16429" w:rsidRDefault="0086498C" w:rsidP="00E40A23">
      <w:pPr>
        <w:spacing w:after="0" w:line="240" w:lineRule="auto"/>
        <w:jc w:val="both"/>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δ</m:t>
            </m:r>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b</m:t>
                </m:r>
              </m:sup>
            </m:sSup>
            <m:r>
              <w:rPr>
                <w:rFonts w:ascii="Cambria Math" w:eastAsiaTheme="minorEastAsia" w:hAnsi="Cambria Math"/>
                <w:lang w:val="en-US"/>
              </w:rPr>
              <m:t>s</m:t>
            </m:r>
          </m:num>
          <m:den>
            <m:r>
              <w:rPr>
                <w:rFonts w:ascii="Cambria Math" w:eastAsiaTheme="minorEastAsia" w:hAnsi="Cambria Math"/>
                <w:lang w:val="en-US"/>
              </w:rPr>
              <m:t>δt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s</m:t>
            </m:r>
          </m:sub>
        </m:sSub>
      </m:oMath>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t>eq. 5.21</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eastAsiaTheme="minorEastAsia"/>
          <w:lang w:val="en-US"/>
        </w:rPr>
        <w:t>The mass balance of the dissolved solute is added to the mass balance of the adsorbed solute, to get the total mass balance as shown in equation 5.22:</w:t>
      </w:r>
    </w:p>
    <w:p w:rsidR="00E40A23" w:rsidRPr="00D16429" w:rsidRDefault="00E40A23" w:rsidP="00E40A23">
      <w:pPr>
        <w:spacing w:after="0" w:line="240" w:lineRule="auto"/>
        <w:jc w:val="both"/>
        <w:rPr>
          <w:rFonts w:eastAsiaTheme="minorEastAsia"/>
          <w:lang w:val="en-US"/>
        </w:rPr>
      </w:pPr>
    </w:p>
    <w:p w:rsidR="00E40A23" w:rsidRPr="00D16429" w:rsidRDefault="0086498C" w:rsidP="00E40A23">
      <w:pPr>
        <w:spacing w:after="0" w:line="240" w:lineRule="auto"/>
        <w:jc w:val="both"/>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δ</m:t>
            </m:r>
            <m:d>
              <m:dPr>
                <m:ctrlPr>
                  <w:rPr>
                    <w:rFonts w:ascii="Cambria Math" w:eastAsiaTheme="minorEastAsia" w:hAnsi="Cambria Math"/>
                    <w:i/>
                    <w:lang w:val="en-US"/>
                  </w:rPr>
                </m:ctrlPr>
              </m:dPr>
              <m:e>
                <m:r>
                  <w:rPr>
                    <w:rFonts w:ascii="Cambria Math" w:eastAsiaTheme="minorEastAsia" w:hAnsi="Cambria Math"/>
                    <w:lang w:val="en-US"/>
                  </w:rPr>
                  <m:t>ϕC-</m:t>
                </m:r>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b</m:t>
                    </m:r>
                  </m:sup>
                </m:sSup>
                <m:r>
                  <w:rPr>
                    <w:rFonts w:ascii="Cambria Math" w:eastAsiaTheme="minorEastAsia" w:hAnsi="Cambria Math"/>
                    <w:lang w:val="en-US"/>
                  </w:rPr>
                  <m:t>s</m:t>
                </m:r>
              </m:e>
            </m:d>
          </m:num>
          <m:den>
            <m:r>
              <w:rPr>
                <w:rFonts w:ascii="Cambria Math" w:eastAsiaTheme="minorEastAsia" w:hAnsi="Cambria Math"/>
                <w:lang w:val="en-US"/>
              </w:rPr>
              <m:t>δt</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δCq</m:t>
            </m:r>
          </m:num>
          <m:den>
            <m:r>
              <w:rPr>
                <w:rFonts w:ascii="Cambria Math" w:eastAsiaTheme="minorEastAsia" w:hAnsi="Cambria Math"/>
                <w:lang w:val="en-US"/>
              </w:rPr>
              <m:t>δx</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m:t>
            </m:r>
          </m:num>
          <m:den>
            <m:r>
              <w:rPr>
                <w:rFonts w:ascii="Cambria Math" w:eastAsiaTheme="minorEastAsia" w:hAnsi="Cambria Math"/>
                <w:lang w:val="en-US"/>
              </w:rPr>
              <m:t>δx</m:t>
            </m:r>
          </m:den>
        </m:f>
        <m:d>
          <m:dPr>
            <m:ctrlPr>
              <w:rPr>
                <w:rFonts w:ascii="Cambria Math" w:eastAsiaTheme="minorEastAsia" w:hAnsi="Cambria Math"/>
                <w:i/>
                <w:lang w:val="en-US"/>
              </w:rPr>
            </m:ctrlPr>
          </m:dPr>
          <m:e>
            <m:r>
              <w:rPr>
                <w:rFonts w:ascii="Cambria Math" w:eastAsiaTheme="minorEastAsia" w:hAnsi="Cambria Math"/>
                <w:lang w:val="en-US"/>
              </w:rPr>
              <m:t>ϕ</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isp</m:t>
                </m:r>
              </m:sub>
            </m:sSub>
            <m:f>
              <m:fPr>
                <m:ctrlPr>
                  <w:rPr>
                    <w:rFonts w:ascii="Cambria Math" w:eastAsiaTheme="minorEastAsia" w:hAnsi="Cambria Math"/>
                    <w:i/>
                    <w:lang w:val="en-US"/>
                  </w:rPr>
                </m:ctrlPr>
              </m:fPr>
              <m:num>
                <m:r>
                  <w:rPr>
                    <w:rFonts w:ascii="Cambria Math" w:eastAsiaTheme="minorEastAsia" w:hAnsi="Cambria Math"/>
                    <w:lang w:val="en-US"/>
                  </w:rPr>
                  <m:t>δC</m:t>
                </m:r>
              </m:num>
              <m:den>
                <m:r>
                  <w:rPr>
                    <w:rFonts w:ascii="Cambria Math" w:eastAsiaTheme="minorEastAsia" w:hAnsi="Cambria Math"/>
                    <w:lang w:val="en-US"/>
                  </w:rPr>
                  <m:t>δx</m:t>
                </m:r>
              </m:den>
            </m:f>
          </m:e>
        </m:d>
        <m:r>
          <w:rPr>
            <w:rFonts w:ascii="Cambria Math" w:eastAsiaTheme="minorEastAsia" w:hAnsi="Cambria Math"/>
            <w:lang w:val="en-US"/>
          </w:rPr>
          <m:t>=0</m:t>
        </m:r>
      </m:oMath>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t>eq. 5.22</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ascii="Calibri" w:hAnsi="Calibri" w:cstheme="minorHAnsi"/>
          <w:color w:val="000000"/>
          <w:lang w:val="en-US"/>
        </w:rPr>
        <w:t xml:space="preserve">All terms in the total mass balance are divided by </w:t>
      </w:r>
      <w:r w:rsidRPr="00D16429">
        <w:rPr>
          <w:rFonts w:eastAsiaTheme="minorEastAsia"/>
          <w:lang w:val="en-US"/>
        </w:rPr>
        <w:t>φ and b</w:t>
      </w:r>
      <w:r w:rsidRPr="00D16429">
        <w:rPr>
          <w:rFonts w:ascii="Calibri" w:hAnsi="Calibri" w:cstheme="minorHAnsi"/>
          <w:color w:val="000000"/>
          <w:lang w:val="en-US"/>
        </w:rPr>
        <w:t>ecause v = q/</w:t>
      </w:r>
      <w:r w:rsidRPr="00D16429">
        <w:rPr>
          <w:rFonts w:eastAsiaTheme="minorEastAsia"/>
          <w:lang w:val="en-US"/>
        </w:rPr>
        <w:t>φ equation 5.22 can be rewritten to equation 5.23:</w:t>
      </w:r>
    </w:p>
    <w:p w:rsidR="00E40A23" w:rsidRPr="00D16429" w:rsidRDefault="00E40A23" w:rsidP="00E40A23">
      <w:pPr>
        <w:spacing w:after="0" w:line="240" w:lineRule="auto"/>
        <w:jc w:val="both"/>
        <w:rPr>
          <w:rFonts w:eastAsiaTheme="minorEastAsia"/>
          <w:lang w:val="en-US"/>
        </w:rPr>
      </w:pPr>
    </w:p>
    <w:p w:rsidR="00E40A23" w:rsidRPr="00D16429" w:rsidRDefault="0086498C" w:rsidP="00E40A23">
      <w:pPr>
        <w:spacing w:after="0" w:line="240" w:lineRule="auto"/>
        <w:jc w:val="both"/>
        <w:rPr>
          <w:rFonts w:ascii="Calibri" w:eastAsiaTheme="minorEastAsia" w:hAnsi="Calibri" w:cstheme="minorHAnsi"/>
          <w:lang w:val="en-US"/>
        </w:rPr>
      </w:pPr>
      <m:oMath>
        <m:f>
          <m:fPr>
            <m:ctrlPr>
              <w:rPr>
                <w:rFonts w:ascii="Cambria Math" w:eastAsiaTheme="minorEastAsia" w:hAnsi="Cambria Math"/>
                <w:i/>
                <w:lang w:val="en-US"/>
              </w:rPr>
            </m:ctrlPr>
          </m:fPr>
          <m:num>
            <m:r>
              <w:rPr>
                <w:rFonts w:ascii="Cambria Math" w:eastAsiaTheme="minorEastAsia" w:hAnsi="Cambria Math"/>
                <w:lang w:val="en-US"/>
              </w:rPr>
              <m:t>δ</m:t>
            </m:r>
            <m:d>
              <m:dPr>
                <m:ctrlPr>
                  <w:rPr>
                    <w:rFonts w:ascii="Cambria Math" w:eastAsiaTheme="minorEastAsia" w:hAnsi="Cambria Math"/>
                    <w:i/>
                    <w:lang w:val="en-US"/>
                  </w:rPr>
                </m:ctrlPr>
              </m:dPr>
              <m:e>
                <m:r>
                  <w:rPr>
                    <w:rFonts w:ascii="Cambria Math" w:eastAsiaTheme="minorEastAsia" w:hAnsi="Cambria Math"/>
                    <w:lang w:val="en-US"/>
                  </w:rPr>
                  <m:t>C+</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b</m:t>
                        </m:r>
                      </m:sup>
                    </m:sSup>
                    <m:r>
                      <w:rPr>
                        <w:rFonts w:ascii="Cambria Math" w:eastAsiaTheme="minorEastAsia" w:hAnsi="Cambria Math"/>
                        <w:lang w:val="en-US"/>
                      </w:rPr>
                      <m:t>s</m:t>
                    </m:r>
                  </m:num>
                  <m:den>
                    <m:r>
                      <w:rPr>
                        <w:rFonts w:ascii="Cambria Math" w:eastAsiaTheme="minorEastAsia" w:hAnsi="Cambria Math"/>
                        <w:lang w:val="en-US"/>
                      </w:rPr>
                      <m:t>ϕ</m:t>
                    </m:r>
                  </m:den>
                </m:f>
              </m:e>
            </m:d>
          </m:num>
          <m:den>
            <m:r>
              <w:rPr>
                <w:rFonts w:ascii="Cambria Math" w:eastAsiaTheme="minorEastAsia" w:hAnsi="Cambria Math"/>
                <w:lang w:val="en-US"/>
              </w:rPr>
              <m:t>δt</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δCv</m:t>
            </m:r>
          </m:num>
          <m:den>
            <m:r>
              <w:rPr>
                <w:rFonts w:ascii="Cambria Math" w:eastAsiaTheme="minorEastAsia" w:hAnsi="Cambria Math"/>
                <w:lang w:val="en-US"/>
              </w:rPr>
              <m:t>δx</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m:t>
            </m:r>
          </m:num>
          <m:den>
            <m:r>
              <w:rPr>
                <w:rFonts w:ascii="Cambria Math" w:eastAsiaTheme="minorEastAsia" w:hAnsi="Cambria Math"/>
                <w:lang w:val="en-US"/>
              </w:rPr>
              <m:t>δx</m:t>
            </m:r>
          </m:den>
        </m:f>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isp</m:t>
                </m:r>
              </m:sub>
            </m:sSub>
            <m:f>
              <m:fPr>
                <m:ctrlPr>
                  <w:rPr>
                    <w:rFonts w:ascii="Cambria Math" w:eastAsiaTheme="minorEastAsia" w:hAnsi="Cambria Math"/>
                    <w:i/>
                    <w:lang w:val="en-US"/>
                  </w:rPr>
                </m:ctrlPr>
              </m:fPr>
              <m:num>
                <m:r>
                  <w:rPr>
                    <w:rFonts w:ascii="Cambria Math" w:eastAsiaTheme="minorEastAsia" w:hAnsi="Cambria Math"/>
                    <w:lang w:val="en-US"/>
                  </w:rPr>
                  <m:t>δC</m:t>
                </m:r>
              </m:num>
              <m:den>
                <m:r>
                  <w:rPr>
                    <w:rFonts w:ascii="Cambria Math" w:eastAsiaTheme="minorEastAsia" w:hAnsi="Cambria Math"/>
                    <w:lang w:val="en-US"/>
                  </w:rPr>
                  <m:t>δx</m:t>
                </m:r>
              </m:den>
            </m:f>
          </m:e>
        </m:d>
        <m:r>
          <w:rPr>
            <w:rFonts w:ascii="Cambria Math" w:eastAsiaTheme="minorEastAsia" w:hAnsi="Cambria Math"/>
            <w:lang w:val="en-US"/>
          </w:rPr>
          <m:t>=0</m:t>
        </m:r>
      </m:oMath>
      <w:r w:rsidR="00E40A23" w:rsidRPr="00D16429">
        <w:rPr>
          <w:rFonts w:ascii="Calibri" w:eastAsiaTheme="minorEastAsia" w:hAnsi="Calibri" w:cstheme="minorHAnsi"/>
          <w:lang w:val="en-US"/>
        </w:rPr>
        <w:tab/>
      </w:r>
      <w:r w:rsidR="00E40A23" w:rsidRPr="00D16429">
        <w:rPr>
          <w:rFonts w:ascii="Calibri" w:eastAsiaTheme="minorEastAsia" w:hAnsi="Calibri" w:cstheme="minorHAnsi"/>
          <w:lang w:val="en-US"/>
        </w:rPr>
        <w:tab/>
      </w:r>
      <w:r w:rsidR="00E40A23" w:rsidRPr="00D16429">
        <w:rPr>
          <w:rFonts w:ascii="Calibri" w:eastAsiaTheme="minorEastAsia" w:hAnsi="Calibri" w:cstheme="minorHAnsi"/>
          <w:lang w:val="en-US"/>
        </w:rPr>
        <w:tab/>
      </w:r>
      <w:r w:rsidR="00E40A23" w:rsidRPr="00D16429">
        <w:rPr>
          <w:rFonts w:ascii="Calibri" w:eastAsiaTheme="minorEastAsia" w:hAnsi="Calibri" w:cstheme="minorHAnsi"/>
          <w:lang w:val="en-US"/>
        </w:rPr>
        <w:tab/>
      </w:r>
      <w:r w:rsidR="00E40A23" w:rsidRPr="00D16429">
        <w:rPr>
          <w:rFonts w:ascii="Calibri" w:eastAsiaTheme="minorEastAsia" w:hAnsi="Calibri" w:cstheme="minorHAnsi"/>
          <w:lang w:val="en-US"/>
        </w:rPr>
        <w:tab/>
      </w:r>
      <w:r w:rsidR="00E40A23" w:rsidRPr="00D16429">
        <w:rPr>
          <w:rFonts w:ascii="Calibri" w:eastAsiaTheme="minorEastAsia" w:hAnsi="Calibri" w:cstheme="minorHAnsi"/>
          <w:lang w:val="en-US"/>
        </w:rPr>
        <w:tab/>
      </w:r>
      <w:r w:rsidR="00E40A23" w:rsidRPr="00D16429">
        <w:rPr>
          <w:rFonts w:ascii="Calibri" w:eastAsiaTheme="minorEastAsia" w:hAnsi="Calibri" w:cstheme="minorHAnsi"/>
          <w:lang w:val="en-US"/>
        </w:rPr>
        <w:tab/>
        <w:t>eq. 5.23</w:t>
      </w:r>
    </w:p>
    <w:p w:rsidR="00E40A23" w:rsidRPr="00D16429" w:rsidRDefault="00E40A23" w:rsidP="00E40A23">
      <w:pPr>
        <w:spacing w:after="0" w:line="240" w:lineRule="auto"/>
        <w:jc w:val="both"/>
        <w:rPr>
          <w:rFonts w:ascii="Calibri" w:eastAsiaTheme="minorEastAsia" w:hAnsi="Calibri" w:cstheme="minorHAnsi"/>
          <w:lang w:val="en-US"/>
        </w:rPr>
      </w:pPr>
    </w:p>
    <w:p w:rsidR="00E40A23" w:rsidRPr="00D16429" w:rsidRDefault="00E40A23" w:rsidP="00E40A23">
      <w:pPr>
        <w:spacing w:after="0" w:line="240" w:lineRule="auto"/>
        <w:jc w:val="both"/>
        <w:rPr>
          <w:rFonts w:ascii="Calibri" w:hAnsi="Calibri" w:cstheme="minorHAnsi"/>
          <w:color w:val="000000"/>
          <w:lang w:val="en-US"/>
        </w:rPr>
      </w:pPr>
      <w:r w:rsidRPr="00D16429">
        <w:rPr>
          <w:rFonts w:ascii="Calibri" w:hAnsi="Calibri" w:cstheme="minorHAnsi"/>
          <w:color w:val="000000"/>
          <w:lang w:val="en-US"/>
        </w:rPr>
        <w:t>The adsorption s is a function of concentration C as shown in eq. 5.24:</w:t>
      </w:r>
    </w:p>
    <w:p w:rsidR="00E40A23" w:rsidRPr="00D16429" w:rsidRDefault="00E40A23" w:rsidP="00E40A23">
      <w:pPr>
        <w:spacing w:after="0" w:line="240" w:lineRule="auto"/>
        <w:jc w:val="both"/>
        <w:rPr>
          <w:rFonts w:ascii="Calibri" w:hAnsi="Calibri" w:cstheme="minorHAnsi"/>
          <w:color w:val="000000"/>
          <w:lang w:val="en-US"/>
        </w:rPr>
      </w:pPr>
    </w:p>
    <w:p w:rsidR="00E40A23" w:rsidRPr="00D16429" w:rsidRDefault="00E40A23" w:rsidP="00E40A23">
      <w:pPr>
        <w:spacing w:after="0" w:line="240" w:lineRule="auto"/>
        <w:jc w:val="both"/>
        <w:rPr>
          <w:rFonts w:eastAsiaTheme="minorEastAsia"/>
          <w:lang w:val="en-US"/>
        </w:rPr>
      </w:pPr>
      <m:oMath>
        <m:r>
          <w:rPr>
            <w:rFonts w:ascii="Cambria Math" w:eastAsiaTheme="minorEastAsia" w:hAnsi="Cambria Math"/>
            <w:lang w:val="en-US"/>
          </w:rPr>
          <m:t>s=f(C)</m:t>
        </m:r>
      </m:oMath>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t>eq. 5.24</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lang w:val="en-US"/>
        </w:rPr>
      </w:pPr>
      <w:r w:rsidRPr="00D16429">
        <w:rPr>
          <w:lang w:val="en-US"/>
        </w:rPr>
        <w:t xml:space="preserve">The adsorption of P is highly non-linear. This is the case because energy levels of binding sites vary: high-energy sites are more attractive for substances than low-energy sites </w:t>
      </w:r>
      <w:sdt>
        <w:sdtPr>
          <w:rPr>
            <w:lang w:val="en-US"/>
          </w:rPr>
          <w:id w:val="-1995865120"/>
          <w:citation/>
        </w:sdtPr>
        <w:sdtEndPr/>
        <w:sdtContent>
          <w:r w:rsidRPr="00D16429">
            <w:rPr>
              <w:lang w:val="en-US"/>
            </w:rPr>
            <w:fldChar w:fldCharType="begin"/>
          </w:r>
          <w:r w:rsidRPr="00D16429">
            <w:rPr>
              <w:lang w:val="en-US"/>
            </w:rPr>
            <w:instrText xml:space="preserve"> CITATION McG02 \l 1033 </w:instrText>
          </w:r>
          <w:r w:rsidRPr="00D16429">
            <w:rPr>
              <w:lang w:val="en-US"/>
            </w:rPr>
            <w:fldChar w:fldCharType="separate"/>
          </w:r>
          <w:r w:rsidR="00845A6C">
            <w:rPr>
              <w:noProof/>
              <w:lang w:val="en-US"/>
            </w:rPr>
            <w:t>(McGechan 2002)</w:t>
          </w:r>
          <w:r w:rsidRPr="00D16429">
            <w:rPr>
              <w:lang w:val="en-US"/>
            </w:rPr>
            <w:fldChar w:fldCharType="end"/>
          </w:r>
        </w:sdtContent>
      </w:sdt>
      <w:r w:rsidRPr="00D16429">
        <w:rPr>
          <w:lang w:val="en-US"/>
        </w:rPr>
        <w:t xml:space="preserve">. This non-linearity can be approximated by alternative equations, like isotherms, to make linear approximations </w:t>
      </w:r>
      <w:sdt>
        <w:sdtPr>
          <w:rPr>
            <w:lang w:val="en-US"/>
          </w:rPr>
          <w:id w:val="826711029"/>
          <w:citation/>
        </w:sdtPr>
        <w:sdtEndPr/>
        <w:sdtContent>
          <w:r w:rsidRPr="00D16429">
            <w:rPr>
              <w:lang w:val="en-US"/>
            </w:rPr>
            <w:fldChar w:fldCharType="begin"/>
          </w:r>
          <w:r w:rsidRPr="00D16429">
            <w:rPr>
              <w:lang w:val="en-US"/>
            </w:rPr>
            <w:instrText xml:space="preserve"> CITATION McG02 \l 1033 </w:instrText>
          </w:r>
          <w:r w:rsidRPr="00D16429">
            <w:rPr>
              <w:lang w:val="en-US"/>
            </w:rPr>
            <w:fldChar w:fldCharType="separate"/>
          </w:r>
          <w:r w:rsidR="00845A6C">
            <w:rPr>
              <w:noProof/>
              <w:lang w:val="en-US"/>
            </w:rPr>
            <w:t>(McGechan 2002)</w:t>
          </w:r>
          <w:r w:rsidRPr="00D16429">
            <w:rPr>
              <w:lang w:val="en-US"/>
            </w:rPr>
            <w:fldChar w:fldCharType="end"/>
          </w:r>
        </w:sdtContent>
      </w:sdt>
      <w:r w:rsidRPr="00D16429">
        <w:rPr>
          <w:lang w:val="en-US"/>
        </w:rPr>
        <w:t xml:space="preserve">. In Delwaq it is possible to choose between three options </w:t>
      </w:r>
      <w:sdt>
        <w:sdtPr>
          <w:rPr>
            <w:lang w:val="en-US"/>
          </w:rPr>
          <w:id w:val="512044991"/>
          <w:citation/>
        </w:sdtPr>
        <w:sdtEndPr/>
        <w:sdtContent>
          <w:r w:rsidRPr="00D16429">
            <w:rPr>
              <w:lang w:val="en-US"/>
            </w:rPr>
            <w:fldChar w:fldCharType="begin"/>
          </w:r>
          <w:r w:rsidRPr="00D16429">
            <w:rPr>
              <w:lang w:val="en-US"/>
            </w:rPr>
            <w:instrText xml:space="preserve"> CITATION WLD03 \l 1033 </w:instrText>
          </w:r>
          <w:r w:rsidRPr="00D16429">
            <w:rPr>
              <w:lang w:val="en-US"/>
            </w:rPr>
            <w:fldChar w:fldCharType="separate"/>
          </w:r>
          <w:r w:rsidR="00845A6C">
            <w:rPr>
              <w:noProof/>
              <w:lang w:val="en-US"/>
            </w:rPr>
            <w:t>(Hydraulics 2003)</w:t>
          </w:r>
          <w:r w:rsidRPr="00D16429">
            <w:rPr>
              <w:lang w:val="en-US"/>
            </w:rPr>
            <w:fldChar w:fldCharType="end"/>
          </w:r>
        </w:sdtContent>
      </w:sdt>
      <w:r w:rsidRPr="00D16429">
        <w:rPr>
          <w:lang w:val="en-US"/>
        </w:rPr>
        <w:t>:</w:t>
      </w:r>
    </w:p>
    <w:p w:rsidR="00E40A23" w:rsidRPr="00D16429" w:rsidRDefault="00E40A23" w:rsidP="00E40A23">
      <w:pPr>
        <w:spacing w:after="0" w:line="240" w:lineRule="auto"/>
        <w:jc w:val="both"/>
        <w:rPr>
          <w:lang w:val="en-US"/>
        </w:rPr>
      </w:pPr>
    </w:p>
    <w:p w:rsidR="00E40A23" w:rsidRPr="00D16429" w:rsidRDefault="00E40A23" w:rsidP="00E40A23">
      <w:pPr>
        <w:pStyle w:val="ListParagraph"/>
        <w:numPr>
          <w:ilvl w:val="0"/>
          <w:numId w:val="21"/>
        </w:numPr>
        <w:spacing w:after="0" w:line="240" w:lineRule="auto"/>
        <w:jc w:val="both"/>
        <w:rPr>
          <w:lang w:val="en-US"/>
        </w:rPr>
      </w:pPr>
      <w:r w:rsidRPr="00D16429">
        <w:rPr>
          <w:lang w:val="en-US"/>
        </w:rPr>
        <w:t>Linear sorption that ignores dependency on pH, temperature and redox potential.</w:t>
      </w:r>
    </w:p>
    <w:p w:rsidR="00E40A23" w:rsidRPr="00D16429" w:rsidRDefault="00E40A23" w:rsidP="00E40A23">
      <w:pPr>
        <w:pStyle w:val="ListParagraph"/>
        <w:numPr>
          <w:ilvl w:val="0"/>
          <w:numId w:val="21"/>
        </w:numPr>
        <w:spacing w:after="0" w:line="240" w:lineRule="auto"/>
        <w:jc w:val="both"/>
        <w:rPr>
          <w:lang w:val="en-US"/>
        </w:rPr>
      </w:pPr>
      <w:r w:rsidRPr="00D16429">
        <w:rPr>
          <w:lang w:val="en-US"/>
        </w:rPr>
        <w:t>Langmuir isotherm that ignores dependency on pH, temperature and redox potential.</w:t>
      </w:r>
    </w:p>
    <w:p w:rsidR="00E40A23" w:rsidRPr="00D16429" w:rsidRDefault="00E40A23" w:rsidP="00E40A23">
      <w:pPr>
        <w:pStyle w:val="ListParagraph"/>
        <w:numPr>
          <w:ilvl w:val="0"/>
          <w:numId w:val="21"/>
        </w:numPr>
        <w:spacing w:after="0" w:line="240" w:lineRule="auto"/>
        <w:jc w:val="both"/>
        <w:rPr>
          <w:lang w:val="en-US"/>
        </w:rPr>
      </w:pPr>
      <w:r w:rsidRPr="00D16429">
        <w:rPr>
          <w:lang w:val="en-US"/>
        </w:rPr>
        <w:t>Langmuir isotherm that includes the dependency on pH, temperature and redox potential.</w:t>
      </w:r>
    </w:p>
    <w:p w:rsidR="00E40A23" w:rsidRPr="00D16429" w:rsidRDefault="00E40A23" w:rsidP="00E40A23">
      <w:pPr>
        <w:spacing w:after="0" w:line="240" w:lineRule="auto"/>
        <w:jc w:val="both"/>
        <w:rPr>
          <w:lang w:val="en-US"/>
        </w:rPr>
      </w:pPr>
    </w:p>
    <w:p w:rsidR="00E40A23" w:rsidRPr="00D16429" w:rsidRDefault="00E40A23" w:rsidP="00E40A23">
      <w:pPr>
        <w:spacing w:after="0" w:line="240" w:lineRule="auto"/>
        <w:jc w:val="both"/>
        <w:rPr>
          <w:lang w:val="en-US"/>
        </w:rPr>
      </w:pPr>
      <w:r w:rsidRPr="00D16429">
        <w:rPr>
          <w:lang w:val="en-US"/>
        </w:rPr>
        <w:t xml:space="preserve">In this research, the second option is used: a Langmuir isotherm that ignores the dependencies. The equation for the Langmuir isotherm is shown in equation 5.25 </w:t>
      </w:r>
      <w:sdt>
        <w:sdtPr>
          <w:rPr>
            <w:lang w:val="en-US"/>
          </w:rPr>
          <w:id w:val="1198652230"/>
          <w:citation/>
        </w:sdtPr>
        <w:sdtEndPr/>
        <w:sdtContent>
          <w:r w:rsidRPr="00D16429">
            <w:rPr>
              <w:lang w:val="en-US"/>
            </w:rPr>
            <w:fldChar w:fldCharType="begin"/>
          </w:r>
          <w:r w:rsidRPr="00D16429">
            <w:rPr>
              <w:lang w:val="en-US"/>
            </w:rPr>
            <w:instrText xml:space="preserve"> CITATION Fet08 \l 1033 </w:instrText>
          </w:r>
          <w:r w:rsidRPr="00D16429">
            <w:rPr>
              <w:lang w:val="en-US"/>
            </w:rPr>
            <w:fldChar w:fldCharType="separate"/>
          </w:r>
          <w:r w:rsidR="00845A6C">
            <w:rPr>
              <w:noProof/>
              <w:lang w:val="en-US"/>
            </w:rPr>
            <w:t>(Fetter 2008)</w:t>
          </w:r>
          <w:r w:rsidRPr="00D16429">
            <w:rPr>
              <w:lang w:val="en-US"/>
            </w:rPr>
            <w:fldChar w:fldCharType="end"/>
          </w:r>
        </w:sdtContent>
      </w:sdt>
      <w:r w:rsidRPr="00D16429">
        <w:rPr>
          <w:lang w:val="en-US"/>
        </w:rPr>
        <w:t>:</w:t>
      </w:r>
    </w:p>
    <w:p w:rsidR="00E40A23" w:rsidRPr="00D16429" w:rsidRDefault="00E40A23" w:rsidP="00E40A23">
      <w:pPr>
        <w:spacing w:after="0" w:line="240" w:lineRule="auto"/>
        <w:jc w:val="both"/>
        <w:rPr>
          <w:color w:val="FF0000"/>
          <w:lang w:val="en-US"/>
        </w:rPr>
      </w:pPr>
    </w:p>
    <w:p w:rsidR="00E40A23" w:rsidRPr="00D16429" w:rsidRDefault="00E40A23" w:rsidP="00E40A23">
      <w:pPr>
        <w:spacing w:after="0" w:line="240" w:lineRule="auto"/>
        <w:jc w:val="both"/>
        <w:rPr>
          <w:rFonts w:eastAsiaTheme="minorEastAsia"/>
          <w:lang w:val="en-US"/>
        </w:rPr>
      </w:pPr>
      <m:oMath>
        <m:r>
          <w:rPr>
            <w:rFonts w:ascii="Cambria Math" w:hAnsi="Cambria Math"/>
            <w:lang w:val="en-US"/>
          </w:rPr>
          <m:t>s=</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L</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max</m:t>
                </m:r>
              </m:sub>
            </m:sSub>
            <m:r>
              <w:rPr>
                <w:rFonts w:ascii="Cambria Math" w:hAnsi="Cambria Math"/>
                <w:lang w:val="en-US"/>
              </w:rPr>
              <m:t>C</m:t>
            </m:r>
          </m:num>
          <m:den>
            <m:r>
              <w:rPr>
                <w:rFonts w:ascii="Cambria Math" w:hAnsi="Cambria Math"/>
                <w:lang w:val="en-US"/>
              </w:rPr>
              <m:t>1+</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L</m:t>
                </m:r>
              </m:sub>
            </m:sSub>
            <m:r>
              <w:rPr>
                <w:rFonts w:ascii="Cambria Math" w:hAnsi="Cambria Math"/>
                <w:lang w:val="en-US"/>
              </w:rPr>
              <m:t>C</m:t>
            </m:r>
          </m:den>
        </m:f>
      </m:oMath>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t>eq. 5.25</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eastAsiaTheme="minorEastAsia"/>
          <w:lang w:val="en-US"/>
        </w:rPr>
        <w:t>Adsorption as function of concentration is therefore represented by equation 5.26:</w:t>
      </w:r>
    </w:p>
    <w:p w:rsidR="00E40A23" w:rsidRPr="00D16429" w:rsidRDefault="00E40A23" w:rsidP="00E40A23">
      <w:pPr>
        <w:spacing w:after="0" w:line="240" w:lineRule="auto"/>
        <w:jc w:val="both"/>
        <w:rPr>
          <w:rFonts w:eastAsiaTheme="minorEastAsia"/>
          <w:lang w:val="en-US"/>
        </w:rPr>
      </w:pPr>
    </w:p>
    <w:p w:rsidR="00E40A23" w:rsidRPr="00D16429" w:rsidRDefault="0086498C" w:rsidP="00E40A23">
      <w:pPr>
        <w:spacing w:after="0" w:line="240" w:lineRule="auto"/>
        <w:jc w:val="both"/>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ds</m:t>
            </m:r>
          </m:num>
          <m:den>
            <m:r>
              <w:rPr>
                <w:rFonts w:ascii="Cambria Math" w:eastAsiaTheme="minorEastAsia" w:hAnsi="Cambria Math"/>
                <w:lang w:val="en-US"/>
              </w:rPr>
              <m:t>dC</m:t>
            </m:r>
          </m:den>
        </m:f>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L</m:t>
                </m:r>
              </m:sub>
            </m:sSub>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max</m:t>
                </m:r>
              </m:sub>
            </m:sSub>
          </m:num>
          <m:den>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1+</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L</m:t>
                        </m:r>
                      </m:sub>
                    </m:sSub>
                    <m:r>
                      <w:rPr>
                        <w:rFonts w:ascii="Cambria Math" w:eastAsiaTheme="minorEastAsia" w:hAnsi="Cambria Math"/>
                        <w:lang w:val="en-US"/>
                      </w:rPr>
                      <m:t>C</m:t>
                    </m:r>
                  </m:e>
                </m:d>
              </m:e>
              <m:sup>
                <m:r>
                  <w:rPr>
                    <w:rFonts w:ascii="Cambria Math" w:eastAsiaTheme="minorEastAsia" w:hAnsi="Cambria Math"/>
                    <w:lang w:val="en-US"/>
                  </w:rPr>
                  <m:t>2</m:t>
                </m:r>
              </m:sup>
            </m:sSup>
          </m:den>
        </m:f>
        <m:r>
          <w:rPr>
            <w:rFonts w:ascii="Cambria Math" w:eastAsiaTheme="minorEastAsia" w:hAnsi="Cambria Math"/>
            <w:lang w:val="en-US"/>
          </w:rPr>
          <m:t xml:space="preserve"> </m:t>
        </m:r>
      </m:oMath>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1B5AC0"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t>eq. 5.26</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eastAsiaTheme="minorEastAsia"/>
          <w:lang w:val="en-US"/>
        </w:rPr>
        <w:t>The new total mass balance then becomes equation 5.27:</w:t>
      </w:r>
    </w:p>
    <w:p w:rsidR="00E40A23" w:rsidRPr="00D16429" w:rsidRDefault="00E40A23" w:rsidP="00E40A23">
      <w:pPr>
        <w:spacing w:after="0" w:line="240" w:lineRule="auto"/>
        <w:jc w:val="both"/>
        <w:rPr>
          <w:rFonts w:eastAsiaTheme="minorEastAsia"/>
          <w:lang w:val="en-US"/>
        </w:rPr>
      </w:pPr>
    </w:p>
    <w:p w:rsidR="00E40A23" w:rsidRPr="00D16429" w:rsidRDefault="0086498C" w:rsidP="00E40A23">
      <w:pPr>
        <w:spacing w:after="0" w:line="240" w:lineRule="auto"/>
        <w:jc w:val="both"/>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δ</m:t>
            </m:r>
            <m:d>
              <m:dPr>
                <m:ctrlPr>
                  <w:rPr>
                    <w:rFonts w:ascii="Cambria Math" w:eastAsiaTheme="minorEastAsia" w:hAnsi="Cambria Math"/>
                    <w:i/>
                    <w:lang w:val="en-US"/>
                  </w:rPr>
                </m:ctrlPr>
              </m:dPr>
              <m:e>
                <m:r>
                  <w:rPr>
                    <w:rFonts w:ascii="Cambria Math" w:eastAsiaTheme="minorEastAsia" w:hAnsi="Cambria Math"/>
                    <w:lang w:val="en-US"/>
                  </w:rPr>
                  <m:t>C+</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b</m:t>
                        </m:r>
                      </m:sup>
                    </m:sSup>
                    <m:r>
                      <w:rPr>
                        <w:rFonts w:ascii="Cambria Math" w:eastAsiaTheme="minorEastAsia" w:hAnsi="Cambria Math"/>
                        <w:lang w:val="en-US"/>
                      </w:rPr>
                      <m:t>ds</m:t>
                    </m:r>
                  </m:num>
                  <m:den>
                    <m:r>
                      <w:rPr>
                        <w:rFonts w:ascii="Cambria Math" w:eastAsiaTheme="minorEastAsia" w:hAnsi="Cambria Math"/>
                        <w:lang w:val="en-US"/>
                      </w:rPr>
                      <m:t>ϕdC</m:t>
                    </m:r>
                  </m:den>
                </m:f>
              </m:e>
            </m:d>
          </m:num>
          <m:den>
            <m:r>
              <w:rPr>
                <w:rFonts w:ascii="Cambria Math" w:eastAsiaTheme="minorEastAsia" w:hAnsi="Cambria Math"/>
                <w:lang w:val="en-US"/>
              </w:rPr>
              <m:t>δt</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δCv</m:t>
            </m:r>
          </m:num>
          <m:den>
            <m:r>
              <w:rPr>
                <w:rFonts w:ascii="Cambria Math" w:eastAsiaTheme="minorEastAsia" w:hAnsi="Cambria Math"/>
                <w:lang w:val="en-US"/>
              </w:rPr>
              <m:t>δx</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m:t>
            </m:r>
          </m:num>
          <m:den>
            <m:r>
              <w:rPr>
                <w:rFonts w:ascii="Cambria Math" w:eastAsiaTheme="minorEastAsia" w:hAnsi="Cambria Math"/>
                <w:lang w:val="en-US"/>
              </w:rPr>
              <m:t>δx</m:t>
            </m:r>
          </m:den>
        </m:f>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isp</m:t>
                </m:r>
              </m:sub>
            </m:sSub>
            <m:f>
              <m:fPr>
                <m:ctrlPr>
                  <w:rPr>
                    <w:rFonts w:ascii="Cambria Math" w:eastAsiaTheme="minorEastAsia" w:hAnsi="Cambria Math"/>
                    <w:i/>
                    <w:lang w:val="en-US"/>
                  </w:rPr>
                </m:ctrlPr>
              </m:fPr>
              <m:num>
                <m:r>
                  <w:rPr>
                    <w:rFonts w:ascii="Cambria Math" w:eastAsiaTheme="minorEastAsia" w:hAnsi="Cambria Math"/>
                    <w:lang w:val="en-US"/>
                  </w:rPr>
                  <m:t>δC</m:t>
                </m:r>
              </m:num>
              <m:den>
                <m:r>
                  <w:rPr>
                    <w:rFonts w:ascii="Cambria Math" w:eastAsiaTheme="minorEastAsia" w:hAnsi="Cambria Math"/>
                    <w:lang w:val="en-US"/>
                  </w:rPr>
                  <m:t>δx</m:t>
                </m:r>
              </m:den>
            </m:f>
          </m:e>
        </m:d>
        <m:r>
          <w:rPr>
            <w:rFonts w:ascii="Cambria Math" w:eastAsiaTheme="minorEastAsia" w:hAnsi="Cambria Math"/>
            <w:lang w:val="en-US"/>
          </w:rPr>
          <m:t>=0</m:t>
        </m:r>
      </m:oMath>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t>eq. 5.27</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eastAsiaTheme="minorEastAsia"/>
          <w:lang w:val="en-US"/>
        </w:rPr>
        <w:t>Now a new term called retardation coefficient R is introduced and a</w:t>
      </w:r>
      <w:r w:rsidRPr="00D16429">
        <w:rPr>
          <w:rFonts w:ascii="Calibri" w:hAnsi="Calibri" w:cstheme="minorHAnsi"/>
          <w:color w:val="000000"/>
          <w:lang w:val="en-US"/>
        </w:rPr>
        <w:t>ll terms in the total mass balance are multiplied with A</w:t>
      </w:r>
      <w:r w:rsidRPr="00D16429">
        <w:rPr>
          <w:rFonts w:eastAsiaTheme="minorEastAsia"/>
          <w:lang w:val="en-US"/>
        </w:rPr>
        <w:t xml:space="preserve"> and b</w:t>
      </w:r>
      <w:r w:rsidRPr="00D16429">
        <w:rPr>
          <w:rFonts w:ascii="Calibri" w:hAnsi="Calibri" w:cstheme="minorHAnsi"/>
          <w:color w:val="000000"/>
          <w:lang w:val="en-US"/>
        </w:rPr>
        <w:t xml:space="preserve">ecause Q = vA </w:t>
      </w:r>
      <w:r w:rsidRPr="00D16429">
        <w:rPr>
          <w:rFonts w:eastAsiaTheme="minorEastAsia"/>
          <w:lang w:val="en-US"/>
        </w:rPr>
        <w:t>equation 5.27 can be rewritten (equation 5.28-5.31):</w:t>
      </w:r>
    </w:p>
    <w:p w:rsidR="00E40A23" w:rsidRPr="00D16429" w:rsidRDefault="00E40A23" w:rsidP="00E40A23">
      <w:pPr>
        <w:spacing w:after="0" w:line="240" w:lineRule="auto"/>
        <w:jc w:val="both"/>
        <w:rPr>
          <w:rFonts w:eastAsiaTheme="minorEastAsia"/>
          <w:lang w:val="en-US"/>
        </w:rPr>
      </w:pPr>
    </w:p>
    <w:p w:rsidR="00E40A23" w:rsidRPr="00D16429" w:rsidRDefault="0086498C" w:rsidP="00E40A23">
      <w:pPr>
        <w:spacing w:after="0" w:line="240" w:lineRule="auto"/>
        <w:jc w:val="both"/>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δ</m:t>
            </m:r>
            <m:d>
              <m:dPr>
                <m:ctrlPr>
                  <w:rPr>
                    <w:rFonts w:ascii="Cambria Math" w:eastAsiaTheme="minorEastAsia" w:hAnsi="Cambria Math"/>
                    <w:i/>
                    <w:lang w:val="en-US"/>
                  </w:rPr>
                </m:ctrlPr>
              </m:dPr>
              <m:e>
                <m:r>
                  <w:rPr>
                    <w:rFonts w:ascii="Cambria Math" w:eastAsiaTheme="minorEastAsia" w:hAnsi="Cambria Math"/>
                    <w:lang w:val="en-US"/>
                  </w:rPr>
                  <m:t>CR</m:t>
                </m:r>
              </m:e>
            </m:d>
          </m:num>
          <m:den>
            <m:r>
              <w:rPr>
                <w:rFonts w:ascii="Cambria Math" w:eastAsiaTheme="minorEastAsia" w:hAnsi="Cambria Math"/>
                <w:lang w:val="en-US"/>
              </w:rPr>
              <m:t>δt</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δCv</m:t>
            </m:r>
          </m:num>
          <m:den>
            <m:r>
              <w:rPr>
                <w:rFonts w:ascii="Cambria Math" w:eastAsiaTheme="minorEastAsia" w:hAnsi="Cambria Math"/>
                <w:lang w:val="en-US"/>
              </w:rPr>
              <m:t>δx</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m:t>
            </m:r>
          </m:num>
          <m:den>
            <m:r>
              <w:rPr>
                <w:rFonts w:ascii="Cambria Math" w:eastAsiaTheme="minorEastAsia" w:hAnsi="Cambria Math"/>
                <w:lang w:val="en-US"/>
              </w:rPr>
              <m:t>δx</m:t>
            </m:r>
          </m:den>
        </m:f>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isp</m:t>
                </m:r>
              </m:sub>
            </m:sSub>
            <m:f>
              <m:fPr>
                <m:ctrlPr>
                  <w:rPr>
                    <w:rFonts w:ascii="Cambria Math" w:eastAsiaTheme="minorEastAsia" w:hAnsi="Cambria Math"/>
                    <w:i/>
                    <w:lang w:val="en-US"/>
                  </w:rPr>
                </m:ctrlPr>
              </m:fPr>
              <m:num>
                <m:r>
                  <w:rPr>
                    <w:rFonts w:ascii="Cambria Math" w:eastAsiaTheme="minorEastAsia" w:hAnsi="Cambria Math"/>
                    <w:lang w:val="en-US"/>
                  </w:rPr>
                  <m:t>δC</m:t>
                </m:r>
              </m:num>
              <m:den>
                <m:r>
                  <w:rPr>
                    <w:rFonts w:ascii="Cambria Math" w:eastAsiaTheme="minorEastAsia" w:hAnsi="Cambria Math"/>
                    <w:lang w:val="en-US"/>
                  </w:rPr>
                  <m:t>δx</m:t>
                </m:r>
              </m:den>
            </m:f>
          </m:e>
        </m:d>
        <m:r>
          <w:rPr>
            <w:rFonts w:ascii="Cambria Math" w:eastAsiaTheme="minorEastAsia" w:hAnsi="Cambria Math"/>
            <w:lang w:val="en-US"/>
          </w:rPr>
          <m:t>=0</m:t>
        </m:r>
      </m:oMath>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t>eq. 5.28</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m:oMath>
        <m:r>
          <w:rPr>
            <w:rFonts w:ascii="Cambria Math" w:eastAsiaTheme="minorEastAsia" w:hAnsi="Cambria Math"/>
            <w:lang w:val="en-US"/>
          </w:rPr>
          <m:t>R</m:t>
        </m:r>
        <m:f>
          <m:fPr>
            <m:ctrlPr>
              <w:rPr>
                <w:rFonts w:ascii="Cambria Math" w:eastAsiaTheme="minorEastAsia" w:hAnsi="Cambria Math"/>
                <w:i/>
                <w:lang w:val="en-US"/>
              </w:rPr>
            </m:ctrlPr>
          </m:fPr>
          <m:num>
            <m:r>
              <w:rPr>
                <w:rFonts w:ascii="Cambria Math" w:eastAsiaTheme="minorEastAsia" w:hAnsi="Cambria Math"/>
                <w:lang w:val="en-US"/>
              </w:rPr>
              <m:t>δC</m:t>
            </m:r>
          </m:num>
          <m:den>
            <m:r>
              <w:rPr>
                <w:rFonts w:ascii="Cambria Math" w:eastAsiaTheme="minorEastAsia" w:hAnsi="Cambria Math"/>
                <w:lang w:val="en-US"/>
              </w:rPr>
              <m:t>δt</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δCv</m:t>
            </m:r>
          </m:num>
          <m:den>
            <m:r>
              <w:rPr>
                <w:rFonts w:ascii="Cambria Math" w:eastAsiaTheme="minorEastAsia" w:hAnsi="Cambria Math"/>
                <w:lang w:val="en-US"/>
              </w:rPr>
              <m:t>δx</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m:t>
            </m:r>
          </m:num>
          <m:den>
            <m:r>
              <w:rPr>
                <w:rFonts w:ascii="Cambria Math" w:eastAsiaTheme="minorEastAsia" w:hAnsi="Cambria Math"/>
                <w:lang w:val="en-US"/>
              </w:rPr>
              <m:t>δx</m:t>
            </m:r>
          </m:den>
        </m:f>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isp</m:t>
                </m:r>
              </m:sub>
            </m:sSub>
            <m:f>
              <m:fPr>
                <m:ctrlPr>
                  <w:rPr>
                    <w:rFonts w:ascii="Cambria Math" w:eastAsiaTheme="minorEastAsia" w:hAnsi="Cambria Math"/>
                    <w:i/>
                    <w:lang w:val="en-US"/>
                  </w:rPr>
                </m:ctrlPr>
              </m:fPr>
              <m:num>
                <m:r>
                  <w:rPr>
                    <w:rFonts w:ascii="Cambria Math" w:eastAsiaTheme="minorEastAsia" w:hAnsi="Cambria Math"/>
                    <w:lang w:val="en-US"/>
                  </w:rPr>
                  <m:t>δC</m:t>
                </m:r>
              </m:num>
              <m:den>
                <m:r>
                  <w:rPr>
                    <w:rFonts w:ascii="Cambria Math" w:eastAsiaTheme="minorEastAsia" w:hAnsi="Cambria Math"/>
                    <w:lang w:val="en-US"/>
                  </w:rPr>
                  <m:t>δt</m:t>
                </m:r>
              </m:den>
            </m:f>
          </m:e>
        </m:d>
        <m:r>
          <w:rPr>
            <w:rFonts w:ascii="Cambria Math" w:eastAsiaTheme="minorEastAsia" w:hAnsi="Cambria Math"/>
            <w:lang w:val="en-US"/>
          </w:rPr>
          <m:t>=0</m:t>
        </m:r>
      </m:oMath>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t>eq. 5.29</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m:oMath>
        <m:r>
          <w:rPr>
            <w:rFonts w:ascii="Cambria Math" w:eastAsiaTheme="minorEastAsia" w:hAnsi="Cambria Math"/>
            <w:lang w:val="en-US"/>
          </w:rPr>
          <w:lastRenderedPageBreak/>
          <m:t>R</m:t>
        </m:r>
        <m:f>
          <m:fPr>
            <m:ctrlPr>
              <w:rPr>
                <w:rFonts w:ascii="Cambria Math" w:eastAsiaTheme="minorEastAsia" w:hAnsi="Cambria Math"/>
                <w:i/>
                <w:lang w:val="en-US"/>
              </w:rPr>
            </m:ctrlPr>
          </m:fPr>
          <m:num>
            <m:r>
              <w:rPr>
                <w:rFonts w:ascii="Cambria Math" w:eastAsiaTheme="minorEastAsia" w:hAnsi="Cambria Math"/>
                <w:lang w:val="en-US"/>
              </w:rPr>
              <m:t>δAC</m:t>
            </m:r>
          </m:num>
          <m:den>
            <m:r>
              <w:rPr>
                <w:rFonts w:ascii="Cambria Math" w:eastAsiaTheme="minorEastAsia" w:hAnsi="Cambria Math"/>
                <w:lang w:val="en-US"/>
              </w:rPr>
              <m:t>δt</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δQC</m:t>
            </m:r>
          </m:num>
          <m:den>
            <m:r>
              <w:rPr>
                <w:rFonts w:ascii="Cambria Math" w:eastAsiaTheme="minorEastAsia" w:hAnsi="Cambria Math"/>
                <w:lang w:val="en-US"/>
              </w:rPr>
              <m:t>δx</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δ</m:t>
            </m:r>
          </m:num>
          <m:den>
            <m:r>
              <w:rPr>
                <w:rFonts w:ascii="Cambria Math" w:eastAsiaTheme="minorEastAsia" w:hAnsi="Cambria Math"/>
                <w:lang w:val="en-US"/>
              </w:rPr>
              <m:t>δx</m:t>
            </m:r>
          </m:den>
        </m:f>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AD</m:t>
                </m:r>
              </m:e>
              <m:sub>
                <m:r>
                  <w:rPr>
                    <w:rFonts w:ascii="Cambria Math" w:eastAsiaTheme="minorEastAsia" w:hAnsi="Cambria Math"/>
                    <w:lang w:val="en-US"/>
                  </w:rPr>
                  <m:t>isp</m:t>
                </m:r>
              </m:sub>
            </m:sSub>
            <m:f>
              <m:fPr>
                <m:ctrlPr>
                  <w:rPr>
                    <w:rFonts w:ascii="Cambria Math" w:eastAsiaTheme="minorEastAsia" w:hAnsi="Cambria Math"/>
                    <w:i/>
                    <w:lang w:val="en-US"/>
                  </w:rPr>
                </m:ctrlPr>
              </m:fPr>
              <m:num>
                <m:r>
                  <w:rPr>
                    <w:rFonts w:ascii="Cambria Math" w:eastAsiaTheme="minorEastAsia" w:hAnsi="Cambria Math"/>
                    <w:lang w:val="en-US"/>
                  </w:rPr>
                  <m:t>δC</m:t>
                </m:r>
              </m:num>
              <m:den>
                <m:r>
                  <w:rPr>
                    <w:rFonts w:ascii="Cambria Math" w:eastAsiaTheme="minorEastAsia" w:hAnsi="Cambria Math"/>
                    <w:lang w:val="en-US"/>
                  </w:rPr>
                  <m:t>δt</m:t>
                </m:r>
              </m:den>
            </m:f>
          </m:e>
        </m:d>
        <m:r>
          <w:rPr>
            <w:rFonts w:ascii="Cambria Math" w:eastAsiaTheme="minorEastAsia" w:hAnsi="Cambria Math"/>
            <w:lang w:val="en-US"/>
          </w:rPr>
          <m:t>=0</m:t>
        </m:r>
      </m:oMath>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t>eq. 5.30</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m:oMath>
        <m:r>
          <w:rPr>
            <w:rFonts w:ascii="Cambria Math" w:eastAsiaTheme="minorEastAsia" w:hAnsi="Cambria Math"/>
            <w:lang w:val="en-US"/>
          </w:rPr>
          <m:t>R=1+</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b</m:t>
                </m:r>
              </m:sup>
            </m:sSup>
            <m:r>
              <w:rPr>
                <w:rFonts w:ascii="Cambria Math" w:eastAsiaTheme="minorEastAsia" w:hAnsi="Cambria Math"/>
                <w:lang w:val="en-US"/>
              </w:rPr>
              <m:t>ds</m:t>
            </m:r>
          </m:num>
          <m:den>
            <m:r>
              <w:rPr>
                <w:rFonts w:ascii="Cambria Math" w:eastAsiaTheme="minorEastAsia" w:hAnsi="Cambria Math"/>
                <w:lang w:val="en-US"/>
              </w:rPr>
              <m:t>ϕdC</m:t>
            </m:r>
          </m:den>
        </m:f>
      </m:oMath>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t>eq. 5.31</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eastAsiaTheme="minorEastAsia"/>
          <w:lang w:val="en-US"/>
        </w:rPr>
        <w:t>In Delwaq, the rate of adsorption is modeled as defined by equation 5.32:</w:t>
      </w:r>
    </w:p>
    <w:p w:rsidR="00E40A23" w:rsidRPr="00D16429" w:rsidRDefault="00E40A23" w:rsidP="00E40A23">
      <w:pPr>
        <w:spacing w:after="0" w:line="240" w:lineRule="auto"/>
        <w:jc w:val="both"/>
        <w:rPr>
          <w:rFonts w:eastAsiaTheme="minorEastAsia"/>
          <w:lang w:val="en-US"/>
        </w:rPr>
      </w:pPr>
    </w:p>
    <w:p w:rsidR="00E40A23" w:rsidRPr="00D16429" w:rsidRDefault="0086498C" w:rsidP="00E40A23">
      <w:pPr>
        <w:spacing w:after="0" w:line="240" w:lineRule="auto"/>
        <w:jc w:val="both"/>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ads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sorp</m:t>
            </m:r>
          </m:sub>
        </m:sSub>
        <m:r>
          <w:rPr>
            <w:rFonts w:ascii="Cambria Math" w:eastAsiaTheme="minorEastAsia" w:hAnsi="Cambria Math"/>
            <w:lang w:val="en-US"/>
          </w:rPr>
          <m:t>*</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ads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ads</m:t>
                </m:r>
              </m:sub>
            </m:sSub>
            <m:d>
              <m:dPr>
                <m:ctrlPr>
                  <w:rPr>
                    <w:rFonts w:ascii="Cambria Math" w:eastAsiaTheme="minorEastAsia" w:hAnsi="Cambria Math"/>
                    <w:i/>
                    <w:lang w:val="en-US"/>
                  </w:rPr>
                </m:ctrlPr>
              </m:dPr>
              <m:e>
                <m:r>
                  <w:rPr>
                    <w:rFonts w:ascii="Cambria Math" w:eastAsiaTheme="minorEastAsia" w:hAnsi="Cambria Math"/>
                    <w:lang w:val="en-US"/>
                  </w:rPr>
                  <m:t>t-dt</m:t>
                </m:r>
              </m:e>
            </m:d>
          </m:e>
        </m:d>
      </m:oMath>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t>eq. 5.32</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eastAsiaTheme="minorEastAsia"/>
          <w:lang w:val="en-US"/>
        </w:rPr>
        <w:t>The concentration adsorbed phosphate is related to the adsorption via the Langmuir isotherm and is calculated by equation 5.33:</w:t>
      </w:r>
    </w:p>
    <w:p w:rsidR="00E40A23" w:rsidRPr="00D16429" w:rsidRDefault="00E40A23" w:rsidP="00E40A23">
      <w:pPr>
        <w:spacing w:after="0" w:line="240" w:lineRule="auto"/>
        <w:jc w:val="both"/>
        <w:rPr>
          <w:rFonts w:eastAsiaTheme="minorEastAsia"/>
          <w:lang w:val="en-US"/>
        </w:rPr>
      </w:pPr>
    </w:p>
    <w:p w:rsidR="00E40A23" w:rsidRPr="00D16429" w:rsidRDefault="0086498C" w:rsidP="00E40A23">
      <w:pPr>
        <w:spacing w:after="0" w:line="240" w:lineRule="auto"/>
        <w:jc w:val="both"/>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ads</m:t>
            </m:r>
          </m:sub>
        </m:sSub>
        <m:r>
          <w:rPr>
            <w:rFonts w:ascii="Cambria Math" w:eastAsiaTheme="minorEastAsia" w:hAnsi="Cambria Math"/>
            <w:lang w:val="en-US"/>
          </w:rPr>
          <m:t>=s*</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Fe</m:t>
            </m:r>
          </m:sub>
        </m:sSub>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b</m:t>
            </m:r>
          </m:sup>
        </m:sSup>
      </m:oMath>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r>
      <w:r w:rsidR="00E40A23" w:rsidRPr="00D16429">
        <w:rPr>
          <w:rFonts w:eastAsiaTheme="minorEastAsia"/>
          <w:lang w:val="en-US"/>
        </w:rPr>
        <w:tab/>
        <w:t>eq. 5.33</w:t>
      </w:r>
    </w:p>
    <w:p w:rsidR="00E40A23" w:rsidRPr="00D16429" w:rsidRDefault="00E40A23" w:rsidP="00E40A23">
      <w:pPr>
        <w:spacing w:after="0" w:line="240" w:lineRule="auto"/>
        <w:jc w:val="both"/>
        <w:rPr>
          <w:rFonts w:eastAsiaTheme="minorEastAsia"/>
          <w:lang w:val="en-US"/>
        </w:rPr>
      </w:pPr>
    </w:p>
    <w:p w:rsidR="00E40A23" w:rsidRPr="00D16429" w:rsidRDefault="00E40A23" w:rsidP="00E40A23">
      <w:pPr>
        <w:spacing w:after="0" w:line="240" w:lineRule="auto"/>
        <w:jc w:val="both"/>
        <w:rPr>
          <w:rFonts w:eastAsiaTheme="minorEastAsia"/>
          <w:lang w:val="en-US"/>
        </w:rPr>
      </w:pPr>
      <w:r w:rsidRPr="00D16429">
        <w:rPr>
          <w:rFonts w:eastAsiaTheme="minorEastAsia"/>
          <w:lang w:val="en-US"/>
        </w:rPr>
        <w:t xml:space="preserve">The sorption reaction rate depends on the water temperature. The water temperature influences the rate at which the water quality processes take place and is modeled with </w:t>
      </w:r>
      <w:r w:rsidRPr="00D16429">
        <w:rPr>
          <w:rFonts w:cstheme="minorHAnsi"/>
          <w:lang w:val="en-US"/>
        </w:rPr>
        <w:t xml:space="preserve">a uniform exponential equation (equation 5.34) </w:t>
      </w:r>
      <w:sdt>
        <w:sdtPr>
          <w:rPr>
            <w:rFonts w:cstheme="minorHAnsi"/>
            <w:lang w:val="en-US"/>
          </w:rPr>
          <w:id w:val="1926307564"/>
          <w:citation/>
        </w:sdtPr>
        <w:sdtEndPr/>
        <w:sdtContent>
          <w:r w:rsidRPr="00D16429">
            <w:rPr>
              <w:rFonts w:cstheme="minorHAnsi"/>
              <w:lang w:val="en-US"/>
            </w:rPr>
            <w:fldChar w:fldCharType="begin"/>
          </w:r>
          <w:r w:rsidRPr="00D16429">
            <w:rPr>
              <w:rFonts w:cstheme="minorHAnsi"/>
              <w:lang w:val="en-US"/>
            </w:rPr>
            <w:instrText xml:space="preserve">CITATION WLD03 \l 1033 </w:instrText>
          </w:r>
          <w:r w:rsidRPr="00D16429">
            <w:rPr>
              <w:rFonts w:cstheme="minorHAnsi"/>
              <w:lang w:val="en-US"/>
            </w:rPr>
            <w:fldChar w:fldCharType="separate"/>
          </w:r>
          <w:r w:rsidR="00845A6C" w:rsidRPr="00845A6C">
            <w:rPr>
              <w:rFonts w:cstheme="minorHAnsi"/>
              <w:noProof/>
              <w:lang w:val="en-US"/>
            </w:rPr>
            <w:t>(Hydraulics 2003)</w:t>
          </w:r>
          <w:r w:rsidRPr="00D16429">
            <w:rPr>
              <w:rFonts w:cstheme="minorHAnsi"/>
              <w:lang w:val="en-US"/>
            </w:rPr>
            <w:fldChar w:fldCharType="end"/>
          </w:r>
        </w:sdtContent>
      </w:sdt>
      <w:r w:rsidRPr="00D16429">
        <w:rPr>
          <w:rFonts w:cstheme="minorHAnsi"/>
          <w:lang w:val="en-US"/>
        </w:rPr>
        <w:t>.</w:t>
      </w:r>
    </w:p>
    <w:p w:rsidR="00E40A23" w:rsidRPr="00D16429" w:rsidRDefault="00E40A23" w:rsidP="00E40A23">
      <w:pPr>
        <w:spacing w:after="0" w:line="240" w:lineRule="auto"/>
        <w:jc w:val="both"/>
        <w:rPr>
          <w:rFonts w:cstheme="minorHAnsi"/>
          <w:lang w:val="en-US"/>
        </w:rPr>
      </w:pPr>
    </w:p>
    <w:p w:rsidR="00E40A23" w:rsidRPr="00D16429" w:rsidRDefault="0086498C" w:rsidP="00E40A23">
      <w:pPr>
        <w:spacing w:after="0" w:line="240" w:lineRule="auto"/>
        <w:jc w:val="both"/>
        <w:rPr>
          <w:rFonts w:cstheme="minorHAnsi"/>
          <w:lang w:val="en-US"/>
        </w:rPr>
      </w:pPr>
      <m:oMath>
        <m:sSub>
          <m:sSubPr>
            <m:ctrlPr>
              <w:rPr>
                <w:rFonts w:ascii="Cambria Math" w:hAnsi="Cambria Math" w:cstheme="minorHAnsi"/>
                <w:i/>
                <w:lang w:val="en-US"/>
              </w:rPr>
            </m:ctrlPr>
          </m:sSubPr>
          <m:e>
            <m:r>
              <w:rPr>
                <w:rFonts w:ascii="Cambria Math" w:hAnsi="Cambria Math" w:cstheme="minorHAnsi"/>
                <w:lang w:val="en-US"/>
              </w:rPr>
              <m:t>k</m:t>
            </m:r>
          </m:e>
          <m:sub>
            <m:r>
              <w:rPr>
                <w:rFonts w:ascii="Cambria Math" w:hAnsi="Cambria Math" w:cstheme="minorHAnsi"/>
                <w:lang w:val="en-US"/>
              </w:rPr>
              <m:t>sorp</m:t>
            </m:r>
          </m:sub>
        </m:sSub>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k</m:t>
            </m:r>
          </m:e>
          <m:sup>
            <m:r>
              <w:rPr>
                <w:rFonts w:ascii="Cambria Math" w:hAnsi="Cambria Math" w:cstheme="minorHAnsi"/>
                <w:lang w:val="en-US"/>
              </w:rPr>
              <m:t>20</m:t>
            </m:r>
          </m:sup>
        </m:sSup>
        <m:r>
          <w:rPr>
            <w:rFonts w:ascii="Cambria Math" w:hAnsi="Cambria Math" w:cstheme="minorHAnsi"/>
            <w:lang w:val="en-US"/>
          </w:rPr>
          <m:t>*</m:t>
        </m:r>
        <m:sSubSup>
          <m:sSubSupPr>
            <m:ctrlPr>
              <w:rPr>
                <w:rFonts w:ascii="Cambria Math" w:hAnsi="Cambria Math" w:cstheme="minorHAnsi"/>
                <w:i/>
                <w:lang w:val="en-US"/>
              </w:rPr>
            </m:ctrlPr>
          </m:sSubSupPr>
          <m:e>
            <m:r>
              <w:rPr>
                <w:rFonts w:ascii="Cambria Math" w:hAnsi="Cambria Math" w:cstheme="minorHAnsi"/>
                <w:lang w:val="en-US"/>
              </w:rPr>
              <m:t>k</m:t>
            </m:r>
          </m:e>
          <m:sub>
            <m:r>
              <w:rPr>
                <w:rFonts w:ascii="Cambria Math" w:hAnsi="Cambria Math" w:cstheme="minorHAnsi"/>
                <w:lang w:val="en-US"/>
              </w:rPr>
              <m:t>T</m:t>
            </m:r>
          </m:sub>
          <m:sup>
            <m:r>
              <w:rPr>
                <w:rFonts w:ascii="Cambria Math" w:hAnsi="Cambria Math" w:cstheme="minorHAnsi"/>
                <w:lang w:val="en-US"/>
              </w:rPr>
              <m:t>T-20</m:t>
            </m:r>
          </m:sup>
        </m:sSubSup>
      </m:oMath>
      <w:r w:rsidR="00E40A23" w:rsidRPr="00D16429">
        <w:rPr>
          <w:rFonts w:cstheme="minorHAnsi"/>
          <w:lang w:val="en-US"/>
        </w:rPr>
        <w:tab/>
      </w:r>
      <w:r w:rsidR="00E40A23" w:rsidRPr="00D16429">
        <w:rPr>
          <w:rFonts w:cstheme="minorHAnsi"/>
          <w:lang w:val="en-US"/>
        </w:rPr>
        <w:tab/>
      </w:r>
      <w:r w:rsidR="00E40A23" w:rsidRPr="00D16429">
        <w:rPr>
          <w:rFonts w:cstheme="minorHAnsi"/>
          <w:lang w:val="en-US"/>
        </w:rPr>
        <w:tab/>
      </w:r>
      <w:r w:rsidR="00E40A23" w:rsidRPr="00D16429">
        <w:rPr>
          <w:rFonts w:cstheme="minorHAnsi"/>
          <w:lang w:val="en-US"/>
        </w:rPr>
        <w:tab/>
      </w:r>
      <w:r w:rsidR="00E40A23" w:rsidRPr="00D16429">
        <w:rPr>
          <w:rFonts w:cstheme="minorHAnsi"/>
          <w:lang w:val="en-US"/>
        </w:rPr>
        <w:tab/>
      </w:r>
      <w:r w:rsidR="00E40A23" w:rsidRPr="00D16429">
        <w:rPr>
          <w:rFonts w:cstheme="minorHAnsi"/>
          <w:lang w:val="en-US"/>
        </w:rPr>
        <w:tab/>
      </w:r>
      <w:r w:rsidR="00E40A23" w:rsidRPr="00D16429">
        <w:rPr>
          <w:rFonts w:cstheme="minorHAnsi"/>
          <w:lang w:val="en-US"/>
        </w:rPr>
        <w:tab/>
      </w:r>
      <w:r w:rsidR="00E40A23" w:rsidRPr="00D16429">
        <w:rPr>
          <w:rFonts w:cstheme="minorHAnsi"/>
          <w:lang w:val="en-US"/>
        </w:rPr>
        <w:tab/>
      </w:r>
      <w:r w:rsidR="00E40A23" w:rsidRPr="00D16429">
        <w:rPr>
          <w:rFonts w:cstheme="minorHAnsi"/>
          <w:lang w:val="en-US"/>
        </w:rPr>
        <w:tab/>
        <w:t>eq. 5.34</w:t>
      </w:r>
    </w:p>
    <w:p w:rsidR="001E5668" w:rsidRPr="00D16429" w:rsidRDefault="001E5668" w:rsidP="00352368">
      <w:pPr>
        <w:spacing w:after="0" w:line="240" w:lineRule="auto"/>
        <w:jc w:val="both"/>
        <w:rPr>
          <w:rFonts w:cstheme="minorHAnsi"/>
          <w:lang w:val="en-US"/>
        </w:rPr>
      </w:pPr>
    </w:p>
    <w:p w:rsidR="005B35DC" w:rsidRDefault="005B35DC">
      <w:pPr>
        <w:rPr>
          <w:rFonts w:asciiTheme="majorHAnsi" w:eastAsiaTheme="majorEastAsia" w:hAnsiTheme="majorHAnsi" w:cstheme="majorBidi"/>
          <w:b/>
          <w:bCs/>
          <w:color w:val="365F91" w:themeColor="accent1" w:themeShade="BF"/>
          <w:sz w:val="28"/>
          <w:szCs w:val="28"/>
          <w:lang w:val="en-US"/>
        </w:rPr>
      </w:pPr>
      <w:r>
        <w:rPr>
          <w:lang w:val="en-US"/>
        </w:rPr>
        <w:br w:type="page"/>
      </w:r>
    </w:p>
    <w:p w:rsidR="001F60FD" w:rsidRPr="00D16429" w:rsidRDefault="001F60FD" w:rsidP="001F60FD">
      <w:pPr>
        <w:pStyle w:val="Heading1"/>
        <w:rPr>
          <w:lang w:val="en-US"/>
        </w:rPr>
      </w:pPr>
      <w:bookmarkStart w:id="45" w:name="_Toc348713510"/>
      <w:r w:rsidRPr="00D16429">
        <w:rPr>
          <w:lang w:val="en-US"/>
        </w:rPr>
        <w:lastRenderedPageBreak/>
        <w:t>6. Method</w:t>
      </w:r>
      <w:bookmarkEnd w:id="45"/>
    </w:p>
    <w:p w:rsidR="000A23AD" w:rsidRPr="00D16429" w:rsidRDefault="001F60FD" w:rsidP="000A23AD">
      <w:pPr>
        <w:spacing w:after="0" w:line="240" w:lineRule="auto"/>
        <w:jc w:val="both"/>
        <w:rPr>
          <w:lang w:val="en-US"/>
        </w:rPr>
      </w:pPr>
      <w:r w:rsidRPr="00D16429">
        <w:rPr>
          <w:lang w:val="en-US"/>
        </w:rPr>
        <w:t xml:space="preserve">In this section </w:t>
      </w:r>
      <w:r w:rsidR="000A23AD" w:rsidRPr="00D16429">
        <w:rPr>
          <w:lang w:val="en-US"/>
        </w:rPr>
        <w:t>first a recap of the modeling choices is made. Then it is explained for the start model how the water quantity, water quality and the schematization was done. After that, first the schematization of the new model is explained. This is followed by the water quantity part of the new model including how the water quantity is compared to the start model. This is followed by the water quality part of the new model explaining which scenarios will be used for the sensitivity analysis</w:t>
      </w:r>
      <w:r w:rsidR="005B35DC">
        <w:rPr>
          <w:lang w:val="en-US"/>
        </w:rPr>
        <w:t>, what the hypotheses are and the parameters chosen</w:t>
      </w:r>
      <w:r w:rsidR="000A23AD" w:rsidRPr="00D16429">
        <w:rPr>
          <w:lang w:val="en-US"/>
        </w:rPr>
        <w:t>.</w:t>
      </w:r>
    </w:p>
    <w:p w:rsidR="000A23AD" w:rsidRPr="00D16429" w:rsidRDefault="000A23AD" w:rsidP="000A23AD">
      <w:pPr>
        <w:spacing w:after="0" w:line="240" w:lineRule="auto"/>
        <w:jc w:val="both"/>
        <w:rPr>
          <w:lang w:val="en-US"/>
        </w:rPr>
      </w:pPr>
    </w:p>
    <w:p w:rsidR="00D40812" w:rsidRPr="00D16429" w:rsidRDefault="002703C9" w:rsidP="00D40812">
      <w:pPr>
        <w:spacing w:after="0" w:line="240" w:lineRule="auto"/>
        <w:jc w:val="both"/>
        <w:rPr>
          <w:rFonts w:cs="Times New Roman"/>
          <w:lang w:val="en-US"/>
        </w:rPr>
      </w:pPr>
      <w:r w:rsidRPr="00D16429">
        <w:rPr>
          <w:lang w:val="en-US"/>
        </w:rPr>
        <w:t>In t</w:t>
      </w:r>
      <w:r w:rsidR="00C006AB" w:rsidRPr="00D16429">
        <w:rPr>
          <w:lang w:val="en-US"/>
        </w:rPr>
        <w:t>his research, SOBEK version 2.12</w:t>
      </w:r>
      <w:r w:rsidRPr="00D16429">
        <w:rPr>
          <w:lang w:val="en-US"/>
        </w:rPr>
        <w:t>.00</w:t>
      </w:r>
      <w:r w:rsidR="00C006AB" w:rsidRPr="00D16429">
        <w:rPr>
          <w:lang w:val="en-US"/>
        </w:rPr>
        <w:t>3</w:t>
      </w:r>
      <w:r w:rsidRPr="00D16429">
        <w:rPr>
          <w:lang w:val="en-US"/>
        </w:rPr>
        <w:t xml:space="preserve"> is used. This i</w:t>
      </w:r>
      <w:r w:rsidR="000A23AD" w:rsidRPr="00D16429">
        <w:rPr>
          <w:lang w:val="en-US"/>
        </w:rPr>
        <w:t xml:space="preserve">s currently the newest version </w:t>
      </w:r>
      <w:sdt>
        <w:sdtPr>
          <w:rPr>
            <w:lang w:val="en-US"/>
          </w:rPr>
          <w:id w:val="-303691717"/>
          <w:citation/>
        </w:sdtPr>
        <w:sdtEndPr/>
        <w:sdtContent>
          <w:r w:rsidR="000A23AD" w:rsidRPr="00D16429">
            <w:rPr>
              <w:lang w:val="en-US"/>
            </w:rPr>
            <w:fldChar w:fldCharType="begin"/>
          </w:r>
          <w:r w:rsidR="000A23AD" w:rsidRPr="00D16429">
            <w:rPr>
              <w:lang w:val="en-US"/>
            </w:rPr>
            <w:instrText xml:space="preserve"> CITATION Del12 \l 1033 </w:instrText>
          </w:r>
          <w:r w:rsidR="000A23AD" w:rsidRPr="00D16429">
            <w:rPr>
              <w:lang w:val="en-US"/>
            </w:rPr>
            <w:fldChar w:fldCharType="separate"/>
          </w:r>
          <w:r w:rsidR="00845A6C">
            <w:rPr>
              <w:noProof/>
              <w:lang w:val="en-US"/>
            </w:rPr>
            <w:t>(a. Deltares 2012)</w:t>
          </w:r>
          <w:r w:rsidR="000A23AD" w:rsidRPr="00D16429">
            <w:rPr>
              <w:lang w:val="en-US"/>
            </w:rPr>
            <w:fldChar w:fldCharType="end"/>
          </w:r>
        </w:sdtContent>
      </w:sdt>
      <w:r w:rsidRPr="00D16429">
        <w:rPr>
          <w:lang w:val="en-US"/>
        </w:rPr>
        <w:t>.</w:t>
      </w:r>
      <w:r w:rsidR="000A23AD" w:rsidRPr="00D16429">
        <w:rPr>
          <w:lang w:val="en-US"/>
        </w:rPr>
        <w:t xml:space="preserve"> </w:t>
      </w:r>
      <w:r w:rsidR="00D40812" w:rsidRPr="00D16429">
        <w:rPr>
          <w:lang w:val="en-US"/>
        </w:rPr>
        <w:t xml:space="preserve">Also, in this research </w:t>
      </w:r>
      <w:r w:rsidR="00D40812" w:rsidRPr="00D16429">
        <w:rPr>
          <w:rFonts w:cs="Times New Roman"/>
          <w:lang w:val="en-US"/>
        </w:rPr>
        <w:t xml:space="preserve">the fully implicit iterative method (numerical scheme 15) is used to solve differential equations. This scheme has as features </w:t>
      </w:r>
      <w:sdt>
        <w:sdtPr>
          <w:rPr>
            <w:rFonts w:cs="Times New Roman"/>
            <w:lang w:val="en-US"/>
          </w:rPr>
          <w:id w:val="-1004051950"/>
          <w:citation/>
        </w:sdtPr>
        <w:sdtEndPr/>
        <w:sdtContent>
          <w:r w:rsidR="00D40812" w:rsidRPr="00D16429">
            <w:rPr>
              <w:rFonts w:cs="Times New Roman"/>
              <w:lang w:val="en-US"/>
            </w:rPr>
            <w:fldChar w:fldCharType="begin"/>
          </w:r>
          <w:r w:rsidR="00D40812" w:rsidRPr="00D16429">
            <w:rPr>
              <w:rFonts w:cs="Times New Roman"/>
              <w:lang w:val="en-US"/>
            </w:rPr>
            <w:instrText xml:space="preserve"> CITATION WLD03 \l 1033 </w:instrText>
          </w:r>
          <w:r w:rsidR="00D40812" w:rsidRPr="00D16429">
            <w:rPr>
              <w:rFonts w:cs="Times New Roman"/>
              <w:lang w:val="en-US"/>
            </w:rPr>
            <w:fldChar w:fldCharType="separate"/>
          </w:r>
          <w:r w:rsidR="00845A6C" w:rsidRPr="00845A6C">
            <w:rPr>
              <w:rFonts w:cs="Times New Roman"/>
              <w:noProof/>
              <w:lang w:val="en-US"/>
            </w:rPr>
            <w:t>(Hydraulics 2003)</w:t>
          </w:r>
          <w:r w:rsidR="00D40812" w:rsidRPr="00D16429">
            <w:rPr>
              <w:rFonts w:cs="Times New Roman"/>
              <w:lang w:val="en-US"/>
            </w:rPr>
            <w:fldChar w:fldCharType="end"/>
          </w:r>
        </w:sdtContent>
      </w:sdt>
      <w:r w:rsidR="00D40812" w:rsidRPr="00D16429">
        <w:rPr>
          <w:rFonts w:cs="Times New Roman"/>
          <w:lang w:val="en-US"/>
        </w:rPr>
        <w:t>:</w:t>
      </w:r>
    </w:p>
    <w:p w:rsidR="00D40812" w:rsidRPr="00D16429" w:rsidRDefault="00D40812" w:rsidP="00D40812">
      <w:pPr>
        <w:autoSpaceDE w:val="0"/>
        <w:autoSpaceDN w:val="0"/>
        <w:adjustRightInd w:val="0"/>
        <w:spacing w:after="0" w:line="240" w:lineRule="auto"/>
        <w:jc w:val="both"/>
        <w:rPr>
          <w:rFonts w:cs="Times New Roman"/>
          <w:lang w:val="en-US"/>
        </w:rPr>
      </w:pPr>
    </w:p>
    <w:p w:rsidR="00D40812" w:rsidRPr="00D16429" w:rsidRDefault="00D40812" w:rsidP="00D40812">
      <w:pPr>
        <w:pStyle w:val="ListParagraph"/>
        <w:numPr>
          <w:ilvl w:val="0"/>
          <w:numId w:val="22"/>
        </w:numPr>
        <w:autoSpaceDE w:val="0"/>
        <w:autoSpaceDN w:val="0"/>
        <w:adjustRightInd w:val="0"/>
        <w:spacing w:after="0" w:line="240" w:lineRule="auto"/>
        <w:jc w:val="both"/>
        <w:rPr>
          <w:rFonts w:cs="Times New Roman"/>
          <w:lang w:val="en-US"/>
        </w:rPr>
      </w:pPr>
      <w:r w:rsidRPr="00D16429">
        <w:rPr>
          <w:rFonts w:cs="Times New Roman"/>
          <w:lang w:val="en-US"/>
        </w:rPr>
        <w:t xml:space="preserve">It is implicit, in both the vertical and horizontal direction. This means the scheme is always stable which makes it possible to use large computational time-steps </w:t>
      </w:r>
      <w:sdt>
        <w:sdtPr>
          <w:rPr>
            <w:rFonts w:cs="Times New Roman"/>
            <w:lang w:val="en-US"/>
          </w:rPr>
          <w:id w:val="1897935625"/>
          <w:citation/>
        </w:sdtPr>
        <w:sdtEndPr/>
        <w:sdtContent>
          <w:r w:rsidRPr="00D16429">
            <w:rPr>
              <w:rFonts w:cs="Times New Roman"/>
              <w:lang w:val="en-US"/>
            </w:rPr>
            <w:fldChar w:fldCharType="begin"/>
          </w:r>
          <w:r w:rsidRPr="00D16429">
            <w:rPr>
              <w:rFonts w:cs="Times New Roman"/>
              <w:lang w:val="en-US"/>
            </w:rPr>
            <w:instrText xml:space="preserve"> CITATION SOB05 \l 1033 </w:instrText>
          </w:r>
          <w:r w:rsidRPr="00D16429">
            <w:rPr>
              <w:rFonts w:cs="Times New Roman"/>
              <w:lang w:val="en-US"/>
            </w:rPr>
            <w:fldChar w:fldCharType="separate"/>
          </w:r>
          <w:r w:rsidR="00845A6C" w:rsidRPr="00845A6C">
            <w:rPr>
              <w:rFonts w:cs="Times New Roman"/>
              <w:noProof/>
              <w:lang w:val="en-US"/>
            </w:rPr>
            <w:t>(RIZA 2005)</w:t>
          </w:r>
          <w:r w:rsidRPr="00D16429">
            <w:rPr>
              <w:rFonts w:cs="Times New Roman"/>
              <w:lang w:val="en-US"/>
            </w:rPr>
            <w:fldChar w:fldCharType="end"/>
          </w:r>
        </w:sdtContent>
      </w:sdt>
      <w:r w:rsidRPr="00D16429">
        <w:rPr>
          <w:rFonts w:cs="Times New Roman"/>
          <w:lang w:val="en-US"/>
        </w:rPr>
        <w:t xml:space="preserve">. The stability </w:t>
      </w:r>
      <w:r w:rsidR="0004245C" w:rsidRPr="00D16429">
        <w:rPr>
          <w:rFonts w:cs="Times New Roman"/>
          <w:lang w:val="en-US"/>
        </w:rPr>
        <w:t>criteria</w:t>
      </w:r>
      <w:r w:rsidRPr="00D16429">
        <w:rPr>
          <w:rFonts w:cs="Times New Roman"/>
          <w:lang w:val="en-US"/>
        </w:rPr>
        <w:t xml:space="preserve"> is defined as the Courant number, which reads (equation </w:t>
      </w:r>
      <w:r w:rsidR="00B92BF2" w:rsidRPr="00D16429">
        <w:rPr>
          <w:rFonts w:cs="Times New Roman"/>
          <w:lang w:val="en-US"/>
        </w:rPr>
        <w:t>6.0.1</w:t>
      </w:r>
      <w:r w:rsidRPr="00D16429">
        <w:rPr>
          <w:rFonts w:cs="Times New Roman"/>
          <w:lang w:val="en-US"/>
        </w:rPr>
        <w:t xml:space="preserve">) </w:t>
      </w:r>
      <w:sdt>
        <w:sdtPr>
          <w:rPr>
            <w:rFonts w:cs="Times New Roman"/>
            <w:lang w:val="en-US"/>
          </w:rPr>
          <w:id w:val="-1696916962"/>
          <w:citation/>
        </w:sdtPr>
        <w:sdtEndPr/>
        <w:sdtContent>
          <w:r w:rsidRPr="00D16429">
            <w:rPr>
              <w:rFonts w:cs="Times New Roman"/>
              <w:lang w:val="en-US"/>
            </w:rPr>
            <w:fldChar w:fldCharType="begin"/>
          </w:r>
          <w:r w:rsidRPr="00D16429">
            <w:rPr>
              <w:rFonts w:cs="Times New Roman"/>
              <w:lang w:val="en-US"/>
            </w:rPr>
            <w:instrText xml:space="preserve"> CITATION SOB05 \l 1033 </w:instrText>
          </w:r>
          <w:r w:rsidRPr="00D16429">
            <w:rPr>
              <w:rFonts w:cs="Times New Roman"/>
              <w:lang w:val="en-US"/>
            </w:rPr>
            <w:fldChar w:fldCharType="separate"/>
          </w:r>
          <w:r w:rsidR="00845A6C" w:rsidRPr="00845A6C">
            <w:rPr>
              <w:rFonts w:cs="Times New Roman"/>
              <w:noProof/>
              <w:lang w:val="en-US"/>
            </w:rPr>
            <w:t>(RIZA 2005)</w:t>
          </w:r>
          <w:r w:rsidRPr="00D16429">
            <w:rPr>
              <w:rFonts w:cs="Times New Roman"/>
              <w:lang w:val="en-US"/>
            </w:rPr>
            <w:fldChar w:fldCharType="end"/>
          </w:r>
        </w:sdtContent>
      </w:sdt>
      <w:r w:rsidRPr="00D16429">
        <w:rPr>
          <w:rFonts w:cs="Times New Roman"/>
          <w:lang w:val="en-US"/>
        </w:rPr>
        <w:t>:</w:t>
      </w:r>
    </w:p>
    <w:p w:rsidR="00D40812" w:rsidRPr="00D16429" w:rsidRDefault="00D40812" w:rsidP="00D40812">
      <w:pPr>
        <w:pStyle w:val="ListParagraph"/>
        <w:autoSpaceDE w:val="0"/>
        <w:autoSpaceDN w:val="0"/>
        <w:adjustRightInd w:val="0"/>
        <w:spacing w:after="0" w:line="240" w:lineRule="auto"/>
        <w:jc w:val="both"/>
        <w:rPr>
          <w:rFonts w:cs="Times New Roman"/>
          <w:lang w:val="en-US"/>
        </w:rPr>
      </w:pPr>
    </w:p>
    <w:p w:rsidR="00D40812" w:rsidRPr="00D16429" w:rsidRDefault="00D40812" w:rsidP="00D40812">
      <w:pPr>
        <w:autoSpaceDE w:val="0"/>
        <w:autoSpaceDN w:val="0"/>
        <w:adjustRightInd w:val="0"/>
        <w:spacing w:after="0" w:line="240" w:lineRule="auto"/>
        <w:ind w:left="708"/>
        <w:jc w:val="both"/>
        <w:rPr>
          <w:rFonts w:eastAsiaTheme="minorEastAsia" w:cs="Times New Roman"/>
          <w:lang w:val="en-US"/>
        </w:rPr>
      </w:pPr>
      <m:oMath>
        <m:r>
          <w:rPr>
            <w:rFonts w:ascii="Cambria Math" w:hAnsi="Cambria Math" w:cs="Times New Roman"/>
            <w:lang w:val="en-US"/>
          </w:rPr>
          <m:t>Courant number=</m:t>
        </m:r>
        <m:f>
          <m:fPr>
            <m:ctrlPr>
              <w:rPr>
                <w:rFonts w:ascii="Cambria Math" w:hAnsi="Cambria Math" w:cs="Times New Roman"/>
                <w:lang w:val="en-US"/>
              </w:rPr>
            </m:ctrlPr>
          </m:fPr>
          <m:num>
            <m:r>
              <m:rPr>
                <m:sty m:val="p"/>
              </m:rPr>
              <w:rPr>
                <w:rFonts w:ascii="Cambria Math" w:hAnsi="Cambria Math" w:cs="Times New Roman"/>
                <w:lang w:val="en-US"/>
              </w:rPr>
              <m:t>ΔtU</m:t>
            </m:r>
            <m:ctrlPr>
              <w:rPr>
                <w:rFonts w:ascii="Cambria Math" w:hAnsi="Cambria Math" w:cs="Times New Roman"/>
                <w:i/>
                <w:lang w:val="en-US"/>
              </w:rPr>
            </m:ctrlPr>
          </m:num>
          <m:den>
            <m:r>
              <m:rPr>
                <m:sty m:val="p"/>
              </m:rPr>
              <w:rPr>
                <w:rFonts w:ascii="Cambria Math" w:hAnsi="Cambria Math" w:cs="Times New Roman"/>
                <w:lang w:val="en-US"/>
              </w:rPr>
              <m:t>Δx</m:t>
            </m:r>
          </m:den>
        </m:f>
        <m:r>
          <w:rPr>
            <w:rFonts w:ascii="Cambria Math" w:hAnsi="Cambria Math" w:cs="Times New Roman"/>
            <w:lang w:val="en-US"/>
          </w:rPr>
          <m:t>≤1</m:t>
        </m:r>
      </m:oMath>
      <w:r w:rsidRPr="00D16429">
        <w:rPr>
          <w:rFonts w:eastAsiaTheme="minorEastAsia" w:cs="Times New Roman"/>
          <w:lang w:val="en-US"/>
        </w:rPr>
        <w:tab/>
      </w:r>
      <w:r w:rsidRPr="00D16429">
        <w:rPr>
          <w:rFonts w:eastAsiaTheme="minorEastAsia" w:cs="Times New Roman"/>
          <w:lang w:val="en-US"/>
        </w:rPr>
        <w:tab/>
      </w:r>
      <w:r w:rsidRPr="00D16429">
        <w:rPr>
          <w:rFonts w:eastAsiaTheme="minorEastAsia" w:cs="Times New Roman"/>
          <w:lang w:val="en-US"/>
        </w:rPr>
        <w:tab/>
      </w:r>
      <w:r w:rsidRPr="00D16429">
        <w:rPr>
          <w:rFonts w:eastAsiaTheme="minorEastAsia" w:cs="Times New Roman"/>
          <w:lang w:val="en-US"/>
        </w:rPr>
        <w:tab/>
      </w:r>
      <w:r w:rsidRPr="00D16429">
        <w:rPr>
          <w:rFonts w:eastAsiaTheme="minorEastAsia" w:cs="Times New Roman"/>
          <w:lang w:val="en-US"/>
        </w:rPr>
        <w:tab/>
      </w:r>
      <w:r w:rsidRPr="00D16429">
        <w:rPr>
          <w:rFonts w:eastAsiaTheme="minorEastAsia" w:cs="Times New Roman"/>
          <w:lang w:val="en-US"/>
        </w:rPr>
        <w:tab/>
      </w:r>
      <w:r w:rsidRPr="00D16429">
        <w:rPr>
          <w:rFonts w:eastAsiaTheme="minorEastAsia" w:cs="Times New Roman"/>
          <w:lang w:val="en-US"/>
        </w:rPr>
        <w:tab/>
        <w:t xml:space="preserve">eq. </w:t>
      </w:r>
      <w:r w:rsidR="00B92BF2" w:rsidRPr="00D16429">
        <w:rPr>
          <w:rFonts w:eastAsiaTheme="minorEastAsia" w:cs="Times New Roman"/>
          <w:lang w:val="en-US"/>
        </w:rPr>
        <w:t>6.0.1</w:t>
      </w:r>
    </w:p>
    <w:p w:rsidR="00D40812" w:rsidRPr="00D16429" w:rsidRDefault="00D40812" w:rsidP="00D40812">
      <w:pPr>
        <w:autoSpaceDE w:val="0"/>
        <w:autoSpaceDN w:val="0"/>
        <w:adjustRightInd w:val="0"/>
        <w:spacing w:after="0" w:line="240" w:lineRule="auto"/>
        <w:ind w:left="708"/>
        <w:jc w:val="both"/>
        <w:rPr>
          <w:rFonts w:eastAsiaTheme="minorEastAsia" w:cs="Times New Roman"/>
          <w:lang w:val="en-US"/>
        </w:rPr>
      </w:pPr>
    </w:p>
    <w:p w:rsidR="00D40812" w:rsidRPr="00D16429" w:rsidRDefault="00D40812" w:rsidP="00D40812">
      <w:pPr>
        <w:autoSpaceDE w:val="0"/>
        <w:autoSpaceDN w:val="0"/>
        <w:adjustRightInd w:val="0"/>
        <w:spacing w:after="0" w:line="240" w:lineRule="auto"/>
        <w:ind w:left="708"/>
        <w:jc w:val="both"/>
        <w:rPr>
          <w:rFonts w:eastAsiaTheme="minorEastAsia" w:cs="Times New Roman"/>
          <w:lang w:val="en-US"/>
        </w:rPr>
      </w:pPr>
      <w:r w:rsidRPr="00D16429">
        <w:rPr>
          <w:rFonts w:eastAsiaTheme="minorEastAsia" w:cs="Times New Roman"/>
          <w:lang w:val="en-US"/>
        </w:rPr>
        <w:t xml:space="preserve">In which: </w:t>
      </w:r>
    </w:p>
    <w:p w:rsidR="00D40812" w:rsidRPr="00D16429" w:rsidRDefault="00D40812" w:rsidP="00D40812">
      <w:pPr>
        <w:autoSpaceDE w:val="0"/>
        <w:autoSpaceDN w:val="0"/>
        <w:adjustRightInd w:val="0"/>
        <w:spacing w:after="0" w:line="240" w:lineRule="auto"/>
        <w:ind w:left="708"/>
        <w:jc w:val="both"/>
        <w:rPr>
          <w:rFonts w:eastAsiaTheme="minorEastAsia" w:cs="Times New Roman"/>
          <w:lang w:val="en-US"/>
        </w:rPr>
      </w:pPr>
      <w:r w:rsidRPr="00D16429">
        <w:rPr>
          <w:rFonts w:eastAsiaTheme="minorEastAsia" w:cs="Times New Roman"/>
          <w:lang w:val="en-US"/>
        </w:rPr>
        <w:t>t = time (s)</w:t>
      </w:r>
    </w:p>
    <w:p w:rsidR="00D40812" w:rsidRPr="00D16429" w:rsidRDefault="00D40812" w:rsidP="00D40812">
      <w:pPr>
        <w:autoSpaceDE w:val="0"/>
        <w:autoSpaceDN w:val="0"/>
        <w:adjustRightInd w:val="0"/>
        <w:spacing w:after="0" w:line="240" w:lineRule="auto"/>
        <w:ind w:left="708"/>
        <w:jc w:val="both"/>
        <w:rPr>
          <w:rFonts w:eastAsiaTheme="minorEastAsia" w:cs="Times New Roman"/>
          <w:lang w:val="en-US"/>
        </w:rPr>
      </w:pPr>
      <w:r w:rsidRPr="00D16429">
        <w:rPr>
          <w:rFonts w:eastAsiaTheme="minorEastAsia" w:cs="Times New Roman"/>
          <w:lang w:val="en-US"/>
        </w:rPr>
        <w:t>U = velocity in the longitudinal direction (m/s)</w:t>
      </w:r>
    </w:p>
    <w:p w:rsidR="00D40812" w:rsidRPr="00D16429" w:rsidRDefault="00D40812" w:rsidP="00D40812">
      <w:pPr>
        <w:autoSpaceDE w:val="0"/>
        <w:autoSpaceDN w:val="0"/>
        <w:adjustRightInd w:val="0"/>
        <w:spacing w:after="0" w:line="240" w:lineRule="auto"/>
        <w:ind w:left="708"/>
        <w:jc w:val="both"/>
        <w:rPr>
          <w:rFonts w:eastAsiaTheme="minorEastAsia" w:cs="Times New Roman"/>
          <w:lang w:val="en-US"/>
        </w:rPr>
      </w:pPr>
      <w:r w:rsidRPr="00D16429">
        <w:rPr>
          <w:rFonts w:eastAsiaTheme="minorEastAsia" w:cs="Times New Roman"/>
          <w:lang w:val="en-US"/>
        </w:rPr>
        <w:t>x = longitudinal co-ordinate (m)</w:t>
      </w:r>
    </w:p>
    <w:p w:rsidR="00D40812" w:rsidRPr="00D16429" w:rsidRDefault="00D40812" w:rsidP="00D40812">
      <w:pPr>
        <w:autoSpaceDE w:val="0"/>
        <w:autoSpaceDN w:val="0"/>
        <w:adjustRightInd w:val="0"/>
        <w:spacing w:after="0" w:line="240" w:lineRule="auto"/>
        <w:ind w:left="708"/>
        <w:jc w:val="both"/>
        <w:rPr>
          <w:rFonts w:eastAsiaTheme="minorEastAsia" w:cs="Times New Roman"/>
          <w:lang w:val="en-US"/>
        </w:rPr>
      </w:pPr>
    </w:p>
    <w:p w:rsidR="00D40812" w:rsidRPr="00D16429" w:rsidRDefault="00D40812" w:rsidP="00D40812">
      <w:pPr>
        <w:pStyle w:val="ListParagraph"/>
        <w:numPr>
          <w:ilvl w:val="0"/>
          <w:numId w:val="22"/>
        </w:numPr>
        <w:autoSpaceDE w:val="0"/>
        <w:autoSpaceDN w:val="0"/>
        <w:adjustRightInd w:val="0"/>
        <w:spacing w:after="0" w:line="240" w:lineRule="auto"/>
        <w:jc w:val="both"/>
        <w:rPr>
          <w:rFonts w:cs="Times New Roman"/>
          <w:lang w:val="en-US"/>
        </w:rPr>
      </w:pPr>
      <w:r w:rsidRPr="00D16429">
        <w:rPr>
          <w:rFonts w:cs="Times New Roman"/>
          <w:lang w:val="en-US"/>
        </w:rPr>
        <w:t xml:space="preserve">It has iterative solvers of the matrix. This means that it guesses the concentration of a vector, that preferably is the concentration of the previous time-step and checks if this guess was correct or not and will continue to guess better until the squared sum of differences of all concentrations, the residual, is below a threshold value of 1.0E-5 or if 50 guesses have occurred. It is possible to adapt the threshold value or the amount of guesses </w:t>
      </w:r>
      <w:sdt>
        <w:sdtPr>
          <w:rPr>
            <w:rFonts w:cs="Times New Roman"/>
            <w:lang w:val="en-US"/>
          </w:rPr>
          <w:id w:val="-763223914"/>
          <w:citation/>
        </w:sdtPr>
        <w:sdtEndPr/>
        <w:sdtContent>
          <w:r w:rsidRPr="00D16429">
            <w:rPr>
              <w:rFonts w:cs="Times New Roman"/>
              <w:lang w:val="en-US"/>
            </w:rPr>
            <w:fldChar w:fldCharType="begin"/>
          </w:r>
          <w:r w:rsidRPr="00D16429">
            <w:rPr>
              <w:rFonts w:cs="Times New Roman"/>
              <w:lang w:val="en-US"/>
            </w:rPr>
            <w:instrText xml:space="preserve"> CITATION WLD03 \l 1033 </w:instrText>
          </w:r>
          <w:r w:rsidRPr="00D16429">
            <w:rPr>
              <w:rFonts w:cs="Times New Roman"/>
              <w:lang w:val="en-US"/>
            </w:rPr>
            <w:fldChar w:fldCharType="separate"/>
          </w:r>
          <w:r w:rsidR="00845A6C" w:rsidRPr="00845A6C">
            <w:rPr>
              <w:rFonts w:cs="Times New Roman"/>
              <w:noProof/>
              <w:lang w:val="en-US"/>
            </w:rPr>
            <w:t>(Hydraulics 2003)</w:t>
          </w:r>
          <w:r w:rsidRPr="00D16429">
            <w:rPr>
              <w:rFonts w:cs="Times New Roman"/>
              <w:lang w:val="en-US"/>
            </w:rPr>
            <w:fldChar w:fldCharType="end"/>
          </w:r>
        </w:sdtContent>
      </w:sdt>
      <w:r w:rsidRPr="00D16429">
        <w:rPr>
          <w:rFonts w:cs="Times New Roman"/>
          <w:lang w:val="en-US"/>
        </w:rPr>
        <w:t>.</w:t>
      </w:r>
    </w:p>
    <w:p w:rsidR="00D40812" w:rsidRPr="00D16429" w:rsidRDefault="00D40812" w:rsidP="00D40812">
      <w:pPr>
        <w:autoSpaceDE w:val="0"/>
        <w:autoSpaceDN w:val="0"/>
        <w:adjustRightInd w:val="0"/>
        <w:spacing w:after="0" w:line="240" w:lineRule="auto"/>
        <w:jc w:val="both"/>
        <w:rPr>
          <w:rFonts w:cs="Times New Roman"/>
          <w:lang w:val="en-US"/>
        </w:rPr>
      </w:pPr>
    </w:p>
    <w:p w:rsidR="00D40812" w:rsidRPr="00D16429" w:rsidRDefault="00D40812" w:rsidP="00D40812">
      <w:pPr>
        <w:pStyle w:val="ListParagraph"/>
        <w:numPr>
          <w:ilvl w:val="0"/>
          <w:numId w:val="22"/>
        </w:numPr>
        <w:autoSpaceDE w:val="0"/>
        <w:autoSpaceDN w:val="0"/>
        <w:adjustRightInd w:val="0"/>
        <w:spacing w:after="0" w:line="240" w:lineRule="auto"/>
        <w:jc w:val="both"/>
        <w:rPr>
          <w:rFonts w:cs="Times New Roman"/>
          <w:lang w:val="en-US"/>
        </w:rPr>
      </w:pPr>
      <w:r w:rsidRPr="00D16429">
        <w:rPr>
          <w:rFonts w:cs="Times New Roman"/>
          <w:lang w:val="en-US"/>
        </w:rPr>
        <w:t xml:space="preserve">It has an upwind scheme. This means that positivity is guaranteed, as long as there is stability </w:t>
      </w:r>
      <w:sdt>
        <w:sdtPr>
          <w:rPr>
            <w:rFonts w:cs="Times New Roman"/>
            <w:lang w:val="en-US"/>
          </w:rPr>
          <w:id w:val="-1963259197"/>
          <w:citation/>
        </w:sdtPr>
        <w:sdtEndPr/>
        <w:sdtContent>
          <w:r w:rsidRPr="00D16429">
            <w:rPr>
              <w:rFonts w:cs="Times New Roman"/>
              <w:lang w:val="en-US"/>
            </w:rPr>
            <w:fldChar w:fldCharType="begin"/>
          </w:r>
          <w:r w:rsidRPr="00D16429">
            <w:rPr>
              <w:rFonts w:cs="Times New Roman"/>
              <w:lang w:val="en-US"/>
            </w:rPr>
            <w:instrText xml:space="preserve"> CITATION SOB05 \l 1033 </w:instrText>
          </w:r>
          <w:r w:rsidRPr="00D16429">
            <w:rPr>
              <w:rFonts w:cs="Times New Roman"/>
              <w:lang w:val="en-US"/>
            </w:rPr>
            <w:fldChar w:fldCharType="separate"/>
          </w:r>
          <w:r w:rsidR="00845A6C" w:rsidRPr="00845A6C">
            <w:rPr>
              <w:rFonts w:cs="Times New Roman"/>
              <w:noProof/>
              <w:lang w:val="en-US"/>
            </w:rPr>
            <w:t>(RIZA 2005)</w:t>
          </w:r>
          <w:r w:rsidRPr="00D16429">
            <w:rPr>
              <w:rFonts w:cs="Times New Roman"/>
              <w:lang w:val="en-US"/>
            </w:rPr>
            <w:fldChar w:fldCharType="end"/>
          </w:r>
        </w:sdtContent>
      </w:sdt>
      <w:r w:rsidRPr="00D16429">
        <w:rPr>
          <w:rFonts w:cs="Times New Roman"/>
          <w:lang w:val="en-US"/>
        </w:rPr>
        <w:t xml:space="preserve">. </w:t>
      </w:r>
    </w:p>
    <w:p w:rsidR="00D40812" w:rsidRPr="00D16429" w:rsidRDefault="00D40812" w:rsidP="00D40812">
      <w:pPr>
        <w:autoSpaceDE w:val="0"/>
        <w:autoSpaceDN w:val="0"/>
        <w:adjustRightInd w:val="0"/>
        <w:spacing w:after="0" w:line="240" w:lineRule="auto"/>
        <w:jc w:val="both"/>
        <w:rPr>
          <w:rFonts w:cs="Times New Roman"/>
          <w:lang w:val="en-US"/>
        </w:rPr>
      </w:pPr>
    </w:p>
    <w:p w:rsidR="001F60FD" w:rsidRPr="00D16429" w:rsidRDefault="001F60FD" w:rsidP="001F60FD">
      <w:pPr>
        <w:pStyle w:val="Heading2"/>
        <w:rPr>
          <w:lang w:val="en-US"/>
        </w:rPr>
      </w:pPr>
      <w:bookmarkStart w:id="46" w:name="_Toc348713511"/>
      <w:r w:rsidRPr="00D16429">
        <w:rPr>
          <w:lang w:val="en-US"/>
        </w:rPr>
        <w:t>6.1 Recap of choices</w:t>
      </w:r>
      <w:bookmarkEnd w:id="46"/>
    </w:p>
    <w:p w:rsidR="001F60FD" w:rsidRPr="00D16429" w:rsidRDefault="001F60FD" w:rsidP="002F6A47">
      <w:pPr>
        <w:spacing w:after="0" w:line="240" w:lineRule="auto"/>
        <w:jc w:val="both"/>
        <w:rPr>
          <w:lang w:val="en-US"/>
        </w:rPr>
      </w:pPr>
      <w:r w:rsidRPr="00D16429">
        <w:rPr>
          <w:lang w:val="en-US"/>
        </w:rPr>
        <w:t>In recap, the choices made regarding the modeling were the following:</w:t>
      </w:r>
    </w:p>
    <w:p w:rsidR="001F60FD" w:rsidRPr="00D16429" w:rsidRDefault="001F60FD" w:rsidP="002F6A47">
      <w:pPr>
        <w:spacing w:after="0" w:line="240" w:lineRule="auto"/>
        <w:jc w:val="both"/>
        <w:rPr>
          <w:lang w:val="en-US"/>
        </w:rPr>
      </w:pPr>
    </w:p>
    <w:p w:rsidR="00380122" w:rsidRPr="00D16429" w:rsidRDefault="001F60FD" w:rsidP="00380122">
      <w:pPr>
        <w:pStyle w:val="ListParagraph"/>
        <w:numPr>
          <w:ilvl w:val="0"/>
          <w:numId w:val="12"/>
        </w:numPr>
        <w:spacing w:after="0" w:line="240" w:lineRule="auto"/>
        <w:jc w:val="both"/>
        <w:rPr>
          <w:lang w:val="en-US"/>
        </w:rPr>
      </w:pPr>
      <w:r w:rsidRPr="00D16429">
        <w:rPr>
          <w:lang w:val="en-US"/>
        </w:rPr>
        <w:t>The sources of PO</w:t>
      </w:r>
      <w:r w:rsidRPr="00D16429">
        <w:rPr>
          <w:vertAlign w:val="subscript"/>
          <w:lang w:val="en-US"/>
        </w:rPr>
        <w:t>4</w:t>
      </w:r>
      <w:r w:rsidRPr="00D16429">
        <w:rPr>
          <w:lang w:val="en-US"/>
        </w:rPr>
        <w:t xml:space="preserve"> that are modeled are agriculture and seepage. This because agriculture is the largest source of P in the surface waters of </w:t>
      </w:r>
      <w:r w:rsidR="00845A6C">
        <w:rPr>
          <w:lang w:val="en-US"/>
        </w:rPr>
        <w:t xml:space="preserve">the </w:t>
      </w:r>
      <w:r w:rsidRPr="00D16429">
        <w:rPr>
          <w:lang w:val="en-US"/>
        </w:rPr>
        <w:t>flower bu</w:t>
      </w:r>
      <w:r w:rsidR="006D692F">
        <w:rPr>
          <w:lang w:val="en-US"/>
        </w:rPr>
        <w:t xml:space="preserve">lb area </w:t>
      </w:r>
      <w:sdt>
        <w:sdtPr>
          <w:rPr>
            <w:lang w:val="en-US"/>
          </w:rPr>
          <w:id w:val="2020343764"/>
          <w:citation/>
        </w:sdtPr>
        <w:sdtEndPr/>
        <w:sdtContent>
          <w:r w:rsidR="006D692F">
            <w:rPr>
              <w:lang w:val="en-US"/>
            </w:rPr>
            <w:fldChar w:fldCharType="begin"/>
          </w:r>
          <w:r w:rsidR="006D692F">
            <w:rPr>
              <w:lang w:val="en-US"/>
            </w:rPr>
            <w:instrText xml:space="preserve"> CITATION DeJ11 \l 1033 </w:instrText>
          </w:r>
          <w:r w:rsidR="006D692F">
            <w:rPr>
              <w:lang w:val="en-US"/>
            </w:rPr>
            <w:fldChar w:fldCharType="separate"/>
          </w:r>
          <w:r w:rsidR="00845A6C">
            <w:rPr>
              <w:noProof/>
              <w:lang w:val="en-US"/>
            </w:rPr>
            <w:t>(de Jonge 2011)</w:t>
          </w:r>
          <w:r w:rsidR="006D692F">
            <w:rPr>
              <w:lang w:val="en-US"/>
            </w:rPr>
            <w:fldChar w:fldCharType="end"/>
          </w:r>
        </w:sdtContent>
      </w:sdt>
      <w:r w:rsidRPr="00D16429">
        <w:rPr>
          <w:lang w:val="en-US"/>
        </w:rPr>
        <w:t>. Seepage is modeled because the Water Board of Rijnland suspects that seepage has a major contribution to t</w:t>
      </w:r>
      <w:r w:rsidR="006D692F">
        <w:rPr>
          <w:lang w:val="en-US"/>
        </w:rPr>
        <w:t xml:space="preserve">he phosphorus load in the area </w:t>
      </w:r>
      <w:sdt>
        <w:sdtPr>
          <w:rPr>
            <w:lang w:val="en-US"/>
          </w:rPr>
          <w:id w:val="-1745866407"/>
          <w:citation/>
        </w:sdtPr>
        <w:sdtEndPr/>
        <w:sdtContent>
          <w:r w:rsidR="006D692F">
            <w:rPr>
              <w:lang w:val="en-US"/>
            </w:rPr>
            <w:fldChar w:fldCharType="begin"/>
          </w:r>
          <w:r w:rsidR="006D692F">
            <w:rPr>
              <w:lang w:val="en-US"/>
            </w:rPr>
            <w:instrText xml:space="preserve"> CITATION Kro12 \l 1033 </w:instrText>
          </w:r>
          <w:r w:rsidR="006D692F">
            <w:rPr>
              <w:lang w:val="en-US"/>
            </w:rPr>
            <w:fldChar w:fldCharType="separate"/>
          </w:r>
          <w:r w:rsidR="00845A6C">
            <w:rPr>
              <w:noProof/>
              <w:lang w:val="en-US"/>
            </w:rPr>
            <w:t>(Krol 2012)</w:t>
          </w:r>
          <w:r w:rsidR="006D692F">
            <w:rPr>
              <w:lang w:val="en-US"/>
            </w:rPr>
            <w:fldChar w:fldCharType="end"/>
          </w:r>
        </w:sdtContent>
      </w:sdt>
      <w:r w:rsidRPr="00D16429">
        <w:rPr>
          <w:lang w:val="en-US"/>
        </w:rPr>
        <w:t xml:space="preserve">. If this would be the case, the WFD-norm could become </w:t>
      </w:r>
      <w:r w:rsidR="00845A6C">
        <w:rPr>
          <w:lang w:val="en-US"/>
        </w:rPr>
        <w:t>more lenient</w:t>
      </w:r>
      <w:r w:rsidRPr="00D16429">
        <w:rPr>
          <w:lang w:val="en-US"/>
        </w:rPr>
        <w:t xml:space="preserve"> because seepage does no</w:t>
      </w:r>
      <w:r w:rsidR="00380122" w:rsidRPr="00D16429">
        <w:rPr>
          <w:lang w:val="en-US"/>
        </w:rPr>
        <w:t>t count for the WFD-norm. Phosphorus that enters the flower bulb area as precipitation or as result of the water treatment plants is neglected because these</w:t>
      </w:r>
      <w:r w:rsidR="006D692F">
        <w:rPr>
          <w:lang w:val="en-US"/>
        </w:rPr>
        <w:t xml:space="preserve"> additions are not significant </w:t>
      </w:r>
      <w:sdt>
        <w:sdtPr>
          <w:rPr>
            <w:lang w:val="en-US"/>
          </w:rPr>
          <w:id w:val="-358666354"/>
          <w:citation/>
        </w:sdtPr>
        <w:sdtEndPr/>
        <w:sdtContent>
          <w:r w:rsidR="006D692F">
            <w:rPr>
              <w:lang w:val="en-US"/>
            </w:rPr>
            <w:fldChar w:fldCharType="begin"/>
          </w:r>
          <w:r w:rsidR="006D692F">
            <w:rPr>
              <w:lang w:val="en-US"/>
            </w:rPr>
            <w:instrText xml:space="preserve"> CITATION DeJ11 \l 1033 </w:instrText>
          </w:r>
          <w:r w:rsidR="006D692F">
            <w:rPr>
              <w:lang w:val="en-US"/>
            </w:rPr>
            <w:fldChar w:fldCharType="separate"/>
          </w:r>
          <w:r w:rsidR="00845A6C">
            <w:rPr>
              <w:noProof/>
              <w:lang w:val="en-US"/>
            </w:rPr>
            <w:t>(de Jonge 2011)</w:t>
          </w:r>
          <w:r w:rsidR="006D692F">
            <w:rPr>
              <w:lang w:val="en-US"/>
            </w:rPr>
            <w:fldChar w:fldCharType="end"/>
          </w:r>
        </w:sdtContent>
      </w:sdt>
      <w:r w:rsidR="00380122" w:rsidRPr="00D16429">
        <w:rPr>
          <w:lang w:val="en-US"/>
        </w:rPr>
        <w:t>. The uptake of phosphorus by plants can be modeled by subtracting the PO</w:t>
      </w:r>
      <w:r w:rsidR="00380122" w:rsidRPr="00D16429">
        <w:rPr>
          <w:vertAlign w:val="subscript"/>
          <w:lang w:val="en-US"/>
        </w:rPr>
        <w:t>4</w:t>
      </w:r>
      <w:r w:rsidR="00380122" w:rsidRPr="00D16429">
        <w:rPr>
          <w:lang w:val="en-US"/>
        </w:rPr>
        <w:t xml:space="preserve"> the plant uses from the PO</w:t>
      </w:r>
      <w:r w:rsidR="00380122" w:rsidRPr="00D16429">
        <w:rPr>
          <w:vertAlign w:val="subscript"/>
          <w:lang w:val="en-US"/>
        </w:rPr>
        <w:t xml:space="preserve">4 </w:t>
      </w:r>
      <w:r w:rsidR="00380122" w:rsidRPr="00D16429">
        <w:rPr>
          <w:lang w:val="en-US"/>
        </w:rPr>
        <w:t>that is added by the fertilizer application. However, in this research this uptake is not taken into account.</w:t>
      </w:r>
    </w:p>
    <w:p w:rsidR="00380122" w:rsidRPr="00D16429" w:rsidRDefault="00380122" w:rsidP="00380122">
      <w:pPr>
        <w:pStyle w:val="ListParagraph"/>
        <w:numPr>
          <w:ilvl w:val="0"/>
          <w:numId w:val="12"/>
        </w:numPr>
        <w:spacing w:after="0" w:line="240" w:lineRule="auto"/>
        <w:jc w:val="both"/>
        <w:rPr>
          <w:lang w:val="en-US"/>
        </w:rPr>
      </w:pPr>
      <w:r w:rsidRPr="00D16429">
        <w:rPr>
          <w:lang w:val="en-US"/>
        </w:rPr>
        <w:t>It was chosen to model only ortho-phosphate, because dissolved P is a major component of P</w:t>
      </w:r>
      <w:r w:rsidR="006D692F">
        <w:rPr>
          <w:lang w:val="en-US"/>
        </w:rPr>
        <w:t xml:space="preserve"> movement in the soil </w:t>
      </w:r>
      <w:sdt>
        <w:sdtPr>
          <w:rPr>
            <w:lang w:val="en-US"/>
          </w:rPr>
          <w:id w:val="1939872819"/>
          <w:citation/>
        </w:sdtPr>
        <w:sdtEndPr/>
        <w:sdtContent>
          <w:r w:rsidR="006D692F">
            <w:rPr>
              <w:lang w:val="en-US"/>
            </w:rPr>
            <w:fldChar w:fldCharType="begin"/>
          </w:r>
          <w:r w:rsidR="006D692F">
            <w:rPr>
              <w:lang w:val="en-US"/>
            </w:rPr>
            <w:instrText xml:space="preserve"> CITATION Dol99 \l 1033 </w:instrText>
          </w:r>
          <w:r w:rsidR="006D692F">
            <w:rPr>
              <w:lang w:val="en-US"/>
            </w:rPr>
            <w:fldChar w:fldCharType="separate"/>
          </w:r>
          <w:r w:rsidR="00845A6C">
            <w:rPr>
              <w:noProof/>
              <w:lang w:val="en-US"/>
            </w:rPr>
            <w:t>(Dolfing 1999)</w:t>
          </w:r>
          <w:r w:rsidR="006D692F">
            <w:rPr>
              <w:lang w:val="en-US"/>
            </w:rPr>
            <w:fldChar w:fldCharType="end"/>
          </w:r>
        </w:sdtContent>
      </w:sdt>
      <w:r w:rsidRPr="00D16429">
        <w:rPr>
          <w:lang w:val="en-US"/>
        </w:rPr>
        <w:t>. It is thought that colloidal P also attributes a lot, but colloidal P movement is d</w:t>
      </w:r>
      <w:r w:rsidR="006D692F">
        <w:rPr>
          <w:lang w:val="en-US"/>
        </w:rPr>
        <w:t>ependent on a lot of variables</w:t>
      </w:r>
      <w:sdt>
        <w:sdtPr>
          <w:rPr>
            <w:lang w:val="en-US"/>
          </w:rPr>
          <w:id w:val="-586232594"/>
          <w:citation/>
        </w:sdtPr>
        <w:sdtEndPr/>
        <w:sdtContent>
          <w:r w:rsidRPr="00D16429">
            <w:rPr>
              <w:lang w:val="en-US"/>
            </w:rPr>
            <w:fldChar w:fldCharType="begin"/>
          </w:r>
          <w:r w:rsidRPr="00D16429">
            <w:rPr>
              <w:lang w:val="en-US"/>
            </w:rPr>
            <w:instrText xml:space="preserve"> CITATION Ven11 \l 1033 </w:instrText>
          </w:r>
          <w:r w:rsidRPr="00D16429">
            <w:rPr>
              <w:lang w:val="en-US"/>
            </w:rPr>
            <w:fldChar w:fldCharType="separate"/>
          </w:r>
          <w:r w:rsidR="00845A6C">
            <w:rPr>
              <w:noProof/>
              <w:lang w:val="en-US"/>
            </w:rPr>
            <w:t xml:space="preserve"> (Vendelboe 2011)</w:t>
          </w:r>
          <w:r w:rsidRPr="00D16429">
            <w:rPr>
              <w:lang w:val="en-US"/>
            </w:rPr>
            <w:fldChar w:fldCharType="end"/>
          </w:r>
        </w:sdtContent>
      </w:sdt>
      <w:r w:rsidR="006D692F">
        <w:rPr>
          <w:lang w:val="en-US"/>
        </w:rPr>
        <w:t xml:space="preserve"> </w:t>
      </w:r>
      <w:sdt>
        <w:sdtPr>
          <w:rPr>
            <w:lang w:val="en-US"/>
          </w:rPr>
          <w:id w:val="1380592954"/>
          <w:citation/>
        </w:sdtPr>
        <w:sdtEndPr/>
        <w:sdtContent>
          <w:r w:rsidRPr="00D16429">
            <w:rPr>
              <w:lang w:val="en-US"/>
            </w:rPr>
            <w:fldChar w:fldCharType="begin"/>
          </w:r>
          <w:r w:rsidRPr="00D16429">
            <w:rPr>
              <w:lang w:val="en-US"/>
            </w:rPr>
            <w:instrText xml:space="preserve"> CITATION Cha07 \l 1033 </w:instrText>
          </w:r>
          <w:r w:rsidRPr="00D16429">
            <w:rPr>
              <w:lang w:val="en-US"/>
            </w:rPr>
            <w:fldChar w:fldCharType="separate"/>
          </w:r>
          <w:r w:rsidR="00845A6C">
            <w:rPr>
              <w:noProof/>
              <w:lang w:val="en-US"/>
            </w:rPr>
            <w:t>(Chardon 2007)</w:t>
          </w:r>
          <w:r w:rsidRPr="00D16429">
            <w:rPr>
              <w:lang w:val="en-US"/>
            </w:rPr>
            <w:fldChar w:fldCharType="end"/>
          </w:r>
        </w:sdtContent>
      </w:sdt>
      <w:r w:rsidRPr="00D16429">
        <w:rPr>
          <w:lang w:val="en-US"/>
        </w:rPr>
        <w:t xml:space="preserve"> what makes it very difficult to model.</w:t>
      </w:r>
    </w:p>
    <w:p w:rsidR="001F60FD" w:rsidRPr="00D16429" w:rsidRDefault="001F60FD" w:rsidP="002F6A47">
      <w:pPr>
        <w:pStyle w:val="ListParagraph"/>
        <w:numPr>
          <w:ilvl w:val="0"/>
          <w:numId w:val="12"/>
        </w:numPr>
        <w:spacing w:after="0" w:line="240" w:lineRule="auto"/>
        <w:jc w:val="both"/>
        <w:rPr>
          <w:lang w:val="en-US"/>
        </w:rPr>
      </w:pPr>
      <w:r w:rsidRPr="00D16429">
        <w:rPr>
          <w:lang w:val="en-US"/>
        </w:rPr>
        <w:lastRenderedPageBreak/>
        <w:t>It is chosen to model with SOBEK-Delwaq, because the Water Board of Rijnland already has a SOBEK model, it is possible to model water quantity and quality, it is easy to make distinction between sources, it is possible to see changes in P concentrations at multiple locations, it is easy to run different scenarios, and the output can easily be used.</w:t>
      </w:r>
    </w:p>
    <w:p w:rsidR="001F60FD" w:rsidRPr="00D16429" w:rsidRDefault="001F60FD" w:rsidP="002F6A47">
      <w:pPr>
        <w:pStyle w:val="ListParagraph"/>
        <w:numPr>
          <w:ilvl w:val="0"/>
          <w:numId w:val="12"/>
        </w:numPr>
        <w:spacing w:after="0" w:line="240" w:lineRule="auto"/>
        <w:jc w:val="both"/>
        <w:rPr>
          <w:lang w:val="en-US"/>
        </w:rPr>
      </w:pPr>
      <w:r w:rsidRPr="00D16429">
        <w:rPr>
          <w:lang w:val="en-US"/>
        </w:rPr>
        <w:t>Only advection and adsorption are modeled. It is assumed that there is no dispersion.</w:t>
      </w:r>
    </w:p>
    <w:p w:rsidR="009E1210" w:rsidRPr="00D16429" w:rsidRDefault="009E1210" w:rsidP="002F6A47">
      <w:pPr>
        <w:spacing w:after="0" w:line="240" w:lineRule="auto"/>
        <w:jc w:val="both"/>
        <w:rPr>
          <w:lang w:val="en-US"/>
        </w:rPr>
      </w:pPr>
    </w:p>
    <w:p w:rsidR="009E1210" w:rsidRPr="00D16429" w:rsidRDefault="009E1210" w:rsidP="009E1210">
      <w:pPr>
        <w:pStyle w:val="Heading2"/>
        <w:spacing w:line="240" w:lineRule="auto"/>
        <w:jc w:val="both"/>
        <w:rPr>
          <w:lang w:val="en-US"/>
        </w:rPr>
      </w:pPr>
      <w:bookmarkStart w:id="47" w:name="_Toc348713512"/>
      <w:r w:rsidRPr="00D16429">
        <w:rPr>
          <w:lang w:val="en-US"/>
        </w:rPr>
        <w:t>6.2 Water quantity start model</w:t>
      </w:r>
      <w:bookmarkEnd w:id="47"/>
    </w:p>
    <w:p w:rsidR="009E1210" w:rsidRPr="00D16429" w:rsidRDefault="009E1210" w:rsidP="00622A8E">
      <w:pPr>
        <w:spacing w:after="0" w:line="240" w:lineRule="auto"/>
        <w:jc w:val="both"/>
        <w:rPr>
          <w:lang w:val="en-US"/>
        </w:rPr>
      </w:pPr>
      <w:r w:rsidRPr="00D16429">
        <w:rPr>
          <w:lang w:val="en-US"/>
        </w:rPr>
        <w:t xml:space="preserve">The start model is gained from the Water Board of Rijnland. It is their SOBEK model in which they have used a Rainfall-Runoff (RR) schematization to represent the individual polders and they used a Channel Flow (CF) schematization to represent the </w:t>
      </w:r>
      <w:r w:rsidR="003D67C8">
        <w:rPr>
          <w:lang w:val="en-US"/>
        </w:rPr>
        <w:t>main waterway</w:t>
      </w:r>
      <w:r w:rsidRPr="00D16429">
        <w:rPr>
          <w:lang w:val="en-US"/>
        </w:rPr>
        <w:t xml:space="preserve">s. Their version is valid for the years 2000-2008 and it takes the discharges of the main pumping stations as well as the meteorological input on daily basis. Furthermore, for the water supply of water treatment plants an average value is used </w:t>
      </w:r>
      <w:sdt>
        <w:sdtPr>
          <w:rPr>
            <w:lang w:val="en-US"/>
          </w:rPr>
          <w:id w:val="1025214787"/>
          <w:citation/>
        </w:sdtPr>
        <w:sdtEndPr/>
        <w:sdtContent>
          <w:r w:rsidR="00BE7C62" w:rsidRPr="00D16429">
            <w:rPr>
              <w:lang w:val="en-US"/>
            </w:rPr>
            <w:fldChar w:fldCharType="begin"/>
          </w:r>
          <w:r w:rsidR="00D568D4" w:rsidRPr="00D16429">
            <w:rPr>
              <w:lang w:val="en-US"/>
            </w:rPr>
            <w:instrText xml:space="preserve">CITATION Hoo11 \l 1033 </w:instrText>
          </w:r>
          <w:r w:rsidR="00BE7C62" w:rsidRPr="00D16429">
            <w:rPr>
              <w:lang w:val="en-US"/>
            </w:rPr>
            <w:fldChar w:fldCharType="separate"/>
          </w:r>
          <w:r w:rsidR="00845A6C">
            <w:rPr>
              <w:noProof/>
              <w:lang w:val="en-US"/>
            </w:rPr>
            <w:t>(g. Rijnland 2011)</w:t>
          </w:r>
          <w:r w:rsidR="00BE7C62" w:rsidRPr="00D16429">
            <w:rPr>
              <w:lang w:val="en-US"/>
            </w:rPr>
            <w:fldChar w:fldCharType="end"/>
          </w:r>
        </w:sdtContent>
      </w:sdt>
      <w:r w:rsidR="00622A8E" w:rsidRPr="00D16429">
        <w:rPr>
          <w:lang w:val="en-US"/>
        </w:rPr>
        <w:t xml:space="preserve">. </w:t>
      </w:r>
      <w:r w:rsidRPr="00D16429">
        <w:rPr>
          <w:lang w:val="en-US"/>
        </w:rPr>
        <w:t xml:space="preserve">The </w:t>
      </w:r>
      <w:r w:rsidR="00BE7C62" w:rsidRPr="00D16429">
        <w:rPr>
          <w:lang w:val="en-US"/>
        </w:rPr>
        <w:t xml:space="preserve">main </w:t>
      </w:r>
      <w:r w:rsidR="00845A6C">
        <w:rPr>
          <w:lang w:val="en-US"/>
        </w:rPr>
        <w:t>waterway system</w:t>
      </w:r>
      <w:r w:rsidRPr="00D16429">
        <w:rPr>
          <w:lang w:val="en-US"/>
        </w:rPr>
        <w:t xml:space="preserve"> of Rijnland is able to discharge through the 4 main </w:t>
      </w:r>
      <w:r w:rsidR="00BE7C62" w:rsidRPr="00D16429">
        <w:rPr>
          <w:lang w:val="en-US"/>
        </w:rPr>
        <w:t>pumping stations</w:t>
      </w:r>
      <w:r w:rsidRPr="00D16429">
        <w:rPr>
          <w:lang w:val="en-US"/>
        </w:rPr>
        <w:t xml:space="preserve">, Katwijk, Halfweg, Spaarndam, and Gouda. The management of these </w:t>
      </w:r>
      <w:r w:rsidR="00BE7C62" w:rsidRPr="00D16429">
        <w:rPr>
          <w:lang w:val="en-US"/>
        </w:rPr>
        <w:t>pumping stations</w:t>
      </w:r>
      <w:r w:rsidRPr="00D16429">
        <w:rPr>
          <w:lang w:val="en-US"/>
        </w:rPr>
        <w:t xml:space="preserve"> influences the flow direction in the </w:t>
      </w:r>
      <w:r w:rsidR="00BE7C62" w:rsidRPr="00D16429">
        <w:rPr>
          <w:lang w:val="en-US"/>
        </w:rPr>
        <w:t>channels</w:t>
      </w:r>
      <w:r w:rsidRPr="00D16429">
        <w:rPr>
          <w:lang w:val="en-US"/>
        </w:rPr>
        <w:t xml:space="preserve">. </w:t>
      </w:r>
    </w:p>
    <w:p w:rsidR="009E1210" w:rsidRPr="00D16429" w:rsidRDefault="009E1210" w:rsidP="009E1210">
      <w:pPr>
        <w:spacing w:after="0" w:line="240" w:lineRule="auto"/>
        <w:jc w:val="both"/>
        <w:rPr>
          <w:lang w:val="en-US"/>
        </w:rPr>
      </w:pPr>
    </w:p>
    <w:p w:rsidR="009E1210" w:rsidRPr="00D16429" w:rsidRDefault="003675E8" w:rsidP="009E1210">
      <w:pPr>
        <w:pStyle w:val="Heading2"/>
        <w:spacing w:line="240" w:lineRule="auto"/>
        <w:jc w:val="both"/>
        <w:rPr>
          <w:lang w:val="en-US"/>
        </w:rPr>
      </w:pPr>
      <w:bookmarkStart w:id="48" w:name="_Toc348713513"/>
      <w:r w:rsidRPr="00D16429">
        <w:rPr>
          <w:lang w:val="en-US"/>
        </w:rPr>
        <w:t>6.3</w:t>
      </w:r>
      <w:r w:rsidR="009E1210" w:rsidRPr="00D16429">
        <w:rPr>
          <w:lang w:val="en-US"/>
        </w:rPr>
        <w:t xml:space="preserve"> Water quality start model</w:t>
      </w:r>
      <w:bookmarkEnd w:id="48"/>
    </w:p>
    <w:p w:rsidR="009E1210" w:rsidRPr="00D16429" w:rsidRDefault="009E1210" w:rsidP="009E1210">
      <w:pPr>
        <w:spacing w:after="0" w:line="240" w:lineRule="auto"/>
        <w:jc w:val="both"/>
        <w:rPr>
          <w:lang w:val="en-US"/>
        </w:rPr>
      </w:pPr>
      <w:r w:rsidRPr="00D16429">
        <w:rPr>
          <w:lang w:val="en-US"/>
        </w:rPr>
        <w:t xml:space="preserve">In the past, the start model was used by the Water Board of Rijnland in combination with mass fraction sums based on water quality measurements to calculate the nitrogen </w:t>
      </w:r>
      <w:r w:rsidR="0093714C">
        <w:rPr>
          <w:lang w:val="en-US"/>
        </w:rPr>
        <w:t xml:space="preserve">and phosphorus fractions </w:t>
      </w:r>
      <w:r w:rsidRPr="00D16429">
        <w:rPr>
          <w:lang w:val="en-US"/>
        </w:rPr>
        <w:t>solely</w:t>
      </w:r>
      <w:r w:rsidR="0093714C">
        <w:rPr>
          <w:lang w:val="en-US"/>
        </w:rPr>
        <w:t xml:space="preserve"> in</w:t>
      </w:r>
      <w:r w:rsidRPr="00D16429">
        <w:rPr>
          <w:lang w:val="en-US"/>
        </w:rPr>
        <w:t xml:space="preserve"> the </w:t>
      </w:r>
      <w:r w:rsidR="0009159C" w:rsidRPr="00D16429">
        <w:rPr>
          <w:lang w:val="en-US"/>
        </w:rPr>
        <w:t xml:space="preserve">main </w:t>
      </w:r>
      <w:r w:rsidRPr="00D16429">
        <w:rPr>
          <w:lang w:val="en-US"/>
        </w:rPr>
        <w:t>waters of Rijnland as result of the discharge policy regarding the water treatment plants. Note that this model is thus not able to model phosphorus; the phosphorus concentration that leaves every polder is specified b</w:t>
      </w:r>
      <w:r w:rsidR="0009159C" w:rsidRPr="00D16429">
        <w:rPr>
          <w:lang w:val="en-US"/>
        </w:rPr>
        <w:t xml:space="preserve">y using data from </w:t>
      </w:r>
      <w:r w:rsidR="0093714C">
        <w:rPr>
          <w:lang w:val="en-US"/>
        </w:rPr>
        <w:t>water quality samples</w:t>
      </w:r>
      <w:r w:rsidR="0009159C" w:rsidRPr="00D16429">
        <w:rPr>
          <w:lang w:val="en-US"/>
        </w:rPr>
        <w:t xml:space="preserve"> </w:t>
      </w:r>
      <w:sdt>
        <w:sdtPr>
          <w:rPr>
            <w:lang w:val="en-US"/>
          </w:rPr>
          <w:id w:val="-361592258"/>
          <w:citation/>
        </w:sdtPr>
        <w:sdtEndPr/>
        <w:sdtContent>
          <w:r w:rsidR="0009159C" w:rsidRPr="00D16429">
            <w:rPr>
              <w:lang w:val="en-US"/>
            </w:rPr>
            <w:fldChar w:fldCharType="begin"/>
          </w:r>
          <w:r w:rsidR="00D568D4" w:rsidRPr="00D16429">
            <w:rPr>
              <w:lang w:val="en-US"/>
            </w:rPr>
            <w:instrText xml:space="preserve">CITATION Hoo11 \l 1033 </w:instrText>
          </w:r>
          <w:r w:rsidR="0009159C" w:rsidRPr="00D16429">
            <w:rPr>
              <w:lang w:val="en-US"/>
            </w:rPr>
            <w:fldChar w:fldCharType="separate"/>
          </w:r>
          <w:r w:rsidR="00845A6C">
            <w:rPr>
              <w:noProof/>
              <w:lang w:val="en-US"/>
            </w:rPr>
            <w:t>(g. Rijnland 2011)</w:t>
          </w:r>
          <w:r w:rsidR="0009159C" w:rsidRPr="00D16429">
            <w:rPr>
              <w:lang w:val="en-US"/>
            </w:rPr>
            <w:fldChar w:fldCharType="end"/>
          </w:r>
        </w:sdtContent>
      </w:sdt>
      <w:r w:rsidRPr="00D16429">
        <w:rPr>
          <w:lang w:val="en-US"/>
        </w:rPr>
        <w:t xml:space="preserve">. By using this way to model water quality </w:t>
      </w:r>
      <w:r w:rsidR="00CE4EBA" w:rsidRPr="00D16429">
        <w:rPr>
          <w:lang w:val="en-US"/>
        </w:rPr>
        <w:t xml:space="preserve">it is possible to assign </w:t>
      </w:r>
      <w:r w:rsidRPr="00D16429">
        <w:rPr>
          <w:lang w:val="en-US"/>
        </w:rPr>
        <w:t xml:space="preserve">the phosphorus concentration of every polder at the point where the polder connects to the channel. This </w:t>
      </w:r>
      <w:r w:rsidR="00CE4EBA" w:rsidRPr="00D16429">
        <w:rPr>
          <w:lang w:val="en-US"/>
        </w:rPr>
        <w:t xml:space="preserve">makes it however impossible to </w:t>
      </w:r>
      <w:r w:rsidRPr="00D16429">
        <w:rPr>
          <w:lang w:val="en-US"/>
        </w:rPr>
        <w:t>see the influence of different hydrological sources to the phosp</w:t>
      </w:r>
      <w:r w:rsidR="0009159C" w:rsidRPr="00D16429">
        <w:rPr>
          <w:lang w:val="en-US"/>
        </w:rPr>
        <w:t xml:space="preserve">horus concentration in a channel </w:t>
      </w:r>
      <w:sdt>
        <w:sdtPr>
          <w:rPr>
            <w:lang w:val="en-US"/>
          </w:rPr>
          <w:id w:val="-340384731"/>
          <w:citation/>
        </w:sdtPr>
        <w:sdtEndPr/>
        <w:sdtContent>
          <w:r w:rsidR="0009159C" w:rsidRPr="00D16429">
            <w:rPr>
              <w:lang w:val="en-US"/>
            </w:rPr>
            <w:fldChar w:fldCharType="begin"/>
          </w:r>
          <w:r w:rsidR="0009159C" w:rsidRPr="00D16429">
            <w:rPr>
              <w:lang w:val="en-US"/>
            </w:rPr>
            <w:instrText xml:space="preserve"> CITATION Mei12 \l 1033 </w:instrText>
          </w:r>
          <w:r w:rsidR="0009159C" w:rsidRPr="00D16429">
            <w:rPr>
              <w:lang w:val="en-US"/>
            </w:rPr>
            <w:fldChar w:fldCharType="separate"/>
          </w:r>
          <w:r w:rsidR="00845A6C">
            <w:rPr>
              <w:noProof/>
              <w:lang w:val="en-US"/>
            </w:rPr>
            <w:t>(Meijers 2012)</w:t>
          </w:r>
          <w:r w:rsidR="0009159C" w:rsidRPr="00D16429">
            <w:rPr>
              <w:lang w:val="en-US"/>
            </w:rPr>
            <w:fldChar w:fldCharType="end"/>
          </w:r>
        </w:sdtContent>
      </w:sdt>
      <w:r w:rsidR="0009159C" w:rsidRPr="00D16429">
        <w:rPr>
          <w:lang w:val="en-US"/>
        </w:rPr>
        <w:t>.</w:t>
      </w:r>
    </w:p>
    <w:p w:rsidR="009E1210" w:rsidRPr="00D16429" w:rsidRDefault="009E1210" w:rsidP="009E1210">
      <w:pPr>
        <w:spacing w:after="0" w:line="240" w:lineRule="auto"/>
        <w:jc w:val="both"/>
        <w:rPr>
          <w:lang w:val="en-US"/>
        </w:rPr>
      </w:pPr>
    </w:p>
    <w:p w:rsidR="009E1210" w:rsidRPr="00D16429" w:rsidRDefault="003675E8" w:rsidP="009E1210">
      <w:pPr>
        <w:pStyle w:val="Heading2"/>
        <w:spacing w:line="240" w:lineRule="auto"/>
        <w:rPr>
          <w:lang w:val="en-US"/>
        </w:rPr>
      </w:pPr>
      <w:bookmarkStart w:id="49" w:name="_Toc348713514"/>
      <w:r w:rsidRPr="00D16429">
        <w:rPr>
          <w:lang w:val="en-US"/>
        </w:rPr>
        <w:t>6</w:t>
      </w:r>
      <w:r w:rsidR="009E1210" w:rsidRPr="00D16429">
        <w:rPr>
          <w:lang w:val="en-US"/>
        </w:rPr>
        <w:t>.</w:t>
      </w:r>
      <w:r w:rsidRPr="00D16429">
        <w:rPr>
          <w:lang w:val="en-US"/>
        </w:rPr>
        <w:t>4</w:t>
      </w:r>
      <w:r w:rsidR="009E1210" w:rsidRPr="00D16429">
        <w:rPr>
          <w:lang w:val="en-US"/>
        </w:rPr>
        <w:t xml:space="preserve"> Schematization start model</w:t>
      </w:r>
      <w:bookmarkEnd w:id="49"/>
    </w:p>
    <w:p w:rsidR="009E1210" w:rsidRPr="00D16429" w:rsidRDefault="00A07959" w:rsidP="009E1210">
      <w:pPr>
        <w:spacing w:after="0" w:line="240" w:lineRule="auto"/>
        <w:jc w:val="both"/>
        <w:rPr>
          <w:lang w:val="en-US"/>
        </w:rPr>
      </w:pPr>
      <w:r w:rsidRPr="00D16429">
        <w:rPr>
          <w:lang w:val="en-US"/>
        </w:rPr>
        <w:t>In figure 9</w:t>
      </w:r>
      <w:r w:rsidR="009E1210" w:rsidRPr="00D16429">
        <w:rPr>
          <w:lang w:val="en-US"/>
        </w:rPr>
        <w:t>, the SOBEK schematization of the start model is shown on the left, and the schematization of one individual polder in the start model is shown on the right.</w:t>
      </w:r>
    </w:p>
    <w:p w:rsidR="009E1210" w:rsidRPr="00D16429" w:rsidRDefault="009E1210" w:rsidP="009E1210">
      <w:pPr>
        <w:spacing w:after="0" w:line="240" w:lineRule="auto"/>
        <w:jc w:val="both"/>
        <w:rPr>
          <w:lang w:val="en-US"/>
        </w:rPr>
      </w:pPr>
    </w:p>
    <w:p w:rsidR="00A07959" w:rsidRPr="00D16429" w:rsidRDefault="009E1210" w:rsidP="00A07959">
      <w:pPr>
        <w:keepNext/>
        <w:spacing w:after="0" w:line="240" w:lineRule="auto"/>
        <w:jc w:val="both"/>
        <w:rPr>
          <w:lang w:val="en-US"/>
        </w:rPr>
      </w:pPr>
      <w:r w:rsidRPr="00D16429">
        <w:rPr>
          <w:noProof/>
          <w:lang w:eastAsia="nl-NL"/>
        </w:rPr>
        <w:lastRenderedPageBreak/>
        <w:drawing>
          <wp:inline distT="0" distB="0" distL="0" distR="0" wp14:anchorId="147D7E91" wp14:editId="2D6D3DE5">
            <wp:extent cx="5753100"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rsidR="009E1210" w:rsidRPr="00D16429" w:rsidRDefault="00A07959" w:rsidP="00A07959">
      <w:pPr>
        <w:pStyle w:val="Caption"/>
        <w:jc w:val="both"/>
        <w:rPr>
          <w:lang w:val="en-US"/>
        </w:rPr>
      </w:pPr>
      <w:bookmarkStart w:id="50" w:name="_Toc348713567"/>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9</w:t>
      </w:r>
      <w:r w:rsidRPr="00D16429">
        <w:rPr>
          <w:lang w:val="en-US"/>
        </w:rPr>
        <w:fldChar w:fldCharType="end"/>
      </w:r>
      <w:r w:rsidRPr="00D16429">
        <w:rPr>
          <w:lang w:val="en-US"/>
        </w:rPr>
        <w:t>: SOBEK schematization start model for the whole of Rijnland, the background map shows in light blue waters and in red cities (left). Schematization of one individual polder in the start model (right).</w:t>
      </w:r>
      <w:bookmarkEnd w:id="50"/>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lang w:val="en-US"/>
        </w:rPr>
        <w:t xml:space="preserve">The individual polders are schematized in the RR module and the channels in the CF module. Every polder has a total area that is divided over an open water node and multiple paved- and/or unpaved- and/or greenhouse nodes. For each of these nodes, the input for precipitation and evaporation are average daily values that are in the case of precipitation gained from the closest meteorological station and in the case of evaporation standard values for the area of Rijnland. For each of these nodes the seepage or infiltration is added as a constant value throughout the year with a positive value when there is seepage and a negative value when there is infiltration.  </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lang w:val="en-US"/>
        </w:rPr>
        <w:t>These paved-, unpaved- and greenhouse nodes all discharge water into the polder. Water enters and leaves the polder (thus the open water node) through a pump, weir or orifice and enters the channel. In the open water node a seasonal target level is defined that specifies the water level of the polder below ground level. This target level determines the pumping regime.</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lang w:val="en-US"/>
        </w:rPr>
        <w:t>The input information for these nodes as well as the input information for the nodes in the new</w:t>
      </w:r>
      <w:r w:rsidR="00C224BA" w:rsidRPr="00D16429">
        <w:rPr>
          <w:lang w:val="en-US"/>
        </w:rPr>
        <w:t xml:space="preserve"> model </w:t>
      </w:r>
      <w:r w:rsidR="0004245C" w:rsidRPr="00D16429">
        <w:rPr>
          <w:lang w:val="en-US"/>
        </w:rPr>
        <w:t>is</w:t>
      </w:r>
      <w:r w:rsidR="00C224BA" w:rsidRPr="00D16429">
        <w:rPr>
          <w:lang w:val="en-US"/>
        </w:rPr>
        <w:t xml:space="preserve"> </w:t>
      </w:r>
      <w:r w:rsidR="0004245C" w:rsidRPr="00D16429">
        <w:rPr>
          <w:lang w:val="en-US"/>
        </w:rPr>
        <w:t>summarized</w:t>
      </w:r>
      <w:r w:rsidR="00C224BA" w:rsidRPr="00D16429">
        <w:rPr>
          <w:lang w:val="en-US"/>
        </w:rPr>
        <w:t xml:space="preserve"> in table 4</w:t>
      </w:r>
      <w:r w:rsidRPr="00D16429">
        <w:rPr>
          <w:lang w:val="en-US"/>
        </w:rPr>
        <w:t>.</w:t>
      </w:r>
    </w:p>
    <w:p w:rsidR="009E1210" w:rsidRPr="00D16429" w:rsidRDefault="009E1210" w:rsidP="009E1210">
      <w:pPr>
        <w:spacing w:after="0" w:line="240" w:lineRule="auto"/>
        <w:jc w:val="both"/>
        <w:rPr>
          <w:lang w:val="en-US"/>
        </w:rPr>
      </w:pPr>
    </w:p>
    <w:p w:rsidR="00FC175A" w:rsidRPr="00D16429" w:rsidRDefault="00FC175A">
      <w:pPr>
        <w:rPr>
          <w:b/>
          <w:bCs/>
          <w:color w:val="4F81BD" w:themeColor="accent1"/>
          <w:sz w:val="18"/>
          <w:szCs w:val="18"/>
          <w:lang w:val="en-US"/>
        </w:rPr>
      </w:pPr>
      <w:r w:rsidRPr="00D16429">
        <w:rPr>
          <w:lang w:val="en-US"/>
        </w:rPr>
        <w:br w:type="page"/>
      </w:r>
    </w:p>
    <w:p w:rsidR="004F0242" w:rsidRPr="00D16429" w:rsidRDefault="004F0242" w:rsidP="004F0242">
      <w:pPr>
        <w:pStyle w:val="Caption"/>
        <w:keepNext/>
        <w:spacing w:after="0"/>
        <w:rPr>
          <w:lang w:val="en-US"/>
        </w:rPr>
      </w:pPr>
      <w:bookmarkStart w:id="51" w:name="_Toc348713600"/>
      <w:r w:rsidRPr="00D16429">
        <w:rPr>
          <w:lang w:val="en-US"/>
        </w:rPr>
        <w:lastRenderedPageBreak/>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4</w:t>
      </w:r>
      <w:r w:rsidRPr="00D16429">
        <w:rPr>
          <w:lang w:val="en-US"/>
        </w:rPr>
        <w:fldChar w:fldCharType="end"/>
      </w:r>
      <w:r w:rsidRPr="00D16429">
        <w:rPr>
          <w:lang w:val="en-US"/>
        </w:rPr>
        <w:t>: Input information for the nodes.</w:t>
      </w:r>
      <w:bookmarkEnd w:id="51"/>
    </w:p>
    <w:tbl>
      <w:tblPr>
        <w:tblStyle w:val="TableGrid"/>
        <w:tblW w:w="9640" w:type="dxa"/>
        <w:tblInd w:w="-176" w:type="dxa"/>
        <w:tblLook w:val="04A0" w:firstRow="1" w:lastRow="0" w:firstColumn="1" w:lastColumn="0" w:noHBand="0" w:noVBand="1"/>
      </w:tblPr>
      <w:tblGrid>
        <w:gridCol w:w="2127"/>
        <w:gridCol w:w="7513"/>
      </w:tblGrid>
      <w:tr w:rsidR="009E1210" w:rsidRPr="00D16429" w:rsidTr="00FC175A">
        <w:tc>
          <w:tcPr>
            <w:tcW w:w="2127" w:type="dxa"/>
          </w:tcPr>
          <w:p w:rsidR="009E1210" w:rsidRPr="00D16429" w:rsidRDefault="009E1210" w:rsidP="009E1210">
            <w:pPr>
              <w:jc w:val="both"/>
              <w:rPr>
                <w:sz w:val="20"/>
                <w:szCs w:val="20"/>
                <w:lang w:val="en-US"/>
              </w:rPr>
            </w:pPr>
            <w:r w:rsidRPr="00D16429">
              <w:rPr>
                <w:sz w:val="20"/>
                <w:szCs w:val="20"/>
                <w:lang w:val="en-US"/>
              </w:rPr>
              <w:t>Name</w:t>
            </w:r>
          </w:p>
        </w:tc>
        <w:tc>
          <w:tcPr>
            <w:tcW w:w="7513" w:type="dxa"/>
          </w:tcPr>
          <w:p w:rsidR="009E1210" w:rsidRPr="00D16429" w:rsidRDefault="009E1210" w:rsidP="009E1210">
            <w:pPr>
              <w:jc w:val="both"/>
              <w:rPr>
                <w:sz w:val="20"/>
                <w:szCs w:val="20"/>
                <w:lang w:val="en-US"/>
              </w:rPr>
            </w:pPr>
            <w:r w:rsidRPr="00D16429">
              <w:rPr>
                <w:sz w:val="20"/>
                <w:szCs w:val="20"/>
                <w:lang w:val="en-US"/>
              </w:rPr>
              <w:t>Input</w:t>
            </w:r>
          </w:p>
        </w:tc>
      </w:tr>
      <w:tr w:rsidR="009E1210" w:rsidRPr="00D16429" w:rsidTr="00FC175A">
        <w:tc>
          <w:tcPr>
            <w:tcW w:w="2127" w:type="dxa"/>
          </w:tcPr>
          <w:p w:rsidR="009E1210" w:rsidRPr="00D16429" w:rsidRDefault="009E1210" w:rsidP="009E1210">
            <w:pPr>
              <w:jc w:val="both"/>
              <w:rPr>
                <w:sz w:val="20"/>
                <w:szCs w:val="20"/>
                <w:lang w:val="en-US"/>
              </w:rPr>
            </w:pPr>
          </w:p>
        </w:tc>
        <w:tc>
          <w:tcPr>
            <w:tcW w:w="7513" w:type="dxa"/>
          </w:tcPr>
          <w:p w:rsidR="009E1210" w:rsidRPr="00D16429" w:rsidRDefault="009E1210" w:rsidP="009E1210">
            <w:pPr>
              <w:jc w:val="both"/>
              <w:rPr>
                <w:sz w:val="20"/>
                <w:szCs w:val="20"/>
                <w:lang w:val="en-US"/>
              </w:rPr>
            </w:pPr>
          </w:p>
        </w:tc>
      </w:tr>
      <w:tr w:rsidR="009E1210" w:rsidRPr="003C1231" w:rsidTr="00FC175A">
        <w:tc>
          <w:tcPr>
            <w:tcW w:w="2127" w:type="dxa"/>
          </w:tcPr>
          <w:p w:rsidR="009E1210" w:rsidRPr="00D16429" w:rsidRDefault="009E1210" w:rsidP="001E5A23">
            <w:pPr>
              <w:jc w:val="both"/>
              <w:rPr>
                <w:sz w:val="20"/>
                <w:szCs w:val="20"/>
                <w:lang w:val="en-US"/>
              </w:rPr>
            </w:pPr>
            <w:r w:rsidRPr="00D16429">
              <w:rPr>
                <w:rFonts w:eastAsiaTheme="minorEastAsia" w:cs="Times New Roman"/>
                <w:sz w:val="20"/>
                <w:szCs w:val="20"/>
                <w:lang w:val="en-US"/>
              </w:rPr>
              <w:object w:dxaOrig="825"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4.25pt" o:ole="">
                  <v:imagedata r:id="rId22" o:title=""/>
                </v:shape>
                <o:OLEObject Type="Embed" ProgID="PBrush" ShapeID="_x0000_i1025" DrawAspect="Content" ObjectID="_1422456084" r:id="rId23"/>
              </w:object>
            </w:r>
            <w:r w:rsidR="002728E0">
              <w:rPr>
                <w:sz w:val="20"/>
                <w:szCs w:val="20"/>
                <w:lang w:val="en-US"/>
              </w:rPr>
              <w:t xml:space="preserve"> CF</w:t>
            </w:r>
            <w:r w:rsidR="003D67C8">
              <w:rPr>
                <w:sz w:val="20"/>
                <w:szCs w:val="20"/>
                <w:lang w:val="en-US"/>
              </w:rPr>
              <w:t xml:space="preserve"> waterway</w:t>
            </w:r>
          </w:p>
        </w:tc>
        <w:tc>
          <w:tcPr>
            <w:tcW w:w="7513" w:type="dxa"/>
          </w:tcPr>
          <w:p w:rsidR="009E1210" w:rsidRPr="00D16429" w:rsidRDefault="009E1210" w:rsidP="001E5A23">
            <w:pPr>
              <w:jc w:val="both"/>
              <w:rPr>
                <w:sz w:val="20"/>
                <w:szCs w:val="20"/>
                <w:lang w:val="en-US"/>
              </w:rPr>
            </w:pPr>
            <w:r w:rsidRPr="00D16429">
              <w:rPr>
                <w:sz w:val="20"/>
                <w:szCs w:val="20"/>
                <w:lang w:val="en-US"/>
              </w:rPr>
              <w:t xml:space="preserve">The length of the </w:t>
            </w:r>
            <w:r w:rsidR="003D67C8">
              <w:rPr>
                <w:sz w:val="20"/>
                <w:szCs w:val="20"/>
                <w:lang w:val="en-US"/>
              </w:rPr>
              <w:t>main waterway</w:t>
            </w:r>
            <w:r w:rsidRPr="00D16429">
              <w:rPr>
                <w:sz w:val="20"/>
                <w:szCs w:val="20"/>
                <w:lang w:val="en-US"/>
              </w:rPr>
              <w:t>.</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585" w:dyaOrig="180">
                <v:shape id="_x0000_i1026" type="#_x0000_t75" style="width:29.25pt;height:9pt" o:ole="">
                  <v:imagedata r:id="rId24" o:title=""/>
                </v:shape>
                <o:OLEObject Type="Embed" ProgID="PBrush" ShapeID="_x0000_i1026" DrawAspect="Content" ObjectID="_1422456085" r:id="rId25"/>
              </w:object>
            </w:r>
            <w:r w:rsidRPr="00D16429">
              <w:rPr>
                <w:sz w:val="20"/>
                <w:szCs w:val="20"/>
                <w:lang w:val="en-US"/>
              </w:rPr>
              <w:t xml:space="preserve"> RR link</w:t>
            </w:r>
          </w:p>
        </w:tc>
        <w:tc>
          <w:tcPr>
            <w:tcW w:w="7513" w:type="dxa"/>
          </w:tcPr>
          <w:p w:rsidR="009E1210" w:rsidRPr="00D16429" w:rsidRDefault="009E1210" w:rsidP="009E1210">
            <w:pPr>
              <w:jc w:val="both"/>
              <w:rPr>
                <w:sz w:val="20"/>
                <w:szCs w:val="20"/>
                <w:lang w:val="en-US"/>
              </w:rPr>
            </w:pPr>
            <w:r w:rsidRPr="00D16429">
              <w:rPr>
                <w:sz w:val="20"/>
                <w:szCs w:val="20"/>
                <w:lang w:val="en-US"/>
              </w:rPr>
              <w:t>The length of the link.</w:t>
            </w:r>
          </w:p>
        </w:tc>
      </w:tr>
      <w:tr w:rsidR="009E1210" w:rsidRPr="00D16429"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85" w:dyaOrig="285">
                <v:shape id="_x0000_i1027" type="#_x0000_t75" style="width:14.25pt;height:14.25pt" o:ole="">
                  <v:imagedata r:id="rId26" o:title=""/>
                </v:shape>
                <o:OLEObject Type="Embed" ProgID="PBrush" ShapeID="_x0000_i1027" DrawAspect="Content" ObjectID="_1422456086" r:id="rId27"/>
              </w:object>
            </w:r>
            <w:r w:rsidRPr="00D16429">
              <w:rPr>
                <w:sz w:val="20"/>
                <w:szCs w:val="20"/>
                <w:lang w:val="en-US"/>
              </w:rPr>
              <w:t xml:space="preserve"> Flow-connection node</w:t>
            </w:r>
          </w:p>
        </w:tc>
        <w:tc>
          <w:tcPr>
            <w:tcW w:w="7513" w:type="dxa"/>
          </w:tcPr>
          <w:p w:rsidR="009E1210" w:rsidRPr="00D16429" w:rsidRDefault="009E1210" w:rsidP="009E1210">
            <w:pPr>
              <w:jc w:val="both"/>
              <w:rPr>
                <w:sz w:val="20"/>
                <w:szCs w:val="20"/>
                <w:lang w:val="en-US"/>
              </w:rPr>
            </w:pPr>
            <w:r w:rsidRPr="00D16429">
              <w:rPr>
                <w:sz w:val="20"/>
                <w:szCs w:val="20"/>
                <w:lang w:val="en-US"/>
              </w:rPr>
              <w:t>This node is a boundary node with as boundary condition Q = 0. No input is needed.</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25" w:dyaOrig="270">
                <v:shape id="_x0000_i1028" type="#_x0000_t75" style="width:11.25pt;height:14.25pt" o:ole="">
                  <v:imagedata r:id="rId28" o:title=""/>
                </v:shape>
                <o:OLEObject Type="Embed" ProgID="PBrush" ShapeID="_x0000_i1028" DrawAspect="Content" ObjectID="_1422456087" r:id="rId29"/>
              </w:object>
            </w:r>
            <w:r w:rsidRPr="00D16429">
              <w:rPr>
                <w:sz w:val="20"/>
                <w:szCs w:val="20"/>
                <w:lang w:val="en-US"/>
              </w:rPr>
              <w:t xml:space="preserve"> Cross-section node</w:t>
            </w:r>
          </w:p>
        </w:tc>
        <w:tc>
          <w:tcPr>
            <w:tcW w:w="7513" w:type="dxa"/>
          </w:tcPr>
          <w:p w:rsidR="009E1210" w:rsidRPr="00D16429" w:rsidRDefault="009E1210" w:rsidP="009E1210">
            <w:pPr>
              <w:jc w:val="both"/>
              <w:rPr>
                <w:sz w:val="20"/>
                <w:szCs w:val="20"/>
                <w:lang w:val="en-US"/>
              </w:rPr>
            </w:pPr>
            <w:r w:rsidRPr="00D16429">
              <w:rPr>
                <w:sz w:val="20"/>
                <w:szCs w:val="20"/>
                <w:lang w:val="en-US"/>
              </w:rPr>
              <w:t xml:space="preserve">The cross-section node describes the cross-section of the channel and therefore determines together with the length of the CF reach the </w:t>
            </w:r>
            <w:r w:rsidR="00CE6C67" w:rsidRPr="00D16429">
              <w:rPr>
                <w:sz w:val="20"/>
                <w:szCs w:val="20"/>
                <w:lang w:val="en-US"/>
              </w:rPr>
              <w:t xml:space="preserve">water </w:t>
            </w:r>
            <w:r w:rsidRPr="00D16429">
              <w:rPr>
                <w:sz w:val="20"/>
                <w:szCs w:val="20"/>
                <w:lang w:val="en-US"/>
              </w:rPr>
              <w:t>volume in a channel. The node also contains information about the friction of the bed. If there is only one cross-section defined in a reach, this cross-section is applied over the whole reach at all calculation points. If there are multiple cross-sections within a reach there is interpolation between these cross-sections.</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85" w:dyaOrig="300">
                <v:shape id="_x0000_i1029" type="#_x0000_t75" style="width:14.25pt;height:15pt" o:ole="">
                  <v:imagedata r:id="rId30" o:title=""/>
                </v:shape>
                <o:OLEObject Type="Embed" ProgID="PBrush" ShapeID="_x0000_i1029" DrawAspect="Content" ObjectID="_1422456088" r:id="rId31"/>
              </w:object>
            </w:r>
            <w:r w:rsidRPr="00D16429">
              <w:rPr>
                <w:sz w:val="20"/>
                <w:szCs w:val="20"/>
                <w:lang w:val="en-US"/>
              </w:rPr>
              <w:t>Soil definition node</w:t>
            </w:r>
          </w:p>
        </w:tc>
        <w:tc>
          <w:tcPr>
            <w:tcW w:w="7513" w:type="dxa"/>
          </w:tcPr>
          <w:p w:rsidR="009E1210" w:rsidRPr="00D16429" w:rsidRDefault="009E1210" w:rsidP="009E1210">
            <w:pPr>
              <w:jc w:val="both"/>
              <w:rPr>
                <w:sz w:val="20"/>
                <w:szCs w:val="20"/>
                <w:lang w:val="en-US"/>
              </w:rPr>
            </w:pPr>
            <w:r w:rsidRPr="00D16429">
              <w:rPr>
                <w:sz w:val="20"/>
                <w:szCs w:val="20"/>
                <w:lang w:val="en-US"/>
              </w:rPr>
              <w:t>Contains information about the soi</w:t>
            </w:r>
            <w:r w:rsidR="00FC175A" w:rsidRPr="00D16429">
              <w:rPr>
                <w:sz w:val="20"/>
                <w:szCs w:val="20"/>
                <w:lang w:val="en-US"/>
              </w:rPr>
              <w:t>l type and the level above ground level</w:t>
            </w:r>
            <w:r w:rsidRPr="00D16429">
              <w:rPr>
                <w:sz w:val="20"/>
                <w:szCs w:val="20"/>
                <w:lang w:val="en-US"/>
              </w:rPr>
              <w:t>.</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70" w:dyaOrig="285">
                <v:shape id="_x0000_i1030" type="#_x0000_t75" style="width:14.25pt;height:14.25pt" o:ole="">
                  <v:imagedata r:id="rId32" o:title=""/>
                </v:shape>
                <o:OLEObject Type="Embed" ProgID="PBrush" ShapeID="_x0000_i1030" DrawAspect="Content" ObjectID="_1422456089" r:id="rId33"/>
              </w:object>
            </w:r>
            <w:r w:rsidRPr="00D16429">
              <w:rPr>
                <w:sz w:val="20"/>
                <w:szCs w:val="20"/>
                <w:lang w:val="en-US"/>
              </w:rPr>
              <w:t>Open water node</w:t>
            </w:r>
          </w:p>
        </w:tc>
        <w:tc>
          <w:tcPr>
            <w:tcW w:w="7513" w:type="dxa"/>
          </w:tcPr>
          <w:p w:rsidR="009E1210" w:rsidRPr="00D16429" w:rsidRDefault="009E1210" w:rsidP="009E1210">
            <w:pPr>
              <w:jc w:val="both"/>
              <w:rPr>
                <w:sz w:val="20"/>
                <w:szCs w:val="20"/>
                <w:lang w:val="en-US"/>
              </w:rPr>
            </w:pPr>
            <w:r w:rsidRPr="00D16429">
              <w:rPr>
                <w:sz w:val="20"/>
                <w:szCs w:val="20"/>
                <w:lang w:val="en-US"/>
              </w:rPr>
              <w:t>The open water node contains information about the volume of water in the polder, the precipitation, evaporation and seepage or infiltration. In the open water node is also the seasonal target level specified.</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25" w:dyaOrig="270">
                <v:shape id="_x0000_i1031" type="#_x0000_t75" style="width:11.25pt;height:14.25pt" o:ole="">
                  <v:imagedata r:id="rId34" o:title=""/>
                </v:shape>
                <o:OLEObject Type="Embed" ProgID="PBrush" ShapeID="_x0000_i1031" DrawAspect="Content" ObjectID="_1422456090" r:id="rId35"/>
              </w:object>
            </w:r>
            <w:r w:rsidRPr="00D16429">
              <w:rPr>
                <w:sz w:val="20"/>
                <w:szCs w:val="20"/>
                <w:lang w:val="en-US"/>
              </w:rPr>
              <w:t xml:space="preserve"> RR inlet or outlet</w:t>
            </w:r>
          </w:p>
        </w:tc>
        <w:tc>
          <w:tcPr>
            <w:tcW w:w="7513" w:type="dxa"/>
          </w:tcPr>
          <w:p w:rsidR="009E1210" w:rsidRPr="00D16429" w:rsidRDefault="009E1210" w:rsidP="009E1210">
            <w:pPr>
              <w:jc w:val="both"/>
              <w:rPr>
                <w:sz w:val="20"/>
                <w:szCs w:val="20"/>
                <w:lang w:val="en-US"/>
              </w:rPr>
            </w:pPr>
            <w:r w:rsidRPr="00D16429">
              <w:rPr>
                <w:sz w:val="20"/>
                <w:szCs w:val="20"/>
                <w:lang w:val="en-US"/>
              </w:rPr>
              <w:t>The water can leave and enter the polder via pumps, weirs or orifices. The input for pumping stations is the switch-on and switch-off level above target level and the pumping capacity. For orifices and weirs the most important input information is the width of the crest</w:t>
            </w:r>
            <w:r w:rsidR="00FC175A" w:rsidRPr="00D16429">
              <w:rPr>
                <w:sz w:val="20"/>
                <w:szCs w:val="20"/>
                <w:lang w:val="en-US"/>
              </w:rPr>
              <w:t xml:space="preserve"> and the crest level above ground level</w:t>
            </w:r>
            <w:r w:rsidRPr="00D16429">
              <w:rPr>
                <w:sz w:val="20"/>
                <w:szCs w:val="20"/>
                <w:lang w:val="en-US"/>
              </w:rPr>
              <w:t>.</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10" w:dyaOrig="225">
                <v:shape id="_x0000_i1032" type="#_x0000_t75" style="width:11.25pt;height:11.25pt" o:ole="">
                  <v:imagedata r:id="rId36" o:title=""/>
                </v:shape>
                <o:OLEObject Type="Embed" ProgID="PBrush" ShapeID="_x0000_i1032" DrawAspect="Content" ObjectID="_1422456091" r:id="rId37"/>
              </w:object>
            </w:r>
            <w:r w:rsidRPr="00D16429">
              <w:rPr>
                <w:sz w:val="20"/>
                <w:szCs w:val="20"/>
                <w:lang w:val="en-US"/>
              </w:rPr>
              <w:t>Paved node</w:t>
            </w:r>
          </w:p>
        </w:tc>
        <w:tc>
          <w:tcPr>
            <w:tcW w:w="7513" w:type="dxa"/>
          </w:tcPr>
          <w:p w:rsidR="009E1210" w:rsidRPr="00D16429" w:rsidRDefault="009E1210" w:rsidP="009E1210">
            <w:pPr>
              <w:jc w:val="both"/>
              <w:rPr>
                <w:sz w:val="20"/>
                <w:szCs w:val="20"/>
                <w:lang w:val="en-US"/>
              </w:rPr>
            </w:pPr>
            <w:r w:rsidRPr="00D16429">
              <w:rPr>
                <w:sz w:val="20"/>
                <w:szCs w:val="20"/>
                <w:lang w:val="en-US"/>
              </w:rPr>
              <w:t>The paved nodes contain information about the paved area, precipitation and evaporation. Furthermore, it describes the sewer type used (mixed system, separate system, improved separate system), the capacity of the sewer pump, and the storage on the street and/or sewer.</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10" w:dyaOrig="255">
                <v:shape id="_x0000_i1033" type="#_x0000_t75" style="width:11.25pt;height:12.75pt" o:ole="">
                  <v:imagedata r:id="rId38" o:title=""/>
                </v:shape>
                <o:OLEObject Type="Embed" ProgID="PBrush" ShapeID="_x0000_i1033" DrawAspect="Content" ObjectID="_1422456092" r:id="rId39"/>
              </w:object>
            </w:r>
            <w:r w:rsidRPr="00D16429">
              <w:rPr>
                <w:sz w:val="20"/>
                <w:szCs w:val="20"/>
                <w:lang w:val="en-US"/>
              </w:rPr>
              <w:t xml:space="preserve"> Unpaved node</w:t>
            </w:r>
          </w:p>
        </w:tc>
        <w:tc>
          <w:tcPr>
            <w:tcW w:w="7513" w:type="dxa"/>
          </w:tcPr>
          <w:p w:rsidR="009E1210" w:rsidRPr="00D16429" w:rsidRDefault="009E1210" w:rsidP="009E1210">
            <w:pPr>
              <w:jc w:val="both"/>
              <w:rPr>
                <w:sz w:val="20"/>
                <w:szCs w:val="20"/>
                <w:lang w:val="en-US"/>
              </w:rPr>
            </w:pPr>
            <w:r w:rsidRPr="00D16429">
              <w:rPr>
                <w:sz w:val="20"/>
                <w:szCs w:val="20"/>
                <w:lang w:val="en-US"/>
              </w:rPr>
              <w:t xml:space="preserve">The unpaved nodes contain information about the area per crop type, precipitation, evaporation and seepage or infiltration. Furthermore, it contains information about the soil type, the thickness of the groundwater layer, the storage of water on land, and the infiltration and drainage capacity of the area. </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10" w:dyaOrig="300">
                <v:shape id="_x0000_i1034" type="#_x0000_t75" style="width:11.25pt;height:15pt" o:ole="">
                  <v:imagedata r:id="rId40" o:title=""/>
                </v:shape>
                <o:OLEObject Type="Embed" ProgID="PBrush" ShapeID="_x0000_i1034" DrawAspect="Content" ObjectID="_1422456093" r:id="rId41"/>
              </w:object>
            </w:r>
            <w:r w:rsidRPr="00D16429">
              <w:rPr>
                <w:sz w:val="20"/>
                <w:szCs w:val="20"/>
                <w:lang w:val="en-US"/>
              </w:rPr>
              <w:t xml:space="preserve"> Greenhouse node</w:t>
            </w:r>
          </w:p>
        </w:tc>
        <w:tc>
          <w:tcPr>
            <w:tcW w:w="7513" w:type="dxa"/>
          </w:tcPr>
          <w:p w:rsidR="009E1210" w:rsidRPr="00D16429" w:rsidRDefault="009E1210" w:rsidP="009E1210">
            <w:pPr>
              <w:jc w:val="both"/>
              <w:rPr>
                <w:sz w:val="20"/>
                <w:szCs w:val="20"/>
                <w:lang w:val="en-US"/>
              </w:rPr>
            </w:pPr>
            <w:r w:rsidRPr="00D16429">
              <w:rPr>
                <w:sz w:val="20"/>
                <w:szCs w:val="20"/>
                <w:lang w:val="en-US"/>
              </w:rPr>
              <w:t>The greenhouse nodes contain information about the greenhouse area, precipitation and evaporation. Furthermore, it contains information about the storage of water on roofs.</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660" w:dyaOrig="225">
                <v:shape id="_x0000_i1035" type="#_x0000_t75" style="width:29.25pt;height:11.25pt" o:ole="">
                  <v:imagedata r:id="rId42" o:title=""/>
                </v:shape>
                <o:OLEObject Type="Embed" ProgID="PBrush" ShapeID="_x0000_i1035" DrawAspect="Content" ObjectID="_1422456094" r:id="rId43"/>
              </w:object>
            </w:r>
            <w:r w:rsidRPr="00D16429">
              <w:rPr>
                <w:sz w:val="20"/>
                <w:szCs w:val="20"/>
                <w:lang w:val="en-US"/>
              </w:rPr>
              <w:t xml:space="preserve"> CF polder channel</w:t>
            </w:r>
          </w:p>
        </w:tc>
        <w:tc>
          <w:tcPr>
            <w:tcW w:w="7513" w:type="dxa"/>
          </w:tcPr>
          <w:p w:rsidR="009E1210" w:rsidRPr="00D16429" w:rsidRDefault="009E1210" w:rsidP="009E1210">
            <w:pPr>
              <w:jc w:val="both"/>
              <w:rPr>
                <w:sz w:val="20"/>
                <w:szCs w:val="20"/>
                <w:lang w:val="en-US"/>
              </w:rPr>
            </w:pPr>
            <w:r w:rsidRPr="00D16429">
              <w:rPr>
                <w:sz w:val="20"/>
                <w:szCs w:val="20"/>
                <w:lang w:val="en-US"/>
              </w:rPr>
              <w:t>The length of the polder channel.</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10" w:dyaOrig="195">
                <v:shape id="_x0000_i1036" type="#_x0000_t75" style="width:14.25pt;height:14.25pt" o:ole="">
                  <v:imagedata r:id="rId44" o:title=""/>
                </v:shape>
                <o:OLEObject Type="Embed" ProgID="PBrush" ShapeID="_x0000_i1036" DrawAspect="Content" ObjectID="_1422456095" r:id="rId45"/>
              </w:object>
            </w:r>
            <w:r w:rsidRPr="00D16429">
              <w:rPr>
                <w:sz w:val="20"/>
                <w:szCs w:val="20"/>
                <w:lang w:val="en-US"/>
              </w:rPr>
              <w:t>Boundary node</w:t>
            </w:r>
          </w:p>
        </w:tc>
        <w:tc>
          <w:tcPr>
            <w:tcW w:w="7513" w:type="dxa"/>
          </w:tcPr>
          <w:p w:rsidR="009E1210" w:rsidRPr="00D16429" w:rsidRDefault="009E1210" w:rsidP="009E1210">
            <w:pPr>
              <w:jc w:val="both"/>
              <w:rPr>
                <w:sz w:val="20"/>
                <w:szCs w:val="20"/>
                <w:lang w:val="en-US"/>
              </w:rPr>
            </w:pPr>
            <w:r w:rsidRPr="00D16429">
              <w:rPr>
                <w:sz w:val="20"/>
                <w:szCs w:val="20"/>
                <w:lang w:val="en-US"/>
              </w:rPr>
              <w:t>Constant water level. SOBEK models this by removing the excess amount of water at that point.</w:t>
            </w:r>
          </w:p>
        </w:tc>
      </w:tr>
      <w:tr w:rsidR="009E1210" w:rsidRPr="00D16429"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10" w:dyaOrig="210">
                <v:shape id="_x0000_i1037" type="#_x0000_t75" style="width:11.25pt;height:11.25pt" o:ole="">
                  <v:imagedata r:id="rId46" o:title=""/>
                </v:shape>
                <o:OLEObject Type="Embed" ProgID="PBrush" ShapeID="_x0000_i1037" DrawAspect="Content" ObjectID="_1422456096" r:id="rId47"/>
              </w:object>
            </w:r>
            <w:r w:rsidRPr="00D16429">
              <w:rPr>
                <w:sz w:val="20"/>
                <w:szCs w:val="20"/>
                <w:lang w:val="en-US"/>
              </w:rPr>
              <w:t xml:space="preserve"> CF inlet or outlet</w:t>
            </w:r>
          </w:p>
        </w:tc>
        <w:tc>
          <w:tcPr>
            <w:tcW w:w="7513" w:type="dxa"/>
          </w:tcPr>
          <w:p w:rsidR="009E1210" w:rsidRPr="00D16429" w:rsidRDefault="009E1210" w:rsidP="00CE6C67">
            <w:pPr>
              <w:jc w:val="both"/>
              <w:rPr>
                <w:sz w:val="20"/>
                <w:szCs w:val="20"/>
                <w:lang w:val="en-US"/>
              </w:rPr>
            </w:pPr>
            <w:r w:rsidRPr="00D16429">
              <w:rPr>
                <w:sz w:val="20"/>
                <w:szCs w:val="20"/>
                <w:lang w:val="en-US"/>
              </w:rPr>
              <w:t>The water can leave and enter the polder via pumps</w:t>
            </w:r>
            <w:r w:rsidR="00CE6C67" w:rsidRPr="00D16429">
              <w:rPr>
                <w:sz w:val="20"/>
                <w:szCs w:val="20"/>
                <w:lang w:val="en-US"/>
              </w:rPr>
              <w:t xml:space="preserve"> or weir</w:t>
            </w:r>
            <w:r w:rsidRPr="00D16429">
              <w:rPr>
                <w:sz w:val="20"/>
                <w:szCs w:val="20"/>
                <w:lang w:val="en-US"/>
              </w:rPr>
              <w:t xml:space="preserve">s. The input for pumping stations is switch-on and switch-off level and the pumping capacity. For weirs the input is the crest level and the crest width. In the new model there are no orifices. </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55" w:dyaOrig="270">
                <v:shape id="_x0000_i1038" type="#_x0000_t75" style="width:12.75pt;height:14.25pt" o:ole="">
                  <v:imagedata r:id="rId48" o:title=""/>
                </v:shape>
                <o:OLEObject Type="Embed" ProgID="PBrush" ShapeID="_x0000_i1038" DrawAspect="Content" ObjectID="_1422456097" r:id="rId49"/>
              </w:object>
            </w:r>
            <w:r w:rsidRPr="00D16429">
              <w:rPr>
                <w:sz w:val="20"/>
                <w:szCs w:val="20"/>
                <w:lang w:val="en-US"/>
              </w:rPr>
              <w:t xml:space="preserve"> CF-RR connection node</w:t>
            </w:r>
          </w:p>
        </w:tc>
        <w:tc>
          <w:tcPr>
            <w:tcW w:w="7513" w:type="dxa"/>
          </w:tcPr>
          <w:p w:rsidR="009E1210" w:rsidRPr="00D16429" w:rsidRDefault="009E1210" w:rsidP="00CE6C67">
            <w:pPr>
              <w:jc w:val="both"/>
              <w:rPr>
                <w:sz w:val="20"/>
                <w:szCs w:val="20"/>
                <w:lang w:val="en-US"/>
              </w:rPr>
            </w:pPr>
            <w:r w:rsidRPr="00D16429">
              <w:rPr>
                <w:sz w:val="20"/>
                <w:szCs w:val="20"/>
                <w:lang w:val="en-US"/>
              </w:rPr>
              <w:t>Contains informa</w:t>
            </w:r>
            <w:r w:rsidR="00CE6C67" w:rsidRPr="00D16429">
              <w:rPr>
                <w:sz w:val="20"/>
                <w:szCs w:val="20"/>
                <w:lang w:val="en-US"/>
              </w:rPr>
              <w:t>tion about the level above ground level of</w:t>
            </w:r>
            <w:r w:rsidRPr="00D16429">
              <w:rPr>
                <w:sz w:val="20"/>
                <w:szCs w:val="20"/>
                <w:lang w:val="en-US"/>
              </w:rPr>
              <w:t xml:space="preserve"> the paved, unpaved or greenhouse nodes. </w:t>
            </w:r>
            <w:r w:rsidR="0091632F" w:rsidRPr="00D16429">
              <w:rPr>
                <w:sz w:val="20"/>
                <w:szCs w:val="20"/>
                <w:lang w:val="en-US"/>
              </w:rPr>
              <w:t>This value is the target level of the start model.</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10" w:dyaOrig="225">
                <v:shape id="_x0000_i1039" type="#_x0000_t75" style="width:11.25pt;height:11.25pt" o:ole="">
                  <v:imagedata r:id="rId50" o:title=""/>
                </v:shape>
                <o:OLEObject Type="Embed" ProgID="PBrush" ShapeID="_x0000_i1039" DrawAspect="Content" ObjectID="_1422456098" r:id="rId51"/>
              </w:object>
            </w:r>
            <w:r w:rsidRPr="00D16429">
              <w:rPr>
                <w:sz w:val="20"/>
                <w:szCs w:val="20"/>
                <w:lang w:val="en-US"/>
              </w:rPr>
              <w:t xml:space="preserve"> Precipitation node</w:t>
            </w:r>
          </w:p>
        </w:tc>
        <w:tc>
          <w:tcPr>
            <w:tcW w:w="7513" w:type="dxa"/>
          </w:tcPr>
          <w:p w:rsidR="009E1210" w:rsidRPr="00D16429" w:rsidRDefault="009E1210" w:rsidP="009E1210">
            <w:pPr>
              <w:jc w:val="both"/>
              <w:rPr>
                <w:sz w:val="20"/>
                <w:szCs w:val="20"/>
                <w:lang w:val="en-US"/>
              </w:rPr>
            </w:pPr>
            <w:r w:rsidRPr="00D16429">
              <w:rPr>
                <w:sz w:val="20"/>
                <w:szCs w:val="20"/>
                <w:lang w:val="en-US"/>
              </w:rPr>
              <w:t>Contains information about the area the precipitation falls on, which is the area at the depth of the target level in the open water node in the start model. This is combined with the meteorological data from the closest meteorological station.</w:t>
            </w:r>
          </w:p>
        </w:tc>
      </w:tr>
      <w:tr w:rsidR="009E1210" w:rsidRPr="00D16429"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195" w:dyaOrig="225">
                <v:shape id="_x0000_i1040" type="#_x0000_t75" style="width:9.75pt;height:11.25pt" o:ole="">
                  <v:imagedata r:id="rId52" o:title=""/>
                </v:shape>
                <o:OLEObject Type="Embed" ProgID="PBrush" ShapeID="_x0000_i1040" DrawAspect="Content" ObjectID="_1422456099" r:id="rId53"/>
              </w:object>
            </w:r>
            <w:r w:rsidRPr="00D16429">
              <w:rPr>
                <w:sz w:val="20"/>
                <w:szCs w:val="20"/>
                <w:lang w:val="en-US"/>
              </w:rPr>
              <w:t xml:space="preserve"> Evaporation node</w:t>
            </w:r>
          </w:p>
        </w:tc>
        <w:tc>
          <w:tcPr>
            <w:tcW w:w="7513" w:type="dxa"/>
          </w:tcPr>
          <w:p w:rsidR="009E1210" w:rsidRPr="00D16429" w:rsidRDefault="009E1210" w:rsidP="009E1210">
            <w:pPr>
              <w:jc w:val="both"/>
              <w:rPr>
                <w:sz w:val="20"/>
                <w:szCs w:val="20"/>
                <w:lang w:val="en-US"/>
              </w:rPr>
            </w:pPr>
            <w:r w:rsidRPr="00D16429">
              <w:rPr>
                <w:sz w:val="20"/>
                <w:szCs w:val="20"/>
                <w:lang w:val="en-US"/>
              </w:rPr>
              <w:t>Contains information about the area that experiences evaporation, which is the area at the depth of the target level in the open water node in the start model. This is combined with the meteorological data for evaporation.</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255" w:dyaOrig="225">
                <v:shape id="_x0000_i1041" type="#_x0000_t75" style="width:12.75pt;height:11.25pt" o:ole="">
                  <v:imagedata r:id="rId54" o:title=""/>
                </v:shape>
                <o:OLEObject Type="Embed" ProgID="PBrush" ShapeID="_x0000_i1041" DrawAspect="Content" ObjectID="_1422456100" r:id="rId55"/>
              </w:object>
            </w:r>
            <w:r w:rsidRPr="00D16429">
              <w:rPr>
                <w:sz w:val="20"/>
                <w:szCs w:val="20"/>
                <w:lang w:val="en-US"/>
              </w:rPr>
              <w:t>Seepage/infiltration node</w:t>
            </w:r>
          </w:p>
        </w:tc>
        <w:tc>
          <w:tcPr>
            <w:tcW w:w="7513" w:type="dxa"/>
          </w:tcPr>
          <w:p w:rsidR="009E1210" w:rsidRPr="00D16429" w:rsidRDefault="00850D52" w:rsidP="001C184C">
            <w:pPr>
              <w:jc w:val="both"/>
              <w:rPr>
                <w:sz w:val="20"/>
                <w:szCs w:val="20"/>
                <w:lang w:val="en-US"/>
              </w:rPr>
            </w:pPr>
            <w:r w:rsidRPr="00D16429">
              <w:rPr>
                <w:sz w:val="20"/>
                <w:szCs w:val="20"/>
                <w:lang w:val="en-US"/>
              </w:rPr>
              <w:t>For polders in the flower bulb area: t</w:t>
            </w:r>
            <w:r w:rsidR="009E1210" w:rsidRPr="00D16429">
              <w:rPr>
                <w:sz w:val="20"/>
                <w:szCs w:val="20"/>
                <w:lang w:val="en-US"/>
              </w:rPr>
              <w:t>he area that experiences seepage</w:t>
            </w:r>
            <w:r w:rsidR="001C184C" w:rsidRPr="00D16429">
              <w:rPr>
                <w:sz w:val="20"/>
                <w:szCs w:val="20"/>
                <w:lang w:val="en-US"/>
              </w:rPr>
              <w:t>/</w:t>
            </w:r>
            <w:r w:rsidR="00CE6C67" w:rsidRPr="00D16429">
              <w:rPr>
                <w:sz w:val="20"/>
                <w:szCs w:val="20"/>
                <w:lang w:val="en-US"/>
              </w:rPr>
              <w:t>infiltration</w:t>
            </w:r>
            <w:r w:rsidR="009E1210" w:rsidRPr="00D16429">
              <w:rPr>
                <w:sz w:val="20"/>
                <w:szCs w:val="20"/>
                <w:lang w:val="en-US"/>
              </w:rPr>
              <w:t xml:space="preserve"> is the area at the depth of the target level in the open water node plus the area of the unpaved node. The seepage/infiltration in the unpaved node is set to 0.</w:t>
            </w:r>
            <w:r w:rsidRPr="00D16429">
              <w:rPr>
                <w:sz w:val="20"/>
                <w:szCs w:val="20"/>
                <w:lang w:val="en-US"/>
              </w:rPr>
              <w:t xml:space="preserve"> All other polders: the area is only the area at the depth of the target level in the open water node.</w:t>
            </w:r>
            <w:r w:rsidR="009E1210" w:rsidRPr="00D16429">
              <w:rPr>
                <w:sz w:val="20"/>
                <w:szCs w:val="20"/>
                <w:lang w:val="en-US"/>
              </w:rPr>
              <w:t xml:space="preserve"> There is seepage when this node has a positive value and infiltration when it has a negative value.</w:t>
            </w:r>
          </w:p>
        </w:tc>
      </w:tr>
      <w:tr w:rsidR="009E1210" w:rsidRPr="003C1231" w:rsidTr="00FC175A">
        <w:tc>
          <w:tcPr>
            <w:tcW w:w="2127" w:type="dxa"/>
          </w:tcPr>
          <w:p w:rsidR="009E1210" w:rsidRPr="00D16429" w:rsidRDefault="009E1210" w:rsidP="009E1210">
            <w:pPr>
              <w:jc w:val="both"/>
              <w:rPr>
                <w:sz w:val="20"/>
                <w:szCs w:val="20"/>
                <w:lang w:val="en-US"/>
              </w:rPr>
            </w:pPr>
            <w:r w:rsidRPr="00D16429">
              <w:rPr>
                <w:rFonts w:eastAsiaTheme="minorEastAsia" w:cs="Times New Roman"/>
                <w:sz w:val="20"/>
                <w:szCs w:val="20"/>
                <w:lang w:val="en-US"/>
              </w:rPr>
              <w:object w:dxaOrig="300" w:dyaOrig="285">
                <v:shape id="_x0000_i1042" type="#_x0000_t75" style="width:11.25pt;height:11.25pt" o:ole="">
                  <v:imagedata r:id="rId56" o:title=""/>
                </v:shape>
                <o:OLEObject Type="Embed" ProgID="PBrush" ShapeID="_x0000_i1042" DrawAspect="Content" ObjectID="_1422456101" r:id="rId57"/>
              </w:object>
            </w:r>
            <w:r w:rsidRPr="00D16429">
              <w:rPr>
                <w:sz w:val="20"/>
                <w:szCs w:val="20"/>
                <w:lang w:val="en-US"/>
              </w:rPr>
              <w:t>Measurement station</w:t>
            </w:r>
          </w:p>
        </w:tc>
        <w:tc>
          <w:tcPr>
            <w:tcW w:w="7513" w:type="dxa"/>
          </w:tcPr>
          <w:p w:rsidR="009E1210" w:rsidRPr="00D16429" w:rsidRDefault="009E1210" w:rsidP="009E1210">
            <w:pPr>
              <w:jc w:val="both"/>
              <w:rPr>
                <w:sz w:val="20"/>
                <w:szCs w:val="20"/>
                <w:lang w:val="en-US"/>
              </w:rPr>
            </w:pPr>
            <w:r w:rsidRPr="00D16429">
              <w:rPr>
                <w:sz w:val="20"/>
                <w:szCs w:val="20"/>
                <w:lang w:val="en-US"/>
              </w:rPr>
              <w:t>The measurement station measures the water level at the location it is positioned. By using a measurement station the pump is able to use an interval dependent controller that can create a seasonal dependent target level.</w:t>
            </w:r>
          </w:p>
        </w:tc>
      </w:tr>
    </w:tbl>
    <w:p w:rsidR="009E1210" w:rsidRPr="00D16429" w:rsidRDefault="003675E8" w:rsidP="009E1210">
      <w:pPr>
        <w:pStyle w:val="Heading2"/>
        <w:spacing w:line="240" w:lineRule="auto"/>
        <w:jc w:val="both"/>
        <w:rPr>
          <w:lang w:val="en-US"/>
        </w:rPr>
      </w:pPr>
      <w:bookmarkStart w:id="52" w:name="_Toc348713515"/>
      <w:r w:rsidRPr="00D16429">
        <w:rPr>
          <w:lang w:val="en-US"/>
        </w:rPr>
        <w:lastRenderedPageBreak/>
        <w:t>6</w:t>
      </w:r>
      <w:r w:rsidR="009E1210" w:rsidRPr="00D16429">
        <w:rPr>
          <w:lang w:val="en-US"/>
        </w:rPr>
        <w:t>.</w:t>
      </w:r>
      <w:r w:rsidRPr="00D16429">
        <w:rPr>
          <w:lang w:val="en-US"/>
        </w:rPr>
        <w:t>5</w:t>
      </w:r>
      <w:r w:rsidR="009E1210" w:rsidRPr="00D16429">
        <w:rPr>
          <w:lang w:val="en-US"/>
        </w:rPr>
        <w:t xml:space="preserve"> New model</w:t>
      </w:r>
      <w:bookmarkEnd w:id="52"/>
    </w:p>
    <w:p w:rsidR="009E1210" w:rsidRPr="00D16429" w:rsidRDefault="009E1210" w:rsidP="009E1210">
      <w:pPr>
        <w:spacing w:after="0" w:line="240" w:lineRule="auto"/>
        <w:jc w:val="both"/>
        <w:rPr>
          <w:lang w:val="en-US"/>
        </w:rPr>
      </w:pPr>
      <w:r w:rsidRPr="00D16429">
        <w:rPr>
          <w:lang w:val="en-US"/>
        </w:rPr>
        <w:t xml:space="preserve">In this research the water quality module of SOBEK, called Delwaq, is used to model phosphorus. This has a major advantage: with Delwaq </w:t>
      </w:r>
      <w:r w:rsidR="00BF0096" w:rsidRPr="00D16429">
        <w:rPr>
          <w:lang w:val="en-US"/>
        </w:rPr>
        <w:t>it is possible to</w:t>
      </w:r>
      <w:r w:rsidRPr="00D16429">
        <w:rPr>
          <w:lang w:val="en-US"/>
        </w:rPr>
        <w:t xml:space="preserve"> make distinction between different phosphorus sources by assigning different </w:t>
      </w:r>
      <w:r w:rsidR="00871941" w:rsidRPr="00D16429">
        <w:rPr>
          <w:lang w:val="en-US"/>
        </w:rPr>
        <w:t xml:space="preserve">concentrations to every source </w:t>
      </w:r>
      <w:sdt>
        <w:sdtPr>
          <w:rPr>
            <w:lang w:val="en-US"/>
          </w:rPr>
          <w:id w:val="2016424712"/>
          <w:citation/>
        </w:sdtPr>
        <w:sdtEndPr/>
        <w:sdtContent>
          <w:r w:rsidR="00871941" w:rsidRPr="00D16429">
            <w:rPr>
              <w:lang w:val="en-US"/>
            </w:rPr>
            <w:fldChar w:fldCharType="begin"/>
          </w:r>
          <w:r w:rsidR="00871941" w:rsidRPr="00D16429">
            <w:rPr>
              <w:lang w:val="en-US"/>
            </w:rPr>
            <w:instrText xml:space="preserve"> CITATION Mei12 \l 1033 </w:instrText>
          </w:r>
          <w:r w:rsidR="00871941" w:rsidRPr="00D16429">
            <w:rPr>
              <w:lang w:val="en-US"/>
            </w:rPr>
            <w:fldChar w:fldCharType="separate"/>
          </w:r>
          <w:r w:rsidR="00845A6C">
            <w:rPr>
              <w:noProof/>
              <w:lang w:val="en-US"/>
            </w:rPr>
            <w:t>(Meijers 2012)</w:t>
          </w:r>
          <w:r w:rsidR="00871941" w:rsidRPr="00D16429">
            <w:rPr>
              <w:lang w:val="en-US"/>
            </w:rPr>
            <w:fldChar w:fldCharType="end"/>
          </w:r>
        </w:sdtContent>
      </w:sdt>
      <w:r w:rsidRPr="00D16429">
        <w:rPr>
          <w:lang w:val="en-US"/>
        </w:rPr>
        <w:t xml:space="preserve">. This makes it for example possible to assign only a phosphorus concentration to seepage in one polder or in multiple polders and allows you to see how this influences the concentration of a channel in the polder or a channel further away from the polder(s). </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lang w:val="en-US"/>
        </w:rPr>
        <w:t>To use the Delwaq module, it is necessary to schematize every polder in CF, because Delwaq can only be used in channels. Therefore the start model will be converted into a complete Channel Flow model. Thus, every individual polder is converted into CF schematization. Then, the Delwaq</w:t>
      </w:r>
      <w:r w:rsidR="0093714C">
        <w:rPr>
          <w:lang w:val="en-US"/>
        </w:rPr>
        <w:t xml:space="preserve"> </w:t>
      </w:r>
      <w:r w:rsidRPr="00D16429">
        <w:rPr>
          <w:lang w:val="en-US"/>
        </w:rPr>
        <w:t>schematization is added in such a way that it is possible to make a distinction between the polders and channels. By doing this, every polder is considered as an entity, so every phosphorus concentration that enters the waters in the polder is immediately diluted over the whole v</w:t>
      </w:r>
      <w:r w:rsidR="00871941" w:rsidRPr="00D16429">
        <w:rPr>
          <w:lang w:val="en-US"/>
        </w:rPr>
        <w:t xml:space="preserve">olume of water in the polder </w:t>
      </w:r>
      <w:sdt>
        <w:sdtPr>
          <w:rPr>
            <w:lang w:val="en-US"/>
          </w:rPr>
          <w:id w:val="-889185737"/>
          <w:citation/>
        </w:sdtPr>
        <w:sdtEndPr/>
        <w:sdtContent>
          <w:r w:rsidR="00871941" w:rsidRPr="00D16429">
            <w:rPr>
              <w:lang w:val="en-US"/>
            </w:rPr>
            <w:fldChar w:fldCharType="begin"/>
          </w:r>
          <w:r w:rsidR="00871941" w:rsidRPr="00D16429">
            <w:rPr>
              <w:lang w:val="en-US"/>
            </w:rPr>
            <w:instrText xml:space="preserve"> CITATION Mei12 \l 1033 </w:instrText>
          </w:r>
          <w:r w:rsidR="00871941" w:rsidRPr="00D16429">
            <w:rPr>
              <w:lang w:val="en-US"/>
            </w:rPr>
            <w:fldChar w:fldCharType="separate"/>
          </w:r>
          <w:r w:rsidR="00845A6C">
            <w:rPr>
              <w:noProof/>
              <w:lang w:val="en-US"/>
            </w:rPr>
            <w:t>(Meijers 2012)</w:t>
          </w:r>
          <w:r w:rsidR="00871941" w:rsidRPr="00D16429">
            <w:rPr>
              <w:lang w:val="en-US"/>
            </w:rPr>
            <w:fldChar w:fldCharType="end"/>
          </w:r>
        </w:sdtContent>
      </w:sdt>
      <w:r w:rsidRPr="00D16429">
        <w:rPr>
          <w:lang w:val="en-US"/>
        </w:rPr>
        <w:t>. The main differences between the start model and th</w:t>
      </w:r>
      <w:r w:rsidR="00C224BA" w:rsidRPr="00D16429">
        <w:rPr>
          <w:lang w:val="en-US"/>
        </w:rPr>
        <w:t>e new model are shown in table 5</w:t>
      </w:r>
      <w:r w:rsidRPr="00D16429">
        <w:rPr>
          <w:lang w:val="en-US"/>
        </w:rPr>
        <w:t>.</w:t>
      </w:r>
    </w:p>
    <w:p w:rsidR="009E1210" w:rsidRPr="00D16429" w:rsidRDefault="009E1210" w:rsidP="009E1210">
      <w:pPr>
        <w:spacing w:after="0" w:line="240" w:lineRule="auto"/>
        <w:jc w:val="both"/>
        <w:rPr>
          <w:lang w:val="en-US"/>
        </w:rPr>
      </w:pPr>
    </w:p>
    <w:p w:rsidR="004F0242" w:rsidRPr="00D16429" w:rsidRDefault="004F0242" w:rsidP="004F0242">
      <w:pPr>
        <w:pStyle w:val="Caption"/>
        <w:keepNext/>
        <w:spacing w:after="0"/>
        <w:rPr>
          <w:lang w:val="en-US"/>
        </w:rPr>
      </w:pPr>
      <w:bookmarkStart w:id="53" w:name="_Toc348713601"/>
      <w:r w:rsidRPr="00D16429">
        <w:rPr>
          <w:lang w:val="en-US"/>
        </w:rPr>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5</w:t>
      </w:r>
      <w:r w:rsidRPr="00D16429">
        <w:rPr>
          <w:lang w:val="en-US"/>
        </w:rPr>
        <w:fldChar w:fldCharType="end"/>
      </w:r>
      <w:r w:rsidRPr="00D16429">
        <w:rPr>
          <w:lang w:val="en-US"/>
        </w:rPr>
        <w:t>: Main differences between the start model and new model.</w:t>
      </w:r>
      <w:bookmarkEnd w:id="53"/>
    </w:p>
    <w:tbl>
      <w:tblPr>
        <w:tblStyle w:val="TableGrid"/>
        <w:tblW w:w="0" w:type="auto"/>
        <w:tblLook w:val="04A0" w:firstRow="1" w:lastRow="0" w:firstColumn="1" w:lastColumn="0" w:noHBand="0" w:noVBand="1"/>
      </w:tblPr>
      <w:tblGrid>
        <w:gridCol w:w="4606"/>
        <w:gridCol w:w="4606"/>
      </w:tblGrid>
      <w:tr w:rsidR="009E1210" w:rsidRPr="00D16429" w:rsidTr="008F75CC">
        <w:tc>
          <w:tcPr>
            <w:tcW w:w="4606" w:type="dxa"/>
          </w:tcPr>
          <w:p w:rsidR="009E1210" w:rsidRPr="00D16429" w:rsidRDefault="009E1210" w:rsidP="009E1210">
            <w:pPr>
              <w:rPr>
                <w:lang w:val="en-US"/>
              </w:rPr>
            </w:pPr>
            <w:r w:rsidRPr="00D16429">
              <w:rPr>
                <w:lang w:val="en-US"/>
              </w:rPr>
              <w:t>Start model</w:t>
            </w:r>
          </w:p>
        </w:tc>
        <w:tc>
          <w:tcPr>
            <w:tcW w:w="4606" w:type="dxa"/>
          </w:tcPr>
          <w:p w:rsidR="009E1210" w:rsidRPr="00D16429" w:rsidRDefault="009E1210" w:rsidP="009E1210">
            <w:pPr>
              <w:rPr>
                <w:lang w:val="en-US"/>
              </w:rPr>
            </w:pPr>
            <w:r w:rsidRPr="00D16429">
              <w:rPr>
                <w:lang w:val="en-US"/>
              </w:rPr>
              <w:t>New model</w:t>
            </w:r>
          </w:p>
        </w:tc>
      </w:tr>
      <w:tr w:rsidR="009E1210" w:rsidRPr="00D16429" w:rsidTr="008F75CC">
        <w:tc>
          <w:tcPr>
            <w:tcW w:w="4606" w:type="dxa"/>
          </w:tcPr>
          <w:p w:rsidR="009E1210" w:rsidRPr="00D16429" w:rsidRDefault="009E1210" w:rsidP="009E1210">
            <w:pPr>
              <w:rPr>
                <w:lang w:val="en-US"/>
              </w:rPr>
            </w:pPr>
          </w:p>
        </w:tc>
        <w:tc>
          <w:tcPr>
            <w:tcW w:w="4606" w:type="dxa"/>
          </w:tcPr>
          <w:p w:rsidR="009E1210" w:rsidRPr="00D16429" w:rsidRDefault="009E1210" w:rsidP="009E1210">
            <w:pPr>
              <w:rPr>
                <w:lang w:val="en-US"/>
              </w:rPr>
            </w:pPr>
          </w:p>
        </w:tc>
      </w:tr>
      <w:tr w:rsidR="009E1210" w:rsidRPr="00D16429" w:rsidTr="008F75CC">
        <w:tc>
          <w:tcPr>
            <w:tcW w:w="4606" w:type="dxa"/>
          </w:tcPr>
          <w:p w:rsidR="009E1210" w:rsidRPr="00D16429" w:rsidRDefault="009E1210" w:rsidP="009E1210">
            <w:pPr>
              <w:rPr>
                <w:lang w:val="en-US"/>
              </w:rPr>
            </w:pPr>
            <w:r w:rsidRPr="00D16429">
              <w:rPr>
                <w:lang w:val="en-US"/>
              </w:rPr>
              <w:t>Polders in RR schematization.</w:t>
            </w:r>
          </w:p>
        </w:tc>
        <w:tc>
          <w:tcPr>
            <w:tcW w:w="4606" w:type="dxa"/>
          </w:tcPr>
          <w:p w:rsidR="009E1210" w:rsidRPr="00D16429" w:rsidRDefault="009E1210" w:rsidP="009E1210">
            <w:pPr>
              <w:rPr>
                <w:lang w:val="en-US"/>
              </w:rPr>
            </w:pPr>
            <w:r w:rsidRPr="00D16429">
              <w:rPr>
                <w:lang w:val="en-US"/>
              </w:rPr>
              <w:t>Polders in CF schematization.</w:t>
            </w:r>
          </w:p>
        </w:tc>
      </w:tr>
      <w:tr w:rsidR="009E1210" w:rsidRPr="003C1231" w:rsidTr="008F75CC">
        <w:tc>
          <w:tcPr>
            <w:tcW w:w="4606" w:type="dxa"/>
          </w:tcPr>
          <w:p w:rsidR="009E1210" w:rsidRPr="00D16429" w:rsidRDefault="009E1210" w:rsidP="009E1210">
            <w:pPr>
              <w:rPr>
                <w:lang w:val="en-US"/>
              </w:rPr>
            </w:pPr>
            <w:r w:rsidRPr="00D16429">
              <w:rPr>
                <w:lang w:val="en-US"/>
              </w:rPr>
              <w:t>Valid for the years 2000-2008.</w:t>
            </w:r>
          </w:p>
        </w:tc>
        <w:tc>
          <w:tcPr>
            <w:tcW w:w="4606" w:type="dxa"/>
          </w:tcPr>
          <w:p w:rsidR="009E1210" w:rsidRPr="00D16429" w:rsidRDefault="00442CBF" w:rsidP="00442CBF">
            <w:pPr>
              <w:rPr>
                <w:lang w:val="en-US"/>
              </w:rPr>
            </w:pPr>
            <w:r w:rsidRPr="00D16429">
              <w:rPr>
                <w:lang w:val="en-US"/>
              </w:rPr>
              <w:t>The choice was made to o</w:t>
            </w:r>
            <w:r w:rsidR="00F74DEE" w:rsidRPr="00D16429">
              <w:rPr>
                <w:lang w:val="en-US"/>
              </w:rPr>
              <w:t>nly</w:t>
            </w:r>
            <w:r w:rsidRPr="00D16429">
              <w:rPr>
                <w:lang w:val="en-US"/>
              </w:rPr>
              <w:t xml:space="preserve"> model one year, the year 2002, but this can easily be extended</w:t>
            </w:r>
            <w:r w:rsidR="00F74DEE" w:rsidRPr="00D16429">
              <w:rPr>
                <w:lang w:val="en-US"/>
              </w:rPr>
              <w:t>.</w:t>
            </w:r>
          </w:p>
        </w:tc>
      </w:tr>
      <w:tr w:rsidR="009E1210" w:rsidRPr="003C1231" w:rsidTr="008F75CC">
        <w:tc>
          <w:tcPr>
            <w:tcW w:w="4606" w:type="dxa"/>
          </w:tcPr>
          <w:p w:rsidR="009E1210" w:rsidRPr="00D16429" w:rsidRDefault="009E1210" w:rsidP="009E1210">
            <w:pPr>
              <w:rPr>
                <w:lang w:val="en-US"/>
              </w:rPr>
            </w:pPr>
            <w:r w:rsidRPr="00D16429">
              <w:rPr>
                <w:lang w:val="en-US"/>
              </w:rPr>
              <w:t>Mass fraction sums used to calculate water quality.</w:t>
            </w:r>
          </w:p>
        </w:tc>
        <w:tc>
          <w:tcPr>
            <w:tcW w:w="4606" w:type="dxa"/>
          </w:tcPr>
          <w:p w:rsidR="009E1210" w:rsidRPr="00D16429" w:rsidRDefault="009E1210" w:rsidP="009E1210">
            <w:pPr>
              <w:rPr>
                <w:lang w:val="en-US"/>
              </w:rPr>
            </w:pPr>
            <w:r w:rsidRPr="00D16429">
              <w:rPr>
                <w:lang w:val="en-US"/>
              </w:rPr>
              <w:t>Delwaq used to model water quality.</w:t>
            </w:r>
          </w:p>
        </w:tc>
      </w:tr>
      <w:tr w:rsidR="009E1210" w:rsidRPr="00D16429" w:rsidTr="008F75CC">
        <w:tc>
          <w:tcPr>
            <w:tcW w:w="4606" w:type="dxa"/>
          </w:tcPr>
          <w:p w:rsidR="009E1210" w:rsidRPr="00D16429" w:rsidRDefault="009E1210" w:rsidP="009E1210">
            <w:pPr>
              <w:rPr>
                <w:lang w:val="en-US"/>
              </w:rPr>
            </w:pPr>
            <w:r w:rsidRPr="00D16429">
              <w:rPr>
                <w:lang w:val="en-US"/>
              </w:rPr>
              <w:t>No distinction between sources.</w:t>
            </w:r>
          </w:p>
        </w:tc>
        <w:tc>
          <w:tcPr>
            <w:tcW w:w="4606" w:type="dxa"/>
          </w:tcPr>
          <w:p w:rsidR="009E1210" w:rsidRPr="00D16429" w:rsidRDefault="009E1210" w:rsidP="009E1210">
            <w:pPr>
              <w:rPr>
                <w:lang w:val="en-US"/>
              </w:rPr>
            </w:pPr>
            <w:r w:rsidRPr="00D16429">
              <w:rPr>
                <w:lang w:val="en-US"/>
              </w:rPr>
              <w:t>Distinction between sources.</w:t>
            </w:r>
          </w:p>
        </w:tc>
      </w:tr>
      <w:tr w:rsidR="009E1210" w:rsidRPr="003C1231" w:rsidTr="008F75CC">
        <w:tc>
          <w:tcPr>
            <w:tcW w:w="4606" w:type="dxa"/>
          </w:tcPr>
          <w:p w:rsidR="009E1210" w:rsidRPr="00D16429" w:rsidRDefault="009E1210" w:rsidP="009E1210">
            <w:pPr>
              <w:rPr>
                <w:lang w:val="en-US"/>
              </w:rPr>
            </w:pPr>
            <w:r w:rsidRPr="00D16429">
              <w:rPr>
                <w:lang w:val="en-US"/>
              </w:rPr>
              <w:t>All water is represented as a box of water.</w:t>
            </w:r>
          </w:p>
        </w:tc>
        <w:tc>
          <w:tcPr>
            <w:tcW w:w="4606" w:type="dxa"/>
          </w:tcPr>
          <w:p w:rsidR="009E1210" w:rsidRPr="00D16429" w:rsidRDefault="009E1210" w:rsidP="009E1210">
            <w:pPr>
              <w:rPr>
                <w:lang w:val="en-US"/>
              </w:rPr>
            </w:pPr>
            <w:r w:rsidRPr="00D16429">
              <w:rPr>
                <w:lang w:val="en-US"/>
              </w:rPr>
              <w:t>All water is represented as one long channel.</w:t>
            </w:r>
          </w:p>
        </w:tc>
      </w:tr>
      <w:tr w:rsidR="009E1210" w:rsidRPr="003C1231" w:rsidTr="008F75CC">
        <w:tc>
          <w:tcPr>
            <w:tcW w:w="4606" w:type="dxa"/>
          </w:tcPr>
          <w:p w:rsidR="009E1210" w:rsidRPr="00D16429" w:rsidRDefault="009E1210" w:rsidP="009E1210">
            <w:pPr>
              <w:rPr>
                <w:lang w:val="en-US"/>
              </w:rPr>
            </w:pPr>
            <w:r w:rsidRPr="00D16429">
              <w:rPr>
                <w:lang w:val="en-US"/>
              </w:rPr>
              <w:t>Open water node includes water volume, target level, precipitation, evaporation and seepage/infiltration.</w:t>
            </w:r>
          </w:p>
        </w:tc>
        <w:tc>
          <w:tcPr>
            <w:tcW w:w="4606" w:type="dxa"/>
          </w:tcPr>
          <w:p w:rsidR="009E1210" w:rsidRPr="00D16429" w:rsidRDefault="009E1210" w:rsidP="009E1210">
            <w:pPr>
              <w:rPr>
                <w:lang w:val="en-US"/>
              </w:rPr>
            </w:pPr>
            <w:r w:rsidRPr="00D16429">
              <w:rPr>
                <w:lang w:val="en-US"/>
              </w:rPr>
              <w:t>Water volume is modeled by defining a cross-section in combination with channel length. Precipitation, evaporation and seepage/infiltration are all separated into individual nodes. The target level is included in the CF outlet in combination with a measurement station.</w:t>
            </w:r>
          </w:p>
        </w:tc>
      </w:tr>
      <w:tr w:rsidR="009E1210" w:rsidRPr="00D16429" w:rsidTr="008F75CC">
        <w:tc>
          <w:tcPr>
            <w:tcW w:w="4606" w:type="dxa"/>
          </w:tcPr>
          <w:p w:rsidR="009E1210" w:rsidRPr="00D16429" w:rsidRDefault="009E1210" w:rsidP="009E1210">
            <w:pPr>
              <w:rPr>
                <w:lang w:val="en-US"/>
              </w:rPr>
            </w:pPr>
            <w:r w:rsidRPr="00D16429">
              <w:rPr>
                <w:lang w:val="en-US"/>
              </w:rPr>
              <w:t>RR inlets and/or outlets.</w:t>
            </w:r>
          </w:p>
        </w:tc>
        <w:tc>
          <w:tcPr>
            <w:tcW w:w="4606" w:type="dxa"/>
          </w:tcPr>
          <w:p w:rsidR="009E1210" w:rsidRPr="00D16429" w:rsidRDefault="009E1210" w:rsidP="009E1210">
            <w:pPr>
              <w:rPr>
                <w:lang w:val="en-US"/>
              </w:rPr>
            </w:pPr>
            <w:r w:rsidRPr="00D16429">
              <w:rPr>
                <w:lang w:val="en-US"/>
              </w:rPr>
              <w:t>CF inlets and/or outlets. The CF inlet gets an enforced regime by using a time controller. The data is obtained from the start model. The CF outlet includes the target level in combination with a measurement station. All orifices are replaced by pumping stations.</w:t>
            </w:r>
          </w:p>
        </w:tc>
      </w:tr>
      <w:tr w:rsidR="009E1210" w:rsidRPr="003C1231" w:rsidTr="008F75CC">
        <w:tc>
          <w:tcPr>
            <w:tcW w:w="4606" w:type="dxa"/>
          </w:tcPr>
          <w:p w:rsidR="009E1210" w:rsidRPr="00D16429" w:rsidRDefault="009E1210" w:rsidP="009E1210">
            <w:pPr>
              <w:rPr>
                <w:lang w:val="en-US"/>
              </w:rPr>
            </w:pPr>
            <w:r w:rsidRPr="00D16429">
              <w:rPr>
                <w:lang w:val="en-US"/>
              </w:rPr>
              <w:t>Unpaved-, paved-, and greenhouse-nodes all enter the open water node.</w:t>
            </w:r>
          </w:p>
        </w:tc>
        <w:tc>
          <w:tcPr>
            <w:tcW w:w="4606" w:type="dxa"/>
          </w:tcPr>
          <w:p w:rsidR="009E1210" w:rsidRPr="00D16429" w:rsidRDefault="009E1210" w:rsidP="009E1210">
            <w:pPr>
              <w:rPr>
                <w:lang w:val="en-US"/>
              </w:rPr>
            </w:pPr>
            <w:r w:rsidRPr="00D16429">
              <w:rPr>
                <w:lang w:val="en-US"/>
              </w:rPr>
              <w:t>Unpaved-, paved-, and greenhouse-nodes all enter the polder channel in separate CF-RR connection nodes to be able to assign different phosphorus concentrations to them.</w:t>
            </w:r>
          </w:p>
        </w:tc>
      </w:tr>
    </w:tbl>
    <w:p w:rsidR="009E1210" w:rsidRPr="00D16429" w:rsidRDefault="009E1210" w:rsidP="009E1210">
      <w:pPr>
        <w:spacing w:after="0" w:line="240" w:lineRule="auto"/>
        <w:jc w:val="both"/>
        <w:rPr>
          <w:rFonts w:asciiTheme="majorHAnsi" w:eastAsiaTheme="majorEastAsia" w:hAnsiTheme="majorHAnsi" w:cstheme="majorBidi"/>
          <w:b/>
          <w:bCs/>
          <w:color w:val="4F81BD" w:themeColor="accent1"/>
          <w:sz w:val="26"/>
          <w:szCs w:val="26"/>
          <w:lang w:val="en-US"/>
        </w:rPr>
      </w:pPr>
    </w:p>
    <w:p w:rsidR="009E1210" w:rsidRPr="00D16429" w:rsidRDefault="003675E8" w:rsidP="009E1210">
      <w:pPr>
        <w:pStyle w:val="Heading2"/>
        <w:spacing w:line="240" w:lineRule="auto"/>
        <w:rPr>
          <w:lang w:val="en-US"/>
        </w:rPr>
      </w:pPr>
      <w:bookmarkStart w:id="54" w:name="_Toc348713516"/>
      <w:r w:rsidRPr="00D16429">
        <w:rPr>
          <w:lang w:val="en-US"/>
        </w:rPr>
        <w:t>6</w:t>
      </w:r>
      <w:r w:rsidR="009E1210" w:rsidRPr="00D16429">
        <w:rPr>
          <w:lang w:val="en-US"/>
        </w:rPr>
        <w:t>.</w:t>
      </w:r>
      <w:r w:rsidRPr="00D16429">
        <w:rPr>
          <w:lang w:val="en-US"/>
        </w:rPr>
        <w:t>6</w:t>
      </w:r>
      <w:r w:rsidR="009E1210" w:rsidRPr="00D16429">
        <w:rPr>
          <w:lang w:val="en-US"/>
        </w:rPr>
        <w:t xml:space="preserve"> Schematization of the new model</w:t>
      </w:r>
      <w:bookmarkEnd w:id="54"/>
    </w:p>
    <w:p w:rsidR="009E1210" w:rsidRPr="00D16429" w:rsidRDefault="009E1210" w:rsidP="009E1210">
      <w:pPr>
        <w:spacing w:after="0" w:line="240" w:lineRule="auto"/>
        <w:jc w:val="both"/>
        <w:rPr>
          <w:lang w:val="en-US"/>
        </w:rPr>
      </w:pPr>
      <w:r w:rsidRPr="00D16429">
        <w:rPr>
          <w:lang w:val="en-US"/>
        </w:rPr>
        <w:t xml:space="preserve">The schematization of the new model is shown in figure </w:t>
      </w:r>
      <w:r w:rsidR="004F0242" w:rsidRPr="00D16429">
        <w:rPr>
          <w:lang w:val="en-US"/>
        </w:rPr>
        <w:t>10</w:t>
      </w:r>
      <w:r w:rsidRPr="00D16429">
        <w:rPr>
          <w:lang w:val="en-US"/>
        </w:rPr>
        <w:t xml:space="preserve">. The polder in the start model is now schematized as a polder channel. The flow-connection node at the end of the polder is used as boundary node with the boundary condition </w:t>
      </w:r>
      <w:r w:rsidR="00BF0096" w:rsidRPr="00D16429">
        <w:rPr>
          <w:lang w:val="en-US"/>
        </w:rPr>
        <w:t xml:space="preserve">that discharge </w:t>
      </w:r>
      <w:r w:rsidRPr="00D16429">
        <w:rPr>
          <w:lang w:val="en-US"/>
        </w:rPr>
        <w:t xml:space="preserve">Q = 0. This node is given the name of the original open water node that was present in the start model, and becomes </w:t>
      </w:r>
      <w:r w:rsidRPr="00D16429">
        <w:rPr>
          <w:i/>
          <w:lang w:val="en-US"/>
        </w:rPr>
        <w:t xml:space="preserve">OPWA_number open </w:t>
      </w:r>
      <w:r w:rsidRPr="00D16429">
        <w:rPr>
          <w:i/>
          <w:lang w:val="en-US"/>
        </w:rPr>
        <w:lastRenderedPageBreak/>
        <w:t>water node, followed by the name of the polder</w:t>
      </w:r>
      <w:r w:rsidRPr="00D16429">
        <w:rPr>
          <w:lang w:val="en-US"/>
        </w:rPr>
        <w:t xml:space="preserve">, e.g. </w:t>
      </w:r>
      <w:r w:rsidRPr="00D16429">
        <w:rPr>
          <w:i/>
          <w:lang w:val="en-US"/>
        </w:rPr>
        <w:t>OPWA_200, Polder Achthoven (1.1)</w:t>
      </w:r>
      <w:r w:rsidRPr="00D16429">
        <w:rPr>
          <w:lang w:val="en-US"/>
        </w:rPr>
        <w:t>. The boundary node on the left is only temporar</w:t>
      </w:r>
      <w:r w:rsidR="00740C05">
        <w:rPr>
          <w:lang w:val="en-US"/>
        </w:rPr>
        <w:t>ily</w:t>
      </w:r>
      <w:r w:rsidRPr="00D16429">
        <w:rPr>
          <w:lang w:val="en-US"/>
        </w:rPr>
        <w:t xml:space="preserve"> present because this individual polder was cut out the start model and needs a boundary with constant </w:t>
      </w:r>
      <w:r w:rsidR="000C26EC" w:rsidRPr="00D16429">
        <w:rPr>
          <w:lang w:val="en-US"/>
        </w:rPr>
        <w:t>water level of -0.60 above ground level</w:t>
      </w:r>
      <w:r w:rsidRPr="00D16429">
        <w:rPr>
          <w:lang w:val="en-US"/>
        </w:rPr>
        <w:t xml:space="preserve"> is added to let some water out the system.</w:t>
      </w:r>
    </w:p>
    <w:p w:rsidR="009E1210" w:rsidRPr="00D16429" w:rsidRDefault="009E1210" w:rsidP="009E1210">
      <w:pPr>
        <w:spacing w:after="0" w:line="240" w:lineRule="auto"/>
        <w:jc w:val="both"/>
        <w:rPr>
          <w:lang w:val="en-US"/>
        </w:rPr>
      </w:pPr>
    </w:p>
    <w:p w:rsidR="004F0242" w:rsidRPr="00D16429" w:rsidRDefault="00740C05" w:rsidP="00740C05">
      <w:pPr>
        <w:keepNext/>
        <w:spacing w:after="0" w:line="240" w:lineRule="auto"/>
        <w:jc w:val="both"/>
        <w:rPr>
          <w:lang w:val="en-US"/>
        </w:rPr>
      </w:pPr>
      <w:r>
        <w:rPr>
          <w:noProof/>
          <w:lang w:eastAsia="nl-NL"/>
        </w:rPr>
        <w:drawing>
          <wp:inline distT="0" distB="0" distL="0" distR="0" wp14:anchorId="52EC3D07" wp14:editId="4BEE1048">
            <wp:extent cx="5286375" cy="1714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6375" cy="1714500"/>
                    </a:xfrm>
                    <a:prstGeom prst="rect">
                      <a:avLst/>
                    </a:prstGeom>
                    <a:noFill/>
                    <a:ln>
                      <a:noFill/>
                    </a:ln>
                  </pic:spPr>
                </pic:pic>
              </a:graphicData>
            </a:graphic>
          </wp:inline>
        </w:drawing>
      </w:r>
    </w:p>
    <w:p w:rsidR="009E1210" w:rsidRPr="00D16429" w:rsidRDefault="004F0242" w:rsidP="00740C05">
      <w:pPr>
        <w:pStyle w:val="Caption"/>
        <w:spacing w:after="0"/>
        <w:jc w:val="both"/>
        <w:rPr>
          <w:lang w:val="en-US"/>
        </w:rPr>
      </w:pPr>
      <w:bookmarkStart w:id="55" w:name="_Toc348713568"/>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10</w:t>
      </w:r>
      <w:r w:rsidRPr="00D16429">
        <w:rPr>
          <w:lang w:val="en-US"/>
        </w:rPr>
        <w:fldChar w:fldCharType="end"/>
      </w:r>
      <w:r w:rsidRPr="00D16429">
        <w:rPr>
          <w:lang w:val="en-US"/>
        </w:rPr>
        <w:t>: Schematization of one individual polder in the new model.</w:t>
      </w:r>
      <w:bookmarkEnd w:id="55"/>
    </w:p>
    <w:p w:rsidR="004F0242" w:rsidRPr="00D16429" w:rsidRDefault="004F0242"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lang w:val="en-US"/>
        </w:rPr>
        <w:t xml:space="preserve">The information that was present in the open water node of the start model is separated: </w:t>
      </w:r>
    </w:p>
    <w:p w:rsidR="009E1210" w:rsidRPr="00D16429" w:rsidRDefault="009E1210" w:rsidP="009E1210">
      <w:pPr>
        <w:spacing w:after="0" w:line="240" w:lineRule="auto"/>
        <w:jc w:val="both"/>
        <w:rPr>
          <w:lang w:val="en-US"/>
        </w:rPr>
      </w:pPr>
    </w:p>
    <w:p w:rsidR="009E1210" w:rsidRPr="00D16429" w:rsidRDefault="009E1210" w:rsidP="009E1210">
      <w:pPr>
        <w:pStyle w:val="ListParagraph"/>
        <w:numPr>
          <w:ilvl w:val="0"/>
          <w:numId w:val="13"/>
        </w:numPr>
        <w:spacing w:after="0" w:line="240" w:lineRule="auto"/>
        <w:jc w:val="both"/>
        <w:rPr>
          <w:lang w:val="en-US"/>
        </w:rPr>
      </w:pPr>
      <w:r w:rsidRPr="00D16429">
        <w:rPr>
          <w:lang w:val="en-US"/>
        </w:rPr>
        <w:t>Precipitation, evaporation and seepage/infiltration are all separated into individual nodes.</w:t>
      </w:r>
    </w:p>
    <w:p w:rsidR="009E1210" w:rsidRPr="00D16429" w:rsidRDefault="009E1210" w:rsidP="009E1210">
      <w:pPr>
        <w:pStyle w:val="ListParagraph"/>
        <w:numPr>
          <w:ilvl w:val="0"/>
          <w:numId w:val="13"/>
        </w:numPr>
        <w:spacing w:after="0" w:line="240" w:lineRule="auto"/>
        <w:jc w:val="both"/>
        <w:rPr>
          <w:lang w:val="en-US"/>
        </w:rPr>
      </w:pPr>
      <w:r w:rsidRPr="00D16429">
        <w:rPr>
          <w:lang w:val="en-US"/>
        </w:rPr>
        <w:t>The target level is included in the CF outlet in combination with a measurement station.</w:t>
      </w:r>
    </w:p>
    <w:p w:rsidR="009E1210" w:rsidRPr="00D16429" w:rsidRDefault="009E1210" w:rsidP="009E1210">
      <w:pPr>
        <w:pStyle w:val="ListParagraph"/>
        <w:numPr>
          <w:ilvl w:val="0"/>
          <w:numId w:val="13"/>
        </w:numPr>
        <w:spacing w:after="0" w:line="240" w:lineRule="auto"/>
        <w:jc w:val="both"/>
        <w:rPr>
          <w:lang w:val="en-US"/>
        </w:rPr>
      </w:pPr>
      <w:r w:rsidRPr="00D16429">
        <w:rPr>
          <w:lang w:val="en-US"/>
        </w:rPr>
        <w:t>Water volume is modeled by defining a cross-section in combination with channel length.</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lang w:val="en-US"/>
        </w:rPr>
        <w:t xml:space="preserve">The information about precipitation, evaporation and seepage/infiltration is combined with the area it acts on into the precipitation-, evaporation-, and seepage-node. </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lang w:val="en-US"/>
        </w:rPr>
        <w:t xml:space="preserve">The seasonal dependent target level is used as input for the CF outlet (a pump or weir) by defining an interval controller. To do this, a measurement station is needed to tell the pump or weir what the current water level is and then the pump or weir decides whether or not it has to discharge water from the polder into the main </w:t>
      </w:r>
      <w:r w:rsidR="003D67C8">
        <w:rPr>
          <w:lang w:val="en-US"/>
        </w:rPr>
        <w:t>waterway</w:t>
      </w:r>
      <w:r w:rsidRPr="00D16429">
        <w:rPr>
          <w:lang w:val="en-US"/>
        </w:rPr>
        <w:t>. In every polder a measurement station and seasonal dependent target level is added, even if the polder does have the same target level throughout the year, only the seasonality is left out. This is done because it is easier to adjust if it changes in the future. The CF inlet is changed into a pumping station if it was not already a pumping station and gets an enforced regime for the year 2002 gained from the results of the start model</w:t>
      </w:r>
      <w:r w:rsidR="0091632F" w:rsidRPr="00D16429">
        <w:rPr>
          <w:lang w:val="en-US"/>
        </w:rPr>
        <w:t>. The enforced regime is applied</w:t>
      </w:r>
      <w:r w:rsidRPr="00D16429">
        <w:rPr>
          <w:lang w:val="en-US"/>
        </w:rPr>
        <w:t xml:space="preserve"> by using a time controller</w:t>
      </w:r>
      <w:r w:rsidR="0091632F" w:rsidRPr="00D16429">
        <w:rPr>
          <w:lang w:val="en-US"/>
        </w:rPr>
        <w:t xml:space="preserve"> and making sure that the pump is always on. This means that for every day the amount of discharge in the polder is pre-defined</w:t>
      </w:r>
      <w:r w:rsidRPr="00D16429">
        <w:rPr>
          <w:lang w:val="en-US"/>
        </w:rPr>
        <w:t>.</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lang w:val="en-US"/>
        </w:rPr>
        <w:t xml:space="preserve">The volume of water in the polder was schematized as a box of water and this is replaced by defining an area in a cross-section in combination with a cannel length. Figure </w:t>
      </w:r>
      <w:r w:rsidR="004F0242" w:rsidRPr="00D16429">
        <w:rPr>
          <w:lang w:val="en-US"/>
        </w:rPr>
        <w:t>10</w:t>
      </w:r>
      <w:r w:rsidRPr="00D16429">
        <w:rPr>
          <w:lang w:val="en-US"/>
        </w:rPr>
        <w:t xml:space="preserve"> shows the position of reach 1, 2 and 3. Reach 2 and 3 are partly polder channel and partly main </w:t>
      </w:r>
      <w:r w:rsidR="003D67C8">
        <w:rPr>
          <w:lang w:val="en-US"/>
        </w:rPr>
        <w:t>waterway.</w:t>
      </w:r>
      <w:r w:rsidRPr="00D16429">
        <w:rPr>
          <w:lang w:val="en-US"/>
        </w:rPr>
        <w:t xml:space="preserve"> Approximately 95% of the water volume will be </w:t>
      </w:r>
      <w:r w:rsidR="0004245C" w:rsidRPr="00D16429">
        <w:rPr>
          <w:lang w:val="en-US"/>
        </w:rPr>
        <w:t>modeled</w:t>
      </w:r>
      <w:r w:rsidRPr="00D16429">
        <w:rPr>
          <w:lang w:val="en-US"/>
        </w:rPr>
        <w:t xml:space="preserve"> in reach 1, and approximately 5% in reach 2 and 3. Reach 2 and 3 are </w:t>
      </w:r>
      <w:r w:rsidR="0004245C" w:rsidRPr="00D16429">
        <w:rPr>
          <w:lang w:val="en-US"/>
        </w:rPr>
        <w:t>modeled</w:t>
      </w:r>
      <w:r w:rsidRPr="00D16429">
        <w:rPr>
          <w:lang w:val="en-US"/>
        </w:rPr>
        <w:t xml:space="preserve"> with a small volume, because in reality there is no channel there. Assigning the water volumes is done by making a Y-Z-profile, assuming the total reach that represents the polder has a length of 2000 m. The Y-Z profile is calculated by using the level-area relation of the open water n</w:t>
      </w:r>
      <w:r w:rsidR="004F0242" w:rsidRPr="00D16429">
        <w:rPr>
          <w:lang w:val="en-US"/>
        </w:rPr>
        <w:t>ode in the start model. Figure 11</w:t>
      </w:r>
      <w:r w:rsidRPr="00D16429">
        <w:rPr>
          <w:lang w:val="en-US"/>
        </w:rPr>
        <w:t xml:space="preserve"> shows an example of the level-area relation. In the Y-Z profile, Y represents the radius of the channel, which means it is half the width of the channe</w:t>
      </w:r>
      <w:r w:rsidR="00BD205D" w:rsidRPr="00D16429">
        <w:rPr>
          <w:lang w:val="en-US"/>
        </w:rPr>
        <w:t>l. Y is calculated by equation 6.6.1</w:t>
      </w:r>
      <w:r w:rsidRPr="00D16429">
        <w:rPr>
          <w:lang w:val="en-US"/>
        </w:rPr>
        <w:t>. It assumed that the length of channel 1, 2 and 3 is together is 2000 m, so length branch is 2000 m.</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m:oMath>
        <m:r>
          <w:rPr>
            <w:rFonts w:ascii="Cambria Math" w:hAnsi="Cambria Math"/>
            <w:lang w:val="en-US"/>
          </w:rPr>
          <m:t>Y=</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Width branch (m)=</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f>
          <m:fPr>
            <m:ctrlPr>
              <w:rPr>
                <w:rFonts w:ascii="Cambria Math" w:hAnsi="Cambria Math"/>
                <w:i/>
                <w:lang w:val="en-US"/>
              </w:rPr>
            </m:ctrlPr>
          </m:fPr>
          <m:num>
            <m:r>
              <w:rPr>
                <w:rFonts w:ascii="Cambria Math" w:hAnsi="Cambria Math"/>
                <w:lang w:val="en-US"/>
              </w:rPr>
              <m:t>s</m:t>
            </m:r>
            <m:r>
              <w:rPr>
                <w:rFonts w:ascii="Cambria Math" w:hAnsi="Cambria Math"/>
                <w:lang w:val="en-US"/>
              </w:rPr>
              <m:t>urface (</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r>
              <w:rPr>
                <w:rFonts w:ascii="Cambria Math" w:hAnsi="Cambria Math"/>
                <w:lang w:val="en-US"/>
              </w:rPr>
              <m:t>)</m:t>
            </m:r>
          </m:num>
          <m:den>
            <m:r>
              <w:rPr>
                <w:rFonts w:ascii="Cambria Math" w:hAnsi="Cambria Math"/>
                <w:lang w:val="en-US"/>
              </w:rPr>
              <m:t>length branch (m)</m:t>
            </m:r>
          </m:den>
        </m:f>
      </m:oMath>
      <w:r w:rsidR="00BD205D" w:rsidRPr="00D16429">
        <w:rPr>
          <w:lang w:val="en-US"/>
        </w:rPr>
        <w:tab/>
      </w:r>
      <w:r w:rsidR="00BD205D" w:rsidRPr="00D16429">
        <w:rPr>
          <w:lang w:val="en-US"/>
        </w:rPr>
        <w:tab/>
      </w:r>
      <w:r w:rsidR="00BD205D" w:rsidRPr="00D16429">
        <w:rPr>
          <w:lang w:val="en-US"/>
        </w:rPr>
        <w:tab/>
      </w:r>
      <w:r w:rsidR="00BD205D" w:rsidRPr="00D16429">
        <w:rPr>
          <w:lang w:val="en-US"/>
        </w:rPr>
        <w:tab/>
      </w:r>
      <w:r w:rsidR="00BD205D" w:rsidRPr="00D16429">
        <w:rPr>
          <w:lang w:val="en-US"/>
        </w:rPr>
        <w:tab/>
      </w:r>
      <w:r w:rsidR="00BD205D" w:rsidRPr="00D16429">
        <w:rPr>
          <w:lang w:val="en-US"/>
        </w:rPr>
        <w:tab/>
        <w:t>eq. 6.6.1</w:t>
      </w:r>
    </w:p>
    <w:p w:rsidR="009E1210" w:rsidRPr="00D16429" w:rsidRDefault="009E1210" w:rsidP="009E1210">
      <w:pPr>
        <w:spacing w:after="0" w:line="240" w:lineRule="auto"/>
        <w:jc w:val="both"/>
        <w:rPr>
          <w:lang w:val="en-US"/>
        </w:rPr>
      </w:pPr>
    </w:p>
    <w:p w:rsidR="004F0242" w:rsidRPr="00D16429" w:rsidRDefault="009E1210" w:rsidP="004F0242">
      <w:pPr>
        <w:keepNext/>
        <w:spacing w:after="0" w:line="240" w:lineRule="auto"/>
        <w:jc w:val="both"/>
        <w:rPr>
          <w:lang w:val="en-US"/>
        </w:rPr>
      </w:pPr>
      <w:r w:rsidRPr="00D16429">
        <w:rPr>
          <w:noProof/>
          <w:lang w:eastAsia="nl-NL"/>
        </w:rPr>
        <w:lastRenderedPageBreak/>
        <w:drawing>
          <wp:inline distT="0" distB="0" distL="0" distR="0" wp14:anchorId="06F372BA" wp14:editId="4484F182">
            <wp:extent cx="3654833" cy="27051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51539" t="20869" r="8133" b="26040"/>
                    <a:stretch/>
                  </pic:blipFill>
                  <pic:spPr bwMode="auto">
                    <a:xfrm>
                      <a:off x="0" y="0"/>
                      <a:ext cx="3666531" cy="2713758"/>
                    </a:xfrm>
                    <a:prstGeom prst="rect">
                      <a:avLst/>
                    </a:prstGeom>
                    <a:ln>
                      <a:noFill/>
                    </a:ln>
                    <a:extLst>
                      <a:ext uri="{53640926-AAD7-44D8-BBD7-CCE9431645EC}">
                        <a14:shadowObscured xmlns:a14="http://schemas.microsoft.com/office/drawing/2010/main"/>
                      </a:ext>
                    </a:extLst>
                  </pic:spPr>
                </pic:pic>
              </a:graphicData>
            </a:graphic>
          </wp:inline>
        </w:drawing>
      </w:r>
    </w:p>
    <w:p w:rsidR="009E1210" w:rsidRPr="00D16429" w:rsidRDefault="004F0242" w:rsidP="004F0242">
      <w:pPr>
        <w:pStyle w:val="Caption"/>
        <w:spacing w:after="0"/>
        <w:jc w:val="both"/>
        <w:rPr>
          <w:lang w:val="en-US"/>
        </w:rPr>
      </w:pPr>
      <w:bookmarkStart w:id="56" w:name="_Toc348713569"/>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11</w:t>
      </w:r>
      <w:r w:rsidRPr="00D16429">
        <w:rPr>
          <w:lang w:val="en-US"/>
        </w:rPr>
        <w:fldChar w:fldCharType="end"/>
      </w:r>
      <w:r w:rsidRPr="00D16429">
        <w:rPr>
          <w:lang w:val="en-US"/>
        </w:rPr>
        <w:t>: Example of a level-area relation in an open water node.</w:t>
      </w:r>
      <w:bookmarkEnd w:id="56"/>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lang w:val="en-US"/>
        </w:rPr>
        <w:t xml:space="preserve">The Z of the Y-Z profile represents the depth of the channel. This depth has to be added in relative values instead of level above datum that is used in throughout the rest of the model. The bed level of the open water node is taken as 0 m, when the next (higher) level is positioned 10 cm above the bed level this Z is taken as 0.1 m, etc. The model asks for a bed level to adjust the values to level above datum. An example of the </w:t>
      </w:r>
      <w:r w:rsidR="004F0242" w:rsidRPr="00D16429">
        <w:rPr>
          <w:lang w:val="en-US"/>
        </w:rPr>
        <w:t>Y-Z profile is shown in figure 12</w:t>
      </w:r>
      <w:r w:rsidRPr="00D16429">
        <w:rPr>
          <w:lang w:val="en-US"/>
        </w:rPr>
        <w:t>.</w:t>
      </w:r>
    </w:p>
    <w:p w:rsidR="009E1210" w:rsidRPr="00D16429" w:rsidRDefault="009E1210" w:rsidP="009E1210">
      <w:pPr>
        <w:spacing w:after="0" w:line="240" w:lineRule="auto"/>
        <w:jc w:val="both"/>
        <w:rPr>
          <w:lang w:val="en-US"/>
        </w:rPr>
      </w:pPr>
    </w:p>
    <w:p w:rsidR="004F0242" w:rsidRPr="00D16429" w:rsidRDefault="009E1210" w:rsidP="004F0242">
      <w:pPr>
        <w:keepNext/>
        <w:spacing w:after="0" w:line="240" w:lineRule="auto"/>
        <w:jc w:val="both"/>
        <w:rPr>
          <w:lang w:val="en-US"/>
        </w:rPr>
      </w:pPr>
      <w:r w:rsidRPr="00D16429">
        <w:rPr>
          <w:noProof/>
          <w:lang w:eastAsia="nl-NL"/>
        </w:rPr>
        <w:drawing>
          <wp:inline distT="0" distB="0" distL="0" distR="0" wp14:anchorId="3B31DAF3" wp14:editId="02A96423">
            <wp:extent cx="5276850" cy="1857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6850" cy="1857375"/>
                    </a:xfrm>
                    <a:prstGeom prst="rect">
                      <a:avLst/>
                    </a:prstGeom>
                    <a:noFill/>
                    <a:ln>
                      <a:noFill/>
                    </a:ln>
                  </pic:spPr>
                </pic:pic>
              </a:graphicData>
            </a:graphic>
          </wp:inline>
        </w:drawing>
      </w:r>
    </w:p>
    <w:p w:rsidR="009E1210" w:rsidRPr="00D16429" w:rsidRDefault="004F0242" w:rsidP="004F0242">
      <w:pPr>
        <w:pStyle w:val="Caption"/>
        <w:spacing w:after="0"/>
        <w:jc w:val="both"/>
        <w:rPr>
          <w:lang w:val="en-US"/>
        </w:rPr>
      </w:pPr>
      <w:bookmarkStart w:id="57" w:name="_Toc348713570"/>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12</w:t>
      </w:r>
      <w:r w:rsidRPr="00D16429">
        <w:rPr>
          <w:lang w:val="en-US"/>
        </w:rPr>
        <w:fldChar w:fldCharType="end"/>
      </w:r>
      <w:r w:rsidRPr="00D16429">
        <w:rPr>
          <w:lang w:val="en-US"/>
        </w:rPr>
        <w:t>: Example of a Y-Z Profile for a cross-section.</w:t>
      </w:r>
      <w:bookmarkEnd w:id="57"/>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i/>
          <w:lang w:val="en-US"/>
        </w:rPr>
      </w:pPr>
      <w:r w:rsidRPr="00D16429">
        <w:rPr>
          <w:lang w:val="en-US"/>
        </w:rPr>
        <w:t xml:space="preserve">Then reach 1 is assigned 95% of the volume by making this reach 1900 m long. The other 5% of the water volume is for reach 2 and 3 together, dividing the volume equally. This is done by taking 2.5% of every Y in the Y-profile of reach 1 as input for the Y-profile in reach 2 and 2.5% of every Y in the Y-profile of reach 1 as input for the Y-profile in reach 3. The Z-profile stays the same and the channel length becomes 2000 m. The cross section in channel 1 is called </w:t>
      </w:r>
      <w:r w:rsidRPr="00D16429">
        <w:rPr>
          <w:i/>
          <w:lang w:val="en-US"/>
        </w:rPr>
        <w:t>Cross OPWA_(open water node number)_1</w:t>
      </w:r>
      <w:r w:rsidRPr="00D16429">
        <w:rPr>
          <w:lang w:val="en-US"/>
        </w:rPr>
        <w:t xml:space="preserve">, in this case </w:t>
      </w:r>
      <w:r w:rsidRPr="00D16429">
        <w:rPr>
          <w:i/>
          <w:lang w:val="en-US"/>
        </w:rPr>
        <w:t>Cross OPWA_200_1</w:t>
      </w:r>
      <w:r w:rsidRPr="00D16429">
        <w:rPr>
          <w:lang w:val="en-US"/>
        </w:rPr>
        <w:t xml:space="preserve">. The cross sections in channel 2 and 3 will be the same, and end at 2, e.g. </w:t>
      </w:r>
      <w:r w:rsidRPr="00D16429">
        <w:rPr>
          <w:i/>
          <w:lang w:val="en-US"/>
        </w:rPr>
        <w:t>Cross OPWA_200_2.</w:t>
      </w:r>
    </w:p>
    <w:p w:rsidR="009E1210" w:rsidRPr="00D16429" w:rsidRDefault="009E1210" w:rsidP="009E1210">
      <w:pPr>
        <w:spacing w:after="0" w:line="240" w:lineRule="auto"/>
        <w:jc w:val="both"/>
        <w:rPr>
          <w:i/>
          <w:lang w:val="en-US"/>
        </w:rPr>
      </w:pPr>
    </w:p>
    <w:p w:rsidR="009E1210" w:rsidRPr="00D16429" w:rsidRDefault="009E1210" w:rsidP="009E1210">
      <w:pPr>
        <w:spacing w:after="0" w:line="240" w:lineRule="auto"/>
        <w:jc w:val="both"/>
        <w:rPr>
          <w:lang w:val="en-US"/>
        </w:rPr>
      </w:pPr>
      <w:r w:rsidRPr="00D16429">
        <w:rPr>
          <w:lang w:val="en-US"/>
        </w:rPr>
        <w:t xml:space="preserve">In some cases, also an extra cross-section in the original channel has to be added. This is the case when a polder enters the </w:t>
      </w:r>
      <w:r w:rsidR="004F0242" w:rsidRPr="00D16429">
        <w:rPr>
          <w:lang w:val="en-US"/>
        </w:rPr>
        <w:t xml:space="preserve">main </w:t>
      </w:r>
      <w:r w:rsidR="003D67C8">
        <w:rPr>
          <w:lang w:val="en-US"/>
        </w:rPr>
        <w:t xml:space="preserve">waterway </w:t>
      </w:r>
      <w:r w:rsidRPr="00D16429">
        <w:rPr>
          <w:lang w:val="en-US"/>
        </w:rPr>
        <w:t>halfway meaning an extra flow-connecti</w:t>
      </w:r>
      <w:r w:rsidR="00AC3AA9" w:rsidRPr="00D16429">
        <w:rPr>
          <w:lang w:val="en-US"/>
        </w:rPr>
        <w:t xml:space="preserve">on node is added. In this case it is necessary </w:t>
      </w:r>
      <w:r w:rsidRPr="00D16429">
        <w:rPr>
          <w:lang w:val="en-US"/>
        </w:rPr>
        <w:t>to add an extra cross section node. This extra node is given the same cross section as the cross section node that was already in the original channel. This is the right way because SOBEK assumes that the profile used between 2 flow-connection nodes is valid for the whole reach</w:t>
      </w:r>
      <w:r w:rsidR="00AC3AA9" w:rsidRPr="00D16429">
        <w:rPr>
          <w:lang w:val="en-US"/>
        </w:rPr>
        <w:t>, so when the reach is split</w:t>
      </w:r>
      <w:r w:rsidRPr="00D16429">
        <w:rPr>
          <w:lang w:val="en-US"/>
        </w:rPr>
        <w:t xml:space="preserve"> both parts will have the same cross-section.</w:t>
      </w:r>
    </w:p>
    <w:p w:rsidR="009E1210" w:rsidRPr="00D16429" w:rsidRDefault="009E1210" w:rsidP="009E1210">
      <w:pPr>
        <w:spacing w:after="0" w:line="240" w:lineRule="auto"/>
        <w:jc w:val="both"/>
        <w:rPr>
          <w:lang w:val="en-US"/>
        </w:rPr>
      </w:pPr>
      <w:r w:rsidRPr="00D16429">
        <w:rPr>
          <w:lang w:val="en-US"/>
        </w:rPr>
        <w:lastRenderedPageBreak/>
        <w:t>Some exceptions were made</w:t>
      </w:r>
      <w:r w:rsidR="004F0242" w:rsidRPr="00D16429">
        <w:rPr>
          <w:lang w:val="en-US"/>
        </w:rPr>
        <w:t xml:space="preserve"> (the names of the polders that belong to the polder num</w:t>
      </w:r>
      <w:r w:rsidR="003F2BB9" w:rsidRPr="00D16429">
        <w:rPr>
          <w:lang w:val="en-US"/>
        </w:rPr>
        <w:t>bers can be found in appendix 10</w:t>
      </w:r>
      <w:r w:rsidR="004F0242" w:rsidRPr="00D16429">
        <w:rPr>
          <w:lang w:val="en-US"/>
        </w:rPr>
        <w:t>)</w:t>
      </w:r>
      <w:r w:rsidRPr="00D16429">
        <w:rPr>
          <w:lang w:val="en-US"/>
        </w:rPr>
        <w:t xml:space="preserve">: </w:t>
      </w:r>
    </w:p>
    <w:p w:rsidR="0091632F" w:rsidRPr="00D16429" w:rsidRDefault="009E1210" w:rsidP="0091632F">
      <w:pPr>
        <w:pStyle w:val="ListParagraph"/>
        <w:numPr>
          <w:ilvl w:val="0"/>
          <w:numId w:val="13"/>
        </w:numPr>
        <w:spacing w:after="0" w:line="240" w:lineRule="auto"/>
        <w:jc w:val="both"/>
        <w:rPr>
          <w:lang w:val="en-US"/>
        </w:rPr>
      </w:pPr>
      <w:r w:rsidRPr="00D16429">
        <w:rPr>
          <w:lang w:val="en-US"/>
        </w:rPr>
        <w:t>Polders that have only an outlet and no inlet were assigned 97.5% of the volume by making this channel 1950 m long.</w:t>
      </w:r>
      <w:r w:rsidR="0091632F" w:rsidRPr="00D16429">
        <w:rPr>
          <w:lang w:val="en-US"/>
        </w:rPr>
        <w:t xml:space="preserve"> This is the case for polder 129, 130, 131, 157, 166, 235, 258, 259, 296, 400, 401, 402, 404, 408, 409, 410, 411, 417, 418, 419, 423, 425, 426, 428.</w:t>
      </w:r>
    </w:p>
    <w:p w:rsidR="009E1210" w:rsidRPr="00D16429" w:rsidRDefault="009E1210" w:rsidP="009E1210">
      <w:pPr>
        <w:pStyle w:val="ListParagraph"/>
        <w:numPr>
          <w:ilvl w:val="0"/>
          <w:numId w:val="13"/>
        </w:numPr>
        <w:spacing w:after="0" w:line="240" w:lineRule="auto"/>
        <w:jc w:val="both"/>
        <w:rPr>
          <w:lang w:val="en-US"/>
        </w:rPr>
      </w:pPr>
      <w:r w:rsidRPr="00D16429">
        <w:rPr>
          <w:lang w:val="en-US"/>
        </w:rPr>
        <w:t xml:space="preserve">For some polders, the length of their channel inlets and outlets were increased to 16000 m. This because SOBEK obligates you to maintain a certain minimum length depending on how you draw the channels. This was for example the case in the Haarlemmermeerpolder. Polders that are adapted like this are: 101, 102, 103, 104, 105, 106, 107, 108, 109, 110, 111, 112, 113, 114, 115, 116, 117, 118, 119, 120, 121, 122, 123, 124, 125, 174, 198, 204, 216, 222, 227, 228, 229, 232, 235, 264, 310, 400, 403, 408, 413, 414, 415, 418, 420, 421, 422, 424, 425, 427.  </w:t>
      </w:r>
    </w:p>
    <w:p w:rsidR="009E1210" w:rsidRPr="00D16429" w:rsidRDefault="009E1210" w:rsidP="009E1210">
      <w:pPr>
        <w:pStyle w:val="ListParagraph"/>
        <w:numPr>
          <w:ilvl w:val="0"/>
          <w:numId w:val="13"/>
        </w:numPr>
        <w:spacing w:after="0" w:line="240" w:lineRule="auto"/>
        <w:jc w:val="both"/>
        <w:rPr>
          <w:lang w:val="en-US"/>
        </w:rPr>
      </w:pPr>
      <w:r w:rsidRPr="00D16429">
        <w:rPr>
          <w:lang w:val="en-US"/>
        </w:rPr>
        <w:t>Polder 240 has in total 3 inlets/outlets. Still 95% of the volume was modeled in the polder, but every inlet/outlet was modeled with only 1.666% instead of 2.5% by adjusting the cross-section.</w:t>
      </w:r>
    </w:p>
    <w:p w:rsidR="009E1210" w:rsidRPr="00D16429" w:rsidRDefault="009E1210" w:rsidP="009E1210">
      <w:pPr>
        <w:pStyle w:val="ListParagraph"/>
        <w:numPr>
          <w:ilvl w:val="0"/>
          <w:numId w:val="13"/>
        </w:numPr>
        <w:spacing w:after="0" w:line="240" w:lineRule="auto"/>
        <w:jc w:val="both"/>
        <w:rPr>
          <w:lang w:val="en-US"/>
        </w:rPr>
      </w:pPr>
      <w:r w:rsidRPr="00D16429">
        <w:rPr>
          <w:lang w:val="en-US"/>
        </w:rPr>
        <w:t>Polder 100 has in total 4 inlets/outlets. Here, the channel length of the inlets/outlets was increased to 16000 m. The polder was modeled with 95% of the water volume, but every inlet/outlet was modeled with only 1.25% instead of 2.5% by adjusting the cross-section.</w:t>
      </w:r>
    </w:p>
    <w:p w:rsidR="0058245F" w:rsidRPr="00D16429" w:rsidRDefault="0058245F" w:rsidP="0058245F">
      <w:pPr>
        <w:spacing w:after="0" w:line="240" w:lineRule="auto"/>
        <w:jc w:val="both"/>
        <w:rPr>
          <w:lang w:val="en-US"/>
        </w:rPr>
      </w:pPr>
    </w:p>
    <w:p w:rsidR="009E1210" w:rsidRPr="00D16429" w:rsidRDefault="003675E8" w:rsidP="009E1210">
      <w:pPr>
        <w:pStyle w:val="Heading2"/>
        <w:spacing w:line="240" w:lineRule="auto"/>
        <w:rPr>
          <w:lang w:val="en-US"/>
        </w:rPr>
      </w:pPr>
      <w:bookmarkStart w:id="58" w:name="_Toc348713517"/>
      <w:r w:rsidRPr="00D16429">
        <w:rPr>
          <w:lang w:val="en-US"/>
        </w:rPr>
        <w:t>6</w:t>
      </w:r>
      <w:r w:rsidR="009E1210" w:rsidRPr="00D16429">
        <w:rPr>
          <w:lang w:val="en-US"/>
        </w:rPr>
        <w:t>.</w:t>
      </w:r>
      <w:r w:rsidRPr="00D16429">
        <w:rPr>
          <w:lang w:val="en-US"/>
        </w:rPr>
        <w:t>7</w:t>
      </w:r>
      <w:r w:rsidR="009E1210" w:rsidRPr="00D16429">
        <w:rPr>
          <w:lang w:val="en-US"/>
        </w:rPr>
        <w:t xml:space="preserve"> Water quantity new model</w:t>
      </w:r>
      <w:bookmarkEnd w:id="58"/>
    </w:p>
    <w:p w:rsidR="009E1210" w:rsidRPr="00D16429" w:rsidRDefault="009E1210" w:rsidP="009E1210">
      <w:pPr>
        <w:spacing w:after="0" w:line="240" w:lineRule="auto"/>
        <w:jc w:val="both"/>
        <w:rPr>
          <w:lang w:val="en-US"/>
        </w:rPr>
      </w:pPr>
      <w:r w:rsidRPr="00D16429">
        <w:rPr>
          <w:lang w:val="en-US"/>
        </w:rPr>
        <w:t xml:space="preserve">To start the new schematization in CF, the start model was classified into 4 main types of polders, depending on the types of inlet and outlet they have. After that the results of the cumulative discharges of four example polders that </w:t>
      </w:r>
      <w:r w:rsidR="00463364">
        <w:rPr>
          <w:lang w:val="en-US"/>
        </w:rPr>
        <w:t xml:space="preserve">were randomly chosen to </w:t>
      </w:r>
      <w:r w:rsidRPr="00D16429">
        <w:rPr>
          <w:lang w:val="en-US"/>
        </w:rPr>
        <w:t>represent each group are checked against the results of the same example polders in the start model. The classification is as follows:</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b/>
          <w:lang w:val="en-US"/>
        </w:rPr>
        <w:t>Type 1:</w:t>
      </w:r>
      <w:r w:rsidRPr="00D16429">
        <w:rPr>
          <w:lang w:val="en-US"/>
        </w:rPr>
        <w:t xml:space="preserve"> Polders that discharge water to the channel via a pump and gain water from the channel via an orifice. This type covers about 75.8% of the total amount of polders. An example is polder 200: Polder Achthoven (1.1). The schematization of this polder in the old model and in the new model is shown in figure </w:t>
      </w:r>
      <w:r w:rsidR="007E268B" w:rsidRPr="00D16429">
        <w:rPr>
          <w:lang w:val="en-US"/>
        </w:rPr>
        <w:t>13</w:t>
      </w:r>
      <w:r w:rsidRPr="00D16429">
        <w:rPr>
          <w:lang w:val="en-US"/>
        </w:rPr>
        <w:t>.</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b/>
          <w:lang w:val="en-US"/>
        </w:rPr>
        <w:t>Type 2:</w:t>
      </w:r>
      <w:r w:rsidRPr="00D16429">
        <w:rPr>
          <w:lang w:val="en-US"/>
        </w:rPr>
        <w:t xml:space="preserve"> Polders that discharge water to the channel via a pump and gain water from the channel via a pump. This type covers about 4.7% of the total amount of polders. An example is polder 413, the schematization in the old model and the new model is shown in figure </w:t>
      </w:r>
      <w:r w:rsidR="007E268B" w:rsidRPr="00D16429">
        <w:rPr>
          <w:lang w:val="en-US"/>
        </w:rPr>
        <w:t>13</w:t>
      </w:r>
      <w:r w:rsidRPr="00D16429">
        <w:rPr>
          <w:lang w:val="en-US"/>
        </w:rPr>
        <w:t>.</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b/>
          <w:lang w:val="en-US"/>
        </w:rPr>
        <w:t>Type 3:</w:t>
      </w:r>
      <w:r w:rsidRPr="00D16429">
        <w:rPr>
          <w:lang w:val="en-US"/>
        </w:rPr>
        <w:t xml:space="preserve"> Polders that discharge water to the channel via a weir and do not gain water from the channel. This type covers about 6.7% of the total amount of polders. An example is polder 129: Het Vinkenveld (4A). The schematization of this polder in the old model and in the new model is shown in figure </w:t>
      </w:r>
      <w:r w:rsidR="007E268B" w:rsidRPr="00D16429">
        <w:rPr>
          <w:lang w:val="en-US"/>
        </w:rPr>
        <w:t>13</w:t>
      </w:r>
      <w:r w:rsidRPr="00D16429">
        <w:rPr>
          <w:lang w:val="en-US"/>
        </w:rPr>
        <w:t>.</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b/>
          <w:lang w:val="en-US"/>
        </w:rPr>
        <w:t>Type 4:</w:t>
      </w:r>
      <w:r w:rsidRPr="00D16429">
        <w:rPr>
          <w:lang w:val="en-US"/>
        </w:rPr>
        <w:t xml:space="preserve"> Polders that discharge water to the channel via a weir and gain water from the channel via a pump. This type covers about 9.4% of the total amount of polders. An example is polder 88: Gebied Wittenburgerweg. The schematization of this polder in the old model and in the new model is shown in figure </w:t>
      </w:r>
      <w:r w:rsidR="007E268B" w:rsidRPr="00D16429">
        <w:rPr>
          <w:lang w:val="en-US"/>
        </w:rPr>
        <w:t>13</w:t>
      </w:r>
      <w:r w:rsidRPr="00D16429">
        <w:rPr>
          <w:lang w:val="en-US"/>
        </w:rPr>
        <w:t>.</w:t>
      </w:r>
    </w:p>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lang w:val="en-US"/>
        </w:rPr>
        <w:t xml:space="preserve">This classification, the polders a class includes, the main location and the schematization of these groups in the old and new model are shown in table </w:t>
      </w:r>
      <w:r w:rsidR="00C224BA" w:rsidRPr="00D16429">
        <w:rPr>
          <w:lang w:val="en-US"/>
        </w:rPr>
        <w:t>6</w:t>
      </w:r>
      <w:r w:rsidRPr="00D16429">
        <w:rPr>
          <w:lang w:val="en-US"/>
        </w:rPr>
        <w:t>.</w:t>
      </w:r>
      <w:r w:rsidR="00933239" w:rsidRPr="00D16429">
        <w:rPr>
          <w:lang w:val="en-US"/>
        </w:rPr>
        <w:t xml:space="preserve"> The polder names that belong to each nu</w:t>
      </w:r>
      <w:r w:rsidR="007E268B" w:rsidRPr="00D16429">
        <w:rPr>
          <w:lang w:val="en-US"/>
        </w:rPr>
        <w:t>mber can be found in appendix 1</w:t>
      </w:r>
      <w:r w:rsidR="003F2BB9" w:rsidRPr="00D16429">
        <w:rPr>
          <w:lang w:val="en-US"/>
        </w:rPr>
        <w:t>0</w:t>
      </w:r>
      <w:r w:rsidR="00933239" w:rsidRPr="00D16429">
        <w:rPr>
          <w:lang w:val="en-US"/>
        </w:rPr>
        <w:t>.</w:t>
      </w:r>
    </w:p>
    <w:p w:rsidR="009E1210" w:rsidRPr="00D16429" w:rsidRDefault="009E1210" w:rsidP="009E1210">
      <w:pPr>
        <w:spacing w:after="0" w:line="240" w:lineRule="auto"/>
        <w:jc w:val="both"/>
        <w:rPr>
          <w:lang w:val="en-US"/>
        </w:rPr>
      </w:pPr>
    </w:p>
    <w:p w:rsidR="00F74DEE" w:rsidRPr="00D16429" w:rsidRDefault="00F74DEE">
      <w:pPr>
        <w:rPr>
          <w:b/>
          <w:bCs/>
          <w:color w:val="4F81BD" w:themeColor="accent1"/>
          <w:sz w:val="18"/>
          <w:szCs w:val="18"/>
          <w:lang w:val="en-US"/>
        </w:rPr>
      </w:pPr>
      <w:r w:rsidRPr="00D16429">
        <w:rPr>
          <w:lang w:val="en-US"/>
        </w:rPr>
        <w:br w:type="page"/>
      </w:r>
    </w:p>
    <w:p w:rsidR="004F0242" w:rsidRPr="00D16429" w:rsidRDefault="004F0242" w:rsidP="004F0242">
      <w:pPr>
        <w:pStyle w:val="Caption"/>
        <w:keepNext/>
        <w:spacing w:after="0"/>
        <w:rPr>
          <w:lang w:val="en-US"/>
        </w:rPr>
      </w:pPr>
      <w:bookmarkStart w:id="59" w:name="_Toc348713602"/>
      <w:r w:rsidRPr="00D16429">
        <w:rPr>
          <w:lang w:val="en-US"/>
        </w:rPr>
        <w:lastRenderedPageBreak/>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6</w:t>
      </w:r>
      <w:r w:rsidRPr="00D16429">
        <w:rPr>
          <w:lang w:val="en-US"/>
        </w:rPr>
        <w:fldChar w:fldCharType="end"/>
      </w:r>
      <w:r w:rsidRPr="00D16429">
        <w:rPr>
          <w:lang w:val="en-US"/>
        </w:rPr>
        <w:t>: Classification of the polders.</w:t>
      </w:r>
      <w:bookmarkEnd w:id="59"/>
    </w:p>
    <w:tbl>
      <w:tblPr>
        <w:tblStyle w:val="TableGrid"/>
        <w:tblW w:w="9464" w:type="dxa"/>
        <w:tblLayout w:type="fixed"/>
        <w:tblLook w:val="04A0" w:firstRow="1" w:lastRow="0" w:firstColumn="1" w:lastColumn="0" w:noHBand="0" w:noVBand="1"/>
      </w:tblPr>
      <w:tblGrid>
        <w:gridCol w:w="1242"/>
        <w:gridCol w:w="1985"/>
        <w:gridCol w:w="1488"/>
        <w:gridCol w:w="1736"/>
        <w:gridCol w:w="2021"/>
        <w:gridCol w:w="992"/>
      </w:tblGrid>
      <w:tr w:rsidR="009E1210" w:rsidRPr="00D16429" w:rsidTr="008F75CC">
        <w:tc>
          <w:tcPr>
            <w:tcW w:w="1242" w:type="dxa"/>
          </w:tcPr>
          <w:p w:rsidR="009E1210" w:rsidRPr="00D16429" w:rsidRDefault="009E1210" w:rsidP="009E1210">
            <w:pPr>
              <w:jc w:val="both"/>
              <w:rPr>
                <w:lang w:val="en-US"/>
              </w:rPr>
            </w:pPr>
            <w:r w:rsidRPr="00D16429">
              <w:rPr>
                <w:lang w:val="en-US"/>
              </w:rPr>
              <w:t>Type polder</w:t>
            </w:r>
          </w:p>
        </w:tc>
        <w:tc>
          <w:tcPr>
            <w:tcW w:w="1985" w:type="dxa"/>
          </w:tcPr>
          <w:p w:rsidR="009E1210" w:rsidRPr="00D16429" w:rsidRDefault="009E1210" w:rsidP="009E1210">
            <w:pPr>
              <w:jc w:val="both"/>
              <w:rPr>
                <w:lang w:val="en-US"/>
              </w:rPr>
            </w:pPr>
            <w:r w:rsidRPr="00D16429">
              <w:rPr>
                <w:lang w:val="en-US"/>
              </w:rPr>
              <w:t>Polders that belong to type</w:t>
            </w:r>
          </w:p>
        </w:tc>
        <w:tc>
          <w:tcPr>
            <w:tcW w:w="1488" w:type="dxa"/>
          </w:tcPr>
          <w:p w:rsidR="009E1210" w:rsidRPr="00D16429" w:rsidRDefault="009E1210" w:rsidP="009E1210">
            <w:pPr>
              <w:jc w:val="both"/>
              <w:rPr>
                <w:lang w:val="en-US"/>
              </w:rPr>
            </w:pPr>
            <w:r w:rsidRPr="00D16429">
              <w:rPr>
                <w:lang w:val="en-US"/>
              </w:rPr>
              <w:t>Where located?</w:t>
            </w:r>
          </w:p>
        </w:tc>
        <w:tc>
          <w:tcPr>
            <w:tcW w:w="1736" w:type="dxa"/>
          </w:tcPr>
          <w:p w:rsidR="009E1210" w:rsidRPr="00D16429" w:rsidRDefault="009E1210" w:rsidP="009E1210">
            <w:pPr>
              <w:jc w:val="both"/>
              <w:rPr>
                <w:lang w:val="en-US"/>
              </w:rPr>
            </w:pPr>
            <w:r w:rsidRPr="00D16429">
              <w:rPr>
                <w:lang w:val="en-US"/>
              </w:rPr>
              <w:t>Schematization in old model</w:t>
            </w:r>
          </w:p>
        </w:tc>
        <w:tc>
          <w:tcPr>
            <w:tcW w:w="2021" w:type="dxa"/>
          </w:tcPr>
          <w:p w:rsidR="009E1210" w:rsidRPr="00D16429" w:rsidRDefault="009E1210" w:rsidP="009E1210">
            <w:pPr>
              <w:jc w:val="both"/>
              <w:rPr>
                <w:lang w:val="en-US"/>
              </w:rPr>
            </w:pPr>
            <w:r w:rsidRPr="00D16429">
              <w:rPr>
                <w:lang w:val="en-US"/>
              </w:rPr>
              <w:t>Schematization in new model</w:t>
            </w:r>
          </w:p>
        </w:tc>
        <w:tc>
          <w:tcPr>
            <w:tcW w:w="992" w:type="dxa"/>
          </w:tcPr>
          <w:p w:rsidR="009E1210" w:rsidRPr="00D16429" w:rsidRDefault="009E1210" w:rsidP="009E1210">
            <w:pPr>
              <w:jc w:val="both"/>
              <w:rPr>
                <w:lang w:val="en-US"/>
              </w:rPr>
            </w:pPr>
            <w:r w:rsidRPr="00D16429">
              <w:rPr>
                <w:lang w:val="en-US"/>
              </w:rPr>
              <w:t>% polders</w:t>
            </w:r>
          </w:p>
        </w:tc>
      </w:tr>
      <w:tr w:rsidR="009E1210" w:rsidRPr="00D16429" w:rsidTr="008F75CC">
        <w:tc>
          <w:tcPr>
            <w:tcW w:w="1242" w:type="dxa"/>
          </w:tcPr>
          <w:p w:rsidR="009E1210" w:rsidRPr="00D16429" w:rsidRDefault="009E1210" w:rsidP="009E1210">
            <w:pPr>
              <w:jc w:val="both"/>
              <w:rPr>
                <w:lang w:val="en-US"/>
              </w:rPr>
            </w:pPr>
          </w:p>
        </w:tc>
        <w:tc>
          <w:tcPr>
            <w:tcW w:w="1985" w:type="dxa"/>
          </w:tcPr>
          <w:p w:rsidR="009E1210" w:rsidRPr="00D16429" w:rsidRDefault="009E1210" w:rsidP="009E1210">
            <w:pPr>
              <w:jc w:val="both"/>
              <w:rPr>
                <w:lang w:val="en-US"/>
              </w:rPr>
            </w:pPr>
          </w:p>
        </w:tc>
        <w:tc>
          <w:tcPr>
            <w:tcW w:w="1488" w:type="dxa"/>
          </w:tcPr>
          <w:p w:rsidR="009E1210" w:rsidRPr="00D16429" w:rsidRDefault="009E1210" w:rsidP="009E1210">
            <w:pPr>
              <w:jc w:val="both"/>
              <w:rPr>
                <w:lang w:val="en-US"/>
              </w:rPr>
            </w:pPr>
          </w:p>
        </w:tc>
        <w:tc>
          <w:tcPr>
            <w:tcW w:w="1736" w:type="dxa"/>
          </w:tcPr>
          <w:p w:rsidR="009E1210" w:rsidRPr="00D16429" w:rsidRDefault="009E1210" w:rsidP="009E1210">
            <w:pPr>
              <w:jc w:val="both"/>
              <w:rPr>
                <w:lang w:val="en-US"/>
              </w:rPr>
            </w:pPr>
          </w:p>
        </w:tc>
        <w:tc>
          <w:tcPr>
            <w:tcW w:w="2021" w:type="dxa"/>
          </w:tcPr>
          <w:p w:rsidR="009E1210" w:rsidRPr="00D16429" w:rsidRDefault="009E1210" w:rsidP="009E1210">
            <w:pPr>
              <w:jc w:val="both"/>
              <w:rPr>
                <w:lang w:val="en-US"/>
              </w:rPr>
            </w:pPr>
          </w:p>
        </w:tc>
        <w:tc>
          <w:tcPr>
            <w:tcW w:w="992" w:type="dxa"/>
          </w:tcPr>
          <w:p w:rsidR="009E1210" w:rsidRPr="00D16429" w:rsidRDefault="009E1210" w:rsidP="009E1210">
            <w:pPr>
              <w:jc w:val="both"/>
              <w:rPr>
                <w:lang w:val="en-US"/>
              </w:rPr>
            </w:pPr>
          </w:p>
        </w:tc>
      </w:tr>
      <w:tr w:rsidR="009E1210" w:rsidRPr="00D16429" w:rsidTr="008F75CC">
        <w:tc>
          <w:tcPr>
            <w:tcW w:w="1242" w:type="dxa"/>
          </w:tcPr>
          <w:p w:rsidR="009E1210" w:rsidRPr="00D16429" w:rsidRDefault="009E1210" w:rsidP="009E1210">
            <w:pPr>
              <w:jc w:val="both"/>
              <w:rPr>
                <w:lang w:val="en-US"/>
              </w:rPr>
            </w:pPr>
            <w:r w:rsidRPr="00D16429">
              <w:rPr>
                <w:lang w:val="en-US"/>
              </w:rPr>
              <w:t>Type 1</w:t>
            </w:r>
          </w:p>
        </w:tc>
        <w:tc>
          <w:tcPr>
            <w:tcW w:w="1985" w:type="dxa"/>
          </w:tcPr>
          <w:p w:rsidR="009E1210" w:rsidRPr="00D16429" w:rsidRDefault="009E1210" w:rsidP="009E1210">
            <w:pPr>
              <w:jc w:val="both"/>
              <w:rPr>
                <w:lang w:val="en-US"/>
              </w:rPr>
            </w:pPr>
            <w:r w:rsidRPr="00D16429">
              <w:rPr>
                <w:lang w:val="en-US"/>
              </w:rPr>
              <w:t>All other polders, e.g. 200.</w:t>
            </w:r>
          </w:p>
        </w:tc>
        <w:tc>
          <w:tcPr>
            <w:tcW w:w="1488" w:type="dxa"/>
          </w:tcPr>
          <w:p w:rsidR="009E1210" w:rsidRPr="00D16429" w:rsidRDefault="009E1210" w:rsidP="009E1210">
            <w:pPr>
              <w:jc w:val="both"/>
              <w:rPr>
                <w:lang w:val="en-US"/>
              </w:rPr>
            </w:pPr>
            <w:r w:rsidRPr="00D16429">
              <w:rPr>
                <w:lang w:val="en-US"/>
              </w:rPr>
              <w:t>Throughout the model.</w:t>
            </w:r>
          </w:p>
        </w:tc>
        <w:tc>
          <w:tcPr>
            <w:tcW w:w="1736" w:type="dxa"/>
          </w:tcPr>
          <w:p w:rsidR="009E1210" w:rsidRPr="00D16429" w:rsidRDefault="009E1210" w:rsidP="009E1210">
            <w:pPr>
              <w:jc w:val="both"/>
              <w:rPr>
                <w:lang w:val="en-US"/>
              </w:rPr>
            </w:pPr>
            <w:r w:rsidRPr="00D16429">
              <w:rPr>
                <w:lang w:val="en-US"/>
              </w:rPr>
              <w:t>Inlet is an orifice, outlet is a pump.</w:t>
            </w:r>
          </w:p>
        </w:tc>
        <w:tc>
          <w:tcPr>
            <w:tcW w:w="2021" w:type="dxa"/>
          </w:tcPr>
          <w:p w:rsidR="009E1210" w:rsidRPr="00D16429" w:rsidRDefault="009E1210" w:rsidP="009E1210">
            <w:pPr>
              <w:jc w:val="both"/>
              <w:rPr>
                <w:lang w:val="en-US"/>
              </w:rPr>
            </w:pPr>
            <w:r w:rsidRPr="00D16429">
              <w:rPr>
                <w:lang w:val="en-US"/>
              </w:rPr>
              <w:t>Pump in with time controller, pump out with interval controller.</w:t>
            </w:r>
          </w:p>
        </w:tc>
        <w:tc>
          <w:tcPr>
            <w:tcW w:w="992" w:type="dxa"/>
          </w:tcPr>
          <w:p w:rsidR="009E1210" w:rsidRPr="00D16429" w:rsidRDefault="00821172" w:rsidP="009E1210">
            <w:pPr>
              <w:jc w:val="both"/>
              <w:rPr>
                <w:lang w:val="en-US"/>
              </w:rPr>
            </w:pPr>
            <w:r w:rsidRPr="00D16429">
              <w:rPr>
                <w:lang w:val="en-US"/>
              </w:rPr>
              <w:t>75.5</w:t>
            </w:r>
          </w:p>
        </w:tc>
      </w:tr>
      <w:tr w:rsidR="009E1210" w:rsidRPr="00D16429" w:rsidTr="008F75CC">
        <w:tc>
          <w:tcPr>
            <w:tcW w:w="1242" w:type="dxa"/>
          </w:tcPr>
          <w:p w:rsidR="009E1210" w:rsidRPr="00D16429" w:rsidRDefault="009E1210" w:rsidP="009E1210">
            <w:pPr>
              <w:jc w:val="both"/>
              <w:rPr>
                <w:lang w:val="en-US"/>
              </w:rPr>
            </w:pPr>
            <w:r w:rsidRPr="00D16429">
              <w:rPr>
                <w:lang w:val="en-US"/>
              </w:rPr>
              <w:t>Type 2</w:t>
            </w:r>
          </w:p>
        </w:tc>
        <w:tc>
          <w:tcPr>
            <w:tcW w:w="1985" w:type="dxa"/>
          </w:tcPr>
          <w:p w:rsidR="009E1210" w:rsidRPr="00D16429" w:rsidRDefault="009E1210" w:rsidP="009E1210">
            <w:pPr>
              <w:jc w:val="both"/>
              <w:rPr>
                <w:lang w:val="en-US"/>
              </w:rPr>
            </w:pPr>
            <w:r w:rsidRPr="00D16429">
              <w:rPr>
                <w:lang w:val="en-US"/>
              </w:rPr>
              <w:t>101; 102; 103; 104; 105; 107; 108; 110; 111; 114; 115; 413; 414; 415</w:t>
            </w:r>
          </w:p>
        </w:tc>
        <w:tc>
          <w:tcPr>
            <w:tcW w:w="1488" w:type="dxa"/>
          </w:tcPr>
          <w:p w:rsidR="009E1210" w:rsidRPr="00D16429" w:rsidRDefault="009E1210" w:rsidP="009E1210">
            <w:pPr>
              <w:jc w:val="both"/>
              <w:rPr>
                <w:lang w:val="en-US"/>
              </w:rPr>
            </w:pPr>
            <w:r w:rsidRPr="00D16429">
              <w:rPr>
                <w:lang w:val="en-US"/>
              </w:rPr>
              <w:t>Haarlemmer-meerpolder and the south of Rijnland.</w:t>
            </w:r>
          </w:p>
        </w:tc>
        <w:tc>
          <w:tcPr>
            <w:tcW w:w="1736" w:type="dxa"/>
          </w:tcPr>
          <w:p w:rsidR="009E1210" w:rsidRPr="00D16429" w:rsidRDefault="009E1210" w:rsidP="009E1210">
            <w:pPr>
              <w:jc w:val="both"/>
              <w:rPr>
                <w:lang w:val="en-US"/>
              </w:rPr>
            </w:pPr>
            <w:r w:rsidRPr="00D16429">
              <w:rPr>
                <w:lang w:val="en-US"/>
              </w:rPr>
              <w:t>Inlet is a pump, outlet is a pump.</w:t>
            </w:r>
          </w:p>
        </w:tc>
        <w:tc>
          <w:tcPr>
            <w:tcW w:w="2021" w:type="dxa"/>
          </w:tcPr>
          <w:p w:rsidR="009E1210" w:rsidRPr="00D16429" w:rsidRDefault="009E1210" w:rsidP="009E1210">
            <w:pPr>
              <w:jc w:val="both"/>
              <w:rPr>
                <w:lang w:val="en-US"/>
              </w:rPr>
            </w:pPr>
            <w:r w:rsidRPr="00D16429">
              <w:rPr>
                <w:lang w:val="en-US"/>
              </w:rPr>
              <w:t>Pump in with time controller, pump out with interval controller.</w:t>
            </w:r>
          </w:p>
        </w:tc>
        <w:tc>
          <w:tcPr>
            <w:tcW w:w="992" w:type="dxa"/>
          </w:tcPr>
          <w:p w:rsidR="009E1210" w:rsidRPr="00D16429" w:rsidRDefault="009E1210" w:rsidP="009E1210">
            <w:pPr>
              <w:jc w:val="both"/>
              <w:rPr>
                <w:lang w:val="en-US"/>
              </w:rPr>
            </w:pPr>
            <w:r w:rsidRPr="00D16429">
              <w:rPr>
                <w:lang w:val="en-US"/>
              </w:rPr>
              <w:t>4.7</w:t>
            </w:r>
          </w:p>
        </w:tc>
      </w:tr>
      <w:tr w:rsidR="009E1210" w:rsidRPr="00D16429" w:rsidTr="008F75CC">
        <w:tc>
          <w:tcPr>
            <w:tcW w:w="1242" w:type="dxa"/>
          </w:tcPr>
          <w:p w:rsidR="009E1210" w:rsidRPr="00D16429" w:rsidRDefault="009E1210" w:rsidP="009E1210">
            <w:pPr>
              <w:jc w:val="both"/>
              <w:rPr>
                <w:lang w:val="en-US"/>
              </w:rPr>
            </w:pPr>
            <w:r w:rsidRPr="00D16429">
              <w:rPr>
                <w:lang w:val="en-US"/>
              </w:rPr>
              <w:t>Type 3</w:t>
            </w:r>
          </w:p>
        </w:tc>
        <w:tc>
          <w:tcPr>
            <w:tcW w:w="1985" w:type="dxa"/>
          </w:tcPr>
          <w:p w:rsidR="009E1210" w:rsidRPr="00D16429" w:rsidRDefault="009E1210" w:rsidP="009E1210">
            <w:pPr>
              <w:jc w:val="both"/>
              <w:rPr>
                <w:lang w:val="en-US"/>
              </w:rPr>
            </w:pPr>
            <w:r w:rsidRPr="00D16429">
              <w:rPr>
                <w:lang w:val="en-US"/>
              </w:rPr>
              <w:t xml:space="preserve">129; 130; 131; 157; 235; 258; 259; 296; 401; 402; 404; </w:t>
            </w:r>
            <w:r w:rsidR="00F263D5" w:rsidRPr="00D16429">
              <w:rPr>
                <w:lang w:val="en-US"/>
              </w:rPr>
              <w:t xml:space="preserve">408; </w:t>
            </w:r>
            <w:r w:rsidRPr="00D16429">
              <w:rPr>
                <w:lang w:val="en-US"/>
              </w:rPr>
              <w:t>409; 410; 417; 418; 419; 423; 425; 426; 428</w:t>
            </w:r>
          </w:p>
        </w:tc>
        <w:tc>
          <w:tcPr>
            <w:tcW w:w="1488" w:type="dxa"/>
          </w:tcPr>
          <w:p w:rsidR="009E1210" w:rsidRPr="00D16429" w:rsidRDefault="009E1210" w:rsidP="009E1210">
            <w:pPr>
              <w:jc w:val="both"/>
              <w:rPr>
                <w:lang w:val="en-US"/>
              </w:rPr>
            </w:pPr>
            <w:r w:rsidRPr="00D16429">
              <w:rPr>
                <w:lang w:val="en-US"/>
              </w:rPr>
              <w:t>In the west and the south of Rijnland.</w:t>
            </w:r>
          </w:p>
        </w:tc>
        <w:tc>
          <w:tcPr>
            <w:tcW w:w="1736" w:type="dxa"/>
          </w:tcPr>
          <w:p w:rsidR="009E1210" w:rsidRPr="00D16429" w:rsidRDefault="009E1210" w:rsidP="009E1210">
            <w:pPr>
              <w:jc w:val="both"/>
              <w:rPr>
                <w:lang w:val="en-US"/>
              </w:rPr>
            </w:pPr>
            <w:r w:rsidRPr="00D16429">
              <w:rPr>
                <w:lang w:val="en-US"/>
              </w:rPr>
              <w:t>No inlet, outlet is a weir.</w:t>
            </w:r>
          </w:p>
        </w:tc>
        <w:tc>
          <w:tcPr>
            <w:tcW w:w="2021" w:type="dxa"/>
          </w:tcPr>
          <w:p w:rsidR="009E1210" w:rsidRPr="00D16429" w:rsidRDefault="009E1210" w:rsidP="009E1210">
            <w:pPr>
              <w:jc w:val="both"/>
              <w:rPr>
                <w:lang w:val="en-US"/>
              </w:rPr>
            </w:pPr>
            <w:r w:rsidRPr="00D16429">
              <w:rPr>
                <w:lang w:val="en-US"/>
              </w:rPr>
              <w:t>Weir out with interval controller.</w:t>
            </w:r>
          </w:p>
        </w:tc>
        <w:tc>
          <w:tcPr>
            <w:tcW w:w="992" w:type="dxa"/>
          </w:tcPr>
          <w:p w:rsidR="009E1210" w:rsidRPr="00D16429" w:rsidRDefault="00F263D5" w:rsidP="009E1210">
            <w:pPr>
              <w:jc w:val="both"/>
              <w:rPr>
                <w:lang w:val="en-US"/>
              </w:rPr>
            </w:pPr>
            <w:r w:rsidRPr="00D16429">
              <w:rPr>
                <w:lang w:val="en-US"/>
              </w:rPr>
              <w:t>7.0</w:t>
            </w:r>
          </w:p>
        </w:tc>
      </w:tr>
      <w:tr w:rsidR="009E1210" w:rsidRPr="00D16429" w:rsidTr="008F75CC">
        <w:tc>
          <w:tcPr>
            <w:tcW w:w="1242" w:type="dxa"/>
          </w:tcPr>
          <w:p w:rsidR="009E1210" w:rsidRPr="00D16429" w:rsidRDefault="009E1210" w:rsidP="009E1210">
            <w:pPr>
              <w:jc w:val="both"/>
              <w:rPr>
                <w:lang w:val="en-US"/>
              </w:rPr>
            </w:pPr>
            <w:r w:rsidRPr="00D16429">
              <w:rPr>
                <w:lang w:val="en-US"/>
              </w:rPr>
              <w:t>Type 4</w:t>
            </w:r>
          </w:p>
        </w:tc>
        <w:tc>
          <w:tcPr>
            <w:tcW w:w="1985" w:type="dxa"/>
          </w:tcPr>
          <w:p w:rsidR="009E1210" w:rsidRPr="00D16429" w:rsidRDefault="009E1210" w:rsidP="009E1210">
            <w:pPr>
              <w:jc w:val="both"/>
              <w:rPr>
                <w:lang w:val="en-US"/>
              </w:rPr>
            </w:pPr>
            <w:r w:rsidRPr="00D16429">
              <w:rPr>
                <w:lang w:val="en-US"/>
              </w:rPr>
              <w:t xml:space="preserve">87; 88; 109; 112; 113; 116; 117; 118; 119; </w:t>
            </w:r>
            <w:r w:rsidR="00821172" w:rsidRPr="00D16429">
              <w:rPr>
                <w:lang w:val="en-US"/>
              </w:rPr>
              <w:t xml:space="preserve">120; </w:t>
            </w:r>
            <w:r w:rsidRPr="00D16429">
              <w:rPr>
                <w:lang w:val="en-US"/>
              </w:rPr>
              <w:t>121; 122; 123; 124; 125; 141; 1</w:t>
            </w:r>
            <w:r w:rsidR="00F263D5" w:rsidRPr="00D16429">
              <w:rPr>
                <w:lang w:val="en-US"/>
              </w:rPr>
              <w:t>63; 180; 181; 210; 277; 403</w:t>
            </w:r>
            <w:r w:rsidRPr="00D16429">
              <w:rPr>
                <w:lang w:val="en-US"/>
              </w:rPr>
              <w:t>; 412; 420; 421; 422; 424; 427</w:t>
            </w:r>
          </w:p>
        </w:tc>
        <w:tc>
          <w:tcPr>
            <w:tcW w:w="1488" w:type="dxa"/>
          </w:tcPr>
          <w:p w:rsidR="009E1210" w:rsidRPr="00D16429" w:rsidRDefault="009E1210" w:rsidP="009E1210">
            <w:pPr>
              <w:jc w:val="both"/>
              <w:rPr>
                <w:lang w:val="en-US"/>
              </w:rPr>
            </w:pPr>
            <w:r w:rsidRPr="00D16429">
              <w:rPr>
                <w:lang w:val="en-US"/>
              </w:rPr>
              <w:t>Near Wassenaar, Haarlemmer-meerpolder and the south of Rijnland.</w:t>
            </w:r>
          </w:p>
        </w:tc>
        <w:tc>
          <w:tcPr>
            <w:tcW w:w="1736" w:type="dxa"/>
          </w:tcPr>
          <w:p w:rsidR="009E1210" w:rsidRPr="00D16429" w:rsidRDefault="009E1210" w:rsidP="009E1210">
            <w:pPr>
              <w:jc w:val="both"/>
              <w:rPr>
                <w:lang w:val="en-US"/>
              </w:rPr>
            </w:pPr>
            <w:r w:rsidRPr="00D16429">
              <w:rPr>
                <w:lang w:val="en-US"/>
              </w:rPr>
              <w:t>Inlet is a pump, outlet is a weir.</w:t>
            </w:r>
          </w:p>
        </w:tc>
        <w:tc>
          <w:tcPr>
            <w:tcW w:w="2021" w:type="dxa"/>
          </w:tcPr>
          <w:p w:rsidR="009E1210" w:rsidRPr="00D16429" w:rsidRDefault="009E1210" w:rsidP="009E1210">
            <w:pPr>
              <w:jc w:val="both"/>
              <w:rPr>
                <w:lang w:val="en-US"/>
              </w:rPr>
            </w:pPr>
            <w:r w:rsidRPr="00D16429">
              <w:rPr>
                <w:lang w:val="en-US"/>
              </w:rPr>
              <w:t>Pump in with time controller, weir out with interval controller.</w:t>
            </w:r>
          </w:p>
        </w:tc>
        <w:tc>
          <w:tcPr>
            <w:tcW w:w="992" w:type="dxa"/>
          </w:tcPr>
          <w:p w:rsidR="009E1210" w:rsidRPr="00D16429" w:rsidRDefault="00821172" w:rsidP="009E1210">
            <w:pPr>
              <w:jc w:val="both"/>
              <w:rPr>
                <w:lang w:val="en-US"/>
              </w:rPr>
            </w:pPr>
            <w:r w:rsidRPr="00D16429">
              <w:rPr>
                <w:lang w:val="en-US"/>
              </w:rPr>
              <w:t>9.4</w:t>
            </w:r>
          </w:p>
        </w:tc>
      </w:tr>
      <w:tr w:rsidR="009E1210" w:rsidRPr="00D16429" w:rsidTr="008F75CC">
        <w:trPr>
          <w:trHeight w:val="108"/>
        </w:trPr>
        <w:tc>
          <w:tcPr>
            <w:tcW w:w="1242" w:type="dxa"/>
            <w:vMerge w:val="restart"/>
          </w:tcPr>
          <w:p w:rsidR="009E1210" w:rsidRPr="00D16429" w:rsidRDefault="009E1210" w:rsidP="009E1210">
            <w:pPr>
              <w:jc w:val="both"/>
              <w:rPr>
                <w:lang w:val="en-US"/>
              </w:rPr>
            </w:pPr>
            <w:r w:rsidRPr="00D16429">
              <w:rPr>
                <w:lang w:val="en-US"/>
              </w:rPr>
              <w:t>Remaining</w:t>
            </w:r>
          </w:p>
        </w:tc>
        <w:tc>
          <w:tcPr>
            <w:tcW w:w="1985" w:type="dxa"/>
          </w:tcPr>
          <w:p w:rsidR="009E1210" w:rsidRPr="00D16429" w:rsidRDefault="009E1210" w:rsidP="009E1210">
            <w:pPr>
              <w:jc w:val="both"/>
              <w:rPr>
                <w:lang w:val="en-US"/>
              </w:rPr>
            </w:pPr>
            <w:r w:rsidRPr="00D16429">
              <w:rPr>
                <w:lang w:val="en-US"/>
              </w:rPr>
              <w:t>74; 149; 204; 236</w:t>
            </w:r>
          </w:p>
        </w:tc>
        <w:tc>
          <w:tcPr>
            <w:tcW w:w="1488" w:type="dxa"/>
          </w:tcPr>
          <w:p w:rsidR="009E1210" w:rsidRPr="00D16429" w:rsidRDefault="009E1210" w:rsidP="009E1210">
            <w:pPr>
              <w:jc w:val="both"/>
              <w:rPr>
                <w:lang w:val="en-US"/>
              </w:rPr>
            </w:pPr>
            <w:r w:rsidRPr="00D16429">
              <w:rPr>
                <w:lang w:val="en-US"/>
              </w:rPr>
              <w:t>Throughout the model.</w:t>
            </w:r>
          </w:p>
        </w:tc>
        <w:tc>
          <w:tcPr>
            <w:tcW w:w="1736" w:type="dxa"/>
          </w:tcPr>
          <w:p w:rsidR="009E1210" w:rsidRPr="00D16429" w:rsidRDefault="009E1210" w:rsidP="009E1210">
            <w:pPr>
              <w:jc w:val="both"/>
              <w:rPr>
                <w:lang w:val="en-US"/>
              </w:rPr>
            </w:pPr>
            <w:r w:rsidRPr="00D16429">
              <w:rPr>
                <w:lang w:val="en-US"/>
              </w:rPr>
              <w:t>Inlet is an orifice, outlet is a weir.</w:t>
            </w:r>
          </w:p>
        </w:tc>
        <w:tc>
          <w:tcPr>
            <w:tcW w:w="2021" w:type="dxa"/>
          </w:tcPr>
          <w:p w:rsidR="009E1210" w:rsidRPr="00D16429" w:rsidRDefault="009E1210" w:rsidP="009E1210">
            <w:pPr>
              <w:jc w:val="both"/>
              <w:rPr>
                <w:lang w:val="en-US"/>
              </w:rPr>
            </w:pPr>
            <w:r w:rsidRPr="00D16429">
              <w:rPr>
                <w:lang w:val="en-US"/>
              </w:rPr>
              <w:t>Pump in with time controller, weir out with interval controller (resembles type 3).</w:t>
            </w:r>
          </w:p>
        </w:tc>
        <w:tc>
          <w:tcPr>
            <w:tcW w:w="992" w:type="dxa"/>
            <w:vMerge w:val="restart"/>
          </w:tcPr>
          <w:p w:rsidR="009E1210" w:rsidRPr="00D16429" w:rsidRDefault="009E1210" w:rsidP="009E1210">
            <w:pPr>
              <w:jc w:val="both"/>
              <w:rPr>
                <w:lang w:val="en-US"/>
              </w:rPr>
            </w:pPr>
            <w:r w:rsidRPr="00D16429">
              <w:rPr>
                <w:lang w:val="en-US"/>
              </w:rPr>
              <w:t>3.4</w:t>
            </w:r>
          </w:p>
        </w:tc>
      </w:tr>
      <w:tr w:rsidR="009E1210" w:rsidRPr="003C1231" w:rsidTr="008F75CC">
        <w:trPr>
          <w:trHeight w:val="108"/>
        </w:trPr>
        <w:tc>
          <w:tcPr>
            <w:tcW w:w="1242" w:type="dxa"/>
            <w:vMerge/>
          </w:tcPr>
          <w:p w:rsidR="009E1210" w:rsidRPr="00D16429" w:rsidRDefault="009E1210" w:rsidP="009E1210">
            <w:pPr>
              <w:jc w:val="both"/>
              <w:rPr>
                <w:lang w:val="en-US"/>
              </w:rPr>
            </w:pPr>
          </w:p>
        </w:tc>
        <w:tc>
          <w:tcPr>
            <w:tcW w:w="1985" w:type="dxa"/>
          </w:tcPr>
          <w:p w:rsidR="009E1210" w:rsidRPr="00D16429" w:rsidRDefault="009E1210" w:rsidP="009E1210">
            <w:pPr>
              <w:jc w:val="both"/>
              <w:rPr>
                <w:lang w:val="en-US"/>
              </w:rPr>
            </w:pPr>
            <w:r w:rsidRPr="00D16429">
              <w:rPr>
                <w:lang w:val="en-US"/>
              </w:rPr>
              <w:t>166; 400; 411</w:t>
            </w:r>
          </w:p>
        </w:tc>
        <w:tc>
          <w:tcPr>
            <w:tcW w:w="1488" w:type="dxa"/>
          </w:tcPr>
          <w:p w:rsidR="009E1210" w:rsidRPr="00D16429" w:rsidRDefault="009E1210" w:rsidP="009E1210">
            <w:pPr>
              <w:jc w:val="both"/>
              <w:rPr>
                <w:lang w:val="en-US"/>
              </w:rPr>
            </w:pPr>
            <w:r w:rsidRPr="00D16429">
              <w:rPr>
                <w:lang w:val="en-US"/>
              </w:rPr>
              <w:t xml:space="preserve">Throughout the model. </w:t>
            </w:r>
          </w:p>
        </w:tc>
        <w:tc>
          <w:tcPr>
            <w:tcW w:w="1736" w:type="dxa"/>
          </w:tcPr>
          <w:p w:rsidR="009E1210" w:rsidRPr="00D16429" w:rsidRDefault="009E1210" w:rsidP="009E1210">
            <w:pPr>
              <w:jc w:val="both"/>
              <w:rPr>
                <w:lang w:val="en-US"/>
              </w:rPr>
            </w:pPr>
            <w:r w:rsidRPr="00D16429">
              <w:rPr>
                <w:lang w:val="en-US"/>
              </w:rPr>
              <w:t>No inlet, outlet is a pump.</w:t>
            </w:r>
          </w:p>
        </w:tc>
        <w:tc>
          <w:tcPr>
            <w:tcW w:w="2021" w:type="dxa"/>
          </w:tcPr>
          <w:p w:rsidR="009E1210" w:rsidRPr="00D16429" w:rsidRDefault="009E1210" w:rsidP="009E1210">
            <w:pPr>
              <w:jc w:val="both"/>
              <w:rPr>
                <w:lang w:val="en-US"/>
              </w:rPr>
            </w:pPr>
            <w:r w:rsidRPr="00D16429">
              <w:rPr>
                <w:lang w:val="en-US"/>
              </w:rPr>
              <w:t>Pump out with interval controller.</w:t>
            </w:r>
          </w:p>
        </w:tc>
        <w:tc>
          <w:tcPr>
            <w:tcW w:w="992" w:type="dxa"/>
            <w:vMerge/>
          </w:tcPr>
          <w:p w:rsidR="009E1210" w:rsidRPr="00D16429" w:rsidRDefault="009E1210" w:rsidP="009E1210">
            <w:pPr>
              <w:jc w:val="both"/>
              <w:rPr>
                <w:lang w:val="en-US"/>
              </w:rPr>
            </w:pPr>
          </w:p>
        </w:tc>
      </w:tr>
      <w:tr w:rsidR="009E1210" w:rsidRPr="003C1231" w:rsidTr="008F75CC">
        <w:trPr>
          <w:trHeight w:val="108"/>
        </w:trPr>
        <w:tc>
          <w:tcPr>
            <w:tcW w:w="1242" w:type="dxa"/>
            <w:vMerge/>
          </w:tcPr>
          <w:p w:rsidR="009E1210" w:rsidRPr="00D16429" w:rsidRDefault="009E1210" w:rsidP="009E1210">
            <w:pPr>
              <w:jc w:val="both"/>
              <w:rPr>
                <w:lang w:val="en-US"/>
              </w:rPr>
            </w:pPr>
          </w:p>
        </w:tc>
        <w:tc>
          <w:tcPr>
            <w:tcW w:w="1985" w:type="dxa"/>
          </w:tcPr>
          <w:p w:rsidR="009E1210" w:rsidRPr="00D16429" w:rsidRDefault="009E1210" w:rsidP="009E1210">
            <w:pPr>
              <w:jc w:val="both"/>
              <w:rPr>
                <w:lang w:val="en-US"/>
              </w:rPr>
            </w:pPr>
            <w:r w:rsidRPr="00D16429">
              <w:rPr>
                <w:lang w:val="en-US"/>
              </w:rPr>
              <w:t>416</w:t>
            </w:r>
          </w:p>
        </w:tc>
        <w:tc>
          <w:tcPr>
            <w:tcW w:w="1488" w:type="dxa"/>
          </w:tcPr>
          <w:p w:rsidR="009E1210" w:rsidRPr="00D16429" w:rsidRDefault="009E1210" w:rsidP="009E1210">
            <w:pPr>
              <w:jc w:val="both"/>
              <w:rPr>
                <w:lang w:val="en-US"/>
              </w:rPr>
            </w:pPr>
            <w:r w:rsidRPr="00D16429">
              <w:rPr>
                <w:lang w:val="en-US"/>
              </w:rPr>
              <w:t>Near Am-bachtspolder.</w:t>
            </w:r>
          </w:p>
        </w:tc>
        <w:tc>
          <w:tcPr>
            <w:tcW w:w="1736" w:type="dxa"/>
          </w:tcPr>
          <w:p w:rsidR="009E1210" w:rsidRPr="00D16429" w:rsidRDefault="009E1210" w:rsidP="009E1210">
            <w:pPr>
              <w:jc w:val="both"/>
              <w:rPr>
                <w:lang w:val="en-US"/>
              </w:rPr>
            </w:pPr>
            <w:r w:rsidRPr="00D16429">
              <w:rPr>
                <w:lang w:val="en-US"/>
              </w:rPr>
              <w:t>No inlet, outlets are a pump and a weir.</w:t>
            </w:r>
          </w:p>
        </w:tc>
        <w:tc>
          <w:tcPr>
            <w:tcW w:w="2021" w:type="dxa"/>
          </w:tcPr>
          <w:p w:rsidR="009E1210" w:rsidRPr="00D16429" w:rsidRDefault="009E1210" w:rsidP="009E1210">
            <w:pPr>
              <w:jc w:val="both"/>
              <w:rPr>
                <w:lang w:val="en-US"/>
              </w:rPr>
            </w:pPr>
            <w:r w:rsidRPr="00D16429">
              <w:rPr>
                <w:lang w:val="en-US"/>
              </w:rPr>
              <w:t>Pumps out with interval controller.</w:t>
            </w:r>
          </w:p>
        </w:tc>
        <w:tc>
          <w:tcPr>
            <w:tcW w:w="992" w:type="dxa"/>
            <w:vMerge/>
          </w:tcPr>
          <w:p w:rsidR="009E1210" w:rsidRPr="00D16429" w:rsidRDefault="009E1210" w:rsidP="009E1210">
            <w:pPr>
              <w:jc w:val="both"/>
              <w:rPr>
                <w:lang w:val="en-US"/>
              </w:rPr>
            </w:pPr>
          </w:p>
        </w:tc>
      </w:tr>
      <w:tr w:rsidR="009E1210" w:rsidRPr="003C1231" w:rsidTr="008F75CC">
        <w:trPr>
          <w:trHeight w:val="108"/>
        </w:trPr>
        <w:tc>
          <w:tcPr>
            <w:tcW w:w="1242" w:type="dxa"/>
            <w:vMerge/>
          </w:tcPr>
          <w:p w:rsidR="009E1210" w:rsidRPr="00D16429" w:rsidRDefault="009E1210" w:rsidP="009E1210">
            <w:pPr>
              <w:jc w:val="both"/>
              <w:rPr>
                <w:lang w:val="en-US"/>
              </w:rPr>
            </w:pPr>
          </w:p>
        </w:tc>
        <w:tc>
          <w:tcPr>
            <w:tcW w:w="1985" w:type="dxa"/>
          </w:tcPr>
          <w:p w:rsidR="009E1210" w:rsidRPr="00D16429" w:rsidRDefault="009E1210" w:rsidP="009E1210">
            <w:pPr>
              <w:jc w:val="both"/>
              <w:rPr>
                <w:lang w:val="en-US"/>
              </w:rPr>
            </w:pPr>
            <w:r w:rsidRPr="00D16429">
              <w:rPr>
                <w:lang w:val="en-US"/>
              </w:rPr>
              <w:t>240</w:t>
            </w:r>
          </w:p>
        </w:tc>
        <w:tc>
          <w:tcPr>
            <w:tcW w:w="1488" w:type="dxa"/>
          </w:tcPr>
          <w:p w:rsidR="009E1210" w:rsidRPr="00D16429" w:rsidRDefault="009E1210" w:rsidP="009E1210">
            <w:pPr>
              <w:jc w:val="both"/>
              <w:rPr>
                <w:lang w:val="en-US"/>
              </w:rPr>
            </w:pPr>
            <w:r w:rsidRPr="00D16429">
              <w:rPr>
                <w:lang w:val="en-US"/>
              </w:rPr>
              <w:t>Riekerpolder.</w:t>
            </w:r>
          </w:p>
        </w:tc>
        <w:tc>
          <w:tcPr>
            <w:tcW w:w="1736" w:type="dxa"/>
          </w:tcPr>
          <w:p w:rsidR="009E1210" w:rsidRPr="00D16429" w:rsidRDefault="009E1210" w:rsidP="009E1210">
            <w:pPr>
              <w:jc w:val="both"/>
              <w:rPr>
                <w:lang w:val="en-US"/>
              </w:rPr>
            </w:pPr>
            <w:r w:rsidRPr="00D16429">
              <w:rPr>
                <w:lang w:val="en-US"/>
              </w:rPr>
              <w:t>Inlet is an orifice, outlets are 2 pumps.</w:t>
            </w:r>
          </w:p>
        </w:tc>
        <w:tc>
          <w:tcPr>
            <w:tcW w:w="2021" w:type="dxa"/>
          </w:tcPr>
          <w:p w:rsidR="009E1210" w:rsidRPr="00D16429" w:rsidRDefault="009E1210" w:rsidP="009E1210">
            <w:pPr>
              <w:jc w:val="both"/>
              <w:rPr>
                <w:lang w:val="en-US"/>
              </w:rPr>
            </w:pPr>
            <w:r w:rsidRPr="00D16429">
              <w:rPr>
                <w:lang w:val="en-US"/>
              </w:rPr>
              <w:t>Pump in with time controller, pumps out with interval controller.</w:t>
            </w:r>
          </w:p>
        </w:tc>
        <w:tc>
          <w:tcPr>
            <w:tcW w:w="992" w:type="dxa"/>
            <w:vMerge/>
          </w:tcPr>
          <w:p w:rsidR="009E1210" w:rsidRPr="00D16429" w:rsidRDefault="009E1210" w:rsidP="009E1210">
            <w:pPr>
              <w:jc w:val="both"/>
              <w:rPr>
                <w:lang w:val="en-US"/>
              </w:rPr>
            </w:pPr>
          </w:p>
        </w:tc>
      </w:tr>
      <w:tr w:rsidR="009E1210" w:rsidRPr="003C1231" w:rsidTr="008F75CC">
        <w:trPr>
          <w:trHeight w:val="108"/>
        </w:trPr>
        <w:tc>
          <w:tcPr>
            <w:tcW w:w="1242" w:type="dxa"/>
            <w:vMerge/>
          </w:tcPr>
          <w:p w:rsidR="009E1210" w:rsidRPr="00D16429" w:rsidRDefault="009E1210" w:rsidP="009E1210">
            <w:pPr>
              <w:jc w:val="both"/>
              <w:rPr>
                <w:lang w:val="en-US"/>
              </w:rPr>
            </w:pPr>
          </w:p>
        </w:tc>
        <w:tc>
          <w:tcPr>
            <w:tcW w:w="1985" w:type="dxa"/>
          </w:tcPr>
          <w:p w:rsidR="009E1210" w:rsidRPr="00D16429" w:rsidRDefault="009E1210" w:rsidP="009E1210">
            <w:pPr>
              <w:jc w:val="both"/>
              <w:rPr>
                <w:lang w:val="en-US"/>
              </w:rPr>
            </w:pPr>
            <w:r w:rsidRPr="00D16429">
              <w:rPr>
                <w:lang w:val="en-US"/>
              </w:rPr>
              <w:t>100</w:t>
            </w:r>
          </w:p>
        </w:tc>
        <w:tc>
          <w:tcPr>
            <w:tcW w:w="1488" w:type="dxa"/>
          </w:tcPr>
          <w:p w:rsidR="009E1210" w:rsidRPr="00D16429" w:rsidRDefault="009E1210" w:rsidP="009E1210">
            <w:pPr>
              <w:jc w:val="both"/>
              <w:rPr>
                <w:lang w:val="en-US"/>
              </w:rPr>
            </w:pPr>
            <w:r w:rsidRPr="00D16429">
              <w:rPr>
                <w:lang w:val="en-US"/>
              </w:rPr>
              <w:t>Haarlemmer-meerpolder.</w:t>
            </w:r>
          </w:p>
        </w:tc>
        <w:tc>
          <w:tcPr>
            <w:tcW w:w="1736" w:type="dxa"/>
          </w:tcPr>
          <w:p w:rsidR="009E1210" w:rsidRPr="00D16429" w:rsidRDefault="009E1210" w:rsidP="009E1210">
            <w:pPr>
              <w:jc w:val="both"/>
              <w:rPr>
                <w:lang w:val="en-US"/>
              </w:rPr>
            </w:pPr>
            <w:r w:rsidRPr="00D16429">
              <w:rPr>
                <w:lang w:val="en-US"/>
              </w:rPr>
              <w:t>Inlet is a pump, outlets are 3 pumps.</w:t>
            </w:r>
          </w:p>
        </w:tc>
        <w:tc>
          <w:tcPr>
            <w:tcW w:w="2021" w:type="dxa"/>
          </w:tcPr>
          <w:p w:rsidR="009E1210" w:rsidRPr="00D16429" w:rsidRDefault="009E1210" w:rsidP="009E1210">
            <w:pPr>
              <w:jc w:val="both"/>
              <w:rPr>
                <w:lang w:val="en-US"/>
              </w:rPr>
            </w:pPr>
            <w:r w:rsidRPr="00D16429">
              <w:rPr>
                <w:lang w:val="en-US"/>
              </w:rPr>
              <w:t xml:space="preserve">Pump in with time controller, pumps out with interval controller. </w:t>
            </w:r>
          </w:p>
        </w:tc>
        <w:tc>
          <w:tcPr>
            <w:tcW w:w="992" w:type="dxa"/>
            <w:vMerge/>
          </w:tcPr>
          <w:p w:rsidR="009E1210" w:rsidRPr="00D16429" w:rsidRDefault="009E1210" w:rsidP="009E1210">
            <w:pPr>
              <w:jc w:val="both"/>
              <w:rPr>
                <w:lang w:val="en-US"/>
              </w:rPr>
            </w:pPr>
          </w:p>
        </w:tc>
      </w:tr>
    </w:tbl>
    <w:p w:rsidR="009E1210" w:rsidRPr="00D16429" w:rsidRDefault="009E1210" w:rsidP="009E1210">
      <w:pPr>
        <w:spacing w:after="0" w:line="240" w:lineRule="auto"/>
        <w:jc w:val="both"/>
        <w:rPr>
          <w:lang w:val="en-US"/>
        </w:rPr>
      </w:pPr>
    </w:p>
    <w:p w:rsidR="009E1210" w:rsidRPr="00D16429" w:rsidRDefault="009E1210" w:rsidP="009E1210">
      <w:pPr>
        <w:spacing w:after="0" w:line="240" w:lineRule="auto"/>
        <w:jc w:val="both"/>
        <w:rPr>
          <w:lang w:val="en-US"/>
        </w:rPr>
      </w:pPr>
    </w:p>
    <w:p w:rsidR="004F0242" w:rsidRPr="00D16429" w:rsidRDefault="00AC3AA9" w:rsidP="004F0242">
      <w:pPr>
        <w:keepNext/>
        <w:spacing w:after="0" w:line="240" w:lineRule="auto"/>
        <w:jc w:val="both"/>
        <w:rPr>
          <w:lang w:val="en-US"/>
        </w:rPr>
      </w:pPr>
      <w:r w:rsidRPr="00D16429">
        <w:rPr>
          <w:noProof/>
          <w:lang w:eastAsia="nl-NL"/>
        </w:rPr>
        <w:lastRenderedPageBreak/>
        <w:drawing>
          <wp:inline distT="0" distB="0" distL="0" distR="0" wp14:anchorId="37734D9C" wp14:editId="5D752AAC">
            <wp:extent cx="5724525" cy="7105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7105650"/>
                    </a:xfrm>
                    <a:prstGeom prst="rect">
                      <a:avLst/>
                    </a:prstGeom>
                    <a:noFill/>
                    <a:ln>
                      <a:noFill/>
                    </a:ln>
                  </pic:spPr>
                </pic:pic>
              </a:graphicData>
            </a:graphic>
          </wp:inline>
        </w:drawing>
      </w:r>
    </w:p>
    <w:p w:rsidR="009E1210" w:rsidRPr="00D16429" w:rsidRDefault="004F0242" w:rsidP="004F0242">
      <w:pPr>
        <w:pStyle w:val="Caption"/>
        <w:spacing w:after="0"/>
        <w:jc w:val="both"/>
        <w:rPr>
          <w:lang w:val="en-US"/>
        </w:rPr>
      </w:pPr>
      <w:bookmarkStart w:id="60" w:name="_Toc348713571"/>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13</w:t>
      </w:r>
      <w:r w:rsidRPr="00D16429">
        <w:rPr>
          <w:lang w:val="en-US"/>
        </w:rPr>
        <w:fldChar w:fldCharType="end"/>
      </w:r>
      <w:r w:rsidRPr="00D16429">
        <w:rPr>
          <w:lang w:val="en-US"/>
        </w:rPr>
        <w:t>: Schematization of the 4 different main types of polders in the old and the new model.</w:t>
      </w:r>
      <w:bookmarkEnd w:id="60"/>
    </w:p>
    <w:p w:rsidR="009E1210" w:rsidRPr="00D16429" w:rsidRDefault="009E1210" w:rsidP="009E1210">
      <w:pPr>
        <w:spacing w:after="0" w:line="240" w:lineRule="auto"/>
        <w:jc w:val="both"/>
        <w:rPr>
          <w:lang w:val="en-US"/>
        </w:rPr>
      </w:pPr>
    </w:p>
    <w:p w:rsidR="009E1210" w:rsidRPr="00D16429" w:rsidRDefault="003675E8" w:rsidP="009E1210">
      <w:pPr>
        <w:pStyle w:val="Heading2"/>
        <w:spacing w:line="240" w:lineRule="auto"/>
        <w:rPr>
          <w:lang w:val="en-US"/>
        </w:rPr>
      </w:pPr>
      <w:bookmarkStart w:id="61" w:name="_Toc348713518"/>
      <w:r w:rsidRPr="00D16429">
        <w:rPr>
          <w:lang w:val="en-US"/>
        </w:rPr>
        <w:t>6</w:t>
      </w:r>
      <w:r w:rsidR="009E1210" w:rsidRPr="00D16429">
        <w:rPr>
          <w:lang w:val="en-US"/>
        </w:rPr>
        <w:t>.</w:t>
      </w:r>
      <w:r w:rsidRPr="00D16429">
        <w:rPr>
          <w:lang w:val="en-US"/>
        </w:rPr>
        <w:t>8</w:t>
      </w:r>
      <w:r w:rsidR="009E1210" w:rsidRPr="00D16429">
        <w:rPr>
          <w:lang w:val="en-US"/>
        </w:rPr>
        <w:t xml:space="preserve"> Water quality new model</w:t>
      </w:r>
      <w:bookmarkEnd w:id="61"/>
    </w:p>
    <w:p w:rsidR="006E4CEA" w:rsidRPr="00D16429" w:rsidRDefault="0058245F" w:rsidP="006E4CEA">
      <w:pPr>
        <w:spacing w:after="0" w:line="240" w:lineRule="auto"/>
        <w:jc w:val="both"/>
        <w:rPr>
          <w:lang w:val="en-US"/>
        </w:rPr>
      </w:pPr>
      <w:r w:rsidRPr="00D16429">
        <w:rPr>
          <w:lang w:val="en-US"/>
        </w:rPr>
        <w:t xml:space="preserve">The new schematization in Delwaq was only implemented for the flower bulb area. The demands for a polder to be included in the flower bulb area are 1) that they contain flower bulbs as one of the crop types of their agricultural area, and 2) that the polder is situated in the west part of Rijnland. The polders that are included in the flower bulb area are shown in table </w:t>
      </w:r>
      <w:r w:rsidR="00C224BA" w:rsidRPr="00D16429">
        <w:rPr>
          <w:lang w:val="en-US"/>
        </w:rPr>
        <w:t>7</w:t>
      </w:r>
      <w:r w:rsidRPr="00D16429">
        <w:rPr>
          <w:lang w:val="en-US"/>
        </w:rPr>
        <w:t>.</w:t>
      </w:r>
      <w:r w:rsidR="006E4CEA" w:rsidRPr="00D16429">
        <w:rPr>
          <w:lang w:val="en-US"/>
        </w:rPr>
        <w:t xml:space="preserve"> The polder names that belong to each number can be found in appendix 1</w:t>
      </w:r>
      <w:r w:rsidR="003F2BB9" w:rsidRPr="00D16429">
        <w:rPr>
          <w:lang w:val="en-US"/>
        </w:rPr>
        <w:t>0</w:t>
      </w:r>
      <w:r w:rsidR="006E4CEA" w:rsidRPr="00D16429">
        <w:rPr>
          <w:lang w:val="en-US"/>
        </w:rPr>
        <w:t>.</w:t>
      </w:r>
    </w:p>
    <w:p w:rsidR="0058245F" w:rsidRPr="00D16429" w:rsidRDefault="0058245F" w:rsidP="0058245F">
      <w:pPr>
        <w:spacing w:after="0" w:line="240" w:lineRule="auto"/>
        <w:jc w:val="both"/>
        <w:rPr>
          <w:lang w:val="en-US"/>
        </w:rPr>
      </w:pPr>
    </w:p>
    <w:p w:rsidR="00943126" w:rsidRPr="00D16429" w:rsidRDefault="00943126" w:rsidP="00943126">
      <w:pPr>
        <w:pStyle w:val="Caption"/>
        <w:keepNext/>
        <w:spacing w:after="0"/>
        <w:rPr>
          <w:lang w:val="en-US"/>
        </w:rPr>
      </w:pPr>
      <w:bookmarkStart w:id="62" w:name="_Toc348713603"/>
      <w:r w:rsidRPr="00D16429">
        <w:rPr>
          <w:lang w:val="en-US"/>
        </w:rPr>
        <w:lastRenderedPageBreak/>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7</w:t>
      </w:r>
      <w:r w:rsidRPr="00D16429">
        <w:rPr>
          <w:lang w:val="en-US"/>
        </w:rPr>
        <w:fldChar w:fldCharType="end"/>
      </w:r>
      <w:r w:rsidRPr="00D16429">
        <w:rPr>
          <w:lang w:val="en-US"/>
        </w:rPr>
        <w:t>: Polders that belong to the flower bulb area.</w:t>
      </w:r>
      <w:bookmarkEnd w:id="62"/>
    </w:p>
    <w:tbl>
      <w:tblPr>
        <w:tblStyle w:val="TableGrid"/>
        <w:tblW w:w="0" w:type="auto"/>
        <w:tblLook w:val="04A0" w:firstRow="1" w:lastRow="0" w:firstColumn="1" w:lastColumn="0" w:noHBand="0" w:noVBand="1"/>
      </w:tblPr>
      <w:tblGrid>
        <w:gridCol w:w="3652"/>
        <w:gridCol w:w="5560"/>
      </w:tblGrid>
      <w:tr w:rsidR="0058245F" w:rsidRPr="003C1231" w:rsidTr="0091055D">
        <w:tc>
          <w:tcPr>
            <w:tcW w:w="3652" w:type="dxa"/>
          </w:tcPr>
          <w:p w:rsidR="0058245F" w:rsidRPr="00D16429" w:rsidRDefault="0058245F" w:rsidP="0058245F">
            <w:pPr>
              <w:jc w:val="both"/>
              <w:rPr>
                <w:lang w:val="en-US"/>
              </w:rPr>
            </w:pPr>
            <w:r w:rsidRPr="00D16429">
              <w:rPr>
                <w:lang w:val="en-US"/>
              </w:rPr>
              <w:t>Polders that belong to the flower bulb area and were in the start model schematized in the RR module.</w:t>
            </w:r>
          </w:p>
        </w:tc>
        <w:tc>
          <w:tcPr>
            <w:tcW w:w="5560" w:type="dxa"/>
          </w:tcPr>
          <w:p w:rsidR="0058245F" w:rsidRPr="00D16429" w:rsidRDefault="0058245F" w:rsidP="0058245F">
            <w:pPr>
              <w:jc w:val="both"/>
              <w:rPr>
                <w:lang w:val="en-US"/>
              </w:rPr>
            </w:pPr>
            <w:r w:rsidRPr="00D16429">
              <w:rPr>
                <w:lang w:val="en-US"/>
              </w:rPr>
              <w:t>Polders that belong to the flower bulb area and were in the start model schematized in the CF module.</w:t>
            </w:r>
          </w:p>
        </w:tc>
      </w:tr>
      <w:tr w:rsidR="0058245F" w:rsidRPr="003C1231" w:rsidTr="0091055D">
        <w:tc>
          <w:tcPr>
            <w:tcW w:w="3652" w:type="dxa"/>
          </w:tcPr>
          <w:p w:rsidR="0058245F" w:rsidRPr="00D16429" w:rsidRDefault="0058245F" w:rsidP="0058245F">
            <w:pPr>
              <w:jc w:val="both"/>
              <w:rPr>
                <w:lang w:val="en-US"/>
              </w:rPr>
            </w:pPr>
          </w:p>
        </w:tc>
        <w:tc>
          <w:tcPr>
            <w:tcW w:w="5560" w:type="dxa"/>
          </w:tcPr>
          <w:p w:rsidR="0058245F" w:rsidRPr="00D16429" w:rsidRDefault="0058245F" w:rsidP="0058245F">
            <w:pPr>
              <w:jc w:val="both"/>
              <w:rPr>
                <w:lang w:val="en-US"/>
              </w:rPr>
            </w:pPr>
          </w:p>
        </w:tc>
      </w:tr>
      <w:tr w:rsidR="0058245F" w:rsidRPr="00845A6C" w:rsidTr="0091055D">
        <w:tc>
          <w:tcPr>
            <w:tcW w:w="3652" w:type="dxa"/>
          </w:tcPr>
          <w:p w:rsidR="0058245F" w:rsidRPr="00D16429" w:rsidRDefault="0058245F" w:rsidP="0058245F">
            <w:pPr>
              <w:jc w:val="both"/>
              <w:rPr>
                <w:lang w:val="en-US"/>
              </w:rPr>
            </w:pPr>
            <w:r w:rsidRPr="00D16429">
              <w:rPr>
                <w:lang w:val="en-US"/>
              </w:rPr>
              <w:t>3; 4; 7; 63; 64; 65; 66; 67; 68; 69; 80; 81; 82; 83; 84; 100; 107; 108; 112; 113; 127; 129; 130; 133; 134; 136; 148; 154; 158; 159; 160; 161; 163; 164; 170; 180; 181; 189; 205; 206; 210; 244; 245; 246; 247; 252; 277; 282; 290; 292; 299; 301; 315.</w:t>
            </w:r>
          </w:p>
        </w:tc>
        <w:tc>
          <w:tcPr>
            <w:tcW w:w="5560" w:type="dxa"/>
          </w:tcPr>
          <w:p w:rsidR="0058245F" w:rsidRPr="00845A6C" w:rsidRDefault="001D10E9" w:rsidP="0058245F">
            <w:pPr>
              <w:jc w:val="both"/>
            </w:pPr>
            <w:r w:rsidRPr="00845A6C">
              <w:t>Boezemgebied_9; Boezemgebied_10; Boezemgebied_11; Boezemgebied_12; Boezemgebied_13; Boezemgebied_14; Boezemgebied_15; Boezemgebied_16; Boezemgebied_17; Boezemgebied_18; Boezemgebied_19; Boezemgebied_20; Boezemgebied_21; Boezemgebied_22; Boezemgebied_23; Boezemgebied_32.</w:t>
            </w:r>
          </w:p>
        </w:tc>
      </w:tr>
    </w:tbl>
    <w:p w:rsidR="001D10E9" w:rsidRPr="00845A6C" w:rsidRDefault="001D10E9" w:rsidP="009E1210">
      <w:pPr>
        <w:spacing w:after="0" w:line="240" w:lineRule="auto"/>
        <w:jc w:val="both"/>
      </w:pPr>
    </w:p>
    <w:p w:rsidR="00D811D0" w:rsidRPr="00D16429" w:rsidRDefault="00850D52" w:rsidP="009E1210">
      <w:pPr>
        <w:spacing w:after="0" w:line="240" w:lineRule="auto"/>
        <w:jc w:val="both"/>
        <w:rPr>
          <w:lang w:val="en-US"/>
        </w:rPr>
      </w:pPr>
      <w:r w:rsidRPr="00D16429">
        <w:rPr>
          <w:lang w:val="en-US"/>
        </w:rPr>
        <w:t>The Delwaq schematization means that every polder that belongs to the flower bulb area is schematized with Delwaq channels</w:t>
      </w:r>
      <w:r w:rsidR="00D811D0" w:rsidRPr="00D16429">
        <w:rPr>
          <w:lang w:val="en-US"/>
        </w:rPr>
        <w:t xml:space="preserve"> (CF polder channels). These channels are </w:t>
      </w:r>
      <w:r w:rsidR="00B54B55" w:rsidRPr="00D16429">
        <w:rPr>
          <w:lang w:val="en-US"/>
        </w:rPr>
        <w:t>colored</w:t>
      </w:r>
      <w:r w:rsidR="00D811D0" w:rsidRPr="00D16429">
        <w:rPr>
          <w:lang w:val="en-US"/>
        </w:rPr>
        <w:t xml:space="preserve"> dark green. Also, a new CF-RR connection node is made where seepage/infiltration as well as agriculture in the flower bulb area enters the polder channel. The agricultural node is </w:t>
      </w:r>
      <w:r w:rsidR="00B54B55" w:rsidRPr="00D16429">
        <w:rPr>
          <w:lang w:val="en-US"/>
        </w:rPr>
        <w:t>colored</w:t>
      </w:r>
      <w:r w:rsidR="00D811D0" w:rsidRPr="00D16429">
        <w:rPr>
          <w:lang w:val="en-US"/>
        </w:rPr>
        <w:t xml:space="preserve"> dark green, and the seepage/infiltration node is </w:t>
      </w:r>
      <w:r w:rsidR="00B54B55" w:rsidRPr="00D16429">
        <w:rPr>
          <w:lang w:val="en-US"/>
        </w:rPr>
        <w:t>colored</w:t>
      </w:r>
      <w:r w:rsidR="00D811D0" w:rsidRPr="00D16429">
        <w:rPr>
          <w:lang w:val="en-US"/>
        </w:rPr>
        <w:t xml:space="preserve"> yellow. By using this new connection node, concentrations of the substances modeled can be changed for the whole flower bulb area at once instead of adapting the concentrations for every individual polder in the flower bulb area.</w:t>
      </w:r>
    </w:p>
    <w:p w:rsidR="0058245F" w:rsidRPr="00D16429" w:rsidRDefault="0058245F" w:rsidP="009E1210">
      <w:pPr>
        <w:spacing w:after="0" w:line="240" w:lineRule="auto"/>
        <w:jc w:val="both"/>
        <w:rPr>
          <w:lang w:val="en-US"/>
        </w:rPr>
      </w:pPr>
    </w:p>
    <w:p w:rsidR="009E1210" w:rsidRPr="00D16429" w:rsidRDefault="009E1210" w:rsidP="009E1210">
      <w:pPr>
        <w:spacing w:after="0" w:line="240" w:lineRule="auto"/>
        <w:jc w:val="both"/>
        <w:rPr>
          <w:lang w:val="en-US"/>
        </w:rPr>
      </w:pPr>
      <w:r w:rsidRPr="00D16429">
        <w:rPr>
          <w:lang w:val="en-US"/>
        </w:rPr>
        <w:t>In this research only the substance PO</w:t>
      </w:r>
      <w:r w:rsidRPr="00D16429">
        <w:rPr>
          <w:vertAlign w:val="subscript"/>
          <w:lang w:val="en-US"/>
        </w:rPr>
        <w:t>4</w:t>
      </w:r>
      <w:r w:rsidRPr="00D16429">
        <w:rPr>
          <w:lang w:val="en-US"/>
        </w:rPr>
        <w:t xml:space="preserve"> is modeled. Processes that are taken into account are advection and adsorption. Phosphorus that enters the flower bulb area as precipitation or as result of the water treatment plants is neglected because these additions are insignificant (de Jonge 2011). The uptake of phosphorus by plants can be modeled by subtracting the PO</w:t>
      </w:r>
      <w:r w:rsidRPr="00D16429">
        <w:rPr>
          <w:vertAlign w:val="subscript"/>
          <w:lang w:val="en-US"/>
        </w:rPr>
        <w:t>4</w:t>
      </w:r>
      <w:r w:rsidRPr="00D16429">
        <w:rPr>
          <w:lang w:val="en-US"/>
        </w:rPr>
        <w:t xml:space="preserve"> the plant uses from the PO</w:t>
      </w:r>
      <w:r w:rsidRPr="00D16429">
        <w:rPr>
          <w:vertAlign w:val="subscript"/>
          <w:lang w:val="en-US"/>
        </w:rPr>
        <w:t xml:space="preserve">4 </w:t>
      </w:r>
      <w:r w:rsidRPr="00D16429">
        <w:rPr>
          <w:lang w:val="en-US"/>
        </w:rPr>
        <w:t>that is added by the fertilizer application. To do this, a time dependent PO</w:t>
      </w:r>
      <w:r w:rsidRPr="00D16429">
        <w:rPr>
          <w:vertAlign w:val="subscript"/>
          <w:lang w:val="en-US"/>
        </w:rPr>
        <w:t>4</w:t>
      </w:r>
      <w:r w:rsidRPr="00D16429">
        <w:rPr>
          <w:lang w:val="en-US"/>
        </w:rPr>
        <w:t xml:space="preserve"> concentration can be added. However, in this research the PO</w:t>
      </w:r>
      <w:r w:rsidRPr="00D16429">
        <w:rPr>
          <w:vertAlign w:val="subscript"/>
          <w:lang w:val="en-US"/>
        </w:rPr>
        <w:t>4</w:t>
      </w:r>
      <w:r w:rsidRPr="00D16429">
        <w:rPr>
          <w:lang w:val="en-US"/>
        </w:rPr>
        <w:t xml:space="preserve"> uptake of plants is not taken into account.</w:t>
      </w:r>
    </w:p>
    <w:p w:rsidR="009E1210" w:rsidRPr="00D16429" w:rsidRDefault="009E1210" w:rsidP="009E1210">
      <w:pPr>
        <w:spacing w:after="0" w:line="240" w:lineRule="auto"/>
        <w:jc w:val="both"/>
        <w:rPr>
          <w:lang w:val="en-US"/>
        </w:rPr>
      </w:pPr>
    </w:p>
    <w:p w:rsidR="00960286" w:rsidRPr="00D16429" w:rsidRDefault="00463364" w:rsidP="00463364">
      <w:pPr>
        <w:pStyle w:val="Heading2"/>
        <w:rPr>
          <w:lang w:val="en-US"/>
        </w:rPr>
      </w:pPr>
      <w:bookmarkStart w:id="63" w:name="_Toc348713519"/>
      <w:r>
        <w:rPr>
          <w:lang w:val="en-US"/>
        </w:rPr>
        <w:t>6.9</w:t>
      </w:r>
      <w:r w:rsidR="00960286" w:rsidRPr="00D16429">
        <w:rPr>
          <w:lang w:val="en-US"/>
        </w:rPr>
        <w:t xml:space="preserve"> Sensitivity analysis</w:t>
      </w:r>
      <w:bookmarkEnd w:id="63"/>
    </w:p>
    <w:p w:rsidR="009E1210" w:rsidRPr="00D16429" w:rsidRDefault="009E1210" w:rsidP="009E1210">
      <w:pPr>
        <w:spacing w:after="0" w:line="240" w:lineRule="auto"/>
        <w:jc w:val="both"/>
        <w:rPr>
          <w:lang w:val="en-US"/>
        </w:rPr>
      </w:pPr>
      <w:r w:rsidRPr="00D16429">
        <w:rPr>
          <w:lang w:val="en-US"/>
        </w:rPr>
        <w:t>A sensitivity analysis is done for two individual polders: polder 200 that has infiltration and polder 88 that has seepage.</w:t>
      </w:r>
      <w:r w:rsidR="00163751" w:rsidRPr="00D16429">
        <w:rPr>
          <w:lang w:val="en-US"/>
        </w:rPr>
        <w:t xml:space="preserve"> These two polders were chosen randomly from the model so that is why they are not located in the flower bulb area.</w:t>
      </w:r>
      <w:r w:rsidRPr="00D16429">
        <w:rPr>
          <w:lang w:val="en-US"/>
        </w:rPr>
        <w:t xml:space="preserve"> In this sensitivity analysis, the initial PO</w:t>
      </w:r>
      <w:r w:rsidRPr="00D16429">
        <w:rPr>
          <w:vertAlign w:val="subscript"/>
          <w:lang w:val="en-US"/>
        </w:rPr>
        <w:t>4</w:t>
      </w:r>
      <w:r w:rsidRPr="00D16429">
        <w:rPr>
          <w:lang w:val="en-US"/>
        </w:rPr>
        <w:t xml:space="preserve"> concentration in all channels is varied as well as the PO</w:t>
      </w:r>
      <w:r w:rsidRPr="00D16429">
        <w:rPr>
          <w:vertAlign w:val="subscript"/>
          <w:lang w:val="en-US"/>
        </w:rPr>
        <w:t>4</w:t>
      </w:r>
      <w:r w:rsidRPr="00D16429">
        <w:rPr>
          <w:lang w:val="en-US"/>
        </w:rPr>
        <w:t xml:space="preserve"> concentration of two phosphorus sources: seepage and agriculture. In SOBEK these sources are modeled in such a way that every source has an assigned PO</w:t>
      </w:r>
      <w:r w:rsidRPr="00D16429">
        <w:rPr>
          <w:vertAlign w:val="subscript"/>
          <w:lang w:val="en-US"/>
        </w:rPr>
        <w:t>4</w:t>
      </w:r>
      <w:r w:rsidRPr="00D16429">
        <w:rPr>
          <w:lang w:val="en-US"/>
        </w:rPr>
        <w:t xml:space="preserve"> concentration in g/m</w:t>
      </w:r>
      <w:r w:rsidRPr="00D16429">
        <w:rPr>
          <w:vertAlign w:val="superscript"/>
          <w:lang w:val="en-US"/>
        </w:rPr>
        <w:t>3</w:t>
      </w:r>
      <w:r w:rsidRPr="00D16429">
        <w:rPr>
          <w:lang w:val="en-US"/>
        </w:rPr>
        <w:t xml:space="preserve"> and a flow in m</w:t>
      </w:r>
      <w:r w:rsidRPr="00D16429">
        <w:rPr>
          <w:vertAlign w:val="superscript"/>
          <w:lang w:val="en-US"/>
        </w:rPr>
        <w:t>3</w:t>
      </w:r>
      <w:r w:rsidRPr="00D16429">
        <w:rPr>
          <w:lang w:val="en-US"/>
        </w:rPr>
        <w:t>/s. The absolute quantity of PO</w:t>
      </w:r>
      <w:r w:rsidRPr="00D16429">
        <w:rPr>
          <w:vertAlign w:val="subscript"/>
          <w:lang w:val="en-US"/>
        </w:rPr>
        <w:t>4</w:t>
      </w:r>
      <w:r w:rsidRPr="00D16429">
        <w:rPr>
          <w:lang w:val="en-US"/>
        </w:rPr>
        <w:t xml:space="preserve"> that enters the polder channel therefore depends on the volume water that enters the polder channel. However, in the case of infiltration the concentration of PO</w:t>
      </w:r>
      <w:r w:rsidRPr="00D16429">
        <w:rPr>
          <w:vertAlign w:val="subscript"/>
          <w:lang w:val="en-US"/>
        </w:rPr>
        <w:t>4</w:t>
      </w:r>
      <w:r w:rsidRPr="00D16429">
        <w:rPr>
          <w:lang w:val="en-US"/>
        </w:rPr>
        <w:t xml:space="preserve"> is not assigned. SOBEK models the water that infiltrates with the same concentration as the water in the polder channel at that moment. </w:t>
      </w:r>
    </w:p>
    <w:p w:rsidR="009E1210" w:rsidRPr="00D16429" w:rsidRDefault="009E1210" w:rsidP="009E1210">
      <w:pPr>
        <w:spacing w:after="0" w:line="240" w:lineRule="auto"/>
        <w:jc w:val="both"/>
        <w:rPr>
          <w:lang w:val="en-US"/>
        </w:rPr>
      </w:pPr>
    </w:p>
    <w:p w:rsidR="00960286" w:rsidRPr="00D16429" w:rsidRDefault="00960286" w:rsidP="00960286">
      <w:pPr>
        <w:pStyle w:val="Heading3"/>
        <w:rPr>
          <w:lang w:val="en-US"/>
        </w:rPr>
      </w:pPr>
      <w:bookmarkStart w:id="64" w:name="_Toc348713520"/>
      <w:r w:rsidRPr="00D16429">
        <w:rPr>
          <w:lang w:val="en-US"/>
        </w:rPr>
        <w:t>6.</w:t>
      </w:r>
      <w:r w:rsidR="00463364">
        <w:rPr>
          <w:lang w:val="en-US"/>
        </w:rPr>
        <w:t>9</w:t>
      </w:r>
      <w:r w:rsidRPr="00D16429">
        <w:rPr>
          <w:lang w:val="en-US"/>
        </w:rPr>
        <w:t>.</w:t>
      </w:r>
      <w:r w:rsidR="00463364">
        <w:rPr>
          <w:lang w:val="en-US"/>
        </w:rPr>
        <w:t>1</w:t>
      </w:r>
      <w:r w:rsidRPr="00D16429">
        <w:rPr>
          <w:lang w:val="en-US"/>
        </w:rPr>
        <w:t xml:space="preserve"> Scenarios</w:t>
      </w:r>
      <w:r w:rsidR="00463364">
        <w:rPr>
          <w:lang w:val="en-US"/>
        </w:rPr>
        <w:t xml:space="preserve"> and hypotheses</w:t>
      </w:r>
      <w:bookmarkEnd w:id="64"/>
    </w:p>
    <w:p w:rsidR="009E1210" w:rsidRPr="00D16429" w:rsidRDefault="009E1210" w:rsidP="009E1210">
      <w:pPr>
        <w:spacing w:after="0" w:line="240" w:lineRule="auto"/>
        <w:jc w:val="both"/>
        <w:rPr>
          <w:lang w:val="en-US"/>
        </w:rPr>
      </w:pPr>
      <w:r w:rsidRPr="00D16429">
        <w:rPr>
          <w:lang w:val="en-US"/>
        </w:rPr>
        <w:t>The reference scenarios are modeled with no initial PO</w:t>
      </w:r>
      <w:r w:rsidRPr="00D16429">
        <w:rPr>
          <w:vertAlign w:val="subscript"/>
          <w:lang w:val="en-US"/>
        </w:rPr>
        <w:t>4</w:t>
      </w:r>
      <w:r w:rsidRPr="00D16429">
        <w:rPr>
          <w:lang w:val="en-US"/>
        </w:rPr>
        <w:t xml:space="preserve"> concentration and a start PO</w:t>
      </w:r>
      <w:r w:rsidRPr="00D16429">
        <w:rPr>
          <w:vertAlign w:val="subscript"/>
          <w:lang w:val="en-US"/>
        </w:rPr>
        <w:t>4</w:t>
      </w:r>
      <w:r w:rsidRPr="00D16429">
        <w:rPr>
          <w:lang w:val="en-US"/>
        </w:rPr>
        <w:t xml:space="preserve"> concentration for seepage respectively agriculture of 3 g/m</w:t>
      </w:r>
      <w:r w:rsidRPr="00D16429">
        <w:rPr>
          <w:vertAlign w:val="superscript"/>
          <w:lang w:val="en-US"/>
        </w:rPr>
        <w:t>3</w:t>
      </w:r>
      <w:r w:rsidRPr="00D16429">
        <w:rPr>
          <w:lang w:val="en-US"/>
        </w:rPr>
        <w:t>. All other sources are modeled with no PO</w:t>
      </w:r>
      <w:r w:rsidRPr="00D16429">
        <w:rPr>
          <w:vertAlign w:val="subscript"/>
          <w:lang w:val="en-US"/>
        </w:rPr>
        <w:t>4</w:t>
      </w:r>
      <w:r w:rsidRPr="00D16429">
        <w:rPr>
          <w:lang w:val="en-US"/>
        </w:rPr>
        <w:t xml:space="preserve"> concentration. Only advection and adsorption are modeled. Dispersion is assumed to be 0, because by using Delwaq it is assumed that every concentration that enters the polder channel is immediately evenly mixed through the whole polder channel. In the reference scenario, the water volume is modeled in such a way that storage is taken into account and the water volume is assumed to be present as a giant box. Five different scenarios are tested:</w:t>
      </w:r>
    </w:p>
    <w:p w:rsidR="009E1210" w:rsidRPr="00D16429" w:rsidRDefault="009E1210" w:rsidP="009E1210">
      <w:pPr>
        <w:spacing w:after="0" w:line="240" w:lineRule="auto"/>
        <w:jc w:val="both"/>
        <w:rPr>
          <w:lang w:val="en-US"/>
        </w:rPr>
      </w:pPr>
    </w:p>
    <w:p w:rsidR="009E1210" w:rsidRPr="00D16429" w:rsidRDefault="000F4CB1" w:rsidP="009E1210">
      <w:pPr>
        <w:pStyle w:val="ListParagraph"/>
        <w:numPr>
          <w:ilvl w:val="0"/>
          <w:numId w:val="14"/>
        </w:numPr>
        <w:spacing w:after="0" w:line="240" w:lineRule="auto"/>
        <w:jc w:val="both"/>
        <w:rPr>
          <w:lang w:val="en-US"/>
        </w:rPr>
      </w:pPr>
      <w:r w:rsidRPr="00D16429">
        <w:rPr>
          <w:lang w:val="en-US"/>
        </w:rPr>
        <w:t>Adding of an initial PO</w:t>
      </w:r>
      <w:r w:rsidRPr="00D16429">
        <w:rPr>
          <w:vertAlign w:val="subscript"/>
          <w:lang w:val="en-US"/>
        </w:rPr>
        <w:t>4</w:t>
      </w:r>
      <w:r w:rsidRPr="00D16429">
        <w:rPr>
          <w:lang w:val="en-US"/>
        </w:rPr>
        <w:t xml:space="preserve"> concentration. </w:t>
      </w:r>
      <w:r w:rsidR="009E1210" w:rsidRPr="00D16429">
        <w:rPr>
          <w:lang w:val="en-US"/>
        </w:rPr>
        <w:t>It is expected that when there is an initial concentration, less adsorption spots are available for the PO</w:t>
      </w:r>
      <w:r w:rsidR="009E1210" w:rsidRPr="00D16429">
        <w:rPr>
          <w:vertAlign w:val="subscript"/>
          <w:lang w:val="en-US"/>
        </w:rPr>
        <w:t>4</w:t>
      </w:r>
      <w:r w:rsidR="009E1210" w:rsidRPr="00D16429">
        <w:rPr>
          <w:lang w:val="en-US"/>
        </w:rPr>
        <w:t xml:space="preserve"> that enters with the sources </w:t>
      </w:r>
      <w:r w:rsidR="009E1210" w:rsidRPr="00D16429">
        <w:rPr>
          <w:lang w:val="en-US"/>
        </w:rPr>
        <w:lastRenderedPageBreak/>
        <w:t>seepage or agriculture. The PO</w:t>
      </w:r>
      <w:r w:rsidR="009E1210" w:rsidRPr="00D16429">
        <w:rPr>
          <w:vertAlign w:val="subscript"/>
          <w:lang w:val="en-US"/>
        </w:rPr>
        <w:t>4</w:t>
      </w:r>
      <w:r w:rsidR="009E1210" w:rsidRPr="00D16429">
        <w:rPr>
          <w:lang w:val="en-US"/>
        </w:rPr>
        <w:t xml:space="preserve"> concentration in the channels will therefore be higher than in the reference scenario. </w:t>
      </w:r>
    </w:p>
    <w:p w:rsidR="00CE146F" w:rsidRPr="00D16429" w:rsidRDefault="009E1210" w:rsidP="00CE146F">
      <w:pPr>
        <w:pStyle w:val="ListParagraph"/>
        <w:numPr>
          <w:ilvl w:val="0"/>
          <w:numId w:val="14"/>
        </w:numPr>
        <w:spacing w:after="0" w:line="240" w:lineRule="auto"/>
        <w:jc w:val="both"/>
        <w:rPr>
          <w:lang w:val="en-US"/>
        </w:rPr>
      </w:pPr>
      <w:r w:rsidRPr="00D16429">
        <w:rPr>
          <w:lang w:val="en-US"/>
        </w:rPr>
        <w:t>Decreasing the PO</w:t>
      </w:r>
      <w:r w:rsidRPr="00D16429">
        <w:rPr>
          <w:vertAlign w:val="subscript"/>
          <w:lang w:val="en-US"/>
        </w:rPr>
        <w:t>4</w:t>
      </w:r>
      <w:r w:rsidRPr="00D16429">
        <w:rPr>
          <w:lang w:val="en-US"/>
        </w:rPr>
        <w:t xml:space="preserve"> concentration of the sources by a factor two. It is expected that th</w:t>
      </w:r>
      <w:r w:rsidR="00CE146F" w:rsidRPr="00D16429">
        <w:rPr>
          <w:lang w:val="en-US"/>
        </w:rPr>
        <w:t xml:space="preserve">is will result in a more than two times decrease in concentration </w:t>
      </w:r>
      <w:r w:rsidR="00D65747" w:rsidRPr="00D16429">
        <w:rPr>
          <w:lang w:val="en-US"/>
        </w:rPr>
        <w:t>of the channels because the Langmuir isotherm determines a decreasing adsorption when concentration increases.</w:t>
      </w:r>
    </w:p>
    <w:p w:rsidR="007B3486" w:rsidRPr="00D16429" w:rsidRDefault="009E1210" w:rsidP="009E1210">
      <w:pPr>
        <w:pStyle w:val="ListParagraph"/>
        <w:numPr>
          <w:ilvl w:val="0"/>
          <w:numId w:val="14"/>
        </w:numPr>
        <w:spacing w:after="0" w:line="240" w:lineRule="auto"/>
        <w:jc w:val="both"/>
        <w:rPr>
          <w:lang w:val="en-US"/>
        </w:rPr>
      </w:pPr>
      <w:r w:rsidRPr="00D16429">
        <w:rPr>
          <w:lang w:val="en-US"/>
        </w:rPr>
        <w:t>Removing the storage from the cross-sections</w:t>
      </w:r>
      <w:r w:rsidR="002161F9">
        <w:rPr>
          <w:lang w:val="en-US"/>
        </w:rPr>
        <w:t xml:space="preserve"> to change the water volume</w:t>
      </w:r>
      <w:r w:rsidRPr="00D16429">
        <w:rPr>
          <w:lang w:val="en-US"/>
        </w:rPr>
        <w:t>. In the reference scenario, storage is modeled. The storage in the cross-sections is an amount of water that is in reality only present in the polder when there is a water surplus, as is the case in the winter. When this storage is used to model the whole year, there is an overestimation of the water quantity in the dry months like the summer. Therefore the PO</w:t>
      </w:r>
      <w:r w:rsidRPr="00D16429">
        <w:rPr>
          <w:vertAlign w:val="subscript"/>
          <w:lang w:val="en-US"/>
        </w:rPr>
        <w:t>4</w:t>
      </w:r>
      <w:r w:rsidRPr="00D16429">
        <w:rPr>
          <w:lang w:val="en-US"/>
        </w:rPr>
        <w:t xml:space="preserve"> concentration in the dry months will be underestimated. Because the WFD-norm is a summer average, it is important to model the summer correctly. Thus, for the wet months it is better to run the model with storage, but for the dry months it is better to run the model without storage. It is expected that in comparison with the reference scenario the PO</w:t>
      </w:r>
      <w:r w:rsidRPr="00D16429">
        <w:rPr>
          <w:vertAlign w:val="subscript"/>
          <w:lang w:val="en-US"/>
        </w:rPr>
        <w:t xml:space="preserve">4 </w:t>
      </w:r>
      <w:r w:rsidRPr="00D16429">
        <w:rPr>
          <w:lang w:val="en-US"/>
        </w:rPr>
        <w:t>concentration is higher in this run, but this will only be a bette</w:t>
      </w:r>
      <w:r w:rsidR="00A4124F" w:rsidRPr="00D16429">
        <w:rPr>
          <w:lang w:val="en-US"/>
        </w:rPr>
        <w:t xml:space="preserve">r estimation for the dry months. </w:t>
      </w:r>
    </w:p>
    <w:p w:rsidR="009E1210" w:rsidRPr="00D16429" w:rsidRDefault="009E1210" w:rsidP="009E1210">
      <w:pPr>
        <w:pStyle w:val="ListParagraph"/>
        <w:numPr>
          <w:ilvl w:val="0"/>
          <w:numId w:val="14"/>
        </w:numPr>
        <w:spacing w:after="0" w:line="240" w:lineRule="auto"/>
        <w:jc w:val="both"/>
        <w:rPr>
          <w:lang w:val="en-US"/>
        </w:rPr>
      </w:pPr>
      <w:r w:rsidRPr="00D16429">
        <w:rPr>
          <w:lang w:val="en-US"/>
        </w:rPr>
        <w:t>Removing the storage from the cross-sections and adapting the polder channels</w:t>
      </w:r>
      <w:r w:rsidR="002161F9">
        <w:rPr>
          <w:lang w:val="en-US"/>
        </w:rPr>
        <w:t xml:space="preserve"> to change the residence time of the substances</w:t>
      </w:r>
      <w:r w:rsidRPr="00D16429">
        <w:rPr>
          <w:lang w:val="en-US"/>
        </w:rPr>
        <w:t>.</w:t>
      </w:r>
      <w:r w:rsidR="00D50C31" w:rsidRPr="00D16429">
        <w:rPr>
          <w:lang w:val="en-US"/>
        </w:rPr>
        <w:t xml:space="preserve"> For polder 200 the adaptation means that the polder channel becomes 60 times longer and 60 times smaller as in the reference scenario. In the case of polder 88 the polder channel becomes 3 times longer and 3 times smaller as in the reference scenario.</w:t>
      </w:r>
      <w:r w:rsidRPr="00D16429">
        <w:rPr>
          <w:lang w:val="en-US"/>
        </w:rPr>
        <w:t xml:space="preserve"> In the reference scenario, all water in the polder is modeled as a giant box. In this scenario however, the polder channels are adapted in such a way that they are more realistic: the channel width becomes about 2 meters. The channel length is additionally changed in such a way that the volume of water does not change compared to scenario 3. It is expected that because the channel length increases, the time a particle PO</w:t>
      </w:r>
      <w:r w:rsidRPr="00D16429">
        <w:rPr>
          <w:vertAlign w:val="subscript"/>
          <w:lang w:val="en-US"/>
        </w:rPr>
        <w:t>4</w:t>
      </w:r>
      <w:r w:rsidRPr="00D16429">
        <w:rPr>
          <w:lang w:val="en-US"/>
        </w:rPr>
        <w:t xml:space="preserve"> stays in the channel increases. Therefore there is more time to interact with the sediment. There thus is more adsorption time and the concentrations are therefore expected to be lower than in scenario 3 and lower than the reference scenario.</w:t>
      </w:r>
    </w:p>
    <w:p w:rsidR="009E1210" w:rsidRPr="00D16429" w:rsidRDefault="009E1210" w:rsidP="009E1210">
      <w:pPr>
        <w:pStyle w:val="ListParagraph"/>
        <w:numPr>
          <w:ilvl w:val="0"/>
          <w:numId w:val="14"/>
        </w:numPr>
        <w:spacing w:after="0" w:line="240" w:lineRule="auto"/>
        <w:jc w:val="both"/>
        <w:rPr>
          <w:lang w:val="en-US"/>
        </w:rPr>
      </w:pPr>
      <w:r w:rsidRPr="00D16429">
        <w:rPr>
          <w:lang w:val="en-US"/>
        </w:rPr>
        <w:t>Instead of PO</w:t>
      </w:r>
      <w:r w:rsidRPr="00D16429">
        <w:rPr>
          <w:vertAlign w:val="subscript"/>
          <w:lang w:val="en-US"/>
        </w:rPr>
        <w:t>4</w:t>
      </w:r>
      <w:r w:rsidRPr="00D16429">
        <w:rPr>
          <w:lang w:val="en-US"/>
        </w:rPr>
        <w:t xml:space="preserve"> a run with </w:t>
      </w:r>
      <w:r w:rsidR="002161F9">
        <w:rPr>
          <w:lang w:val="en-US"/>
        </w:rPr>
        <w:t>a conservative tracer (</w:t>
      </w:r>
      <w:r w:rsidRPr="00D16429">
        <w:rPr>
          <w:lang w:val="en-US"/>
        </w:rPr>
        <w:t>chloride</w:t>
      </w:r>
      <w:r w:rsidR="002161F9">
        <w:rPr>
          <w:lang w:val="en-US"/>
        </w:rPr>
        <w:t>)</w:t>
      </w:r>
      <w:r w:rsidRPr="00D16429">
        <w:rPr>
          <w:lang w:val="en-US"/>
        </w:rPr>
        <w:t>. In this run there is storage and the polder channels are not adapted. Chloride is a conservative tracer that does not interact with the sediment. Therefore there is not adsorption. The concentrations are expected to be higher than in the reference scenario.</w:t>
      </w:r>
    </w:p>
    <w:p w:rsidR="005B15EF" w:rsidRPr="00D16429" w:rsidRDefault="005B15EF" w:rsidP="005B15EF">
      <w:pPr>
        <w:spacing w:after="0" w:line="240" w:lineRule="auto"/>
        <w:jc w:val="both"/>
        <w:rPr>
          <w:lang w:val="en-US"/>
        </w:rPr>
      </w:pPr>
    </w:p>
    <w:p w:rsidR="005B15EF" w:rsidRPr="00D16429" w:rsidRDefault="005B15EF" w:rsidP="005B15EF">
      <w:pPr>
        <w:spacing w:after="0" w:line="240" w:lineRule="auto"/>
        <w:jc w:val="both"/>
        <w:rPr>
          <w:lang w:val="en-US"/>
        </w:rPr>
      </w:pPr>
      <w:r w:rsidRPr="00D16429">
        <w:rPr>
          <w:lang w:val="en-US"/>
        </w:rPr>
        <w:t xml:space="preserve">The inputs for the different scenarios are summarized in table </w:t>
      </w:r>
      <w:r w:rsidR="00C224BA" w:rsidRPr="00D16429">
        <w:rPr>
          <w:lang w:val="en-US"/>
        </w:rPr>
        <w:t>8</w:t>
      </w:r>
      <w:r w:rsidRPr="00D16429">
        <w:rPr>
          <w:lang w:val="en-US"/>
        </w:rPr>
        <w:t xml:space="preserve"> and the visualization of thes</w:t>
      </w:r>
      <w:r w:rsidR="007E268B" w:rsidRPr="00D16429">
        <w:rPr>
          <w:lang w:val="en-US"/>
        </w:rPr>
        <w:t>e scenarios is shown in figure 14</w:t>
      </w:r>
      <w:r w:rsidRPr="00D16429">
        <w:rPr>
          <w:lang w:val="en-US"/>
        </w:rPr>
        <w:t>.</w:t>
      </w:r>
    </w:p>
    <w:p w:rsidR="005B15EF" w:rsidRPr="00D16429" w:rsidRDefault="005B15EF" w:rsidP="005B15EF">
      <w:pPr>
        <w:spacing w:after="0" w:line="240" w:lineRule="auto"/>
        <w:jc w:val="both"/>
        <w:rPr>
          <w:lang w:val="en-US"/>
        </w:rPr>
      </w:pPr>
    </w:p>
    <w:p w:rsidR="007E268B" w:rsidRPr="00D16429" w:rsidRDefault="007E268B" w:rsidP="007E268B">
      <w:pPr>
        <w:pStyle w:val="Caption"/>
        <w:keepNext/>
        <w:spacing w:after="0"/>
        <w:rPr>
          <w:lang w:val="en-US"/>
        </w:rPr>
      </w:pPr>
      <w:bookmarkStart w:id="65" w:name="_Toc348713604"/>
      <w:r w:rsidRPr="00D16429">
        <w:rPr>
          <w:lang w:val="en-US"/>
        </w:rPr>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8</w:t>
      </w:r>
      <w:r w:rsidRPr="00D16429">
        <w:rPr>
          <w:lang w:val="en-US"/>
        </w:rPr>
        <w:fldChar w:fldCharType="end"/>
      </w:r>
      <w:r w:rsidRPr="00D16429">
        <w:rPr>
          <w:lang w:val="en-US"/>
        </w:rPr>
        <w:t>: Input scenarios sensitivity analysis.</w:t>
      </w:r>
      <w:bookmarkEnd w:id="65"/>
    </w:p>
    <w:tbl>
      <w:tblPr>
        <w:tblStyle w:val="TableGrid"/>
        <w:tblW w:w="11058" w:type="dxa"/>
        <w:tblInd w:w="-885" w:type="dxa"/>
        <w:tblLayout w:type="fixed"/>
        <w:tblLook w:val="04A0" w:firstRow="1" w:lastRow="0" w:firstColumn="1" w:lastColumn="0" w:noHBand="0" w:noVBand="1"/>
      </w:tblPr>
      <w:tblGrid>
        <w:gridCol w:w="1702"/>
        <w:gridCol w:w="2232"/>
        <w:gridCol w:w="2375"/>
        <w:gridCol w:w="2374"/>
        <w:gridCol w:w="2375"/>
      </w:tblGrid>
      <w:tr w:rsidR="005B15EF" w:rsidRPr="00D16429" w:rsidTr="002161F9">
        <w:tc>
          <w:tcPr>
            <w:tcW w:w="1702" w:type="dxa"/>
          </w:tcPr>
          <w:p w:rsidR="005B15EF" w:rsidRPr="00D16429" w:rsidRDefault="005B15EF" w:rsidP="00A4124F">
            <w:pPr>
              <w:rPr>
                <w:lang w:val="en-US"/>
              </w:rPr>
            </w:pPr>
          </w:p>
        </w:tc>
        <w:tc>
          <w:tcPr>
            <w:tcW w:w="2232" w:type="dxa"/>
          </w:tcPr>
          <w:p w:rsidR="005B15EF" w:rsidRPr="00D16429" w:rsidRDefault="005B15EF" w:rsidP="00A4124F">
            <w:pPr>
              <w:rPr>
                <w:lang w:val="en-US"/>
              </w:rPr>
            </w:pPr>
            <w:r w:rsidRPr="00D16429">
              <w:rPr>
                <w:lang w:val="en-US"/>
              </w:rPr>
              <w:t>Seepage polder 200</w:t>
            </w:r>
          </w:p>
        </w:tc>
        <w:tc>
          <w:tcPr>
            <w:tcW w:w="2375" w:type="dxa"/>
          </w:tcPr>
          <w:p w:rsidR="005B15EF" w:rsidRPr="00D16429" w:rsidRDefault="005B15EF" w:rsidP="00A4124F">
            <w:pPr>
              <w:rPr>
                <w:lang w:val="en-US"/>
              </w:rPr>
            </w:pPr>
            <w:r w:rsidRPr="00D16429">
              <w:rPr>
                <w:lang w:val="en-US"/>
              </w:rPr>
              <w:t>Agriculture polder 200</w:t>
            </w:r>
          </w:p>
        </w:tc>
        <w:tc>
          <w:tcPr>
            <w:tcW w:w="2374" w:type="dxa"/>
          </w:tcPr>
          <w:p w:rsidR="005B15EF" w:rsidRPr="00D16429" w:rsidRDefault="005B15EF" w:rsidP="00A4124F">
            <w:pPr>
              <w:rPr>
                <w:lang w:val="en-US"/>
              </w:rPr>
            </w:pPr>
            <w:r w:rsidRPr="00D16429">
              <w:rPr>
                <w:lang w:val="en-US"/>
              </w:rPr>
              <w:t>Seepage polder 88</w:t>
            </w:r>
          </w:p>
        </w:tc>
        <w:tc>
          <w:tcPr>
            <w:tcW w:w="2375" w:type="dxa"/>
          </w:tcPr>
          <w:p w:rsidR="005B15EF" w:rsidRPr="00D16429" w:rsidRDefault="005B15EF" w:rsidP="00A4124F">
            <w:pPr>
              <w:rPr>
                <w:lang w:val="en-US"/>
              </w:rPr>
            </w:pPr>
            <w:r w:rsidRPr="00D16429">
              <w:rPr>
                <w:lang w:val="en-US"/>
              </w:rPr>
              <w:t>Agriculture polder 88</w:t>
            </w:r>
          </w:p>
        </w:tc>
      </w:tr>
      <w:tr w:rsidR="005B15EF" w:rsidRPr="00D16429" w:rsidTr="002161F9">
        <w:trPr>
          <w:trHeight w:val="137"/>
        </w:trPr>
        <w:tc>
          <w:tcPr>
            <w:tcW w:w="1702" w:type="dxa"/>
          </w:tcPr>
          <w:p w:rsidR="005B15EF" w:rsidRPr="00D16429" w:rsidRDefault="005B15EF" w:rsidP="00A4124F">
            <w:pPr>
              <w:rPr>
                <w:lang w:val="en-US"/>
              </w:rPr>
            </w:pPr>
          </w:p>
        </w:tc>
        <w:tc>
          <w:tcPr>
            <w:tcW w:w="2232" w:type="dxa"/>
          </w:tcPr>
          <w:p w:rsidR="005B15EF" w:rsidRPr="00D16429" w:rsidRDefault="005B15EF" w:rsidP="00A4124F">
            <w:pPr>
              <w:rPr>
                <w:lang w:val="en-US"/>
              </w:rPr>
            </w:pPr>
          </w:p>
        </w:tc>
        <w:tc>
          <w:tcPr>
            <w:tcW w:w="2375" w:type="dxa"/>
          </w:tcPr>
          <w:p w:rsidR="005B15EF" w:rsidRPr="00D16429" w:rsidRDefault="005B15EF" w:rsidP="00A4124F">
            <w:pPr>
              <w:rPr>
                <w:lang w:val="en-US"/>
              </w:rPr>
            </w:pPr>
          </w:p>
        </w:tc>
        <w:tc>
          <w:tcPr>
            <w:tcW w:w="2374" w:type="dxa"/>
          </w:tcPr>
          <w:p w:rsidR="005B15EF" w:rsidRPr="00D16429" w:rsidRDefault="005B15EF" w:rsidP="00A4124F">
            <w:pPr>
              <w:rPr>
                <w:lang w:val="en-US"/>
              </w:rPr>
            </w:pPr>
          </w:p>
        </w:tc>
        <w:tc>
          <w:tcPr>
            <w:tcW w:w="2375" w:type="dxa"/>
          </w:tcPr>
          <w:p w:rsidR="005B15EF" w:rsidRPr="00D16429" w:rsidRDefault="005B15EF" w:rsidP="00A4124F">
            <w:pPr>
              <w:rPr>
                <w:lang w:val="en-US"/>
              </w:rPr>
            </w:pPr>
          </w:p>
        </w:tc>
      </w:tr>
      <w:tr w:rsidR="005B15EF" w:rsidRPr="003C1231" w:rsidTr="002161F9">
        <w:tc>
          <w:tcPr>
            <w:tcW w:w="1702" w:type="dxa"/>
          </w:tcPr>
          <w:p w:rsidR="005B15EF" w:rsidRPr="00D16429" w:rsidRDefault="005B15EF" w:rsidP="00A4124F">
            <w:pPr>
              <w:rPr>
                <w:lang w:val="en-US"/>
              </w:rPr>
            </w:pPr>
            <w:r w:rsidRPr="00D16429">
              <w:rPr>
                <w:lang w:val="en-US"/>
              </w:rPr>
              <w:t>Reference scenario</w:t>
            </w:r>
          </w:p>
        </w:tc>
        <w:tc>
          <w:tcPr>
            <w:tcW w:w="2232"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seepage = 3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agriculture = 3 g/m</w:t>
            </w:r>
            <w:r w:rsidRPr="00D16429">
              <w:rPr>
                <w:vertAlign w:val="superscript"/>
                <w:lang w:val="en-US"/>
              </w:rPr>
              <w:t>3</w:t>
            </w:r>
          </w:p>
        </w:tc>
        <w:tc>
          <w:tcPr>
            <w:tcW w:w="2374"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seepage = 3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agriculture = 3 g/m</w:t>
            </w:r>
            <w:r w:rsidRPr="00D16429">
              <w:rPr>
                <w:vertAlign w:val="superscript"/>
                <w:lang w:val="en-US"/>
              </w:rPr>
              <w:t>3</w:t>
            </w:r>
          </w:p>
        </w:tc>
      </w:tr>
      <w:tr w:rsidR="005B15EF" w:rsidRPr="003C1231" w:rsidTr="002161F9">
        <w:tc>
          <w:tcPr>
            <w:tcW w:w="1702" w:type="dxa"/>
          </w:tcPr>
          <w:p w:rsidR="005B15EF" w:rsidRPr="00D16429" w:rsidRDefault="005B15EF" w:rsidP="00A4124F">
            <w:pPr>
              <w:rPr>
                <w:lang w:val="en-US"/>
              </w:rPr>
            </w:pPr>
            <w:r w:rsidRPr="00D16429">
              <w:rPr>
                <w:lang w:val="en-US"/>
              </w:rPr>
              <w:t>1. Initial concentration</w:t>
            </w:r>
          </w:p>
        </w:tc>
        <w:tc>
          <w:tcPr>
            <w:tcW w:w="2232"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0.5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seepage = 3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0.5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agriculture = 3 g/m</w:t>
            </w:r>
            <w:r w:rsidRPr="00D16429">
              <w:rPr>
                <w:vertAlign w:val="superscript"/>
                <w:lang w:val="en-US"/>
              </w:rPr>
              <w:t>3</w:t>
            </w:r>
          </w:p>
        </w:tc>
        <w:tc>
          <w:tcPr>
            <w:tcW w:w="2374"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0.5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seepage = 3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0.5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agriculture = 3 g/m</w:t>
            </w:r>
            <w:r w:rsidRPr="00D16429">
              <w:rPr>
                <w:vertAlign w:val="superscript"/>
                <w:lang w:val="en-US"/>
              </w:rPr>
              <w:t>3</w:t>
            </w:r>
          </w:p>
        </w:tc>
      </w:tr>
      <w:tr w:rsidR="005B15EF" w:rsidRPr="003C1231" w:rsidTr="002161F9">
        <w:tc>
          <w:tcPr>
            <w:tcW w:w="1702" w:type="dxa"/>
          </w:tcPr>
          <w:p w:rsidR="005B15EF" w:rsidRPr="00D16429" w:rsidRDefault="005B15EF" w:rsidP="00A4124F">
            <w:pPr>
              <w:rPr>
                <w:lang w:val="en-US"/>
              </w:rPr>
            </w:pPr>
            <w:r w:rsidRPr="00D16429">
              <w:rPr>
                <w:lang w:val="en-US"/>
              </w:rPr>
              <w:t xml:space="preserve">2. Source concentration </w:t>
            </w:r>
          </w:p>
        </w:tc>
        <w:tc>
          <w:tcPr>
            <w:tcW w:w="2232"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seepage = 1.5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agriculture = 1.5 g/m</w:t>
            </w:r>
            <w:r w:rsidRPr="00D16429">
              <w:rPr>
                <w:vertAlign w:val="superscript"/>
                <w:lang w:val="en-US"/>
              </w:rPr>
              <w:t>3</w:t>
            </w:r>
          </w:p>
        </w:tc>
        <w:tc>
          <w:tcPr>
            <w:tcW w:w="2374"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seepage = 1.5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agriculture = 1.5 g/m</w:t>
            </w:r>
            <w:r w:rsidRPr="00D16429">
              <w:rPr>
                <w:vertAlign w:val="superscript"/>
                <w:lang w:val="en-US"/>
              </w:rPr>
              <w:t>3</w:t>
            </w:r>
          </w:p>
        </w:tc>
      </w:tr>
      <w:tr w:rsidR="005B15EF" w:rsidRPr="003C1231" w:rsidTr="002161F9">
        <w:tc>
          <w:tcPr>
            <w:tcW w:w="1702" w:type="dxa"/>
          </w:tcPr>
          <w:p w:rsidR="005B15EF" w:rsidRPr="00D16429" w:rsidRDefault="005B15EF" w:rsidP="00A4124F">
            <w:pPr>
              <w:rPr>
                <w:lang w:val="en-US"/>
              </w:rPr>
            </w:pPr>
            <w:r w:rsidRPr="00D16429">
              <w:rPr>
                <w:lang w:val="en-US"/>
              </w:rPr>
              <w:t>3. Storage</w:t>
            </w:r>
          </w:p>
        </w:tc>
        <w:tc>
          <w:tcPr>
            <w:tcW w:w="2232"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seepage = 3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agriculture = 3 g/m</w:t>
            </w:r>
            <w:r w:rsidRPr="00D16429">
              <w:rPr>
                <w:vertAlign w:val="superscript"/>
                <w:lang w:val="en-US"/>
              </w:rPr>
              <w:t>3</w:t>
            </w:r>
          </w:p>
        </w:tc>
        <w:tc>
          <w:tcPr>
            <w:tcW w:w="2374"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seepage = 3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agriculture = 3 g/m</w:t>
            </w:r>
            <w:r w:rsidRPr="00D16429">
              <w:rPr>
                <w:vertAlign w:val="superscript"/>
                <w:lang w:val="en-US"/>
              </w:rPr>
              <w:t>3</w:t>
            </w:r>
          </w:p>
        </w:tc>
      </w:tr>
      <w:tr w:rsidR="005B15EF" w:rsidRPr="003C1231" w:rsidTr="002161F9">
        <w:tc>
          <w:tcPr>
            <w:tcW w:w="1702" w:type="dxa"/>
          </w:tcPr>
          <w:p w:rsidR="005B15EF" w:rsidRPr="00D16429" w:rsidRDefault="005B15EF" w:rsidP="00A4124F">
            <w:pPr>
              <w:rPr>
                <w:lang w:val="en-US"/>
              </w:rPr>
            </w:pPr>
            <w:r w:rsidRPr="00D16429">
              <w:rPr>
                <w:lang w:val="en-US"/>
              </w:rPr>
              <w:t>4. Adapted channels</w:t>
            </w:r>
          </w:p>
        </w:tc>
        <w:tc>
          <w:tcPr>
            <w:tcW w:w="2232"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seepage = 3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agriculture = 3 g/m</w:t>
            </w:r>
            <w:r w:rsidRPr="00D16429">
              <w:rPr>
                <w:vertAlign w:val="superscript"/>
                <w:lang w:val="en-US"/>
              </w:rPr>
              <w:t>3</w:t>
            </w:r>
          </w:p>
        </w:tc>
        <w:tc>
          <w:tcPr>
            <w:tcW w:w="2374"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seepage = 3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initial = 0 g/m</w:t>
            </w:r>
            <w:r w:rsidRPr="00D16429">
              <w:rPr>
                <w:vertAlign w:val="superscript"/>
                <w:lang w:val="en-US"/>
              </w:rPr>
              <w:t>3</w:t>
            </w:r>
          </w:p>
          <w:p w:rsidR="005B15EF" w:rsidRPr="00D16429" w:rsidRDefault="005B15EF" w:rsidP="00A4124F">
            <w:pPr>
              <w:rPr>
                <w:lang w:val="en-US"/>
              </w:rPr>
            </w:pPr>
            <w:r w:rsidRPr="00D16429">
              <w:rPr>
                <w:lang w:val="en-US"/>
              </w:rPr>
              <w:t>PO</w:t>
            </w:r>
            <w:r w:rsidRPr="00D16429">
              <w:rPr>
                <w:vertAlign w:val="subscript"/>
                <w:lang w:val="en-US"/>
              </w:rPr>
              <w:t>4</w:t>
            </w:r>
            <w:r w:rsidRPr="00D16429">
              <w:rPr>
                <w:lang w:val="en-US"/>
              </w:rPr>
              <w:t xml:space="preserve"> agriculture = 3 g/m</w:t>
            </w:r>
            <w:r w:rsidRPr="00D16429">
              <w:rPr>
                <w:vertAlign w:val="superscript"/>
                <w:lang w:val="en-US"/>
              </w:rPr>
              <w:t>3</w:t>
            </w:r>
          </w:p>
        </w:tc>
      </w:tr>
      <w:tr w:rsidR="005B15EF" w:rsidRPr="003C1231" w:rsidTr="002161F9">
        <w:tc>
          <w:tcPr>
            <w:tcW w:w="1702" w:type="dxa"/>
          </w:tcPr>
          <w:p w:rsidR="005B15EF" w:rsidRPr="00D16429" w:rsidRDefault="005B15EF" w:rsidP="002161F9">
            <w:pPr>
              <w:rPr>
                <w:lang w:val="en-US"/>
              </w:rPr>
            </w:pPr>
            <w:r w:rsidRPr="00D16429">
              <w:rPr>
                <w:lang w:val="en-US"/>
              </w:rPr>
              <w:t xml:space="preserve">5. </w:t>
            </w:r>
            <w:r w:rsidR="002161F9">
              <w:rPr>
                <w:lang w:val="en-US"/>
              </w:rPr>
              <w:t>Conservative tracer (chloride)</w:t>
            </w:r>
          </w:p>
        </w:tc>
        <w:tc>
          <w:tcPr>
            <w:tcW w:w="2232" w:type="dxa"/>
          </w:tcPr>
          <w:p w:rsidR="005B15EF" w:rsidRPr="00D16429" w:rsidRDefault="005B15EF" w:rsidP="00A4124F">
            <w:pPr>
              <w:rPr>
                <w:lang w:val="en-US"/>
              </w:rPr>
            </w:pPr>
            <w:r w:rsidRPr="00D16429">
              <w:rPr>
                <w:lang w:val="en-US"/>
              </w:rPr>
              <w:t>Cl initial = 0 g/m</w:t>
            </w:r>
            <w:r w:rsidRPr="00D16429">
              <w:rPr>
                <w:vertAlign w:val="superscript"/>
                <w:lang w:val="en-US"/>
              </w:rPr>
              <w:t>3</w:t>
            </w:r>
          </w:p>
          <w:p w:rsidR="005B15EF" w:rsidRPr="00D16429" w:rsidRDefault="005B15EF" w:rsidP="00A4124F">
            <w:pPr>
              <w:rPr>
                <w:vertAlign w:val="superscript"/>
                <w:lang w:val="en-US"/>
              </w:rPr>
            </w:pPr>
            <w:r w:rsidRPr="00D16429">
              <w:rPr>
                <w:lang w:val="en-US"/>
              </w:rPr>
              <w:t>Cl seepage = 3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Cl initial = 0 g/m</w:t>
            </w:r>
            <w:r w:rsidRPr="00D16429">
              <w:rPr>
                <w:vertAlign w:val="superscript"/>
                <w:lang w:val="en-US"/>
              </w:rPr>
              <w:t>3</w:t>
            </w:r>
          </w:p>
          <w:p w:rsidR="005B15EF" w:rsidRPr="00D16429" w:rsidRDefault="005B15EF" w:rsidP="00A4124F">
            <w:pPr>
              <w:rPr>
                <w:lang w:val="en-US"/>
              </w:rPr>
            </w:pPr>
            <w:r w:rsidRPr="00D16429">
              <w:rPr>
                <w:lang w:val="en-US"/>
              </w:rPr>
              <w:t>Cl agriculture = 3 g/m</w:t>
            </w:r>
            <w:r w:rsidRPr="00D16429">
              <w:rPr>
                <w:vertAlign w:val="superscript"/>
                <w:lang w:val="en-US"/>
              </w:rPr>
              <w:t>3</w:t>
            </w:r>
          </w:p>
        </w:tc>
        <w:tc>
          <w:tcPr>
            <w:tcW w:w="2374" w:type="dxa"/>
          </w:tcPr>
          <w:p w:rsidR="005B15EF" w:rsidRPr="00D16429" w:rsidRDefault="005B15EF" w:rsidP="00A4124F">
            <w:pPr>
              <w:rPr>
                <w:lang w:val="en-US"/>
              </w:rPr>
            </w:pPr>
            <w:r w:rsidRPr="00D16429">
              <w:rPr>
                <w:lang w:val="en-US"/>
              </w:rPr>
              <w:t>Cl initial = 0 g/m</w:t>
            </w:r>
            <w:r w:rsidRPr="00D16429">
              <w:rPr>
                <w:vertAlign w:val="superscript"/>
                <w:lang w:val="en-US"/>
              </w:rPr>
              <w:t>3</w:t>
            </w:r>
          </w:p>
          <w:p w:rsidR="005B15EF" w:rsidRPr="00D16429" w:rsidRDefault="005B15EF" w:rsidP="00A4124F">
            <w:pPr>
              <w:rPr>
                <w:lang w:val="en-US"/>
              </w:rPr>
            </w:pPr>
            <w:r w:rsidRPr="00D16429">
              <w:rPr>
                <w:lang w:val="en-US"/>
              </w:rPr>
              <w:t>Cl seepage = 3 g/m</w:t>
            </w:r>
            <w:r w:rsidRPr="00D16429">
              <w:rPr>
                <w:vertAlign w:val="superscript"/>
                <w:lang w:val="en-US"/>
              </w:rPr>
              <w:t>3</w:t>
            </w:r>
          </w:p>
        </w:tc>
        <w:tc>
          <w:tcPr>
            <w:tcW w:w="2375" w:type="dxa"/>
          </w:tcPr>
          <w:p w:rsidR="005B15EF" w:rsidRPr="00D16429" w:rsidRDefault="005B15EF" w:rsidP="00A4124F">
            <w:pPr>
              <w:rPr>
                <w:lang w:val="en-US"/>
              </w:rPr>
            </w:pPr>
            <w:r w:rsidRPr="00D16429">
              <w:rPr>
                <w:lang w:val="en-US"/>
              </w:rPr>
              <w:t>Cl initial = 0 g/m</w:t>
            </w:r>
            <w:r w:rsidRPr="00D16429">
              <w:rPr>
                <w:vertAlign w:val="superscript"/>
                <w:lang w:val="en-US"/>
              </w:rPr>
              <w:t>3</w:t>
            </w:r>
          </w:p>
          <w:p w:rsidR="005B15EF" w:rsidRPr="00D16429" w:rsidRDefault="005B15EF" w:rsidP="00A4124F">
            <w:pPr>
              <w:rPr>
                <w:lang w:val="en-US"/>
              </w:rPr>
            </w:pPr>
            <w:r w:rsidRPr="00D16429">
              <w:rPr>
                <w:lang w:val="en-US"/>
              </w:rPr>
              <w:t>Cl agriculture = 3 g/m</w:t>
            </w:r>
            <w:r w:rsidRPr="00D16429">
              <w:rPr>
                <w:vertAlign w:val="superscript"/>
                <w:lang w:val="en-US"/>
              </w:rPr>
              <w:t>3</w:t>
            </w:r>
          </w:p>
        </w:tc>
      </w:tr>
    </w:tbl>
    <w:p w:rsidR="007E268B" w:rsidRPr="00D16429" w:rsidRDefault="003B01D1" w:rsidP="007E268B">
      <w:pPr>
        <w:keepNext/>
        <w:spacing w:after="0" w:line="240" w:lineRule="auto"/>
        <w:jc w:val="both"/>
        <w:rPr>
          <w:lang w:val="en-US"/>
        </w:rPr>
      </w:pPr>
      <w:r w:rsidRPr="00D16429">
        <w:rPr>
          <w:noProof/>
          <w:lang w:eastAsia="nl-NL"/>
        </w:rPr>
        <w:lastRenderedPageBreak/>
        <w:drawing>
          <wp:inline distT="0" distB="0" distL="0" distR="0" wp14:anchorId="72F2E086" wp14:editId="6A9C5EED">
            <wp:extent cx="5305425" cy="4055548"/>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13102" cy="4061416"/>
                    </a:xfrm>
                    <a:prstGeom prst="rect">
                      <a:avLst/>
                    </a:prstGeom>
                    <a:noFill/>
                    <a:ln>
                      <a:noFill/>
                    </a:ln>
                  </pic:spPr>
                </pic:pic>
              </a:graphicData>
            </a:graphic>
          </wp:inline>
        </w:drawing>
      </w:r>
    </w:p>
    <w:p w:rsidR="005B15EF" w:rsidRPr="00D16429" w:rsidRDefault="007E268B" w:rsidP="007E268B">
      <w:pPr>
        <w:pStyle w:val="Caption"/>
        <w:spacing w:after="0"/>
        <w:jc w:val="both"/>
        <w:rPr>
          <w:lang w:val="en-US"/>
        </w:rPr>
      </w:pPr>
      <w:bookmarkStart w:id="66" w:name="_Toc348713572"/>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14</w:t>
      </w:r>
      <w:r w:rsidRPr="00D16429">
        <w:rPr>
          <w:lang w:val="en-US"/>
        </w:rPr>
        <w:fldChar w:fldCharType="end"/>
      </w:r>
      <w:r w:rsidRPr="00D16429">
        <w:rPr>
          <w:lang w:val="en-US"/>
        </w:rPr>
        <w:t>: Visualization of the scenarios.</w:t>
      </w:r>
      <w:r w:rsidR="003B01D1" w:rsidRPr="00D16429">
        <w:rPr>
          <w:lang w:val="en-US"/>
        </w:rPr>
        <w:t xml:space="preserve"> These scenarios are scaled for </w:t>
      </w:r>
      <w:r w:rsidR="002161F9">
        <w:rPr>
          <w:lang w:val="en-US"/>
        </w:rPr>
        <w:t xml:space="preserve">the polder channels of </w:t>
      </w:r>
      <w:r w:rsidR="003B01D1" w:rsidRPr="00D16429">
        <w:rPr>
          <w:lang w:val="en-US"/>
        </w:rPr>
        <w:t>polder 88.</w:t>
      </w:r>
      <w:bookmarkEnd w:id="66"/>
    </w:p>
    <w:p w:rsidR="005B15EF" w:rsidRPr="00D16429" w:rsidRDefault="005B15EF" w:rsidP="005B15EF">
      <w:pPr>
        <w:spacing w:after="0" w:line="240" w:lineRule="auto"/>
        <w:jc w:val="both"/>
        <w:rPr>
          <w:lang w:val="en-US"/>
        </w:rPr>
      </w:pPr>
    </w:p>
    <w:p w:rsidR="00960286" w:rsidRPr="00D16429" w:rsidRDefault="002161F9" w:rsidP="00960286">
      <w:pPr>
        <w:pStyle w:val="Heading3"/>
        <w:rPr>
          <w:lang w:val="en-US"/>
        </w:rPr>
      </w:pPr>
      <w:bookmarkStart w:id="67" w:name="_Toc348713521"/>
      <w:r>
        <w:rPr>
          <w:lang w:val="en-US"/>
        </w:rPr>
        <w:t>6.9</w:t>
      </w:r>
      <w:r w:rsidR="00960286" w:rsidRPr="00D16429">
        <w:rPr>
          <w:lang w:val="en-US"/>
        </w:rPr>
        <w:t>.</w:t>
      </w:r>
      <w:r>
        <w:rPr>
          <w:lang w:val="en-US"/>
        </w:rPr>
        <w:t>2</w:t>
      </w:r>
      <w:r w:rsidR="00960286" w:rsidRPr="00D16429">
        <w:rPr>
          <w:lang w:val="en-US"/>
        </w:rPr>
        <w:t xml:space="preserve"> </w:t>
      </w:r>
      <w:r w:rsidR="00442CBF" w:rsidRPr="00D16429">
        <w:rPr>
          <w:lang w:val="en-US"/>
        </w:rPr>
        <w:t>Data and p</w:t>
      </w:r>
      <w:r w:rsidR="00960286" w:rsidRPr="00D16429">
        <w:rPr>
          <w:lang w:val="en-US"/>
        </w:rPr>
        <w:t>arameters</w:t>
      </w:r>
      <w:bookmarkEnd w:id="67"/>
    </w:p>
    <w:p w:rsidR="006D3B74" w:rsidRPr="00D16429" w:rsidRDefault="00442CBF" w:rsidP="00442CBF">
      <w:pPr>
        <w:spacing w:after="0" w:line="240" w:lineRule="auto"/>
        <w:jc w:val="both"/>
        <w:rPr>
          <w:lang w:val="en-US"/>
        </w:rPr>
      </w:pPr>
      <w:r w:rsidRPr="00D16429">
        <w:rPr>
          <w:lang w:val="en-US"/>
        </w:rPr>
        <w:t xml:space="preserve">To model these processes, data for precipitation, evaporation, </w:t>
      </w:r>
      <w:r w:rsidR="0004245C">
        <w:rPr>
          <w:lang w:val="en-US"/>
        </w:rPr>
        <w:t xml:space="preserve">and </w:t>
      </w:r>
      <w:r w:rsidRPr="00D16429">
        <w:rPr>
          <w:lang w:val="en-US"/>
        </w:rPr>
        <w:t xml:space="preserve">seepage/infiltration was gathered from the start model gained from the Water Board of Rijnland and this was taken as input for the new model. For precipitation this data are the daily values from the precipitation stations of the KNMI. The station used differs per polder and depends on which station is closest. </w:t>
      </w:r>
      <w:r w:rsidR="006D3B74" w:rsidRPr="00D16429">
        <w:rPr>
          <w:lang w:val="en-US"/>
        </w:rPr>
        <w:t>For evaporation, also daily values are used, but for every polder the evaporation</w:t>
      </w:r>
      <w:r w:rsidR="002161F9">
        <w:rPr>
          <w:lang w:val="en-US"/>
        </w:rPr>
        <w:t xml:space="preserve"> station used</w:t>
      </w:r>
      <w:r w:rsidR="006D3B74" w:rsidRPr="00D16429">
        <w:rPr>
          <w:lang w:val="en-US"/>
        </w:rPr>
        <w:t xml:space="preserve"> is the same. S</w:t>
      </w:r>
      <w:r w:rsidRPr="00D16429">
        <w:rPr>
          <w:lang w:val="en-US"/>
        </w:rPr>
        <w:t>eepage/infiltration</w:t>
      </w:r>
      <w:r w:rsidR="006D3B74" w:rsidRPr="00D16429">
        <w:rPr>
          <w:lang w:val="en-US"/>
        </w:rPr>
        <w:t xml:space="preserve"> data are</w:t>
      </w:r>
      <w:r w:rsidRPr="00D16429">
        <w:rPr>
          <w:lang w:val="en-US"/>
        </w:rPr>
        <w:t xml:space="preserve"> user-defined constant values</w:t>
      </w:r>
      <w:r w:rsidR="006D3B74" w:rsidRPr="00D16429">
        <w:rPr>
          <w:lang w:val="en-US"/>
        </w:rPr>
        <w:t>.</w:t>
      </w:r>
      <w:r w:rsidR="00D130BA" w:rsidRPr="00D16429">
        <w:rPr>
          <w:lang w:val="en-US"/>
        </w:rPr>
        <w:t xml:space="preserve"> </w:t>
      </w:r>
      <w:r w:rsidR="006D3B74" w:rsidRPr="00D16429">
        <w:rPr>
          <w:lang w:val="en-US"/>
        </w:rPr>
        <w:t>As discussed before, other input is the channel length and the cross section for every polder.</w:t>
      </w:r>
      <w:r w:rsidR="00463F78" w:rsidRPr="00D16429">
        <w:rPr>
          <w:lang w:val="en-US"/>
        </w:rPr>
        <w:t xml:space="preserve"> </w:t>
      </w:r>
      <w:r w:rsidR="00D130BA" w:rsidRPr="00D16429">
        <w:rPr>
          <w:lang w:val="en-US"/>
        </w:rPr>
        <w:t xml:space="preserve">All symbols in the equations of which the values are derived from data provided in the start model </w:t>
      </w:r>
      <w:r w:rsidR="00C224BA" w:rsidRPr="00D16429">
        <w:rPr>
          <w:lang w:val="en-US"/>
        </w:rPr>
        <w:t>of Rijnland are shown in table 9</w:t>
      </w:r>
      <w:r w:rsidR="00D130BA" w:rsidRPr="00D16429">
        <w:rPr>
          <w:lang w:val="en-US"/>
        </w:rPr>
        <w:t>.</w:t>
      </w:r>
    </w:p>
    <w:p w:rsidR="00D130BA" w:rsidRPr="00D16429" w:rsidRDefault="00D130BA" w:rsidP="00442CBF">
      <w:pPr>
        <w:spacing w:after="0" w:line="240" w:lineRule="auto"/>
        <w:jc w:val="both"/>
        <w:rPr>
          <w:lang w:val="en-US"/>
        </w:rPr>
      </w:pPr>
    </w:p>
    <w:p w:rsidR="00D130BA" w:rsidRPr="00D16429" w:rsidRDefault="00D130BA" w:rsidP="00D130BA">
      <w:pPr>
        <w:pStyle w:val="Caption"/>
        <w:keepNext/>
        <w:spacing w:after="0"/>
        <w:rPr>
          <w:lang w:val="en-US"/>
        </w:rPr>
      </w:pPr>
      <w:bookmarkStart w:id="68" w:name="_Toc348713605"/>
      <w:r w:rsidRPr="00D16429">
        <w:rPr>
          <w:lang w:val="en-US"/>
        </w:rPr>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9</w:t>
      </w:r>
      <w:r w:rsidRPr="00D16429">
        <w:rPr>
          <w:lang w:val="en-US"/>
        </w:rPr>
        <w:fldChar w:fldCharType="end"/>
      </w:r>
      <w:r w:rsidRPr="00D16429">
        <w:rPr>
          <w:lang w:val="en-US"/>
        </w:rPr>
        <w:t>: All symbols in the equations of which the values are derived from data.</w:t>
      </w:r>
      <w:bookmarkEnd w:id="68"/>
    </w:p>
    <w:tbl>
      <w:tblPr>
        <w:tblStyle w:val="TableGrid"/>
        <w:tblW w:w="0" w:type="auto"/>
        <w:tblLook w:val="01E0" w:firstRow="1" w:lastRow="1" w:firstColumn="1" w:lastColumn="1" w:noHBand="0" w:noVBand="0"/>
      </w:tblPr>
      <w:tblGrid>
        <w:gridCol w:w="1384"/>
        <w:gridCol w:w="6345"/>
      </w:tblGrid>
      <w:tr w:rsidR="00D130BA" w:rsidRPr="00D16429" w:rsidTr="00D42CC9">
        <w:tc>
          <w:tcPr>
            <w:tcW w:w="1384" w:type="dxa"/>
            <w:vAlign w:val="center"/>
          </w:tcPr>
          <w:p w:rsidR="00D130BA" w:rsidRPr="00D16429" w:rsidRDefault="00D130BA" w:rsidP="00D42CC9">
            <w:pPr>
              <w:jc w:val="both"/>
              <w:rPr>
                <w:color w:val="000000"/>
                <w:lang w:val="en-US"/>
              </w:rPr>
            </w:pPr>
            <w:r w:rsidRPr="00D16429">
              <w:rPr>
                <w:color w:val="000000"/>
                <w:lang w:val="en-US"/>
              </w:rPr>
              <w:t>Symbol</w:t>
            </w:r>
          </w:p>
        </w:tc>
        <w:tc>
          <w:tcPr>
            <w:tcW w:w="6345" w:type="dxa"/>
            <w:vAlign w:val="center"/>
          </w:tcPr>
          <w:p w:rsidR="00D130BA" w:rsidRPr="00D16429" w:rsidRDefault="00D130BA" w:rsidP="00D42CC9">
            <w:pPr>
              <w:jc w:val="both"/>
              <w:rPr>
                <w:color w:val="000000"/>
                <w:lang w:val="en-US"/>
              </w:rPr>
            </w:pPr>
            <w:r w:rsidRPr="00D16429">
              <w:rPr>
                <w:color w:val="000000"/>
                <w:lang w:val="en-US"/>
              </w:rPr>
              <w:t>Explanation</w:t>
            </w:r>
          </w:p>
        </w:tc>
      </w:tr>
      <w:tr w:rsidR="00D130BA" w:rsidRPr="00D16429" w:rsidTr="00D42CC9">
        <w:tc>
          <w:tcPr>
            <w:tcW w:w="1384" w:type="dxa"/>
            <w:vAlign w:val="center"/>
          </w:tcPr>
          <w:p w:rsidR="00D130BA" w:rsidRPr="00D16429" w:rsidRDefault="00D130BA" w:rsidP="00D42CC9">
            <w:pPr>
              <w:jc w:val="both"/>
              <w:rPr>
                <w:color w:val="000000"/>
                <w:lang w:val="en-US"/>
              </w:rPr>
            </w:pPr>
          </w:p>
        </w:tc>
        <w:tc>
          <w:tcPr>
            <w:tcW w:w="6345" w:type="dxa"/>
            <w:vAlign w:val="center"/>
          </w:tcPr>
          <w:p w:rsidR="00D130BA" w:rsidRPr="00D16429" w:rsidRDefault="00D130BA" w:rsidP="00D42CC9">
            <w:pPr>
              <w:jc w:val="both"/>
              <w:rPr>
                <w:color w:val="000000"/>
                <w:lang w:val="en-US"/>
              </w:rPr>
            </w:pPr>
          </w:p>
        </w:tc>
      </w:tr>
      <w:tr w:rsidR="00D130BA" w:rsidRPr="00D16429" w:rsidTr="00D42CC9">
        <w:tc>
          <w:tcPr>
            <w:tcW w:w="1384" w:type="dxa"/>
            <w:vAlign w:val="center"/>
          </w:tcPr>
          <w:p w:rsidR="00D130BA" w:rsidRPr="00D16429" w:rsidRDefault="00D130BA" w:rsidP="00D42CC9">
            <w:pPr>
              <w:jc w:val="both"/>
              <w:rPr>
                <w:color w:val="000000"/>
                <w:lang w:val="en-US"/>
              </w:rPr>
            </w:pPr>
            <w:r w:rsidRPr="00D16429">
              <w:rPr>
                <w:color w:val="000000"/>
                <w:lang w:val="en-US"/>
              </w:rPr>
              <w:t>ϒ</w:t>
            </w:r>
          </w:p>
        </w:tc>
        <w:tc>
          <w:tcPr>
            <w:tcW w:w="6345" w:type="dxa"/>
            <w:vAlign w:val="center"/>
          </w:tcPr>
          <w:p w:rsidR="00D130BA" w:rsidRPr="00D16429" w:rsidRDefault="00D130BA" w:rsidP="00D42CC9">
            <w:pPr>
              <w:jc w:val="both"/>
              <w:rPr>
                <w:color w:val="000000"/>
                <w:lang w:val="en-US"/>
              </w:rPr>
            </w:pPr>
            <w:r w:rsidRPr="00D16429">
              <w:rPr>
                <w:lang w:val="en-US"/>
              </w:rPr>
              <w:t>Drainage resistance (s)</w:t>
            </w:r>
          </w:p>
        </w:tc>
      </w:tr>
      <w:tr w:rsidR="00D130BA" w:rsidRPr="00D16429" w:rsidTr="00D42CC9">
        <w:tc>
          <w:tcPr>
            <w:tcW w:w="1384" w:type="dxa"/>
            <w:vAlign w:val="center"/>
          </w:tcPr>
          <w:p w:rsidR="00D130BA" w:rsidRPr="00D16429" w:rsidRDefault="00D130BA" w:rsidP="00D42CC9">
            <w:pPr>
              <w:jc w:val="both"/>
              <w:rPr>
                <w:color w:val="000000"/>
                <w:lang w:val="en-US"/>
              </w:rPr>
            </w:pPr>
            <w:r w:rsidRPr="00D16429">
              <w:rPr>
                <w:color w:val="000000"/>
                <w:lang w:val="en-US"/>
              </w:rPr>
              <w:t>b</w:t>
            </w:r>
          </w:p>
        </w:tc>
        <w:tc>
          <w:tcPr>
            <w:tcW w:w="6345" w:type="dxa"/>
            <w:vAlign w:val="center"/>
          </w:tcPr>
          <w:p w:rsidR="00D130BA" w:rsidRPr="00D16429" w:rsidRDefault="00D130BA" w:rsidP="00D42CC9">
            <w:pPr>
              <w:jc w:val="both"/>
              <w:rPr>
                <w:color w:val="000000"/>
                <w:lang w:val="en-US"/>
              </w:rPr>
            </w:pPr>
            <w:r w:rsidRPr="00D16429">
              <w:rPr>
                <w:color w:val="000000"/>
                <w:lang w:val="en-US"/>
              </w:rPr>
              <w:t>Channel width (m)</w:t>
            </w:r>
          </w:p>
        </w:tc>
      </w:tr>
      <w:tr w:rsidR="00D130BA" w:rsidRPr="00D16429" w:rsidTr="00D42CC9">
        <w:tc>
          <w:tcPr>
            <w:tcW w:w="1384" w:type="dxa"/>
            <w:vAlign w:val="center"/>
          </w:tcPr>
          <w:p w:rsidR="00D130BA" w:rsidRPr="00D16429" w:rsidRDefault="00D130BA" w:rsidP="00D42CC9">
            <w:pPr>
              <w:jc w:val="both"/>
              <w:rPr>
                <w:color w:val="000000"/>
                <w:lang w:val="en-US"/>
              </w:rPr>
            </w:pPr>
            <w:r w:rsidRPr="00D16429">
              <w:rPr>
                <w:color w:val="000000"/>
                <w:lang w:val="en-US"/>
              </w:rPr>
              <w:t>B</w:t>
            </w:r>
          </w:p>
        </w:tc>
        <w:tc>
          <w:tcPr>
            <w:tcW w:w="6345" w:type="dxa"/>
            <w:vAlign w:val="center"/>
          </w:tcPr>
          <w:p w:rsidR="00D130BA" w:rsidRPr="00D16429" w:rsidRDefault="00D130BA" w:rsidP="00D42CC9">
            <w:pPr>
              <w:jc w:val="both"/>
              <w:rPr>
                <w:color w:val="000000"/>
                <w:lang w:val="en-US"/>
              </w:rPr>
            </w:pPr>
            <w:r w:rsidRPr="00D16429">
              <w:rPr>
                <w:color w:val="000000"/>
                <w:lang w:val="en-US"/>
              </w:rPr>
              <w:t>Bottom width channel (m)</w:t>
            </w:r>
          </w:p>
        </w:tc>
      </w:tr>
      <w:tr w:rsidR="00D130BA" w:rsidRPr="00D16429" w:rsidTr="00D42CC9">
        <w:tblPrEx>
          <w:tblLook w:val="04A0" w:firstRow="1" w:lastRow="0" w:firstColumn="1" w:lastColumn="0" w:noHBand="0" w:noVBand="1"/>
        </w:tblPrEx>
        <w:tc>
          <w:tcPr>
            <w:tcW w:w="1384" w:type="dxa"/>
          </w:tcPr>
          <w:p w:rsidR="00D130BA" w:rsidRPr="00D16429" w:rsidRDefault="00D130BA" w:rsidP="00D42CC9">
            <w:pPr>
              <w:jc w:val="both"/>
              <w:rPr>
                <w:color w:val="000000"/>
                <w:lang w:val="en-US"/>
              </w:rPr>
            </w:pPr>
            <w:r w:rsidRPr="00D16429">
              <w:rPr>
                <w:color w:val="000000"/>
                <w:lang w:val="en-US"/>
              </w:rPr>
              <w:t>d</w:t>
            </w:r>
          </w:p>
        </w:tc>
        <w:tc>
          <w:tcPr>
            <w:tcW w:w="6345" w:type="dxa"/>
          </w:tcPr>
          <w:p w:rsidR="00D130BA" w:rsidRPr="00D16429" w:rsidRDefault="00D130BA" w:rsidP="00D42CC9">
            <w:pPr>
              <w:jc w:val="both"/>
              <w:rPr>
                <w:color w:val="000000"/>
                <w:lang w:val="en-US"/>
              </w:rPr>
            </w:pPr>
            <w:r w:rsidRPr="00D16429">
              <w:rPr>
                <w:color w:val="000000"/>
                <w:lang w:val="en-US"/>
              </w:rPr>
              <w:t>Depth groundwater table (m)</w:t>
            </w:r>
          </w:p>
        </w:tc>
      </w:tr>
      <w:tr w:rsidR="00D130BA" w:rsidRPr="00D16429" w:rsidTr="00D42CC9">
        <w:tblPrEx>
          <w:tblLook w:val="04A0" w:firstRow="1" w:lastRow="0" w:firstColumn="1" w:lastColumn="0" w:noHBand="0" w:noVBand="1"/>
        </w:tblPrEx>
        <w:tc>
          <w:tcPr>
            <w:tcW w:w="1384" w:type="dxa"/>
          </w:tcPr>
          <w:p w:rsidR="00D130BA" w:rsidRPr="00D16429" w:rsidRDefault="00D130BA" w:rsidP="00D42CC9">
            <w:pPr>
              <w:jc w:val="both"/>
              <w:rPr>
                <w:lang w:val="en-US"/>
              </w:rPr>
            </w:pPr>
            <w:r w:rsidRPr="00D16429">
              <w:rPr>
                <w:lang w:val="en-US"/>
              </w:rPr>
              <w:t>E</w:t>
            </w:r>
          </w:p>
        </w:tc>
        <w:tc>
          <w:tcPr>
            <w:tcW w:w="6345" w:type="dxa"/>
          </w:tcPr>
          <w:p w:rsidR="00D130BA" w:rsidRPr="00D16429" w:rsidRDefault="00D130BA" w:rsidP="00D42CC9">
            <w:pPr>
              <w:jc w:val="both"/>
              <w:rPr>
                <w:lang w:val="en-US"/>
              </w:rPr>
            </w:pPr>
            <w:r w:rsidRPr="00D16429">
              <w:rPr>
                <w:lang w:val="en-US"/>
              </w:rPr>
              <w:t>Evaporation (m/s)</w:t>
            </w:r>
          </w:p>
        </w:tc>
      </w:tr>
      <w:tr w:rsidR="00D130BA" w:rsidRPr="00D16429" w:rsidTr="00D42CC9">
        <w:tblPrEx>
          <w:tblLook w:val="04A0" w:firstRow="1" w:lastRow="0" w:firstColumn="1" w:lastColumn="0" w:noHBand="0" w:noVBand="1"/>
        </w:tblPrEx>
        <w:tc>
          <w:tcPr>
            <w:tcW w:w="1384" w:type="dxa"/>
          </w:tcPr>
          <w:p w:rsidR="00D130BA" w:rsidRPr="00D16429" w:rsidRDefault="00D130BA" w:rsidP="00D42CC9">
            <w:pPr>
              <w:jc w:val="both"/>
              <w:rPr>
                <w:lang w:val="en-US"/>
              </w:rPr>
            </w:pPr>
            <w:r w:rsidRPr="00D16429">
              <w:rPr>
                <w:lang w:val="en-US"/>
              </w:rPr>
              <w:t>I</w:t>
            </w:r>
          </w:p>
        </w:tc>
        <w:tc>
          <w:tcPr>
            <w:tcW w:w="6345" w:type="dxa"/>
          </w:tcPr>
          <w:p w:rsidR="00D130BA" w:rsidRPr="00D16429" w:rsidRDefault="00D130BA" w:rsidP="00D42CC9">
            <w:pPr>
              <w:jc w:val="both"/>
              <w:rPr>
                <w:lang w:val="en-US"/>
              </w:rPr>
            </w:pPr>
            <w:r w:rsidRPr="00D16429">
              <w:rPr>
                <w:lang w:val="en-US"/>
              </w:rPr>
              <w:t>Infiltration (m/s)</w:t>
            </w:r>
          </w:p>
        </w:tc>
      </w:tr>
      <w:tr w:rsidR="00D130BA" w:rsidRPr="00D16429" w:rsidTr="00D42CC9">
        <w:tblPrEx>
          <w:tblLook w:val="04A0" w:firstRow="1" w:lastRow="0" w:firstColumn="1" w:lastColumn="0" w:noHBand="0" w:noVBand="1"/>
        </w:tblPrEx>
        <w:tc>
          <w:tcPr>
            <w:tcW w:w="1384" w:type="dxa"/>
          </w:tcPr>
          <w:p w:rsidR="00D130BA" w:rsidRPr="00D16429" w:rsidRDefault="00D130BA" w:rsidP="00D42CC9">
            <w:pPr>
              <w:jc w:val="both"/>
              <w:rPr>
                <w:lang w:val="en-US"/>
              </w:rPr>
            </w:pPr>
            <w:r w:rsidRPr="00D16429">
              <w:rPr>
                <w:lang w:val="en-US"/>
              </w:rPr>
              <w:t>L</w:t>
            </w:r>
          </w:p>
        </w:tc>
        <w:tc>
          <w:tcPr>
            <w:tcW w:w="6345" w:type="dxa"/>
          </w:tcPr>
          <w:p w:rsidR="00D130BA" w:rsidRPr="00D16429" w:rsidRDefault="00D130BA" w:rsidP="00D42CC9">
            <w:pPr>
              <w:jc w:val="both"/>
              <w:rPr>
                <w:lang w:val="en-US"/>
              </w:rPr>
            </w:pPr>
            <w:r w:rsidRPr="00D16429">
              <w:rPr>
                <w:lang w:val="en-US"/>
              </w:rPr>
              <w:t>Channel length (m)</w:t>
            </w:r>
          </w:p>
        </w:tc>
      </w:tr>
      <w:tr w:rsidR="00D130BA" w:rsidRPr="00D16429" w:rsidTr="00D42CC9">
        <w:tblPrEx>
          <w:tblLook w:val="04A0" w:firstRow="1" w:lastRow="0" w:firstColumn="1" w:lastColumn="0" w:noHBand="0" w:noVBand="1"/>
        </w:tblPrEx>
        <w:tc>
          <w:tcPr>
            <w:tcW w:w="1384" w:type="dxa"/>
          </w:tcPr>
          <w:p w:rsidR="00D130BA" w:rsidRPr="00D16429" w:rsidRDefault="00D130BA" w:rsidP="00D42CC9">
            <w:pPr>
              <w:jc w:val="both"/>
              <w:rPr>
                <w:lang w:val="en-US"/>
              </w:rPr>
            </w:pPr>
            <w:r w:rsidRPr="00D16429">
              <w:rPr>
                <w:lang w:val="en-US"/>
              </w:rPr>
              <w:t>P</w:t>
            </w:r>
            <w:r w:rsidRPr="00D16429">
              <w:rPr>
                <w:vertAlign w:val="subscript"/>
                <w:lang w:val="en-US"/>
              </w:rPr>
              <w:t>n</w:t>
            </w:r>
          </w:p>
        </w:tc>
        <w:tc>
          <w:tcPr>
            <w:tcW w:w="6345" w:type="dxa"/>
          </w:tcPr>
          <w:p w:rsidR="00D130BA" w:rsidRPr="00D16429" w:rsidRDefault="00D130BA" w:rsidP="00D42CC9">
            <w:pPr>
              <w:jc w:val="both"/>
              <w:rPr>
                <w:lang w:val="en-US"/>
              </w:rPr>
            </w:pPr>
            <w:r w:rsidRPr="00D16429">
              <w:rPr>
                <w:lang w:val="en-US"/>
              </w:rPr>
              <w:t>Net precipitation (m/s)</w:t>
            </w:r>
          </w:p>
        </w:tc>
      </w:tr>
      <w:tr w:rsidR="00D130BA" w:rsidRPr="00D16429" w:rsidTr="00D42CC9">
        <w:tblPrEx>
          <w:tblLook w:val="04A0" w:firstRow="1" w:lastRow="0" w:firstColumn="1" w:lastColumn="0" w:noHBand="0" w:noVBand="1"/>
        </w:tblPrEx>
        <w:tc>
          <w:tcPr>
            <w:tcW w:w="1384" w:type="dxa"/>
          </w:tcPr>
          <w:p w:rsidR="00D130BA" w:rsidRPr="00D16429" w:rsidRDefault="0086498C" w:rsidP="00D42CC9">
            <w:pPr>
              <w:jc w:val="both"/>
              <w:rPr>
                <w:lang w:val="en-US"/>
              </w:rPr>
            </w:pPr>
            <m:oMath>
              <m:acc>
                <m:accPr>
                  <m:chr m:val="̅"/>
                  <m:ctrlPr>
                    <w:rPr>
                      <w:rFonts w:ascii="Cambria Math" w:hAnsi="Cambria Math"/>
                      <w:i/>
                      <w:lang w:val="en-US"/>
                    </w:rPr>
                  </m:ctrlPr>
                </m:accPr>
                <m:e>
                  <m:r>
                    <w:rPr>
                      <w:rFonts w:ascii="Cambria Math" w:hAnsi="Cambria Math"/>
                      <w:lang w:val="en-US"/>
                    </w:rPr>
                    <m:t>q</m:t>
                  </m:r>
                </m:e>
              </m:acc>
            </m:oMath>
            <w:r w:rsidR="00D130BA" w:rsidRPr="00D16429">
              <w:rPr>
                <w:rFonts w:eastAsiaTheme="minorEastAsia"/>
                <w:lang w:val="en-US"/>
              </w:rPr>
              <w:t xml:space="preserve"> </w:t>
            </w:r>
          </w:p>
        </w:tc>
        <w:tc>
          <w:tcPr>
            <w:tcW w:w="6345" w:type="dxa"/>
          </w:tcPr>
          <w:p w:rsidR="00D130BA" w:rsidRPr="00D16429" w:rsidRDefault="00D130BA" w:rsidP="00D42CC9">
            <w:pPr>
              <w:jc w:val="both"/>
              <w:rPr>
                <w:lang w:val="en-US"/>
              </w:rPr>
            </w:pPr>
            <w:r w:rsidRPr="00D16429">
              <w:rPr>
                <w:lang w:val="en-US"/>
              </w:rPr>
              <w:t>Lateral flow (</w:t>
            </w:r>
            <w:r w:rsidRPr="00D16429">
              <w:rPr>
                <w:rFonts w:cs="Arial"/>
                <w:lang w:val="en-US"/>
              </w:rPr>
              <w:t>m</w:t>
            </w:r>
            <w:r w:rsidRPr="00D16429">
              <w:rPr>
                <w:rFonts w:cs="Arial"/>
                <w:vertAlign w:val="superscript"/>
                <w:lang w:val="en-US"/>
              </w:rPr>
              <w:t>2</w:t>
            </w:r>
            <w:r w:rsidRPr="00D16429">
              <w:rPr>
                <w:rFonts w:cs="Arial"/>
                <w:lang w:val="en-US"/>
              </w:rPr>
              <w:t>/s)</w:t>
            </w:r>
          </w:p>
        </w:tc>
      </w:tr>
      <w:tr w:rsidR="00D130BA" w:rsidRPr="00D16429" w:rsidTr="00D42CC9">
        <w:tblPrEx>
          <w:tblLook w:val="04A0" w:firstRow="1" w:lastRow="0" w:firstColumn="1" w:lastColumn="0" w:noHBand="0" w:noVBand="1"/>
        </w:tblPrEx>
        <w:tc>
          <w:tcPr>
            <w:tcW w:w="1384" w:type="dxa"/>
          </w:tcPr>
          <w:p w:rsidR="00D130BA" w:rsidRPr="00D16429" w:rsidRDefault="00D130BA" w:rsidP="00D42CC9">
            <w:pPr>
              <w:jc w:val="both"/>
              <w:rPr>
                <w:lang w:val="en-US"/>
              </w:rPr>
            </w:pPr>
            <w:r w:rsidRPr="00D16429">
              <w:rPr>
                <w:lang w:val="en-US"/>
              </w:rPr>
              <w:t>S</w:t>
            </w:r>
          </w:p>
        </w:tc>
        <w:tc>
          <w:tcPr>
            <w:tcW w:w="6345" w:type="dxa"/>
          </w:tcPr>
          <w:p w:rsidR="00D130BA" w:rsidRPr="00D16429" w:rsidRDefault="00D130BA" w:rsidP="00D42CC9">
            <w:pPr>
              <w:jc w:val="both"/>
              <w:rPr>
                <w:lang w:val="en-US"/>
              </w:rPr>
            </w:pPr>
            <w:r w:rsidRPr="00D16429">
              <w:rPr>
                <w:lang w:val="en-US"/>
              </w:rPr>
              <w:t>Seepage (m/s)</w:t>
            </w:r>
          </w:p>
        </w:tc>
      </w:tr>
      <w:tr w:rsidR="00D130BA" w:rsidRPr="00D16429" w:rsidTr="00D42CC9">
        <w:tblPrEx>
          <w:tblLook w:val="04A0" w:firstRow="1" w:lastRow="0" w:firstColumn="1" w:lastColumn="0" w:noHBand="0" w:noVBand="1"/>
        </w:tblPrEx>
        <w:tc>
          <w:tcPr>
            <w:tcW w:w="1384" w:type="dxa"/>
          </w:tcPr>
          <w:p w:rsidR="00D130BA" w:rsidRPr="00D16429" w:rsidRDefault="00D130BA" w:rsidP="00D42CC9">
            <w:pPr>
              <w:jc w:val="both"/>
              <w:rPr>
                <w:color w:val="000000"/>
                <w:lang w:val="en-US"/>
              </w:rPr>
            </w:pPr>
            <w:r w:rsidRPr="00D16429">
              <w:rPr>
                <w:color w:val="000000"/>
                <w:lang w:val="en-US"/>
              </w:rPr>
              <w:t>S</w:t>
            </w:r>
            <w:r w:rsidRPr="00D16429">
              <w:rPr>
                <w:color w:val="000000"/>
                <w:vertAlign w:val="subscript"/>
                <w:lang w:val="en-US"/>
              </w:rPr>
              <w:t>b</w:t>
            </w:r>
          </w:p>
        </w:tc>
        <w:tc>
          <w:tcPr>
            <w:tcW w:w="6345" w:type="dxa"/>
          </w:tcPr>
          <w:p w:rsidR="00D130BA" w:rsidRPr="00D16429" w:rsidRDefault="00D130BA" w:rsidP="00D42CC9">
            <w:pPr>
              <w:jc w:val="both"/>
              <w:rPr>
                <w:color w:val="000000"/>
                <w:lang w:val="en-US"/>
              </w:rPr>
            </w:pPr>
            <w:r w:rsidRPr="00D16429">
              <w:rPr>
                <w:color w:val="000000"/>
                <w:lang w:val="en-US"/>
              </w:rPr>
              <w:t>Slope river bed (-)</w:t>
            </w:r>
          </w:p>
        </w:tc>
      </w:tr>
      <w:tr w:rsidR="00D130BA" w:rsidRPr="003C1231" w:rsidTr="00D42CC9">
        <w:tblPrEx>
          <w:tblLook w:val="04A0" w:firstRow="1" w:lastRow="0" w:firstColumn="1" w:lastColumn="0" w:noHBand="0" w:noVBand="1"/>
        </w:tblPrEx>
        <w:tc>
          <w:tcPr>
            <w:tcW w:w="1384" w:type="dxa"/>
          </w:tcPr>
          <w:p w:rsidR="00D130BA" w:rsidRPr="00D16429" w:rsidRDefault="00D130BA" w:rsidP="00D42CC9">
            <w:pPr>
              <w:jc w:val="both"/>
              <w:rPr>
                <w:color w:val="000000"/>
                <w:vertAlign w:val="subscript"/>
                <w:lang w:val="en-US"/>
              </w:rPr>
            </w:pPr>
            <w:r w:rsidRPr="00D16429">
              <w:rPr>
                <w:color w:val="000000"/>
                <w:lang w:val="en-US"/>
              </w:rPr>
              <w:t>V</w:t>
            </w:r>
            <w:r w:rsidRPr="00D16429">
              <w:rPr>
                <w:color w:val="000000"/>
                <w:vertAlign w:val="subscript"/>
                <w:lang w:val="en-US"/>
              </w:rPr>
              <w:t>eq</w:t>
            </w:r>
          </w:p>
        </w:tc>
        <w:tc>
          <w:tcPr>
            <w:tcW w:w="6345" w:type="dxa"/>
          </w:tcPr>
          <w:p w:rsidR="00D130BA" w:rsidRPr="00D16429" w:rsidRDefault="00D130BA" w:rsidP="00D42CC9">
            <w:pPr>
              <w:jc w:val="both"/>
              <w:rPr>
                <w:color w:val="000000"/>
                <w:lang w:val="en-US"/>
              </w:rPr>
            </w:pPr>
            <w:r w:rsidRPr="00D16429">
              <w:rPr>
                <w:lang w:val="en-US"/>
              </w:rPr>
              <w:t>Storage capacity at equilibrium condition (m).</w:t>
            </w:r>
          </w:p>
        </w:tc>
      </w:tr>
    </w:tbl>
    <w:p w:rsidR="006D3B74" w:rsidRPr="00D16429" w:rsidRDefault="006D3B74" w:rsidP="00442CBF">
      <w:pPr>
        <w:spacing w:after="0" w:line="240" w:lineRule="auto"/>
        <w:jc w:val="both"/>
        <w:rPr>
          <w:lang w:val="en-US"/>
        </w:rPr>
      </w:pPr>
      <w:r w:rsidRPr="00D16429">
        <w:rPr>
          <w:lang w:val="en-US"/>
        </w:rPr>
        <w:lastRenderedPageBreak/>
        <w:t>The values</w:t>
      </w:r>
      <w:r w:rsidR="00A04867" w:rsidRPr="00D16429">
        <w:rPr>
          <w:lang w:val="en-US"/>
        </w:rPr>
        <w:t xml:space="preserve"> chosen</w:t>
      </w:r>
      <w:r w:rsidRPr="00D16429">
        <w:rPr>
          <w:lang w:val="en-US"/>
        </w:rPr>
        <w:t xml:space="preserve"> for the</w:t>
      </w:r>
      <w:r w:rsidR="00C224BA" w:rsidRPr="00D16429">
        <w:rPr>
          <w:lang w:val="en-US"/>
        </w:rPr>
        <w:t xml:space="preserve"> parameters are shown in table 10</w:t>
      </w:r>
      <w:r w:rsidRPr="00D16429">
        <w:rPr>
          <w:lang w:val="en-US"/>
        </w:rPr>
        <w:t>.</w:t>
      </w:r>
      <w:r w:rsidR="00D130BA" w:rsidRPr="00D16429">
        <w:rPr>
          <w:lang w:val="en-US"/>
        </w:rPr>
        <w:t xml:space="preserve"> </w:t>
      </w:r>
    </w:p>
    <w:p w:rsidR="00F935CC" w:rsidRPr="00D16429" w:rsidRDefault="00F935CC" w:rsidP="00F935CC">
      <w:pPr>
        <w:spacing w:after="0" w:line="240" w:lineRule="auto"/>
        <w:jc w:val="both"/>
        <w:rPr>
          <w:lang w:val="en-US"/>
        </w:rPr>
      </w:pPr>
    </w:p>
    <w:p w:rsidR="0025343C" w:rsidRPr="00D16429" w:rsidRDefault="0025343C" w:rsidP="0025343C">
      <w:pPr>
        <w:pStyle w:val="Caption"/>
        <w:keepNext/>
        <w:spacing w:after="0"/>
        <w:rPr>
          <w:lang w:val="en-US"/>
        </w:rPr>
      </w:pPr>
      <w:bookmarkStart w:id="69" w:name="_Toc348713606"/>
      <w:r w:rsidRPr="00D16429">
        <w:rPr>
          <w:lang w:val="en-US"/>
        </w:rPr>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10</w:t>
      </w:r>
      <w:r w:rsidRPr="00D16429">
        <w:rPr>
          <w:lang w:val="en-US"/>
        </w:rPr>
        <w:fldChar w:fldCharType="end"/>
      </w:r>
      <w:r w:rsidRPr="00D16429">
        <w:rPr>
          <w:lang w:val="en-US"/>
        </w:rPr>
        <w:t>: Parameters used in the model.</w:t>
      </w:r>
      <w:bookmarkEnd w:id="69"/>
    </w:p>
    <w:tbl>
      <w:tblPr>
        <w:tblStyle w:val="TableGrid"/>
        <w:tblW w:w="0" w:type="auto"/>
        <w:tblLayout w:type="fixed"/>
        <w:tblLook w:val="01E0" w:firstRow="1" w:lastRow="1" w:firstColumn="1" w:lastColumn="1" w:noHBand="0" w:noVBand="0"/>
      </w:tblPr>
      <w:tblGrid>
        <w:gridCol w:w="1401"/>
        <w:gridCol w:w="1401"/>
        <w:gridCol w:w="6486"/>
      </w:tblGrid>
      <w:tr w:rsidR="00D130BA" w:rsidRPr="00D16429" w:rsidTr="005D56D3">
        <w:tc>
          <w:tcPr>
            <w:tcW w:w="1401" w:type="dxa"/>
            <w:vAlign w:val="center"/>
          </w:tcPr>
          <w:p w:rsidR="00D130BA" w:rsidRPr="00D16429" w:rsidRDefault="00D130BA" w:rsidP="005D56D3">
            <w:pPr>
              <w:rPr>
                <w:color w:val="000000"/>
                <w:lang w:val="en-US"/>
              </w:rPr>
            </w:pPr>
            <w:r w:rsidRPr="00D16429">
              <w:rPr>
                <w:color w:val="000000"/>
                <w:lang w:val="en-US"/>
              </w:rPr>
              <w:t xml:space="preserve">Symbol </w:t>
            </w:r>
          </w:p>
        </w:tc>
        <w:tc>
          <w:tcPr>
            <w:tcW w:w="1401" w:type="dxa"/>
          </w:tcPr>
          <w:p w:rsidR="00D130BA" w:rsidRPr="00D16429" w:rsidRDefault="00D130BA" w:rsidP="005D56D3">
            <w:pPr>
              <w:rPr>
                <w:lang w:val="en-US"/>
              </w:rPr>
            </w:pPr>
            <w:r w:rsidRPr="00D16429">
              <w:rPr>
                <w:lang w:val="en-US"/>
              </w:rPr>
              <w:t>Value</w:t>
            </w:r>
          </w:p>
        </w:tc>
        <w:tc>
          <w:tcPr>
            <w:tcW w:w="6486" w:type="dxa"/>
            <w:vAlign w:val="center"/>
          </w:tcPr>
          <w:p w:rsidR="00D130BA" w:rsidRPr="00D16429" w:rsidRDefault="00D130BA" w:rsidP="005D56D3">
            <w:pPr>
              <w:rPr>
                <w:lang w:val="en-US"/>
              </w:rPr>
            </w:pPr>
            <w:r w:rsidRPr="00D16429">
              <w:rPr>
                <w:lang w:val="en-US"/>
              </w:rPr>
              <w:t xml:space="preserve">Explanation </w:t>
            </w:r>
          </w:p>
        </w:tc>
      </w:tr>
      <w:tr w:rsidR="00D130BA" w:rsidRPr="00D16429" w:rsidTr="005D56D3">
        <w:tc>
          <w:tcPr>
            <w:tcW w:w="1401" w:type="dxa"/>
            <w:vAlign w:val="center"/>
          </w:tcPr>
          <w:p w:rsidR="00D130BA" w:rsidRPr="00D16429" w:rsidRDefault="00D130BA" w:rsidP="005D56D3">
            <w:pPr>
              <w:rPr>
                <w:color w:val="000000"/>
                <w:lang w:val="en-US"/>
              </w:rPr>
            </w:pPr>
          </w:p>
        </w:tc>
        <w:tc>
          <w:tcPr>
            <w:tcW w:w="1401" w:type="dxa"/>
          </w:tcPr>
          <w:p w:rsidR="00D130BA" w:rsidRPr="00D16429" w:rsidRDefault="00D130BA" w:rsidP="005D56D3">
            <w:pPr>
              <w:rPr>
                <w:lang w:val="en-US"/>
              </w:rPr>
            </w:pPr>
          </w:p>
        </w:tc>
        <w:tc>
          <w:tcPr>
            <w:tcW w:w="6486" w:type="dxa"/>
            <w:vAlign w:val="center"/>
          </w:tcPr>
          <w:p w:rsidR="00D130BA" w:rsidRPr="00D16429" w:rsidRDefault="00D130BA" w:rsidP="005D56D3">
            <w:pPr>
              <w:rPr>
                <w:lang w:val="en-US"/>
              </w:rPr>
            </w:pPr>
          </w:p>
        </w:tc>
      </w:tr>
      <w:tr w:rsidR="00D130BA" w:rsidRPr="003C1231" w:rsidTr="005D56D3">
        <w:tblPrEx>
          <w:tblLook w:val="04A0" w:firstRow="1" w:lastRow="0" w:firstColumn="1" w:lastColumn="0" w:noHBand="0" w:noVBand="1"/>
        </w:tblPrEx>
        <w:tc>
          <w:tcPr>
            <w:tcW w:w="1401" w:type="dxa"/>
          </w:tcPr>
          <w:p w:rsidR="00D130BA" w:rsidRPr="00D16429" w:rsidRDefault="00D130BA" w:rsidP="005D56D3">
            <w:pPr>
              <w:rPr>
                <w:lang w:val="en-US"/>
              </w:rPr>
            </w:pPr>
            <w:r w:rsidRPr="00D16429">
              <w:rPr>
                <w:rFonts w:eastAsiaTheme="minorEastAsia"/>
                <w:lang w:val="en-US"/>
              </w:rPr>
              <w:t>φ</w:t>
            </w:r>
          </w:p>
        </w:tc>
        <w:tc>
          <w:tcPr>
            <w:tcW w:w="1401" w:type="dxa"/>
          </w:tcPr>
          <w:p w:rsidR="00D130BA" w:rsidRPr="00D16429" w:rsidRDefault="00D130BA" w:rsidP="005D56D3">
            <w:pPr>
              <w:rPr>
                <w:rFonts w:eastAsiaTheme="minorEastAsia"/>
                <w:lang w:val="en-US"/>
              </w:rPr>
            </w:pPr>
            <w:r w:rsidRPr="00D16429">
              <w:rPr>
                <w:lang w:val="en-US"/>
              </w:rPr>
              <w:t>1 (-)</w:t>
            </w:r>
          </w:p>
        </w:tc>
        <w:tc>
          <w:tcPr>
            <w:tcW w:w="6486" w:type="dxa"/>
          </w:tcPr>
          <w:p w:rsidR="00D130BA" w:rsidRPr="00D16429" w:rsidRDefault="00D130BA" w:rsidP="005D56D3">
            <w:pPr>
              <w:rPr>
                <w:lang w:val="en-US"/>
              </w:rPr>
            </w:pPr>
            <w:r w:rsidRPr="00D16429">
              <w:rPr>
                <w:rFonts w:eastAsiaTheme="minorEastAsia"/>
                <w:lang w:val="en-US"/>
              </w:rPr>
              <w:t>Volumetric porosity of fresh water (-).</w:t>
            </w:r>
          </w:p>
        </w:tc>
      </w:tr>
      <w:tr w:rsidR="00D130BA" w:rsidRPr="003C1231" w:rsidTr="005D56D3">
        <w:tc>
          <w:tcPr>
            <w:tcW w:w="1401" w:type="dxa"/>
            <w:vAlign w:val="center"/>
          </w:tcPr>
          <w:p w:rsidR="00D130BA" w:rsidRPr="00D16429" w:rsidRDefault="00D130BA" w:rsidP="005D56D3">
            <w:pPr>
              <w:rPr>
                <w:color w:val="000000"/>
                <w:lang w:val="en-US"/>
              </w:rPr>
            </w:pPr>
            <w:r w:rsidRPr="00D16429">
              <w:rPr>
                <w:rFonts w:cs="Arial"/>
                <w:color w:val="000000"/>
                <w:lang w:val="en-US"/>
              </w:rPr>
              <w:t>ρ</w:t>
            </w:r>
          </w:p>
        </w:tc>
        <w:tc>
          <w:tcPr>
            <w:tcW w:w="1401" w:type="dxa"/>
          </w:tcPr>
          <w:p w:rsidR="00D130BA" w:rsidRPr="00D16429" w:rsidRDefault="00D130BA" w:rsidP="005D56D3">
            <w:pPr>
              <w:rPr>
                <w:rFonts w:cs="Arial"/>
                <w:color w:val="000000"/>
                <w:lang w:val="en-US"/>
              </w:rPr>
            </w:pPr>
            <w:r w:rsidRPr="00D16429">
              <w:rPr>
                <w:lang w:val="en-US"/>
              </w:rPr>
              <w:t>1000 kg/m</w:t>
            </w:r>
            <w:r w:rsidRPr="00D16429">
              <w:rPr>
                <w:vertAlign w:val="superscript"/>
                <w:lang w:val="en-US"/>
              </w:rPr>
              <w:t>3</w:t>
            </w:r>
          </w:p>
        </w:tc>
        <w:tc>
          <w:tcPr>
            <w:tcW w:w="6486" w:type="dxa"/>
            <w:vAlign w:val="center"/>
          </w:tcPr>
          <w:p w:rsidR="00D130BA" w:rsidRPr="00D16429" w:rsidRDefault="00D130BA" w:rsidP="005D56D3">
            <w:pPr>
              <w:rPr>
                <w:color w:val="000000"/>
                <w:lang w:val="en-US"/>
              </w:rPr>
            </w:pPr>
            <w:r w:rsidRPr="00D16429">
              <w:rPr>
                <w:rFonts w:cs="Arial"/>
                <w:color w:val="000000"/>
                <w:lang w:val="en-US"/>
              </w:rPr>
              <w:t>Density of fresh water (kg/m</w:t>
            </w:r>
            <w:r w:rsidRPr="00D16429">
              <w:rPr>
                <w:rFonts w:cs="Arial"/>
                <w:color w:val="000000"/>
                <w:vertAlign w:val="superscript"/>
                <w:lang w:val="en-US"/>
              </w:rPr>
              <w:t>3</w:t>
            </w:r>
            <w:r w:rsidRPr="00D16429">
              <w:rPr>
                <w:rFonts w:cs="Arial"/>
                <w:color w:val="000000"/>
                <w:lang w:val="en-US"/>
              </w:rPr>
              <w:t>).</w:t>
            </w:r>
          </w:p>
        </w:tc>
      </w:tr>
      <w:tr w:rsidR="00D130BA" w:rsidRPr="003C1231" w:rsidTr="005D56D3">
        <w:tblPrEx>
          <w:tblLook w:val="04A0" w:firstRow="1" w:lastRow="0" w:firstColumn="1" w:lastColumn="0" w:noHBand="0" w:noVBand="1"/>
        </w:tblPrEx>
        <w:tc>
          <w:tcPr>
            <w:tcW w:w="1401" w:type="dxa"/>
          </w:tcPr>
          <w:p w:rsidR="00D130BA" w:rsidRPr="00D16429" w:rsidRDefault="00D130BA" w:rsidP="005D56D3">
            <w:pPr>
              <w:rPr>
                <w:rFonts w:eastAsiaTheme="minorEastAsia"/>
                <w:lang w:val="en-US"/>
              </w:rPr>
            </w:pPr>
            <w:r w:rsidRPr="00D16429">
              <w:rPr>
                <w:rFonts w:eastAsiaTheme="minorEastAsia"/>
                <w:lang w:val="en-US"/>
              </w:rPr>
              <w:t>ρ</w:t>
            </w:r>
            <w:r w:rsidRPr="00D16429">
              <w:rPr>
                <w:rFonts w:eastAsiaTheme="minorEastAsia"/>
                <w:vertAlign w:val="superscript"/>
                <w:lang w:val="en-US"/>
              </w:rPr>
              <w:t>b</w:t>
            </w:r>
          </w:p>
        </w:tc>
        <w:tc>
          <w:tcPr>
            <w:tcW w:w="1401" w:type="dxa"/>
          </w:tcPr>
          <w:p w:rsidR="00D130BA" w:rsidRPr="00D16429" w:rsidRDefault="00D130BA" w:rsidP="005D56D3">
            <w:pPr>
              <w:rPr>
                <w:rFonts w:eastAsiaTheme="minorEastAsia"/>
                <w:lang w:val="en-US"/>
              </w:rPr>
            </w:pPr>
            <w:r w:rsidRPr="00D16429">
              <w:rPr>
                <w:lang w:val="en-US"/>
              </w:rPr>
              <w:t>2650 kg/m</w:t>
            </w:r>
            <w:r w:rsidRPr="00D16429">
              <w:rPr>
                <w:vertAlign w:val="superscript"/>
                <w:lang w:val="en-US"/>
              </w:rPr>
              <w:t>3</w:t>
            </w:r>
          </w:p>
        </w:tc>
        <w:tc>
          <w:tcPr>
            <w:tcW w:w="6486" w:type="dxa"/>
          </w:tcPr>
          <w:p w:rsidR="00D130BA" w:rsidRPr="00D16429" w:rsidRDefault="00D130BA" w:rsidP="005D56D3">
            <w:pPr>
              <w:rPr>
                <w:rFonts w:eastAsiaTheme="minorEastAsia"/>
                <w:lang w:val="en-US"/>
              </w:rPr>
            </w:pPr>
            <w:r w:rsidRPr="00D16429">
              <w:rPr>
                <w:rFonts w:eastAsiaTheme="minorEastAsia"/>
                <w:lang w:val="en-US"/>
              </w:rPr>
              <w:t>Bulk density of sediment (kg DM/m</w:t>
            </w:r>
            <w:r w:rsidRPr="00D16429">
              <w:rPr>
                <w:rFonts w:eastAsiaTheme="minorEastAsia"/>
                <w:vertAlign w:val="superscript"/>
                <w:lang w:val="en-US"/>
              </w:rPr>
              <w:t>3</w:t>
            </w:r>
            <w:r w:rsidRPr="00D16429">
              <w:rPr>
                <w:rFonts w:eastAsiaTheme="minorEastAsia"/>
                <w:lang w:val="en-US"/>
              </w:rPr>
              <w:t xml:space="preserve"> DM).</w:t>
            </w:r>
          </w:p>
        </w:tc>
      </w:tr>
      <w:tr w:rsidR="00D130BA" w:rsidRPr="003C1231" w:rsidTr="005D56D3">
        <w:tblPrEx>
          <w:tblLook w:val="04A0" w:firstRow="1" w:lastRow="0" w:firstColumn="1" w:lastColumn="0" w:noHBand="0" w:noVBand="1"/>
        </w:tblPrEx>
        <w:tc>
          <w:tcPr>
            <w:tcW w:w="1401" w:type="dxa"/>
          </w:tcPr>
          <w:p w:rsidR="00D130BA" w:rsidRPr="00D16429" w:rsidRDefault="00D130BA" w:rsidP="005D56D3">
            <w:pPr>
              <w:rPr>
                <w:rFonts w:eastAsiaTheme="minorEastAsia"/>
                <w:lang w:val="en-US"/>
              </w:rPr>
            </w:pPr>
            <w:r w:rsidRPr="00D16429">
              <w:rPr>
                <w:rFonts w:eastAsiaTheme="minorEastAsia"/>
                <w:lang w:val="en-US"/>
              </w:rPr>
              <w:t>C</w:t>
            </w:r>
            <w:r w:rsidRPr="00D16429">
              <w:rPr>
                <w:rFonts w:eastAsiaTheme="minorEastAsia"/>
                <w:vertAlign w:val="subscript"/>
                <w:lang w:val="en-US"/>
              </w:rPr>
              <w:t>Fe</w:t>
            </w:r>
          </w:p>
        </w:tc>
        <w:tc>
          <w:tcPr>
            <w:tcW w:w="1401" w:type="dxa"/>
          </w:tcPr>
          <w:p w:rsidR="00D130BA" w:rsidRPr="00D16429" w:rsidRDefault="00D130BA" w:rsidP="005D56D3">
            <w:pPr>
              <w:rPr>
                <w:rFonts w:eastAsiaTheme="minorEastAsia"/>
                <w:lang w:val="en-US"/>
              </w:rPr>
            </w:pPr>
            <w:r w:rsidRPr="00D16429">
              <w:rPr>
                <w:lang w:val="en-US"/>
              </w:rPr>
              <w:t>0.02 kg Fe/kg DM</w:t>
            </w:r>
          </w:p>
        </w:tc>
        <w:tc>
          <w:tcPr>
            <w:tcW w:w="6486" w:type="dxa"/>
          </w:tcPr>
          <w:p w:rsidR="00D130BA" w:rsidRPr="00D16429" w:rsidRDefault="00D130BA" w:rsidP="005D56D3">
            <w:pPr>
              <w:rPr>
                <w:rFonts w:eastAsiaTheme="minorEastAsia"/>
                <w:lang w:val="en-US"/>
              </w:rPr>
            </w:pPr>
            <w:r w:rsidRPr="00D16429">
              <w:rPr>
                <w:rFonts w:eastAsiaTheme="minorEastAsia"/>
                <w:lang w:val="en-US"/>
              </w:rPr>
              <w:t>Concentration iron in dry matter (kg Fe/kg DM). R</w:t>
            </w:r>
            <w:r w:rsidR="00F935CC" w:rsidRPr="00D16429">
              <w:rPr>
                <w:rFonts w:eastAsiaTheme="minorEastAsia"/>
                <w:lang w:val="en-US"/>
              </w:rPr>
              <w:t xml:space="preserve">esearch of Del Bubba </w:t>
            </w:r>
            <w:r w:rsidR="00F935CC" w:rsidRPr="00D16429">
              <w:rPr>
                <w:rFonts w:eastAsiaTheme="minorEastAsia"/>
                <w:i/>
                <w:lang w:val="en-US"/>
              </w:rPr>
              <w:t>et al.</w:t>
            </w:r>
            <w:r w:rsidR="00F935CC" w:rsidRPr="00D16429">
              <w:rPr>
                <w:rFonts w:eastAsiaTheme="minorEastAsia"/>
                <w:lang w:val="en-US"/>
              </w:rPr>
              <w:t xml:space="preserve"> (2003) </w:t>
            </w:r>
            <w:r w:rsidRPr="00D16429">
              <w:rPr>
                <w:lang w:val="en-US"/>
              </w:rPr>
              <w:t>shows values of 0.008 kg Fe/kg DM</w:t>
            </w:r>
            <w:r w:rsidR="00F935CC" w:rsidRPr="00D16429">
              <w:rPr>
                <w:lang w:val="en-US"/>
              </w:rPr>
              <w:t xml:space="preserve"> </w:t>
            </w:r>
            <w:sdt>
              <w:sdtPr>
                <w:rPr>
                  <w:lang w:val="en-US"/>
                </w:rPr>
                <w:id w:val="-718665291"/>
                <w:citation/>
              </w:sdtPr>
              <w:sdtEndPr/>
              <w:sdtContent>
                <w:r w:rsidR="00F935CC" w:rsidRPr="00D16429">
                  <w:rPr>
                    <w:lang w:val="en-US"/>
                  </w:rPr>
                  <w:fldChar w:fldCharType="begin"/>
                </w:r>
                <w:r w:rsidR="00F935CC" w:rsidRPr="00D16429">
                  <w:rPr>
                    <w:lang w:val="en-US"/>
                  </w:rPr>
                  <w:instrText xml:space="preserve"> CITATION Del03 \l 1033 </w:instrText>
                </w:r>
                <w:r w:rsidR="00F935CC" w:rsidRPr="00D16429">
                  <w:rPr>
                    <w:lang w:val="en-US"/>
                  </w:rPr>
                  <w:fldChar w:fldCharType="separate"/>
                </w:r>
                <w:r w:rsidR="00845A6C">
                  <w:rPr>
                    <w:noProof/>
                    <w:lang w:val="en-US"/>
                  </w:rPr>
                  <w:t>(Del Bubba 2003)</w:t>
                </w:r>
                <w:r w:rsidR="00F935CC" w:rsidRPr="00D16429">
                  <w:rPr>
                    <w:lang w:val="en-US"/>
                  </w:rPr>
                  <w:fldChar w:fldCharType="end"/>
                </w:r>
              </w:sdtContent>
            </w:sdt>
            <w:r w:rsidRPr="00D16429">
              <w:rPr>
                <w:lang w:val="en-US"/>
              </w:rPr>
              <w:t xml:space="preserve">, research of Dunne </w:t>
            </w:r>
            <w:r w:rsidR="00F935CC" w:rsidRPr="00D16429">
              <w:rPr>
                <w:i/>
                <w:lang w:val="en-US"/>
              </w:rPr>
              <w:t>et al.</w:t>
            </w:r>
            <w:r w:rsidR="00F935CC" w:rsidRPr="00D16429">
              <w:rPr>
                <w:lang w:val="en-US"/>
              </w:rPr>
              <w:t xml:space="preserve"> (2005)</w:t>
            </w:r>
            <w:r w:rsidRPr="00D16429">
              <w:rPr>
                <w:lang w:val="en-US"/>
              </w:rPr>
              <w:t xml:space="preserve"> gives values in the range of 0.003 – 0.009 kg Fe/kg DM </w:t>
            </w:r>
            <w:sdt>
              <w:sdtPr>
                <w:rPr>
                  <w:lang w:val="en-US"/>
                </w:rPr>
                <w:id w:val="-1760521661"/>
                <w:citation/>
              </w:sdtPr>
              <w:sdtEndPr/>
              <w:sdtContent>
                <w:r w:rsidR="00F935CC" w:rsidRPr="00D16429">
                  <w:rPr>
                    <w:lang w:val="en-US"/>
                  </w:rPr>
                  <w:fldChar w:fldCharType="begin"/>
                </w:r>
                <w:r w:rsidR="00F935CC" w:rsidRPr="00D16429">
                  <w:rPr>
                    <w:lang w:val="en-US"/>
                  </w:rPr>
                  <w:instrText xml:space="preserve"> CITATION Dun05 \l 1033 </w:instrText>
                </w:r>
                <w:r w:rsidR="00F935CC" w:rsidRPr="00D16429">
                  <w:rPr>
                    <w:lang w:val="en-US"/>
                  </w:rPr>
                  <w:fldChar w:fldCharType="separate"/>
                </w:r>
                <w:r w:rsidR="00845A6C">
                  <w:rPr>
                    <w:noProof/>
                    <w:lang w:val="en-US"/>
                  </w:rPr>
                  <w:t>(Dunne 2005)</w:t>
                </w:r>
                <w:r w:rsidR="00F935CC" w:rsidRPr="00D16429">
                  <w:rPr>
                    <w:lang w:val="en-US"/>
                  </w:rPr>
                  <w:fldChar w:fldCharType="end"/>
                </w:r>
              </w:sdtContent>
            </w:sdt>
            <w:r w:rsidR="00F935CC" w:rsidRPr="00D16429">
              <w:rPr>
                <w:lang w:val="en-US"/>
              </w:rPr>
              <w:t xml:space="preserve">. The </w:t>
            </w:r>
            <w:r w:rsidRPr="00D16429">
              <w:rPr>
                <w:rFonts w:cstheme="minorHAnsi"/>
                <w:lang w:val="en-US"/>
              </w:rPr>
              <w:t xml:space="preserve">chosen parameter value </w:t>
            </w:r>
            <w:r w:rsidR="00146EC9" w:rsidRPr="00D16429">
              <w:rPr>
                <w:rFonts w:cstheme="minorHAnsi"/>
                <w:lang w:val="en-US"/>
              </w:rPr>
              <w:t>is thus about 2.5 times higher than research shows</w:t>
            </w:r>
            <w:r w:rsidRPr="00D16429">
              <w:rPr>
                <w:rFonts w:cstheme="minorHAnsi"/>
                <w:lang w:val="en-US"/>
              </w:rPr>
              <w:t>.</w:t>
            </w:r>
          </w:p>
        </w:tc>
      </w:tr>
      <w:tr w:rsidR="00D130BA" w:rsidRPr="003C1231" w:rsidTr="005D56D3">
        <w:tblPrEx>
          <w:tblLook w:val="04A0" w:firstRow="1" w:lastRow="0" w:firstColumn="1" w:lastColumn="0" w:noHBand="0" w:noVBand="1"/>
        </w:tblPrEx>
        <w:tc>
          <w:tcPr>
            <w:tcW w:w="1401" w:type="dxa"/>
          </w:tcPr>
          <w:p w:rsidR="00D130BA" w:rsidRPr="00D16429" w:rsidRDefault="00D130BA" w:rsidP="005D56D3">
            <w:pPr>
              <w:rPr>
                <w:rFonts w:eastAsiaTheme="minorEastAsia"/>
                <w:lang w:val="en-US"/>
              </w:rPr>
            </w:pPr>
            <w:r w:rsidRPr="00D16429">
              <w:rPr>
                <w:rFonts w:eastAsiaTheme="minorEastAsia"/>
                <w:lang w:val="en-US"/>
              </w:rPr>
              <w:t>D50</w:t>
            </w:r>
          </w:p>
        </w:tc>
        <w:tc>
          <w:tcPr>
            <w:tcW w:w="1401" w:type="dxa"/>
          </w:tcPr>
          <w:p w:rsidR="00D130BA" w:rsidRPr="00D16429" w:rsidRDefault="00D130BA" w:rsidP="005D56D3">
            <w:pPr>
              <w:rPr>
                <w:lang w:val="en-US"/>
              </w:rPr>
            </w:pPr>
            <w:r w:rsidRPr="00D16429">
              <w:rPr>
                <w:lang w:val="en-US"/>
              </w:rPr>
              <w:t>0.0005 m</w:t>
            </w:r>
          </w:p>
        </w:tc>
        <w:tc>
          <w:tcPr>
            <w:tcW w:w="6486" w:type="dxa"/>
          </w:tcPr>
          <w:p w:rsidR="005D56D3" w:rsidRPr="00D16429" w:rsidRDefault="00D130BA" w:rsidP="005D56D3">
            <w:pPr>
              <w:rPr>
                <w:rFonts w:eastAsiaTheme="minorEastAsia"/>
                <w:lang w:val="en-US"/>
              </w:rPr>
            </w:pPr>
            <w:r w:rsidRPr="00D16429">
              <w:rPr>
                <w:rFonts w:cs="TimesNewRomanPSMT"/>
                <w:lang w:val="en-US"/>
              </w:rPr>
              <w:t>Median grain size. The value of 0.0005 m is taken from the start model and corresponds to values between fine grain sediments (D50 is 0.15 to 0.30 mm) and coarse sands (D50 around 1.0 mm)</w:t>
            </w:r>
            <w:r w:rsidR="005D56D3" w:rsidRPr="00D16429">
              <w:rPr>
                <w:rFonts w:cs="TimesNewRomanPSMT"/>
                <w:lang w:val="en-US"/>
              </w:rPr>
              <w:t xml:space="preserve"> </w:t>
            </w:r>
            <w:sdt>
              <w:sdtPr>
                <w:rPr>
                  <w:rFonts w:cs="TimesNewRomanPSMT"/>
                  <w:lang w:val="en-US"/>
                </w:rPr>
                <w:id w:val="-651600077"/>
                <w:citation/>
              </w:sdtPr>
              <w:sdtEndPr/>
              <w:sdtContent>
                <w:r w:rsidR="005D56D3" w:rsidRPr="00D16429">
                  <w:rPr>
                    <w:rFonts w:cs="TimesNewRomanPSMT"/>
                    <w:lang w:val="en-US"/>
                  </w:rPr>
                  <w:fldChar w:fldCharType="begin"/>
                </w:r>
                <w:r w:rsidR="005D56D3" w:rsidRPr="00D16429">
                  <w:rPr>
                    <w:rFonts w:cs="TimesNewRomanPSMT"/>
                    <w:lang w:val="en-US"/>
                  </w:rPr>
                  <w:instrText xml:space="preserve"> CITATION Kin05 \l 1033 </w:instrText>
                </w:r>
                <w:r w:rsidR="005D56D3" w:rsidRPr="00D16429">
                  <w:rPr>
                    <w:rFonts w:cs="TimesNewRomanPSMT"/>
                    <w:lang w:val="en-US"/>
                  </w:rPr>
                  <w:fldChar w:fldCharType="separate"/>
                </w:r>
                <w:r w:rsidR="00845A6C" w:rsidRPr="00845A6C">
                  <w:rPr>
                    <w:rFonts w:cs="TimesNewRomanPSMT"/>
                    <w:noProof/>
                    <w:lang w:val="en-US"/>
                  </w:rPr>
                  <w:t>(King 2005)</w:t>
                </w:r>
                <w:r w:rsidR="005D56D3" w:rsidRPr="00D16429">
                  <w:rPr>
                    <w:rFonts w:cs="TimesNewRomanPSMT"/>
                    <w:lang w:val="en-US"/>
                  </w:rPr>
                  <w:fldChar w:fldCharType="end"/>
                </w:r>
              </w:sdtContent>
            </w:sdt>
            <w:r w:rsidR="005D56D3" w:rsidRPr="00D16429">
              <w:rPr>
                <w:rFonts w:cs="TimesNewRomanPSMT"/>
                <w:lang w:val="en-US"/>
              </w:rPr>
              <w:t>.</w:t>
            </w:r>
            <w:r w:rsidRPr="00D16429">
              <w:rPr>
                <w:rFonts w:cs="TimesNewRomanPSMT"/>
                <w:lang w:val="en-US"/>
              </w:rPr>
              <w:t xml:space="preserve"> </w:t>
            </w:r>
          </w:p>
        </w:tc>
      </w:tr>
      <w:tr w:rsidR="00D130BA" w:rsidRPr="003C1231" w:rsidTr="005D56D3">
        <w:tc>
          <w:tcPr>
            <w:tcW w:w="1401" w:type="dxa"/>
          </w:tcPr>
          <w:p w:rsidR="00D130BA" w:rsidRPr="00D16429" w:rsidRDefault="00D130BA" w:rsidP="005D56D3">
            <w:pPr>
              <w:rPr>
                <w:lang w:val="en-US"/>
              </w:rPr>
            </w:pPr>
            <w:r w:rsidRPr="00D16429">
              <w:rPr>
                <w:rFonts w:eastAsiaTheme="minorEastAsia"/>
                <w:lang w:val="en-US"/>
              </w:rPr>
              <w:t>D</w:t>
            </w:r>
            <w:r w:rsidRPr="00D16429">
              <w:rPr>
                <w:rFonts w:eastAsiaTheme="minorEastAsia"/>
                <w:vertAlign w:val="subscript"/>
                <w:lang w:val="en-US"/>
              </w:rPr>
              <w:t>isp</w:t>
            </w:r>
          </w:p>
        </w:tc>
        <w:tc>
          <w:tcPr>
            <w:tcW w:w="1401" w:type="dxa"/>
          </w:tcPr>
          <w:p w:rsidR="00D130BA" w:rsidRPr="00D16429" w:rsidRDefault="00D130BA" w:rsidP="005D56D3">
            <w:pPr>
              <w:rPr>
                <w:rFonts w:cstheme="minorHAnsi"/>
                <w:color w:val="000000"/>
                <w:lang w:val="en-US"/>
              </w:rPr>
            </w:pPr>
            <w:r w:rsidRPr="00D16429">
              <w:rPr>
                <w:lang w:val="en-US"/>
              </w:rPr>
              <w:t>0 m</w:t>
            </w:r>
            <w:r w:rsidRPr="00D16429">
              <w:rPr>
                <w:vertAlign w:val="superscript"/>
                <w:lang w:val="en-US"/>
              </w:rPr>
              <w:t>2</w:t>
            </w:r>
            <w:r w:rsidRPr="00D16429">
              <w:rPr>
                <w:lang w:val="en-US"/>
              </w:rPr>
              <w:t>/s</w:t>
            </w:r>
          </w:p>
        </w:tc>
        <w:tc>
          <w:tcPr>
            <w:tcW w:w="6486" w:type="dxa"/>
          </w:tcPr>
          <w:p w:rsidR="00D130BA" w:rsidRPr="00D16429" w:rsidRDefault="00D130BA" w:rsidP="005D56D3">
            <w:pPr>
              <w:rPr>
                <w:lang w:val="en-US"/>
              </w:rPr>
            </w:pPr>
            <w:r w:rsidRPr="00D16429">
              <w:rPr>
                <w:rFonts w:cstheme="minorHAnsi"/>
                <w:color w:val="000000"/>
                <w:lang w:val="en-US"/>
              </w:rPr>
              <w:t>Dispersion coefficient (m</w:t>
            </w:r>
            <w:r w:rsidRPr="00D16429">
              <w:rPr>
                <w:rFonts w:cstheme="minorHAnsi"/>
                <w:color w:val="000000"/>
                <w:vertAlign w:val="superscript"/>
                <w:lang w:val="en-US"/>
              </w:rPr>
              <w:t>2</w:t>
            </w:r>
            <w:r w:rsidRPr="00D16429">
              <w:rPr>
                <w:rFonts w:cstheme="minorHAnsi"/>
                <w:color w:val="000000"/>
                <w:lang w:val="en-US"/>
              </w:rPr>
              <w:t>/s), assumed.</w:t>
            </w:r>
          </w:p>
        </w:tc>
      </w:tr>
      <w:tr w:rsidR="00D130BA" w:rsidRPr="00D16429" w:rsidTr="005D56D3">
        <w:tc>
          <w:tcPr>
            <w:tcW w:w="1401" w:type="dxa"/>
            <w:vAlign w:val="center"/>
          </w:tcPr>
          <w:p w:rsidR="00D130BA" w:rsidRPr="00D16429" w:rsidRDefault="00D130BA" w:rsidP="005D56D3">
            <w:pPr>
              <w:rPr>
                <w:lang w:val="en-US"/>
              </w:rPr>
            </w:pPr>
            <w:r w:rsidRPr="00D16429">
              <w:rPr>
                <w:lang w:val="en-US"/>
              </w:rPr>
              <w:t>g</w:t>
            </w:r>
          </w:p>
        </w:tc>
        <w:tc>
          <w:tcPr>
            <w:tcW w:w="1401" w:type="dxa"/>
          </w:tcPr>
          <w:p w:rsidR="00D130BA" w:rsidRPr="00D16429" w:rsidRDefault="00D130BA" w:rsidP="005D56D3">
            <w:pPr>
              <w:rPr>
                <w:lang w:val="en-US"/>
              </w:rPr>
            </w:pPr>
            <w:r w:rsidRPr="00D16429">
              <w:rPr>
                <w:lang w:val="en-US"/>
              </w:rPr>
              <w:t>9.81 m/s</w:t>
            </w:r>
            <w:r w:rsidRPr="00D16429">
              <w:rPr>
                <w:vertAlign w:val="superscript"/>
                <w:lang w:val="en-US"/>
              </w:rPr>
              <w:t>2</w:t>
            </w:r>
          </w:p>
        </w:tc>
        <w:tc>
          <w:tcPr>
            <w:tcW w:w="6486" w:type="dxa"/>
            <w:vAlign w:val="center"/>
          </w:tcPr>
          <w:p w:rsidR="00D130BA" w:rsidRPr="00D16429" w:rsidRDefault="00D130BA" w:rsidP="005D56D3">
            <w:pPr>
              <w:rPr>
                <w:lang w:val="en-US"/>
              </w:rPr>
            </w:pPr>
            <w:r w:rsidRPr="00D16429">
              <w:rPr>
                <w:lang w:val="en-US"/>
              </w:rPr>
              <w:t>Gravitational acceleration (m/s</w:t>
            </w:r>
            <w:r w:rsidRPr="00D16429">
              <w:rPr>
                <w:vertAlign w:val="superscript"/>
                <w:lang w:val="en-US"/>
              </w:rPr>
              <w:t>2</w:t>
            </w:r>
            <w:r w:rsidRPr="00D16429">
              <w:rPr>
                <w:lang w:val="en-US"/>
              </w:rPr>
              <w:t>).</w:t>
            </w:r>
          </w:p>
        </w:tc>
      </w:tr>
      <w:tr w:rsidR="00D130BA" w:rsidRPr="003C1231" w:rsidTr="005D56D3">
        <w:tblPrEx>
          <w:tblLook w:val="04A0" w:firstRow="1" w:lastRow="0" w:firstColumn="1" w:lastColumn="0" w:noHBand="0" w:noVBand="1"/>
        </w:tblPrEx>
        <w:tc>
          <w:tcPr>
            <w:tcW w:w="1401" w:type="dxa"/>
          </w:tcPr>
          <w:p w:rsidR="00D130BA" w:rsidRPr="00D16429" w:rsidRDefault="00D130BA" w:rsidP="005D56D3">
            <w:pPr>
              <w:rPr>
                <w:lang w:val="en-US"/>
              </w:rPr>
            </w:pPr>
            <w:r w:rsidRPr="00D16429">
              <w:rPr>
                <w:rFonts w:cstheme="minorHAnsi"/>
                <w:lang w:val="en-US"/>
              </w:rPr>
              <w:t>k</w:t>
            </w:r>
            <w:r w:rsidRPr="00D16429">
              <w:rPr>
                <w:rFonts w:cstheme="minorHAnsi"/>
                <w:vertAlign w:val="superscript"/>
                <w:lang w:val="en-US"/>
              </w:rPr>
              <w:t>20</w:t>
            </w:r>
          </w:p>
        </w:tc>
        <w:tc>
          <w:tcPr>
            <w:tcW w:w="1401" w:type="dxa"/>
          </w:tcPr>
          <w:p w:rsidR="00D130BA" w:rsidRPr="00D16429" w:rsidRDefault="00D130BA" w:rsidP="005D56D3">
            <w:pPr>
              <w:rPr>
                <w:rFonts w:cstheme="minorHAnsi"/>
                <w:lang w:val="en-US"/>
              </w:rPr>
            </w:pPr>
          </w:p>
        </w:tc>
        <w:tc>
          <w:tcPr>
            <w:tcW w:w="6486" w:type="dxa"/>
          </w:tcPr>
          <w:p w:rsidR="00D130BA" w:rsidRPr="00D16429" w:rsidRDefault="00D130BA" w:rsidP="005D56D3">
            <w:pPr>
              <w:rPr>
                <w:lang w:val="en-US"/>
              </w:rPr>
            </w:pPr>
            <w:r w:rsidRPr="00D16429">
              <w:rPr>
                <w:rFonts w:cstheme="minorHAnsi"/>
                <w:lang w:val="en-US"/>
              </w:rPr>
              <w:t>Rate constant at reference temperature 20°C (s</w:t>
            </w:r>
            <w:r w:rsidRPr="00D16429">
              <w:rPr>
                <w:rFonts w:cstheme="minorHAnsi"/>
                <w:vertAlign w:val="superscript"/>
                <w:lang w:val="en-US"/>
              </w:rPr>
              <w:t>-1</w:t>
            </w:r>
            <w:r w:rsidRPr="00D16429">
              <w:rPr>
                <w:rFonts w:cstheme="minorHAnsi"/>
                <w:lang w:val="en-US"/>
              </w:rPr>
              <w:t>)</w:t>
            </w:r>
          </w:p>
        </w:tc>
      </w:tr>
      <w:tr w:rsidR="00D130BA" w:rsidRPr="003C1231" w:rsidTr="005D56D3">
        <w:tblPrEx>
          <w:tblLook w:val="04A0" w:firstRow="1" w:lastRow="0" w:firstColumn="1" w:lastColumn="0" w:noHBand="0" w:noVBand="1"/>
        </w:tblPrEx>
        <w:tc>
          <w:tcPr>
            <w:tcW w:w="1401" w:type="dxa"/>
          </w:tcPr>
          <w:p w:rsidR="00D130BA" w:rsidRPr="00D16429" w:rsidRDefault="00D130BA" w:rsidP="005D56D3">
            <w:pPr>
              <w:rPr>
                <w:lang w:val="en-US"/>
              </w:rPr>
            </w:pPr>
            <w:r w:rsidRPr="00D16429">
              <w:rPr>
                <w:rFonts w:eastAsiaTheme="minorEastAsia"/>
                <w:lang w:val="en-US"/>
              </w:rPr>
              <w:t>k</w:t>
            </w:r>
            <w:r w:rsidRPr="00D16429">
              <w:rPr>
                <w:rFonts w:eastAsiaTheme="minorEastAsia"/>
                <w:vertAlign w:val="subscript"/>
                <w:lang w:val="en-US"/>
              </w:rPr>
              <w:t>L</w:t>
            </w:r>
          </w:p>
        </w:tc>
        <w:tc>
          <w:tcPr>
            <w:tcW w:w="1401" w:type="dxa"/>
          </w:tcPr>
          <w:p w:rsidR="00D130BA" w:rsidRPr="00D16429" w:rsidRDefault="00D130BA" w:rsidP="005D56D3">
            <w:pPr>
              <w:rPr>
                <w:rFonts w:eastAsiaTheme="minorEastAsia"/>
                <w:lang w:val="en-US"/>
              </w:rPr>
            </w:pPr>
            <w:r w:rsidRPr="00D16429">
              <w:rPr>
                <w:lang w:val="en-US"/>
              </w:rPr>
              <w:t>100 m</w:t>
            </w:r>
            <w:r w:rsidRPr="00D16429">
              <w:rPr>
                <w:vertAlign w:val="superscript"/>
                <w:lang w:val="en-US"/>
              </w:rPr>
              <w:t>3</w:t>
            </w:r>
            <w:r w:rsidRPr="00D16429">
              <w:rPr>
                <w:lang w:val="en-US"/>
              </w:rPr>
              <w:t>/g P</w:t>
            </w:r>
          </w:p>
        </w:tc>
        <w:tc>
          <w:tcPr>
            <w:tcW w:w="6486" w:type="dxa"/>
          </w:tcPr>
          <w:p w:rsidR="005D56D3" w:rsidRPr="00D16429" w:rsidRDefault="00D130BA" w:rsidP="005D56D3">
            <w:pPr>
              <w:rPr>
                <w:lang w:val="en-US"/>
              </w:rPr>
            </w:pPr>
            <w:r w:rsidRPr="00D16429">
              <w:rPr>
                <w:rFonts w:eastAsiaTheme="minorEastAsia"/>
                <w:lang w:val="en-US"/>
              </w:rPr>
              <w:t>Coefficient related to sorption energy (m</w:t>
            </w:r>
            <w:r w:rsidRPr="00D16429">
              <w:rPr>
                <w:rFonts w:eastAsiaTheme="minorEastAsia"/>
                <w:vertAlign w:val="superscript"/>
                <w:lang w:val="en-US"/>
              </w:rPr>
              <w:t>3</w:t>
            </w:r>
            <w:r w:rsidRPr="00D16429">
              <w:rPr>
                <w:rFonts w:eastAsiaTheme="minorEastAsia"/>
                <w:lang w:val="en-US"/>
              </w:rPr>
              <w:t>/kg). This value falls in the range of 0.02 – 0.4 L/mg for k</w:t>
            </w:r>
            <w:r w:rsidRPr="00D16429">
              <w:rPr>
                <w:rFonts w:eastAsiaTheme="minorEastAsia"/>
                <w:vertAlign w:val="subscript"/>
                <w:lang w:val="en-US"/>
              </w:rPr>
              <w:t>L</w:t>
            </w:r>
            <w:r w:rsidRPr="00D16429">
              <w:rPr>
                <w:rFonts w:eastAsiaTheme="minorEastAsia"/>
                <w:lang w:val="en-US"/>
              </w:rPr>
              <w:t xml:space="preserve">-values found in research of Reddy et al 1998 </w:t>
            </w:r>
            <w:sdt>
              <w:sdtPr>
                <w:rPr>
                  <w:rFonts w:eastAsiaTheme="minorEastAsia"/>
                  <w:lang w:val="en-US"/>
                </w:rPr>
                <w:id w:val="168608056"/>
                <w:citation/>
              </w:sdtPr>
              <w:sdtEndPr/>
              <w:sdtContent>
                <w:r w:rsidR="005D56D3" w:rsidRPr="00D16429">
                  <w:rPr>
                    <w:rFonts w:eastAsiaTheme="minorEastAsia"/>
                    <w:lang w:val="en-US"/>
                  </w:rPr>
                  <w:fldChar w:fldCharType="begin"/>
                </w:r>
                <w:r w:rsidR="005D56D3" w:rsidRPr="00D16429">
                  <w:rPr>
                    <w:rFonts w:eastAsiaTheme="minorEastAsia"/>
                    <w:lang w:val="en-US"/>
                  </w:rPr>
                  <w:instrText xml:space="preserve"> CITATION Red98 \l 1033 </w:instrText>
                </w:r>
                <w:r w:rsidR="005D56D3" w:rsidRPr="00D16429">
                  <w:rPr>
                    <w:rFonts w:eastAsiaTheme="minorEastAsia"/>
                    <w:lang w:val="en-US"/>
                  </w:rPr>
                  <w:fldChar w:fldCharType="separate"/>
                </w:r>
                <w:r w:rsidR="00845A6C" w:rsidRPr="00845A6C">
                  <w:rPr>
                    <w:rFonts w:eastAsiaTheme="minorEastAsia"/>
                    <w:noProof/>
                    <w:lang w:val="en-US"/>
                  </w:rPr>
                  <w:t>(Reddy 1998)</w:t>
                </w:r>
                <w:r w:rsidR="005D56D3" w:rsidRPr="00D16429">
                  <w:rPr>
                    <w:rFonts w:eastAsiaTheme="minorEastAsia"/>
                    <w:lang w:val="en-US"/>
                  </w:rPr>
                  <w:fldChar w:fldCharType="end"/>
                </w:r>
              </w:sdtContent>
            </w:sdt>
            <w:r w:rsidR="005D56D3" w:rsidRPr="00D16429">
              <w:rPr>
                <w:rFonts w:eastAsiaTheme="minorEastAsia"/>
                <w:lang w:val="en-US"/>
              </w:rPr>
              <w:t>.</w:t>
            </w:r>
          </w:p>
        </w:tc>
      </w:tr>
      <w:tr w:rsidR="00D130BA" w:rsidRPr="003C1231" w:rsidTr="005D56D3">
        <w:tblPrEx>
          <w:tblLook w:val="04A0" w:firstRow="1" w:lastRow="0" w:firstColumn="1" w:lastColumn="0" w:noHBand="0" w:noVBand="1"/>
        </w:tblPrEx>
        <w:tc>
          <w:tcPr>
            <w:tcW w:w="1401" w:type="dxa"/>
            <w:vAlign w:val="center"/>
          </w:tcPr>
          <w:p w:rsidR="00D130BA" w:rsidRPr="00D16429" w:rsidRDefault="00D130BA" w:rsidP="005D56D3">
            <w:pPr>
              <w:rPr>
                <w:lang w:val="en-US"/>
              </w:rPr>
            </w:pPr>
            <w:r w:rsidRPr="00D16429">
              <w:rPr>
                <w:lang w:val="en-US"/>
              </w:rPr>
              <w:t>k</w:t>
            </w:r>
            <w:r w:rsidRPr="00D16429">
              <w:rPr>
                <w:vertAlign w:val="subscript"/>
                <w:lang w:val="en-US"/>
              </w:rPr>
              <w:t>n</w:t>
            </w:r>
          </w:p>
        </w:tc>
        <w:tc>
          <w:tcPr>
            <w:tcW w:w="1401" w:type="dxa"/>
          </w:tcPr>
          <w:p w:rsidR="00D130BA" w:rsidRPr="00D16429" w:rsidRDefault="00D130BA" w:rsidP="005D56D3">
            <w:pPr>
              <w:rPr>
                <w:lang w:val="en-US"/>
              </w:rPr>
            </w:pPr>
            <w:r w:rsidRPr="00D16429">
              <w:rPr>
                <w:lang w:val="en-US"/>
              </w:rPr>
              <w:t>0.003 m</w:t>
            </w:r>
          </w:p>
        </w:tc>
        <w:tc>
          <w:tcPr>
            <w:tcW w:w="6486" w:type="dxa"/>
            <w:vAlign w:val="center"/>
          </w:tcPr>
          <w:p w:rsidR="00AE38C9" w:rsidRPr="00D16429" w:rsidRDefault="00D130BA" w:rsidP="00AE38C9">
            <w:pPr>
              <w:rPr>
                <w:lang w:val="en-US"/>
              </w:rPr>
            </w:pPr>
            <w:r w:rsidRPr="00D16429">
              <w:rPr>
                <w:lang w:val="en-US"/>
              </w:rPr>
              <w:t>Nikuradse equivalent roughness (m). The Nikuradse equivalent roughness is especially useful for problems that deal only with surface fri</w:t>
            </w:r>
            <w:r w:rsidR="00AE38C9" w:rsidRPr="00D16429">
              <w:rPr>
                <w:lang w:val="en-US"/>
              </w:rPr>
              <w:t xml:space="preserve">ction caused by the bed grains </w:t>
            </w:r>
            <w:sdt>
              <w:sdtPr>
                <w:rPr>
                  <w:lang w:val="en-US"/>
                </w:rPr>
                <w:id w:val="611334016"/>
                <w:citation/>
              </w:sdtPr>
              <w:sdtEndPr/>
              <w:sdtContent>
                <w:r w:rsidR="00AE38C9" w:rsidRPr="00D16429">
                  <w:rPr>
                    <w:lang w:val="en-US"/>
                  </w:rPr>
                  <w:fldChar w:fldCharType="begin"/>
                </w:r>
                <w:r w:rsidR="00AE38C9" w:rsidRPr="00D16429">
                  <w:rPr>
                    <w:lang w:val="en-US"/>
                  </w:rPr>
                  <w:instrText xml:space="preserve"> CITATION Mar05 \l 1033 </w:instrText>
                </w:r>
                <w:r w:rsidR="00AE38C9" w:rsidRPr="00D16429">
                  <w:rPr>
                    <w:lang w:val="en-US"/>
                  </w:rPr>
                  <w:fldChar w:fldCharType="separate"/>
                </w:r>
                <w:r w:rsidR="00845A6C">
                  <w:rPr>
                    <w:noProof/>
                    <w:lang w:val="en-US"/>
                  </w:rPr>
                  <w:t>(Mariott 2005)</w:t>
                </w:r>
                <w:r w:rsidR="00AE38C9" w:rsidRPr="00D16429">
                  <w:rPr>
                    <w:lang w:val="en-US"/>
                  </w:rPr>
                  <w:fldChar w:fldCharType="end"/>
                </w:r>
              </w:sdtContent>
            </w:sdt>
            <w:r w:rsidRPr="00D16429">
              <w:rPr>
                <w:lang w:val="en-US"/>
              </w:rPr>
              <w:t>. The k</w:t>
            </w:r>
            <w:r w:rsidRPr="00D16429">
              <w:rPr>
                <w:vertAlign w:val="subscript"/>
                <w:lang w:val="en-US"/>
              </w:rPr>
              <w:t>n</w:t>
            </w:r>
            <w:r w:rsidRPr="00D16429">
              <w:rPr>
                <w:lang w:val="en-US"/>
              </w:rPr>
              <w:t xml:space="preserve"> for flat sand beds can be calculated by k</w:t>
            </w:r>
            <w:r w:rsidRPr="00D16429">
              <w:rPr>
                <w:vertAlign w:val="subscript"/>
                <w:lang w:val="en-US"/>
              </w:rPr>
              <w:t>n</w:t>
            </w:r>
            <w:r w:rsidRPr="00D16429">
              <w:rPr>
                <w:lang w:val="en-US"/>
              </w:rPr>
              <w:t xml:space="preserve"> = (1 – 10)*D50 (Liu, 2001 in </w:t>
            </w:r>
            <w:sdt>
              <w:sdtPr>
                <w:rPr>
                  <w:lang w:val="en-US"/>
                </w:rPr>
                <w:id w:val="1709365762"/>
                <w:citation/>
              </w:sdtPr>
              <w:sdtEndPr/>
              <w:sdtContent>
                <w:r w:rsidR="00AE38C9" w:rsidRPr="00D16429">
                  <w:rPr>
                    <w:lang w:val="en-US"/>
                  </w:rPr>
                  <w:fldChar w:fldCharType="begin"/>
                </w:r>
                <w:r w:rsidR="00AE38C9" w:rsidRPr="00D16429">
                  <w:rPr>
                    <w:lang w:val="en-US"/>
                  </w:rPr>
                  <w:instrText xml:space="preserve"> CITATION Dep10 \l 1033 </w:instrText>
                </w:r>
                <w:r w:rsidR="00AE38C9" w:rsidRPr="00D16429">
                  <w:rPr>
                    <w:lang w:val="en-US"/>
                  </w:rPr>
                  <w:fldChar w:fldCharType="separate"/>
                </w:r>
                <w:r w:rsidR="00845A6C">
                  <w:rPr>
                    <w:noProof/>
                    <w:lang w:val="en-US"/>
                  </w:rPr>
                  <w:t>(Engineering 2010)</w:t>
                </w:r>
                <w:r w:rsidR="00AE38C9" w:rsidRPr="00D16429">
                  <w:rPr>
                    <w:lang w:val="en-US"/>
                  </w:rPr>
                  <w:fldChar w:fldCharType="end"/>
                </w:r>
              </w:sdtContent>
            </w:sdt>
            <w:r w:rsidR="00AE38C9" w:rsidRPr="00D16429">
              <w:rPr>
                <w:lang w:val="en-US"/>
              </w:rPr>
              <w:t>.</w:t>
            </w:r>
          </w:p>
        </w:tc>
      </w:tr>
      <w:tr w:rsidR="00D130BA" w:rsidRPr="003C1231" w:rsidTr="005D56D3">
        <w:tc>
          <w:tcPr>
            <w:tcW w:w="1401" w:type="dxa"/>
          </w:tcPr>
          <w:p w:rsidR="00D130BA" w:rsidRPr="00D16429" w:rsidRDefault="00D130BA" w:rsidP="005D56D3">
            <w:pPr>
              <w:rPr>
                <w:rFonts w:eastAsiaTheme="minorEastAsia"/>
                <w:lang w:val="en-US"/>
              </w:rPr>
            </w:pPr>
            <w:r w:rsidRPr="00D16429">
              <w:rPr>
                <w:rFonts w:cstheme="minorHAnsi"/>
                <w:lang w:val="en-US"/>
              </w:rPr>
              <w:t>k</w:t>
            </w:r>
            <w:r w:rsidRPr="00D16429">
              <w:rPr>
                <w:rFonts w:cstheme="minorHAnsi"/>
                <w:vertAlign w:val="subscript"/>
                <w:lang w:val="en-US"/>
              </w:rPr>
              <w:t>T</w:t>
            </w:r>
          </w:p>
        </w:tc>
        <w:tc>
          <w:tcPr>
            <w:tcW w:w="1401" w:type="dxa"/>
          </w:tcPr>
          <w:p w:rsidR="00D130BA" w:rsidRPr="00D16429" w:rsidRDefault="00D130BA" w:rsidP="005D56D3">
            <w:pPr>
              <w:rPr>
                <w:rFonts w:cstheme="minorHAnsi"/>
                <w:lang w:val="en-US"/>
              </w:rPr>
            </w:pPr>
            <w:r w:rsidRPr="00D16429">
              <w:rPr>
                <w:rFonts w:cstheme="minorHAnsi"/>
                <w:lang w:val="en-US"/>
              </w:rPr>
              <w:t>1 (-)</w:t>
            </w:r>
          </w:p>
        </w:tc>
        <w:tc>
          <w:tcPr>
            <w:tcW w:w="6486" w:type="dxa"/>
          </w:tcPr>
          <w:p w:rsidR="00D130BA" w:rsidRPr="00D16429" w:rsidRDefault="00D130BA" w:rsidP="00AE38C9">
            <w:pPr>
              <w:rPr>
                <w:rFonts w:eastAsiaTheme="minorEastAsia"/>
                <w:lang w:val="en-US"/>
              </w:rPr>
            </w:pPr>
            <w:r w:rsidRPr="00D16429">
              <w:rPr>
                <w:rFonts w:cstheme="minorHAnsi"/>
                <w:lang w:val="en-US"/>
              </w:rPr>
              <w:t xml:space="preserve">Temperature coefficient (-). A temperature coefficient of 1 means that there are no physical </w:t>
            </w:r>
            <w:r w:rsidR="00AE38C9" w:rsidRPr="00D16429">
              <w:rPr>
                <w:rFonts w:cstheme="minorHAnsi"/>
                <w:lang w:val="en-US"/>
              </w:rPr>
              <w:t xml:space="preserve">changes due to the temperature </w:t>
            </w:r>
            <w:sdt>
              <w:sdtPr>
                <w:rPr>
                  <w:rFonts w:cstheme="minorHAnsi"/>
                  <w:lang w:val="en-US"/>
                </w:rPr>
                <w:id w:val="-323128015"/>
                <w:citation/>
              </w:sdtPr>
              <w:sdtEndPr/>
              <w:sdtContent>
                <w:r w:rsidR="00AE38C9" w:rsidRPr="00D16429">
                  <w:rPr>
                    <w:rFonts w:cstheme="minorHAnsi"/>
                    <w:lang w:val="en-US"/>
                  </w:rPr>
                  <w:fldChar w:fldCharType="begin"/>
                </w:r>
                <w:r w:rsidR="00AE38C9" w:rsidRPr="00D16429">
                  <w:rPr>
                    <w:rFonts w:cstheme="minorHAnsi"/>
                    <w:lang w:val="en-US"/>
                  </w:rPr>
                  <w:instrText xml:space="preserve"> CITATION Del121 \l 1033 </w:instrText>
                </w:r>
                <w:r w:rsidR="00AE38C9" w:rsidRPr="00D16429">
                  <w:rPr>
                    <w:rFonts w:cstheme="minorHAnsi"/>
                    <w:lang w:val="en-US"/>
                  </w:rPr>
                  <w:fldChar w:fldCharType="separate"/>
                </w:r>
                <w:r w:rsidR="00845A6C" w:rsidRPr="00845A6C">
                  <w:rPr>
                    <w:rFonts w:cstheme="minorHAnsi"/>
                    <w:noProof/>
                    <w:lang w:val="en-US"/>
                  </w:rPr>
                  <w:t>(b. Deltares 2012)</w:t>
                </w:r>
                <w:r w:rsidR="00AE38C9" w:rsidRPr="00D16429">
                  <w:rPr>
                    <w:rFonts w:cstheme="minorHAnsi"/>
                    <w:lang w:val="en-US"/>
                  </w:rPr>
                  <w:fldChar w:fldCharType="end"/>
                </w:r>
              </w:sdtContent>
            </w:sdt>
            <w:r w:rsidRPr="00D16429">
              <w:rPr>
                <w:rFonts w:cstheme="minorHAnsi"/>
                <w:lang w:val="en-US"/>
              </w:rPr>
              <w:t>.</w:t>
            </w:r>
          </w:p>
        </w:tc>
      </w:tr>
      <w:tr w:rsidR="00D130BA" w:rsidRPr="003C1231" w:rsidTr="005D56D3">
        <w:tc>
          <w:tcPr>
            <w:tcW w:w="1401" w:type="dxa"/>
          </w:tcPr>
          <w:p w:rsidR="00D130BA" w:rsidRPr="00D16429" w:rsidRDefault="00D130BA" w:rsidP="005D56D3">
            <w:pPr>
              <w:rPr>
                <w:rFonts w:cstheme="minorHAnsi"/>
                <w:lang w:val="en-US"/>
              </w:rPr>
            </w:pPr>
            <w:r w:rsidRPr="00D16429">
              <w:rPr>
                <w:rFonts w:cstheme="minorHAnsi"/>
                <w:lang w:val="en-US"/>
              </w:rPr>
              <w:t>pH</w:t>
            </w:r>
          </w:p>
        </w:tc>
        <w:tc>
          <w:tcPr>
            <w:tcW w:w="1401" w:type="dxa"/>
          </w:tcPr>
          <w:p w:rsidR="00D130BA" w:rsidRPr="00D16429" w:rsidRDefault="00D130BA" w:rsidP="005D56D3">
            <w:pPr>
              <w:rPr>
                <w:rFonts w:cstheme="minorHAnsi"/>
                <w:lang w:val="en-US"/>
              </w:rPr>
            </w:pPr>
            <w:r w:rsidRPr="00D16429">
              <w:rPr>
                <w:rFonts w:cstheme="minorHAnsi"/>
                <w:lang w:val="en-US"/>
              </w:rPr>
              <w:t>7 (-)</w:t>
            </w:r>
          </w:p>
        </w:tc>
        <w:tc>
          <w:tcPr>
            <w:tcW w:w="6486" w:type="dxa"/>
          </w:tcPr>
          <w:p w:rsidR="00D130BA" w:rsidRPr="00D16429" w:rsidRDefault="00D130BA" w:rsidP="005D56D3">
            <w:pPr>
              <w:rPr>
                <w:rFonts w:cstheme="minorHAnsi"/>
                <w:lang w:val="en-US"/>
              </w:rPr>
            </w:pPr>
            <w:r w:rsidRPr="00D16429">
              <w:rPr>
                <w:rFonts w:cstheme="minorHAnsi"/>
                <w:lang w:val="en-US"/>
              </w:rPr>
              <w:t>Acidity. The normal acidity of water is 7.</w:t>
            </w:r>
          </w:p>
        </w:tc>
      </w:tr>
      <w:tr w:rsidR="00D130BA" w:rsidRPr="003C1231" w:rsidTr="005D56D3">
        <w:tc>
          <w:tcPr>
            <w:tcW w:w="1401" w:type="dxa"/>
          </w:tcPr>
          <w:p w:rsidR="00D130BA" w:rsidRPr="00D16429" w:rsidRDefault="00D130BA" w:rsidP="005D56D3">
            <w:pPr>
              <w:rPr>
                <w:rFonts w:eastAsiaTheme="minorEastAsia"/>
                <w:lang w:val="en-US"/>
              </w:rPr>
            </w:pPr>
            <w:r w:rsidRPr="00D16429">
              <w:rPr>
                <w:rFonts w:eastAsiaTheme="minorEastAsia"/>
                <w:lang w:val="en-US"/>
              </w:rPr>
              <w:t>S</w:t>
            </w:r>
            <w:r w:rsidRPr="00D16429">
              <w:rPr>
                <w:rFonts w:eastAsiaTheme="minorEastAsia"/>
                <w:vertAlign w:val="subscript"/>
                <w:lang w:val="en-US"/>
              </w:rPr>
              <w:t>max</w:t>
            </w:r>
          </w:p>
        </w:tc>
        <w:tc>
          <w:tcPr>
            <w:tcW w:w="1401" w:type="dxa"/>
          </w:tcPr>
          <w:p w:rsidR="00D130BA" w:rsidRPr="00D16429" w:rsidRDefault="00D130BA" w:rsidP="005D56D3">
            <w:pPr>
              <w:rPr>
                <w:rFonts w:eastAsiaTheme="minorEastAsia"/>
                <w:lang w:val="en-US"/>
              </w:rPr>
            </w:pPr>
            <w:r w:rsidRPr="00D16429">
              <w:rPr>
                <w:lang w:val="en-US"/>
              </w:rPr>
              <w:t>0.15 kg P/kg Fe</w:t>
            </w:r>
          </w:p>
        </w:tc>
        <w:tc>
          <w:tcPr>
            <w:tcW w:w="6486" w:type="dxa"/>
          </w:tcPr>
          <w:p w:rsidR="00D130BA" w:rsidRPr="00D16429" w:rsidRDefault="00D130BA" w:rsidP="00AE38C9">
            <w:pPr>
              <w:rPr>
                <w:rFonts w:eastAsiaTheme="minorEastAsia"/>
                <w:lang w:val="en-US"/>
              </w:rPr>
            </w:pPr>
            <w:r w:rsidRPr="00D16429">
              <w:rPr>
                <w:rFonts w:eastAsiaTheme="minorEastAsia"/>
                <w:lang w:val="en-US"/>
              </w:rPr>
              <w:t>Maximal adsorbed fraction (kg P/kg Fe). This value falls in the range of 700 – 1700 mg/kg for S</w:t>
            </w:r>
            <w:r w:rsidRPr="00D16429">
              <w:rPr>
                <w:rFonts w:eastAsiaTheme="minorEastAsia"/>
                <w:vertAlign w:val="subscript"/>
                <w:lang w:val="en-US"/>
              </w:rPr>
              <w:t>max</w:t>
            </w:r>
            <w:r w:rsidRPr="00D16429">
              <w:rPr>
                <w:rFonts w:eastAsiaTheme="minorEastAsia"/>
                <w:lang w:val="en-US"/>
              </w:rPr>
              <w:t xml:space="preserve"> values found i</w:t>
            </w:r>
            <w:r w:rsidR="00AE38C9" w:rsidRPr="00D16429">
              <w:rPr>
                <w:rFonts w:eastAsiaTheme="minorEastAsia"/>
                <w:lang w:val="en-US"/>
              </w:rPr>
              <w:t xml:space="preserve">n research of Dunne et al, 2005 </w:t>
            </w:r>
            <w:sdt>
              <w:sdtPr>
                <w:rPr>
                  <w:rFonts w:eastAsiaTheme="minorEastAsia"/>
                  <w:lang w:val="en-US"/>
                </w:rPr>
                <w:id w:val="1293398369"/>
                <w:citation/>
              </w:sdtPr>
              <w:sdtEndPr/>
              <w:sdtContent>
                <w:r w:rsidR="00AE38C9" w:rsidRPr="00D16429">
                  <w:rPr>
                    <w:rFonts w:eastAsiaTheme="minorEastAsia"/>
                    <w:lang w:val="en-US"/>
                  </w:rPr>
                  <w:fldChar w:fldCharType="begin"/>
                </w:r>
                <w:r w:rsidR="00AE38C9" w:rsidRPr="00D16429">
                  <w:rPr>
                    <w:rFonts w:eastAsiaTheme="minorEastAsia"/>
                    <w:lang w:val="en-US"/>
                  </w:rPr>
                  <w:instrText xml:space="preserve"> CITATION Dun05 \l 1033 </w:instrText>
                </w:r>
                <w:r w:rsidR="00AE38C9" w:rsidRPr="00D16429">
                  <w:rPr>
                    <w:rFonts w:eastAsiaTheme="minorEastAsia"/>
                    <w:lang w:val="en-US"/>
                  </w:rPr>
                  <w:fldChar w:fldCharType="separate"/>
                </w:r>
                <w:r w:rsidR="00845A6C" w:rsidRPr="00845A6C">
                  <w:rPr>
                    <w:rFonts w:eastAsiaTheme="minorEastAsia"/>
                    <w:noProof/>
                    <w:lang w:val="en-US"/>
                  </w:rPr>
                  <w:t>(Dunne 2005)</w:t>
                </w:r>
                <w:r w:rsidR="00AE38C9" w:rsidRPr="00D16429">
                  <w:rPr>
                    <w:rFonts w:eastAsiaTheme="minorEastAsia"/>
                    <w:lang w:val="en-US"/>
                  </w:rPr>
                  <w:fldChar w:fldCharType="end"/>
                </w:r>
              </w:sdtContent>
            </w:sdt>
            <w:r w:rsidR="00AE38C9" w:rsidRPr="00D16429">
              <w:rPr>
                <w:rFonts w:eastAsiaTheme="minorEastAsia"/>
                <w:lang w:val="en-US"/>
              </w:rPr>
              <w:t>.</w:t>
            </w:r>
          </w:p>
        </w:tc>
      </w:tr>
      <w:tr w:rsidR="00D130BA" w:rsidRPr="00D16429" w:rsidTr="005D56D3">
        <w:tc>
          <w:tcPr>
            <w:tcW w:w="1401" w:type="dxa"/>
          </w:tcPr>
          <w:p w:rsidR="00D130BA" w:rsidRPr="00D16429" w:rsidRDefault="00D130BA" w:rsidP="005D56D3">
            <w:pPr>
              <w:rPr>
                <w:lang w:val="en-US"/>
              </w:rPr>
            </w:pPr>
            <w:r w:rsidRPr="00D16429">
              <w:rPr>
                <w:lang w:val="en-US"/>
              </w:rPr>
              <w:t>T</w:t>
            </w:r>
          </w:p>
        </w:tc>
        <w:tc>
          <w:tcPr>
            <w:tcW w:w="1401" w:type="dxa"/>
          </w:tcPr>
          <w:p w:rsidR="00D130BA" w:rsidRPr="00D16429" w:rsidRDefault="00D130BA" w:rsidP="005D56D3">
            <w:pPr>
              <w:rPr>
                <w:rFonts w:cstheme="minorHAnsi"/>
                <w:lang w:val="en-US"/>
              </w:rPr>
            </w:pPr>
            <w:r w:rsidRPr="00D16429">
              <w:rPr>
                <w:rFonts w:cstheme="minorHAnsi"/>
                <w:lang w:val="en-US"/>
              </w:rPr>
              <w:t>15 °C</w:t>
            </w:r>
          </w:p>
        </w:tc>
        <w:tc>
          <w:tcPr>
            <w:tcW w:w="6486" w:type="dxa"/>
          </w:tcPr>
          <w:p w:rsidR="00D130BA" w:rsidRPr="00D16429" w:rsidRDefault="00D130BA" w:rsidP="005D56D3">
            <w:pPr>
              <w:rPr>
                <w:lang w:val="en-US"/>
              </w:rPr>
            </w:pPr>
            <w:r w:rsidRPr="00D16429">
              <w:rPr>
                <w:rFonts w:cstheme="minorHAnsi"/>
                <w:lang w:val="en-US"/>
              </w:rPr>
              <w:t>Ambient water temperature (°C).</w:t>
            </w:r>
          </w:p>
        </w:tc>
      </w:tr>
    </w:tbl>
    <w:p w:rsidR="00442CBF" w:rsidRPr="00D16429" w:rsidRDefault="00442CBF" w:rsidP="00442CBF">
      <w:pPr>
        <w:spacing w:after="0" w:line="240" w:lineRule="auto"/>
        <w:jc w:val="both"/>
        <w:rPr>
          <w:lang w:val="en-US"/>
        </w:rPr>
      </w:pPr>
    </w:p>
    <w:p w:rsidR="002161F9" w:rsidRDefault="002161F9">
      <w:pPr>
        <w:rPr>
          <w:rFonts w:asciiTheme="majorHAnsi" w:eastAsiaTheme="majorEastAsia" w:hAnsiTheme="majorHAnsi" w:cstheme="majorBidi"/>
          <w:b/>
          <w:bCs/>
          <w:color w:val="365F91" w:themeColor="accent1" w:themeShade="BF"/>
          <w:sz w:val="28"/>
          <w:szCs w:val="28"/>
          <w:lang w:val="en-US"/>
        </w:rPr>
      </w:pPr>
      <w:r>
        <w:rPr>
          <w:lang w:val="en-US"/>
        </w:rPr>
        <w:br w:type="page"/>
      </w:r>
    </w:p>
    <w:p w:rsidR="00045235" w:rsidRPr="00D16429" w:rsidRDefault="00045235" w:rsidP="00045235">
      <w:pPr>
        <w:pStyle w:val="Heading1"/>
        <w:rPr>
          <w:lang w:val="en-US"/>
        </w:rPr>
      </w:pPr>
      <w:bookmarkStart w:id="70" w:name="_Toc348713522"/>
      <w:r w:rsidRPr="00D16429">
        <w:rPr>
          <w:lang w:val="en-US"/>
        </w:rPr>
        <w:lastRenderedPageBreak/>
        <w:t>7. Results</w:t>
      </w:r>
      <w:r w:rsidR="00C23246" w:rsidRPr="00D16429">
        <w:rPr>
          <w:lang w:val="en-US"/>
        </w:rPr>
        <w:t xml:space="preserve"> and discussion of the results</w:t>
      </w:r>
      <w:bookmarkEnd w:id="70"/>
    </w:p>
    <w:p w:rsidR="00DA4227" w:rsidRPr="00D16429" w:rsidRDefault="00DA4227" w:rsidP="00DA4227">
      <w:pPr>
        <w:spacing w:after="0" w:line="240" w:lineRule="auto"/>
        <w:rPr>
          <w:lang w:val="en-US"/>
        </w:rPr>
      </w:pPr>
      <w:r w:rsidRPr="00D16429">
        <w:rPr>
          <w:lang w:val="en-US"/>
        </w:rPr>
        <w:t>In this chapter, the results are combined with the discussion of the results and this is subdivided into three categories: the water quantity, the water qua</w:t>
      </w:r>
      <w:r w:rsidR="00D16429" w:rsidRPr="00D16429">
        <w:rPr>
          <w:lang w:val="en-US"/>
        </w:rPr>
        <w:t>lity for the sensitivity analysi</w:t>
      </w:r>
      <w:r w:rsidRPr="00D16429">
        <w:rPr>
          <w:lang w:val="en-US"/>
        </w:rPr>
        <w:t>s of polder 200 and 88, and the water quality for the Leidse Vaart.</w:t>
      </w:r>
    </w:p>
    <w:p w:rsidR="00DA4227" w:rsidRPr="00D16429" w:rsidRDefault="00DA4227" w:rsidP="00DA4227">
      <w:pPr>
        <w:spacing w:line="240" w:lineRule="auto"/>
        <w:rPr>
          <w:lang w:val="en-US"/>
        </w:rPr>
      </w:pPr>
    </w:p>
    <w:p w:rsidR="00045235" w:rsidRPr="00D16429" w:rsidRDefault="00045235" w:rsidP="00045235">
      <w:pPr>
        <w:pStyle w:val="Heading2"/>
        <w:rPr>
          <w:lang w:val="en-US"/>
        </w:rPr>
      </w:pPr>
      <w:bookmarkStart w:id="71" w:name="_Toc348713523"/>
      <w:r w:rsidRPr="00D16429">
        <w:rPr>
          <w:lang w:val="en-US"/>
        </w:rPr>
        <w:t>7</w:t>
      </w:r>
      <w:r w:rsidR="00C23246" w:rsidRPr="00D16429">
        <w:rPr>
          <w:lang w:val="en-US"/>
        </w:rPr>
        <w:t>.1 Results w</w:t>
      </w:r>
      <w:r w:rsidRPr="00D16429">
        <w:rPr>
          <w:lang w:val="en-US"/>
        </w:rPr>
        <w:t>ater quantity</w:t>
      </w:r>
      <w:bookmarkEnd w:id="71"/>
    </w:p>
    <w:p w:rsidR="00045235" w:rsidRPr="00D16429" w:rsidRDefault="00045235" w:rsidP="00045235">
      <w:pPr>
        <w:spacing w:after="0" w:line="240" w:lineRule="auto"/>
        <w:jc w:val="both"/>
        <w:rPr>
          <w:lang w:val="en-US"/>
        </w:rPr>
      </w:pPr>
      <w:r w:rsidRPr="00D16429">
        <w:rPr>
          <w:lang w:val="en-US"/>
        </w:rPr>
        <w:t xml:space="preserve">In figure </w:t>
      </w:r>
      <w:r w:rsidR="00E76818" w:rsidRPr="00D16429">
        <w:rPr>
          <w:lang w:val="en-US"/>
        </w:rPr>
        <w:t>1</w:t>
      </w:r>
      <w:r w:rsidRPr="00D16429">
        <w:rPr>
          <w:lang w:val="en-US"/>
        </w:rPr>
        <w:t xml:space="preserve">5, </w:t>
      </w:r>
      <w:r w:rsidR="00E76818" w:rsidRPr="00D16429">
        <w:rPr>
          <w:lang w:val="en-US"/>
        </w:rPr>
        <w:t>1</w:t>
      </w:r>
      <w:r w:rsidRPr="00D16429">
        <w:rPr>
          <w:lang w:val="en-US"/>
        </w:rPr>
        <w:t>6</w:t>
      </w:r>
      <w:r w:rsidR="00E76818" w:rsidRPr="00D16429">
        <w:rPr>
          <w:lang w:val="en-US"/>
        </w:rPr>
        <w:t>,</w:t>
      </w:r>
      <w:r w:rsidRPr="00D16429">
        <w:rPr>
          <w:lang w:val="en-US"/>
        </w:rPr>
        <w:t xml:space="preserve"> </w:t>
      </w:r>
      <w:r w:rsidR="00E76818" w:rsidRPr="00D16429">
        <w:rPr>
          <w:lang w:val="en-US"/>
        </w:rPr>
        <w:t>1</w:t>
      </w:r>
      <w:r w:rsidRPr="00D16429">
        <w:rPr>
          <w:lang w:val="en-US"/>
        </w:rPr>
        <w:t xml:space="preserve">7 and </w:t>
      </w:r>
      <w:r w:rsidR="00E76818" w:rsidRPr="00D16429">
        <w:rPr>
          <w:lang w:val="en-US"/>
        </w:rPr>
        <w:t>1</w:t>
      </w:r>
      <w:r w:rsidRPr="00D16429">
        <w:rPr>
          <w:lang w:val="en-US"/>
        </w:rPr>
        <w:t>8, the cumulative discharge from the polder to the channel is shown for respectively polder 200, 129, 88 and 413. For polder 200 and 413 this discharge is via a pump, for polder 129 and 88 this discharge is via a weir. Furthermore, polders 200 and</w:t>
      </w:r>
      <w:r w:rsidR="001C4853">
        <w:rPr>
          <w:lang w:val="en-US"/>
        </w:rPr>
        <w:t xml:space="preserve"> 129 have</w:t>
      </w:r>
      <w:r w:rsidRPr="00D16429">
        <w:rPr>
          <w:lang w:val="en-US"/>
        </w:rPr>
        <w:t xml:space="preserve"> in</w:t>
      </w:r>
      <w:r w:rsidR="001C4853">
        <w:rPr>
          <w:lang w:val="en-US"/>
        </w:rPr>
        <w:t xml:space="preserve">filtration; polders 88 and 413 have </w:t>
      </w:r>
      <w:r w:rsidRPr="00D16429">
        <w:rPr>
          <w:lang w:val="en-US"/>
        </w:rPr>
        <w:t>seepage. To get these graphs, the results of the new model had to be adjusted by deleting the peak that the model creates at the start of the modulation time. SOBEK shows this start peak because in the new model a boundary node with constant water level is added which requires SOBEK to discharge the excess water at that point. Therefore some calculations are needed to get the actual situation.</w:t>
      </w:r>
    </w:p>
    <w:p w:rsidR="00E76818" w:rsidRPr="00D16429" w:rsidRDefault="00E76818" w:rsidP="00045235">
      <w:pPr>
        <w:spacing w:after="0" w:line="240" w:lineRule="auto"/>
        <w:jc w:val="both"/>
        <w:rPr>
          <w:lang w:val="en-US"/>
        </w:rPr>
      </w:pPr>
    </w:p>
    <w:p w:rsidR="008C74B5" w:rsidRPr="00D16429" w:rsidRDefault="00EE0B59" w:rsidP="008C74B5">
      <w:pPr>
        <w:keepNext/>
        <w:spacing w:after="0" w:line="240" w:lineRule="auto"/>
        <w:jc w:val="both"/>
        <w:rPr>
          <w:lang w:val="en-US"/>
        </w:rPr>
      </w:pPr>
      <w:r w:rsidRPr="00D16429">
        <w:rPr>
          <w:noProof/>
          <w:lang w:eastAsia="nl-NL"/>
        </w:rPr>
        <w:drawing>
          <wp:inline distT="0" distB="0" distL="0" distR="0" wp14:anchorId="0BF299D2" wp14:editId="7503BA18">
            <wp:extent cx="5772150" cy="344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2150" cy="3448050"/>
                    </a:xfrm>
                    <a:prstGeom prst="rect">
                      <a:avLst/>
                    </a:prstGeom>
                    <a:noFill/>
                    <a:ln>
                      <a:noFill/>
                    </a:ln>
                  </pic:spPr>
                </pic:pic>
              </a:graphicData>
            </a:graphic>
          </wp:inline>
        </w:drawing>
      </w:r>
    </w:p>
    <w:p w:rsidR="00045235" w:rsidRPr="00D16429" w:rsidRDefault="008C74B5" w:rsidP="008C74B5">
      <w:pPr>
        <w:pStyle w:val="Caption"/>
        <w:spacing w:after="0"/>
        <w:jc w:val="both"/>
        <w:rPr>
          <w:lang w:val="en-US"/>
        </w:rPr>
      </w:pPr>
      <w:bookmarkStart w:id="72" w:name="_Toc348713573"/>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15</w:t>
      </w:r>
      <w:r w:rsidRPr="00D16429">
        <w:rPr>
          <w:lang w:val="en-US"/>
        </w:rPr>
        <w:fldChar w:fldCharType="end"/>
      </w:r>
      <w:r w:rsidRPr="00D16429">
        <w:rPr>
          <w:lang w:val="en-US"/>
        </w:rPr>
        <w:t>: The cumulative discharges via the pump of polder 200 to the channel of the start model and the new model.</w:t>
      </w:r>
      <w:bookmarkEnd w:id="72"/>
    </w:p>
    <w:p w:rsidR="008C74B5" w:rsidRPr="00D16429" w:rsidRDefault="008C74B5" w:rsidP="00045235">
      <w:pPr>
        <w:spacing w:after="0" w:line="240" w:lineRule="auto"/>
        <w:jc w:val="both"/>
        <w:rPr>
          <w:lang w:val="en-US"/>
        </w:rPr>
      </w:pPr>
    </w:p>
    <w:p w:rsidR="008C74B5" w:rsidRPr="00D16429" w:rsidRDefault="00EE0B59" w:rsidP="008C74B5">
      <w:pPr>
        <w:keepNext/>
        <w:spacing w:after="0" w:line="240" w:lineRule="auto"/>
        <w:jc w:val="both"/>
        <w:rPr>
          <w:lang w:val="en-US"/>
        </w:rPr>
      </w:pPr>
      <w:r w:rsidRPr="00D16429">
        <w:rPr>
          <w:noProof/>
          <w:lang w:eastAsia="nl-NL"/>
        </w:rPr>
        <w:lastRenderedPageBreak/>
        <w:drawing>
          <wp:inline distT="0" distB="0" distL="0" distR="0" wp14:anchorId="2B071C63" wp14:editId="4AD8CA92">
            <wp:extent cx="5562600" cy="3286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a:extLst>
                        <a:ext uri="{28A0092B-C50C-407E-A947-70E740481C1C}">
                          <a14:useLocalDpi xmlns:a14="http://schemas.microsoft.com/office/drawing/2010/main" val="0"/>
                        </a:ext>
                      </a:extLst>
                    </a:blip>
                    <a:srcRect l="3312"/>
                    <a:stretch/>
                  </pic:blipFill>
                  <pic:spPr bwMode="auto">
                    <a:xfrm>
                      <a:off x="0" y="0"/>
                      <a:ext cx="5562600" cy="3286125"/>
                    </a:xfrm>
                    <a:prstGeom prst="rect">
                      <a:avLst/>
                    </a:prstGeom>
                    <a:noFill/>
                    <a:ln>
                      <a:noFill/>
                    </a:ln>
                    <a:extLst>
                      <a:ext uri="{53640926-AAD7-44D8-BBD7-CCE9431645EC}">
                        <a14:shadowObscured xmlns:a14="http://schemas.microsoft.com/office/drawing/2010/main"/>
                      </a:ext>
                    </a:extLst>
                  </pic:spPr>
                </pic:pic>
              </a:graphicData>
            </a:graphic>
          </wp:inline>
        </w:drawing>
      </w:r>
    </w:p>
    <w:p w:rsidR="00045235" w:rsidRPr="00D16429" w:rsidRDefault="008C74B5" w:rsidP="008C74B5">
      <w:pPr>
        <w:pStyle w:val="Caption"/>
        <w:spacing w:after="0"/>
        <w:jc w:val="both"/>
        <w:rPr>
          <w:lang w:val="en-US"/>
        </w:rPr>
      </w:pPr>
      <w:bookmarkStart w:id="73" w:name="_Toc348713574"/>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16</w:t>
      </w:r>
      <w:r w:rsidRPr="00D16429">
        <w:rPr>
          <w:lang w:val="en-US"/>
        </w:rPr>
        <w:fldChar w:fldCharType="end"/>
      </w:r>
      <w:r w:rsidRPr="00D16429">
        <w:rPr>
          <w:lang w:val="en-US"/>
        </w:rPr>
        <w:t>: The cumulative discharges via the weir of polder 129 to the channel of the start model and the new model.</w:t>
      </w:r>
      <w:bookmarkEnd w:id="73"/>
    </w:p>
    <w:p w:rsidR="00045235" w:rsidRPr="00D16429" w:rsidRDefault="00045235" w:rsidP="00045235">
      <w:pPr>
        <w:spacing w:after="0" w:line="240" w:lineRule="auto"/>
        <w:jc w:val="both"/>
        <w:rPr>
          <w:lang w:val="en-US"/>
        </w:rPr>
      </w:pPr>
    </w:p>
    <w:p w:rsidR="008C74B5" w:rsidRPr="00D16429" w:rsidRDefault="005711E9" w:rsidP="008C74B5">
      <w:pPr>
        <w:keepNext/>
        <w:spacing w:after="0" w:line="240" w:lineRule="auto"/>
        <w:jc w:val="both"/>
        <w:rPr>
          <w:lang w:val="en-US"/>
        </w:rPr>
      </w:pPr>
      <w:r w:rsidRPr="00D16429">
        <w:rPr>
          <w:noProof/>
          <w:lang w:eastAsia="nl-NL"/>
        </w:rPr>
        <w:drawing>
          <wp:inline distT="0" distB="0" distL="0" distR="0" wp14:anchorId="79E01D40" wp14:editId="25CF14C4">
            <wp:extent cx="5638800" cy="3263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5">
                      <a:extLst>
                        <a:ext uri="{28A0092B-C50C-407E-A947-70E740481C1C}">
                          <a14:useLocalDpi xmlns:a14="http://schemas.microsoft.com/office/drawing/2010/main" val="0"/>
                        </a:ext>
                      </a:extLst>
                    </a:blip>
                    <a:srcRect l="1987"/>
                    <a:stretch/>
                  </pic:blipFill>
                  <pic:spPr bwMode="auto">
                    <a:xfrm>
                      <a:off x="0" y="0"/>
                      <a:ext cx="5638800" cy="3263900"/>
                    </a:xfrm>
                    <a:prstGeom prst="rect">
                      <a:avLst/>
                    </a:prstGeom>
                    <a:noFill/>
                    <a:ln>
                      <a:noFill/>
                    </a:ln>
                    <a:extLst>
                      <a:ext uri="{53640926-AAD7-44D8-BBD7-CCE9431645EC}">
                        <a14:shadowObscured xmlns:a14="http://schemas.microsoft.com/office/drawing/2010/main"/>
                      </a:ext>
                    </a:extLst>
                  </pic:spPr>
                </pic:pic>
              </a:graphicData>
            </a:graphic>
          </wp:inline>
        </w:drawing>
      </w:r>
    </w:p>
    <w:p w:rsidR="00045235" w:rsidRPr="00D16429" w:rsidRDefault="008C74B5" w:rsidP="008C74B5">
      <w:pPr>
        <w:pStyle w:val="Caption"/>
        <w:spacing w:after="0"/>
        <w:jc w:val="both"/>
        <w:rPr>
          <w:noProof/>
          <w:lang w:val="en-US" w:eastAsia="nl-NL"/>
        </w:rPr>
      </w:pPr>
      <w:bookmarkStart w:id="74" w:name="_Toc348713575"/>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17</w:t>
      </w:r>
      <w:r w:rsidRPr="00D16429">
        <w:rPr>
          <w:lang w:val="en-US"/>
        </w:rPr>
        <w:fldChar w:fldCharType="end"/>
      </w:r>
      <w:r w:rsidRPr="00D16429">
        <w:rPr>
          <w:lang w:val="en-US"/>
        </w:rPr>
        <w:t>: The cumulative discharges via the weir of polder 88 to the channel of the start model and the new model.</w:t>
      </w:r>
      <w:bookmarkEnd w:id="74"/>
    </w:p>
    <w:p w:rsidR="00045235" w:rsidRPr="00D16429" w:rsidRDefault="00045235" w:rsidP="00045235">
      <w:pPr>
        <w:spacing w:after="0" w:line="240" w:lineRule="auto"/>
        <w:jc w:val="both"/>
        <w:rPr>
          <w:lang w:val="en-US"/>
        </w:rPr>
      </w:pPr>
    </w:p>
    <w:p w:rsidR="004C5C3D" w:rsidRPr="00D16429" w:rsidRDefault="00357F1D" w:rsidP="004C5C3D">
      <w:pPr>
        <w:keepNext/>
        <w:spacing w:after="0" w:line="240" w:lineRule="auto"/>
        <w:jc w:val="both"/>
        <w:rPr>
          <w:lang w:val="en-US"/>
        </w:rPr>
      </w:pPr>
      <w:r w:rsidRPr="00D16429">
        <w:rPr>
          <w:noProof/>
          <w:lang w:eastAsia="nl-NL"/>
        </w:rPr>
        <w:lastRenderedPageBreak/>
        <w:drawing>
          <wp:inline distT="0" distB="0" distL="0" distR="0" wp14:anchorId="145C6811" wp14:editId="381104E1">
            <wp:extent cx="5753100" cy="3305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noFill/>
                    </a:ln>
                  </pic:spPr>
                </pic:pic>
              </a:graphicData>
            </a:graphic>
          </wp:inline>
        </w:drawing>
      </w:r>
    </w:p>
    <w:p w:rsidR="00045235" w:rsidRPr="00D16429" w:rsidRDefault="004C5C3D" w:rsidP="004C5C3D">
      <w:pPr>
        <w:pStyle w:val="Caption"/>
        <w:spacing w:after="0"/>
        <w:jc w:val="both"/>
        <w:rPr>
          <w:lang w:val="en-US"/>
        </w:rPr>
      </w:pPr>
      <w:bookmarkStart w:id="75" w:name="_Toc348713576"/>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18</w:t>
      </w:r>
      <w:r w:rsidRPr="00D16429">
        <w:rPr>
          <w:lang w:val="en-US"/>
        </w:rPr>
        <w:fldChar w:fldCharType="end"/>
      </w:r>
      <w:r w:rsidRPr="00D16429">
        <w:rPr>
          <w:lang w:val="en-US"/>
        </w:rPr>
        <w:t>: The cumulative discharges via the pump of polder 413 to the channel of the start model and the new model.</w:t>
      </w:r>
      <w:bookmarkEnd w:id="75"/>
    </w:p>
    <w:p w:rsidR="009E1210" w:rsidRPr="00D16429" w:rsidRDefault="009E1210" w:rsidP="009E1210">
      <w:pPr>
        <w:spacing w:after="0" w:line="240" w:lineRule="auto"/>
        <w:jc w:val="both"/>
        <w:rPr>
          <w:lang w:val="en-US"/>
        </w:rPr>
      </w:pPr>
    </w:p>
    <w:p w:rsidR="00726856" w:rsidRPr="00D16429" w:rsidRDefault="00726856" w:rsidP="00726856">
      <w:pPr>
        <w:pStyle w:val="Heading2"/>
        <w:rPr>
          <w:lang w:val="en-US"/>
        </w:rPr>
      </w:pPr>
      <w:bookmarkStart w:id="76" w:name="_Toc348713524"/>
      <w:r w:rsidRPr="00D16429">
        <w:rPr>
          <w:lang w:val="en-US"/>
        </w:rPr>
        <w:t>7.2 Discussion water quantity</w:t>
      </w:r>
      <w:bookmarkEnd w:id="76"/>
    </w:p>
    <w:p w:rsidR="00726856" w:rsidRPr="00D16429" w:rsidRDefault="00726856" w:rsidP="00726856">
      <w:pPr>
        <w:spacing w:after="0" w:line="240" w:lineRule="auto"/>
        <w:jc w:val="both"/>
        <w:rPr>
          <w:lang w:val="en-US"/>
        </w:rPr>
      </w:pPr>
      <w:r w:rsidRPr="00D16429">
        <w:rPr>
          <w:lang w:val="en-US"/>
        </w:rPr>
        <w:t>As shown in figure 15, polder 200 shows no discharge in summer. Most logical explanation is that the target</w:t>
      </w:r>
      <w:r w:rsidR="00821D2C" w:rsidRPr="00D16429">
        <w:rPr>
          <w:lang w:val="en-US"/>
        </w:rPr>
        <w:t xml:space="preserve"> water</w:t>
      </w:r>
      <w:r w:rsidRPr="00D16429">
        <w:rPr>
          <w:lang w:val="en-US"/>
        </w:rPr>
        <w:t xml:space="preserve"> level is never exceeded in summer because in summer the water level of the polder is allowed to be higher than in winter allowing more water in the polder and because the evaporation rate is higher in summer. Polder 129 (figure 16) has the same target </w:t>
      </w:r>
      <w:r w:rsidR="00821D2C" w:rsidRPr="00D16429">
        <w:rPr>
          <w:lang w:val="en-US"/>
        </w:rPr>
        <w:t xml:space="preserve">water </w:t>
      </w:r>
      <w:r w:rsidRPr="00D16429">
        <w:rPr>
          <w:lang w:val="en-US"/>
        </w:rPr>
        <w:t>level the whole</w:t>
      </w:r>
      <w:r w:rsidR="00534B79" w:rsidRPr="00D16429">
        <w:rPr>
          <w:lang w:val="en-US"/>
        </w:rPr>
        <w:t xml:space="preserve"> year round. In summer there </w:t>
      </w:r>
      <w:r w:rsidRPr="00D16429">
        <w:rPr>
          <w:lang w:val="en-US"/>
        </w:rPr>
        <w:t xml:space="preserve">apparently </w:t>
      </w:r>
      <w:r w:rsidR="00534B79" w:rsidRPr="00D16429">
        <w:rPr>
          <w:lang w:val="en-US"/>
        </w:rPr>
        <w:t xml:space="preserve">is </w:t>
      </w:r>
      <w:r w:rsidRPr="00D16429">
        <w:rPr>
          <w:lang w:val="en-US"/>
        </w:rPr>
        <w:t>still more water in the polder than allowed resulting in discharge, although this discharge is a lot less than in winter due to the higher evaporation rate. Polder 88 (figure 17) acts the same as polder 200, although polder 88 shows a little discharge during the summer. In this case apparently the target</w:t>
      </w:r>
      <w:r w:rsidR="00821D2C" w:rsidRPr="00D16429">
        <w:rPr>
          <w:lang w:val="en-US"/>
        </w:rPr>
        <w:t xml:space="preserve"> water</w:t>
      </w:r>
      <w:r w:rsidRPr="00D16429">
        <w:rPr>
          <w:lang w:val="en-US"/>
        </w:rPr>
        <w:t xml:space="preserve"> level is sometimes exceeded, resulting in discharge. Polder 413 (figure 18) acts the same as polder 200 but actively receives a lot of water by the inlet pumping station during the summer, resulting in approximately the same discharge all year round. </w:t>
      </w:r>
    </w:p>
    <w:p w:rsidR="00726856" w:rsidRPr="00D16429" w:rsidRDefault="00726856" w:rsidP="00726856">
      <w:pPr>
        <w:spacing w:after="0" w:line="240" w:lineRule="auto"/>
        <w:jc w:val="both"/>
        <w:rPr>
          <w:lang w:val="en-US"/>
        </w:rPr>
      </w:pPr>
    </w:p>
    <w:p w:rsidR="00726856" w:rsidRPr="00D16429" w:rsidRDefault="00726856" w:rsidP="00726856">
      <w:pPr>
        <w:spacing w:after="0" w:line="240" w:lineRule="auto"/>
        <w:jc w:val="both"/>
        <w:rPr>
          <w:lang w:val="en-US"/>
        </w:rPr>
      </w:pPr>
      <w:r w:rsidRPr="00D16429">
        <w:rPr>
          <w:lang w:val="en-US"/>
        </w:rPr>
        <w:t>As shown in figure 15-18, the cumulative discharge matches quite well for all four polder types. For polder 200, the quantitative difference at the end of the year is about +10</w:t>
      </w:r>
      <w:r w:rsidR="00551051">
        <w:rPr>
          <w:lang w:val="en-US"/>
        </w:rPr>
        <w:t>,</w:t>
      </w:r>
      <w:r w:rsidRPr="00D16429">
        <w:rPr>
          <w:lang w:val="en-US"/>
        </w:rPr>
        <w:t>000 m</w:t>
      </w:r>
      <w:r w:rsidRPr="00D16429">
        <w:rPr>
          <w:vertAlign w:val="superscript"/>
          <w:lang w:val="en-US"/>
        </w:rPr>
        <w:t>3</w:t>
      </w:r>
      <w:r w:rsidRPr="00D16429">
        <w:rPr>
          <w:lang w:val="en-US"/>
        </w:rPr>
        <w:t>.  Because the volume of water that is discharged at the end of the year for the start model is about 1</w:t>
      </w:r>
      <w:r w:rsidR="00551051">
        <w:rPr>
          <w:lang w:val="en-US"/>
        </w:rPr>
        <w:t>,</w:t>
      </w:r>
      <w:r w:rsidRPr="00D16429">
        <w:rPr>
          <w:lang w:val="en-US"/>
        </w:rPr>
        <w:t>800</w:t>
      </w:r>
      <w:r w:rsidR="00551051">
        <w:rPr>
          <w:lang w:val="en-US"/>
        </w:rPr>
        <w:t>,</w:t>
      </w:r>
      <w:r w:rsidRPr="00D16429">
        <w:rPr>
          <w:lang w:val="en-US"/>
        </w:rPr>
        <w:t>000 m</w:t>
      </w:r>
      <w:r w:rsidRPr="00D16429">
        <w:rPr>
          <w:vertAlign w:val="superscript"/>
          <w:lang w:val="en-US"/>
        </w:rPr>
        <w:t>3</w:t>
      </w:r>
      <w:r w:rsidRPr="00D16429">
        <w:rPr>
          <w:lang w:val="en-US"/>
        </w:rPr>
        <w:t>, the deviation is about 0.56%. For polder 129, the quantitative difference is about -10</w:t>
      </w:r>
      <w:r w:rsidR="00551051">
        <w:rPr>
          <w:lang w:val="en-US"/>
        </w:rPr>
        <w:t>,</w:t>
      </w:r>
      <w:r w:rsidRPr="00D16429">
        <w:rPr>
          <w:lang w:val="en-US"/>
        </w:rPr>
        <w:t>000 m</w:t>
      </w:r>
      <w:r w:rsidRPr="00D16429">
        <w:rPr>
          <w:vertAlign w:val="superscript"/>
          <w:lang w:val="en-US"/>
        </w:rPr>
        <w:t>3</w:t>
      </w:r>
      <w:r w:rsidRPr="00D16429">
        <w:rPr>
          <w:lang w:val="en-US"/>
        </w:rPr>
        <w:t>, but because the volume of water discharged at the end of the year for the start model is only about 825</w:t>
      </w:r>
      <w:r w:rsidR="00551051">
        <w:rPr>
          <w:lang w:val="en-US"/>
        </w:rPr>
        <w:t>,</w:t>
      </w:r>
      <w:r w:rsidRPr="00D16429">
        <w:rPr>
          <w:lang w:val="en-US"/>
        </w:rPr>
        <w:t>000 m</w:t>
      </w:r>
      <w:r w:rsidRPr="00D16429">
        <w:rPr>
          <w:vertAlign w:val="superscript"/>
          <w:lang w:val="en-US"/>
        </w:rPr>
        <w:t>3</w:t>
      </w:r>
      <w:r w:rsidRPr="00D16429">
        <w:rPr>
          <w:lang w:val="en-US"/>
        </w:rPr>
        <w:t>, this deviation is about 1.3%. For polder 88 the quantitative difference is about -2</w:t>
      </w:r>
      <w:r w:rsidR="00551051">
        <w:rPr>
          <w:lang w:val="en-US"/>
        </w:rPr>
        <w:t>,</w:t>
      </w:r>
      <w:r w:rsidRPr="00D16429">
        <w:rPr>
          <w:lang w:val="en-US"/>
        </w:rPr>
        <w:t>000 m</w:t>
      </w:r>
      <w:r w:rsidRPr="00D16429">
        <w:rPr>
          <w:vertAlign w:val="superscript"/>
          <w:lang w:val="en-US"/>
        </w:rPr>
        <w:t>3</w:t>
      </w:r>
      <w:r w:rsidRPr="00D16429">
        <w:rPr>
          <w:lang w:val="en-US"/>
        </w:rPr>
        <w:t xml:space="preserve"> for a volume of about 297</w:t>
      </w:r>
      <w:r w:rsidR="00551051">
        <w:rPr>
          <w:lang w:val="en-US"/>
        </w:rPr>
        <w:t>,</w:t>
      </w:r>
      <w:r w:rsidRPr="00D16429">
        <w:rPr>
          <w:lang w:val="en-US"/>
        </w:rPr>
        <w:t>000 m</w:t>
      </w:r>
      <w:r w:rsidRPr="00D16429">
        <w:rPr>
          <w:vertAlign w:val="superscript"/>
          <w:lang w:val="en-US"/>
        </w:rPr>
        <w:t>3</w:t>
      </w:r>
      <w:r w:rsidRPr="00D16429">
        <w:rPr>
          <w:lang w:val="en-US"/>
        </w:rPr>
        <w:t>, which gives a deviation about 0.7%. Polder 413 has a quantitative difference that is about -6</w:t>
      </w:r>
      <w:r w:rsidR="00551051">
        <w:rPr>
          <w:lang w:val="en-US"/>
        </w:rPr>
        <w:t>,</w:t>
      </w:r>
      <w:r w:rsidRPr="00D16429">
        <w:rPr>
          <w:lang w:val="en-US"/>
        </w:rPr>
        <w:t>200 m</w:t>
      </w:r>
      <w:r w:rsidRPr="00D16429">
        <w:rPr>
          <w:vertAlign w:val="superscript"/>
          <w:lang w:val="en-US"/>
        </w:rPr>
        <w:t>3</w:t>
      </w:r>
      <w:r w:rsidRPr="00D16429">
        <w:rPr>
          <w:lang w:val="en-US"/>
        </w:rPr>
        <w:t xml:space="preserve"> and a total volume of about 11</w:t>
      </w:r>
      <w:r w:rsidR="00551051">
        <w:rPr>
          <w:lang w:val="en-US"/>
        </w:rPr>
        <w:t>,</w:t>
      </w:r>
      <w:r w:rsidRPr="00D16429">
        <w:rPr>
          <w:lang w:val="en-US"/>
        </w:rPr>
        <w:t>960</w:t>
      </w:r>
      <w:r w:rsidR="00551051">
        <w:rPr>
          <w:lang w:val="en-US"/>
        </w:rPr>
        <w:t>,</w:t>
      </w:r>
      <w:r w:rsidRPr="00D16429">
        <w:rPr>
          <w:lang w:val="en-US"/>
        </w:rPr>
        <w:t>000 m</w:t>
      </w:r>
      <w:r w:rsidRPr="00D16429">
        <w:rPr>
          <w:vertAlign w:val="superscript"/>
          <w:lang w:val="en-US"/>
        </w:rPr>
        <w:t>3</w:t>
      </w:r>
      <w:r w:rsidRPr="00D16429">
        <w:rPr>
          <w:lang w:val="en-US"/>
        </w:rPr>
        <w:t xml:space="preserve"> resulting in a deviation of about 0.05%. Because these deviations are not significant, the water quantity for all four types is assumed to be modeled correctly in the new schematization. </w:t>
      </w:r>
    </w:p>
    <w:p w:rsidR="00726856" w:rsidRPr="00D16429" w:rsidRDefault="00726856" w:rsidP="00726856">
      <w:pPr>
        <w:spacing w:after="0" w:line="240" w:lineRule="auto"/>
        <w:jc w:val="both"/>
        <w:rPr>
          <w:lang w:val="en-US"/>
        </w:rPr>
      </w:pPr>
    </w:p>
    <w:p w:rsidR="00726856" w:rsidRPr="00D16429" w:rsidRDefault="00726856" w:rsidP="00726856">
      <w:pPr>
        <w:spacing w:after="0" w:line="240" w:lineRule="auto"/>
        <w:jc w:val="both"/>
        <w:rPr>
          <w:lang w:val="en-US"/>
        </w:rPr>
      </w:pPr>
      <w:r w:rsidRPr="00D16429">
        <w:rPr>
          <w:lang w:val="en-US"/>
        </w:rPr>
        <w:t>Together these 4 types cover 96.6% of the total amount of polders. The other 3.4% of polders were not separately tested because they only cover a small part of the total amount of polders, and they have similar characteristics as the 4 major groups. The deviations in discharges are assumed to be in the same ranges.</w:t>
      </w:r>
    </w:p>
    <w:p w:rsidR="00726856" w:rsidRPr="00D16429" w:rsidRDefault="00726856" w:rsidP="009E1210">
      <w:pPr>
        <w:spacing w:after="0" w:line="240" w:lineRule="auto"/>
        <w:jc w:val="both"/>
        <w:rPr>
          <w:lang w:val="en-US"/>
        </w:rPr>
      </w:pPr>
    </w:p>
    <w:p w:rsidR="00271E80" w:rsidRPr="00D16429" w:rsidRDefault="00271E80" w:rsidP="00271E80">
      <w:pPr>
        <w:pStyle w:val="Heading2"/>
        <w:rPr>
          <w:lang w:val="en-US"/>
        </w:rPr>
      </w:pPr>
      <w:bookmarkStart w:id="77" w:name="_Toc348713525"/>
      <w:r w:rsidRPr="00D16429">
        <w:rPr>
          <w:lang w:val="en-US"/>
        </w:rPr>
        <w:lastRenderedPageBreak/>
        <w:t>7</w:t>
      </w:r>
      <w:r w:rsidR="00C23246" w:rsidRPr="00D16429">
        <w:rPr>
          <w:lang w:val="en-US"/>
        </w:rPr>
        <w:t>.3</w:t>
      </w:r>
      <w:r w:rsidRPr="00D16429">
        <w:rPr>
          <w:lang w:val="en-US"/>
        </w:rPr>
        <w:t xml:space="preserve"> </w:t>
      </w:r>
      <w:r w:rsidR="00C23246" w:rsidRPr="00D16429">
        <w:rPr>
          <w:lang w:val="en-US"/>
        </w:rPr>
        <w:t>Results w</w:t>
      </w:r>
      <w:r w:rsidRPr="00D16429">
        <w:rPr>
          <w:lang w:val="en-US"/>
        </w:rPr>
        <w:t>ater quality</w:t>
      </w:r>
      <w:r w:rsidR="00D16429" w:rsidRPr="00D16429">
        <w:rPr>
          <w:lang w:val="en-US"/>
        </w:rPr>
        <w:t xml:space="preserve"> sensitivity analysi</w:t>
      </w:r>
      <w:r w:rsidR="00DA4227" w:rsidRPr="00D16429">
        <w:rPr>
          <w:lang w:val="en-US"/>
        </w:rPr>
        <w:t>s</w:t>
      </w:r>
      <w:bookmarkEnd w:id="77"/>
    </w:p>
    <w:p w:rsidR="009E05DD" w:rsidRPr="00D16429" w:rsidRDefault="007B0F58" w:rsidP="003D2899">
      <w:pPr>
        <w:spacing w:after="0" w:line="240" w:lineRule="auto"/>
        <w:jc w:val="both"/>
        <w:rPr>
          <w:lang w:val="en-US"/>
        </w:rPr>
      </w:pPr>
      <w:r>
        <w:rPr>
          <w:lang w:val="en-US"/>
        </w:rPr>
        <w:t>Polder 200 (</w:t>
      </w:r>
      <w:r w:rsidR="00E81A0D">
        <w:rPr>
          <w:lang w:val="en-US"/>
        </w:rPr>
        <w:t>Achthoven</w:t>
      </w:r>
      <w:r>
        <w:rPr>
          <w:lang w:val="en-US"/>
        </w:rPr>
        <w:t xml:space="preserve"> 1.1)</w:t>
      </w:r>
      <w:r w:rsidR="00E81A0D">
        <w:rPr>
          <w:lang w:val="en-US"/>
        </w:rPr>
        <w:t xml:space="preserve"> is a peat meadow with grass and polder 88</w:t>
      </w:r>
      <w:r>
        <w:rPr>
          <w:lang w:val="en-US"/>
        </w:rPr>
        <w:t xml:space="preserve"> (Gebied Wittenburgerweg)</w:t>
      </w:r>
      <w:r w:rsidR="00E81A0D">
        <w:rPr>
          <w:lang w:val="en-US"/>
        </w:rPr>
        <w:t xml:space="preserve"> a sandy polder. They are both not located in the flower bulb area because they were randomly chosen to represent their polder type. This is however not a problem because this sensitivity analysis was done to see the differences between agriculture and seepage and relatively these differences are expected to be the same in all areas. The exact values presented in these results do not say that much because of the assumptions that were made. But this also does not matter because the sensitivity analysis is about relative differences.</w:t>
      </w:r>
    </w:p>
    <w:p w:rsidR="00726856" w:rsidRPr="00D16429" w:rsidRDefault="00726856" w:rsidP="003D2899">
      <w:pPr>
        <w:spacing w:after="0" w:line="240" w:lineRule="auto"/>
        <w:jc w:val="both"/>
        <w:rPr>
          <w:lang w:val="en-US"/>
        </w:rPr>
      </w:pPr>
    </w:p>
    <w:p w:rsidR="00271E80" w:rsidRDefault="00271E80" w:rsidP="007B0F58">
      <w:pPr>
        <w:spacing w:after="0" w:line="240" w:lineRule="auto"/>
        <w:jc w:val="both"/>
        <w:rPr>
          <w:lang w:val="en-US"/>
        </w:rPr>
      </w:pPr>
      <w:r w:rsidRPr="00D16429">
        <w:rPr>
          <w:lang w:val="en-US"/>
        </w:rPr>
        <w:t>Polder</w:t>
      </w:r>
      <w:r w:rsidR="007B0F58">
        <w:rPr>
          <w:lang w:val="en-US"/>
        </w:rPr>
        <w:t xml:space="preserve"> 200</w:t>
      </w:r>
      <w:r w:rsidRPr="00D16429">
        <w:rPr>
          <w:lang w:val="en-US"/>
        </w:rPr>
        <w:t xml:space="preserve"> experiences </w:t>
      </w:r>
      <w:r w:rsidR="00DC15E7" w:rsidRPr="00D16429">
        <w:rPr>
          <w:lang w:val="en-US"/>
        </w:rPr>
        <w:t>a constant seepage of -0.12</w:t>
      </w:r>
      <w:r w:rsidRPr="00D16429">
        <w:rPr>
          <w:lang w:val="en-US"/>
        </w:rPr>
        <w:t xml:space="preserve"> mm/day</w:t>
      </w:r>
      <w:r w:rsidR="00534B79" w:rsidRPr="00D16429">
        <w:rPr>
          <w:lang w:val="en-US"/>
        </w:rPr>
        <w:t xml:space="preserve"> the whole year round</w:t>
      </w:r>
      <w:r w:rsidRPr="00D16429">
        <w:rPr>
          <w:lang w:val="en-US"/>
        </w:rPr>
        <w:t>. This means that there is infiltration. The target level in the polder is a constant</w:t>
      </w:r>
      <w:r w:rsidR="00961851" w:rsidRPr="00D16429">
        <w:rPr>
          <w:lang w:val="en-US"/>
        </w:rPr>
        <w:t xml:space="preserve"> water</w:t>
      </w:r>
      <w:r w:rsidRPr="00D16429">
        <w:rPr>
          <w:lang w:val="en-US"/>
        </w:rPr>
        <w:t xml:space="preserve"> level of -1.95 m above ground level, but in the summer this</w:t>
      </w:r>
      <w:r w:rsidR="00961851" w:rsidRPr="00D16429">
        <w:rPr>
          <w:lang w:val="en-US"/>
        </w:rPr>
        <w:t xml:space="preserve"> water</w:t>
      </w:r>
      <w:r w:rsidRPr="00D16429">
        <w:rPr>
          <w:lang w:val="en-US"/>
        </w:rPr>
        <w:t xml:space="preserve"> level is raised to -1.85 m above ground level. In the reference scenario, the water volume is modeled in such a way that storage is taken into account and the water volume is assumed to be present as a giant box. The agricultural area has a surface of about 368 ha; the seepage area is the agricultural area plus the surface water area and has therefore an area of about 392 ha. The PO</w:t>
      </w:r>
      <w:r w:rsidRPr="00D16429">
        <w:rPr>
          <w:vertAlign w:val="subscript"/>
          <w:lang w:val="en-US"/>
        </w:rPr>
        <w:t>4</w:t>
      </w:r>
      <w:r w:rsidRPr="00D16429">
        <w:rPr>
          <w:lang w:val="en-US"/>
        </w:rPr>
        <w:t xml:space="preserve"> concentration for the seepage as well as the agricultural area is kept constant the whole year round with a value in g/m</w:t>
      </w:r>
      <w:r w:rsidRPr="00D16429">
        <w:rPr>
          <w:vertAlign w:val="superscript"/>
          <w:lang w:val="en-US"/>
        </w:rPr>
        <w:t>3</w:t>
      </w:r>
      <w:r w:rsidRPr="00D16429">
        <w:rPr>
          <w:lang w:val="en-US"/>
        </w:rPr>
        <w:t xml:space="preserve">. SOBEK combines this with the flow of </w:t>
      </w:r>
      <w:r w:rsidR="00F40CD9" w:rsidRPr="00D16429">
        <w:rPr>
          <w:lang w:val="en-US"/>
        </w:rPr>
        <w:t>th</w:t>
      </w:r>
      <w:r w:rsidR="00F40CD9">
        <w:rPr>
          <w:lang w:val="en-US"/>
        </w:rPr>
        <w:t>e agricultural</w:t>
      </w:r>
      <w:r w:rsidR="00F40CD9" w:rsidRPr="00D16429">
        <w:rPr>
          <w:lang w:val="en-US"/>
        </w:rPr>
        <w:t xml:space="preserve"> </w:t>
      </w:r>
      <w:r w:rsidRPr="00D16429">
        <w:rPr>
          <w:lang w:val="en-US"/>
        </w:rPr>
        <w:t>area or seepage</w:t>
      </w:r>
      <w:r w:rsidR="00F40CD9">
        <w:rPr>
          <w:lang w:val="en-US"/>
        </w:rPr>
        <w:t xml:space="preserve"> to the polder channel</w:t>
      </w:r>
      <w:r w:rsidRPr="00D16429">
        <w:rPr>
          <w:lang w:val="en-US"/>
        </w:rPr>
        <w:t xml:space="preserve"> (m</w:t>
      </w:r>
      <w:r w:rsidRPr="00D16429">
        <w:rPr>
          <w:vertAlign w:val="superscript"/>
          <w:lang w:val="en-US"/>
        </w:rPr>
        <w:t>3</w:t>
      </w:r>
      <w:r w:rsidRPr="00D16429">
        <w:rPr>
          <w:lang w:val="en-US"/>
        </w:rPr>
        <w:t>/s) to get the PO</w:t>
      </w:r>
      <w:r w:rsidRPr="00D16429">
        <w:rPr>
          <w:vertAlign w:val="subscript"/>
          <w:lang w:val="en-US"/>
        </w:rPr>
        <w:t>4</w:t>
      </w:r>
      <w:r w:rsidRPr="00D16429">
        <w:rPr>
          <w:lang w:val="en-US"/>
        </w:rPr>
        <w:t xml:space="preserve"> added to the polder ditches. In </w:t>
      </w:r>
      <w:r w:rsidR="003F2BB9" w:rsidRPr="00D16429">
        <w:rPr>
          <w:lang w:val="en-US"/>
        </w:rPr>
        <w:t>appendix 11</w:t>
      </w:r>
      <w:r w:rsidRPr="00D16429">
        <w:rPr>
          <w:lang w:val="en-US"/>
        </w:rPr>
        <w:t xml:space="preserve"> the precipitation and evaporation (m</w:t>
      </w:r>
      <w:r w:rsidRPr="00D16429">
        <w:rPr>
          <w:vertAlign w:val="superscript"/>
          <w:lang w:val="en-US"/>
        </w:rPr>
        <w:t>3</w:t>
      </w:r>
      <w:r w:rsidRPr="00D16429">
        <w:rPr>
          <w:lang w:val="en-US"/>
        </w:rPr>
        <w:t xml:space="preserve">/s) </w:t>
      </w:r>
      <w:r w:rsidR="00F00503" w:rsidRPr="00D16429">
        <w:rPr>
          <w:lang w:val="en-US"/>
        </w:rPr>
        <w:t xml:space="preserve">of polder 200 </w:t>
      </w:r>
      <w:r w:rsidRPr="00D16429">
        <w:rPr>
          <w:lang w:val="en-US"/>
        </w:rPr>
        <w:t xml:space="preserve">is shown. In </w:t>
      </w:r>
      <w:r w:rsidR="003F2BB9" w:rsidRPr="00D16429">
        <w:rPr>
          <w:lang w:val="en-US"/>
        </w:rPr>
        <w:t>appendix 12</w:t>
      </w:r>
      <w:r w:rsidRPr="00D16429">
        <w:rPr>
          <w:lang w:val="en-US"/>
        </w:rPr>
        <w:t xml:space="preserve"> the flow of the agricultural area to the polder ditches (m</w:t>
      </w:r>
      <w:r w:rsidRPr="00D16429">
        <w:rPr>
          <w:vertAlign w:val="superscript"/>
          <w:lang w:val="en-US"/>
        </w:rPr>
        <w:t>3</w:t>
      </w:r>
      <w:r w:rsidRPr="00D16429">
        <w:rPr>
          <w:lang w:val="en-US"/>
        </w:rPr>
        <w:t>/s) is shown. These figures show</w:t>
      </w:r>
      <w:r w:rsidR="00A53C50" w:rsidRPr="00D16429">
        <w:rPr>
          <w:lang w:val="en-US"/>
        </w:rPr>
        <w:t xml:space="preserve"> no flow from the agricultural area to the polder ditches during the summer, with the exception of an enormous precipitation event on the first of September.</w:t>
      </w:r>
      <w:r w:rsidR="007B0F58">
        <w:rPr>
          <w:lang w:val="en-US"/>
        </w:rPr>
        <w:t xml:space="preserve"> </w:t>
      </w:r>
    </w:p>
    <w:p w:rsidR="007B0F58" w:rsidRPr="00D16429" w:rsidRDefault="007B0F58" w:rsidP="007B0F58">
      <w:pPr>
        <w:spacing w:after="0" w:line="240" w:lineRule="auto"/>
        <w:jc w:val="both"/>
        <w:rPr>
          <w:lang w:val="en-US"/>
        </w:rPr>
      </w:pPr>
    </w:p>
    <w:p w:rsidR="00271E80" w:rsidRPr="00D16429" w:rsidRDefault="00E343D0" w:rsidP="009E05DD">
      <w:pPr>
        <w:spacing w:after="0" w:line="240" w:lineRule="auto"/>
        <w:jc w:val="both"/>
        <w:rPr>
          <w:lang w:val="en-US"/>
        </w:rPr>
      </w:pPr>
      <w:r>
        <w:rPr>
          <w:lang w:val="en-US"/>
        </w:rPr>
        <w:t>Polder 88</w:t>
      </w:r>
      <w:r w:rsidR="00271E80" w:rsidRPr="00D16429">
        <w:rPr>
          <w:lang w:val="en-US"/>
        </w:rPr>
        <w:t xml:space="preserve"> experie</w:t>
      </w:r>
      <w:r w:rsidR="00DC15E7" w:rsidRPr="00D16429">
        <w:rPr>
          <w:lang w:val="en-US"/>
        </w:rPr>
        <w:t>nces a constant seepage of 0.05</w:t>
      </w:r>
      <w:r w:rsidR="00271E80" w:rsidRPr="00D16429">
        <w:rPr>
          <w:lang w:val="en-US"/>
        </w:rPr>
        <w:t xml:space="preserve"> mm/day</w:t>
      </w:r>
      <w:r w:rsidR="00534B79" w:rsidRPr="00D16429">
        <w:rPr>
          <w:lang w:val="en-US"/>
        </w:rPr>
        <w:t xml:space="preserve"> the whole year round</w:t>
      </w:r>
      <w:r w:rsidR="00271E80" w:rsidRPr="00D16429">
        <w:rPr>
          <w:lang w:val="en-US"/>
        </w:rPr>
        <w:t>. The target level in the polder is a constant</w:t>
      </w:r>
      <w:r w:rsidR="00961851" w:rsidRPr="00D16429">
        <w:rPr>
          <w:lang w:val="en-US"/>
        </w:rPr>
        <w:t xml:space="preserve"> water</w:t>
      </w:r>
      <w:r w:rsidR="00271E80" w:rsidRPr="00D16429">
        <w:rPr>
          <w:lang w:val="en-US"/>
        </w:rPr>
        <w:t xml:space="preserve"> level of -0.60 m above ground level, but in summer this</w:t>
      </w:r>
      <w:r w:rsidR="00961851" w:rsidRPr="00D16429">
        <w:rPr>
          <w:lang w:val="en-US"/>
        </w:rPr>
        <w:t xml:space="preserve"> water</w:t>
      </w:r>
      <w:r w:rsidR="00271E80" w:rsidRPr="00D16429">
        <w:rPr>
          <w:lang w:val="en-US"/>
        </w:rPr>
        <w:t xml:space="preserve"> level is raised to -0.40 m above ground level. Also here, the reference scenario models the water volume in such a way that storage is taken into account and the water volume is assumed to be present as a giant box. The agricultural area has a surface of about 56 ha; the seepage area is about 58 ha. In </w:t>
      </w:r>
      <w:r w:rsidR="00F00503" w:rsidRPr="00D16429">
        <w:rPr>
          <w:lang w:val="en-US"/>
        </w:rPr>
        <w:t>appendix 1</w:t>
      </w:r>
      <w:r w:rsidR="003F2BB9" w:rsidRPr="00D16429">
        <w:rPr>
          <w:lang w:val="en-US"/>
        </w:rPr>
        <w:t>1</w:t>
      </w:r>
      <w:r w:rsidR="00271E80" w:rsidRPr="00D16429">
        <w:rPr>
          <w:lang w:val="en-US"/>
        </w:rPr>
        <w:t xml:space="preserve"> the precipitation and evaporation (m</w:t>
      </w:r>
      <w:r w:rsidR="00271E80" w:rsidRPr="00D16429">
        <w:rPr>
          <w:vertAlign w:val="superscript"/>
          <w:lang w:val="en-US"/>
        </w:rPr>
        <w:t>3</w:t>
      </w:r>
      <w:r w:rsidR="00271E80" w:rsidRPr="00D16429">
        <w:rPr>
          <w:lang w:val="en-US"/>
        </w:rPr>
        <w:t xml:space="preserve">/s) </w:t>
      </w:r>
      <w:r w:rsidR="00F00503" w:rsidRPr="00D16429">
        <w:rPr>
          <w:lang w:val="en-US"/>
        </w:rPr>
        <w:t xml:space="preserve">of polder 88 </w:t>
      </w:r>
      <w:r w:rsidR="00271E80" w:rsidRPr="00D16429">
        <w:rPr>
          <w:lang w:val="en-US"/>
        </w:rPr>
        <w:t xml:space="preserve">is shown. In </w:t>
      </w:r>
      <w:r w:rsidR="00F00503" w:rsidRPr="00D16429">
        <w:rPr>
          <w:lang w:val="en-US"/>
        </w:rPr>
        <w:t>appendix 1</w:t>
      </w:r>
      <w:r w:rsidR="003F2BB9" w:rsidRPr="00D16429">
        <w:rPr>
          <w:lang w:val="en-US"/>
        </w:rPr>
        <w:t>2</w:t>
      </w:r>
      <w:r w:rsidR="00271E80" w:rsidRPr="00D16429">
        <w:rPr>
          <w:lang w:val="en-US"/>
        </w:rPr>
        <w:t xml:space="preserve"> the flow of the agricultural area to the polder ditches (m</w:t>
      </w:r>
      <w:r w:rsidR="00271E80" w:rsidRPr="00D16429">
        <w:rPr>
          <w:vertAlign w:val="superscript"/>
          <w:lang w:val="en-US"/>
        </w:rPr>
        <w:t>3</w:t>
      </w:r>
      <w:r w:rsidR="00271E80" w:rsidRPr="00D16429">
        <w:rPr>
          <w:lang w:val="en-US"/>
        </w:rPr>
        <w:t>/s) is shown. Because the surface area of polder 88 is so much smaller than the area of polder 200, the precipitation and evaporation are much lower. Also the flow of the agricultural area to the polder ditches is lower. However, polder 200 still shows flow</w:t>
      </w:r>
      <w:r w:rsidR="00A53C50" w:rsidRPr="00D16429">
        <w:rPr>
          <w:lang w:val="en-US"/>
        </w:rPr>
        <w:t xml:space="preserve"> from the agricultural area</w:t>
      </w:r>
      <w:r w:rsidR="00271E80" w:rsidRPr="00D16429">
        <w:rPr>
          <w:lang w:val="en-US"/>
        </w:rPr>
        <w:t xml:space="preserve"> to the polder ditches in summer, although this flow is lower than in winter.</w:t>
      </w:r>
    </w:p>
    <w:p w:rsidR="00271E80" w:rsidRPr="00D16429" w:rsidRDefault="00271E80" w:rsidP="009E05DD">
      <w:pPr>
        <w:spacing w:after="0" w:line="240" w:lineRule="auto"/>
        <w:rPr>
          <w:lang w:val="en-US"/>
        </w:rPr>
      </w:pPr>
    </w:p>
    <w:p w:rsidR="00271E80" w:rsidRPr="00D16429" w:rsidRDefault="00271E80" w:rsidP="000816D3">
      <w:pPr>
        <w:spacing w:after="0" w:line="240" w:lineRule="auto"/>
        <w:jc w:val="both"/>
        <w:rPr>
          <w:lang w:val="en-US"/>
        </w:rPr>
      </w:pPr>
      <w:r w:rsidRPr="00D16429">
        <w:rPr>
          <w:lang w:val="en-US"/>
        </w:rPr>
        <w:t>The results of the scena</w:t>
      </w:r>
      <w:r w:rsidR="00F00503" w:rsidRPr="00D16429">
        <w:rPr>
          <w:lang w:val="en-US"/>
        </w:rPr>
        <w:t>rios are shown in figure 19</w:t>
      </w:r>
      <w:r w:rsidR="00EA6F13" w:rsidRPr="00D16429">
        <w:rPr>
          <w:lang w:val="en-US"/>
        </w:rPr>
        <w:t>-2</w:t>
      </w:r>
      <w:r w:rsidR="00F00503" w:rsidRPr="00D16429">
        <w:rPr>
          <w:lang w:val="en-US"/>
        </w:rPr>
        <w:t>2</w:t>
      </w:r>
      <w:r w:rsidR="003D2899" w:rsidRPr="00D16429">
        <w:rPr>
          <w:lang w:val="en-US"/>
        </w:rPr>
        <w:t>.</w:t>
      </w:r>
      <w:r w:rsidR="00911BAD" w:rsidRPr="00D16429">
        <w:rPr>
          <w:lang w:val="en-US"/>
        </w:rPr>
        <w:t xml:space="preserve"> </w:t>
      </w:r>
      <w:r w:rsidR="007B0F58">
        <w:rPr>
          <w:lang w:val="en-US"/>
        </w:rPr>
        <w:t xml:space="preserve">Distinction is made between polder channels (scenarios that end with A) and main waterways (scenarios that end with B). </w:t>
      </w:r>
      <w:r w:rsidR="00911BAD" w:rsidRPr="00D16429">
        <w:rPr>
          <w:lang w:val="en-US"/>
        </w:rPr>
        <w:t xml:space="preserve">For polder 200 only scenario 1 is modeled when seepage is the </w:t>
      </w:r>
      <w:r w:rsidR="00870681" w:rsidRPr="00D16429">
        <w:rPr>
          <w:lang w:val="en-US"/>
        </w:rPr>
        <w:t xml:space="preserve">source, </w:t>
      </w:r>
      <w:r w:rsidR="00911BAD" w:rsidRPr="00D16429">
        <w:rPr>
          <w:lang w:val="en-US"/>
        </w:rPr>
        <w:t>because polder 200 has no seepage but infiltration.</w:t>
      </w:r>
    </w:p>
    <w:p w:rsidR="003D2899" w:rsidRPr="00D16429" w:rsidRDefault="003D2899" w:rsidP="009E05DD">
      <w:pPr>
        <w:spacing w:after="0" w:line="240" w:lineRule="auto"/>
        <w:rPr>
          <w:lang w:val="en-US"/>
        </w:rPr>
      </w:pPr>
    </w:p>
    <w:p w:rsidR="00EA6F13" w:rsidRPr="00D16429" w:rsidRDefault="00E343D0" w:rsidP="00EA6F13">
      <w:pPr>
        <w:keepNext/>
        <w:spacing w:after="0" w:line="240" w:lineRule="auto"/>
        <w:rPr>
          <w:lang w:val="en-US"/>
        </w:rPr>
      </w:pPr>
      <w:r>
        <w:rPr>
          <w:noProof/>
          <w:lang w:eastAsia="nl-NL"/>
        </w:rPr>
        <w:drawing>
          <wp:inline distT="0" distB="0" distL="0" distR="0" wp14:anchorId="7FF5081F" wp14:editId="76458C0A">
            <wp:extent cx="5753100" cy="1762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1762125"/>
                    </a:xfrm>
                    <a:prstGeom prst="rect">
                      <a:avLst/>
                    </a:prstGeom>
                    <a:noFill/>
                    <a:ln>
                      <a:noFill/>
                    </a:ln>
                  </pic:spPr>
                </pic:pic>
              </a:graphicData>
            </a:graphic>
          </wp:inline>
        </w:drawing>
      </w:r>
    </w:p>
    <w:p w:rsidR="008D7DBD" w:rsidRPr="00D16429" w:rsidRDefault="00EA6F13" w:rsidP="00EA6F13">
      <w:pPr>
        <w:pStyle w:val="Caption"/>
        <w:rPr>
          <w:lang w:val="en-US"/>
        </w:rPr>
      </w:pPr>
      <w:bookmarkStart w:id="78" w:name="_Toc348713577"/>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19</w:t>
      </w:r>
      <w:r w:rsidRPr="00D16429">
        <w:rPr>
          <w:lang w:val="en-US"/>
        </w:rPr>
        <w:fldChar w:fldCharType="end"/>
      </w:r>
      <w:r w:rsidRPr="00D16429">
        <w:rPr>
          <w:lang w:val="en-US"/>
        </w:rPr>
        <w:t>: Results sensitivity analysis polder 200, run with seepage.</w:t>
      </w:r>
      <w:bookmarkEnd w:id="78"/>
    </w:p>
    <w:p w:rsidR="00EA6F13" w:rsidRPr="00D16429" w:rsidRDefault="00917DFD" w:rsidP="00EA6F13">
      <w:pPr>
        <w:keepNext/>
        <w:spacing w:after="0" w:line="240" w:lineRule="auto"/>
        <w:rPr>
          <w:lang w:val="en-US"/>
        </w:rPr>
      </w:pPr>
      <w:r>
        <w:rPr>
          <w:noProof/>
          <w:lang w:eastAsia="nl-NL"/>
        </w:rPr>
        <w:lastRenderedPageBreak/>
        <w:drawing>
          <wp:inline distT="0" distB="0" distL="0" distR="0">
            <wp:extent cx="5772150" cy="8648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p>
    <w:p w:rsidR="00F82BAF" w:rsidRPr="00D16429" w:rsidRDefault="00EA6F13" w:rsidP="00EA6F13">
      <w:pPr>
        <w:pStyle w:val="Caption"/>
        <w:rPr>
          <w:lang w:val="en-US"/>
        </w:rPr>
      </w:pPr>
      <w:bookmarkStart w:id="79" w:name="_Toc348713578"/>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20</w:t>
      </w:r>
      <w:r w:rsidRPr="00D16429">
        <w:rPr>
          <w:lang w:val="en-US"/>
        </w:rPr>
        <w:fldChar w:fldCharType="end"/>
      </w:r>
      <w:r w:rsidRPr="00D16429">
        <w:rPr>
          <w:lang w:val="en-US"/>
        </w:rPr>
        <w:t>: Results sensitivity analysis polder 200, run with agriculture.</w:t>
      </w:r>
      <w:bookmarkEnd w:id="79"/>
    </w:p>
    <w:p w:rsidR="00EA6F13" w:rsidRPr="00D16429" w:rsidRDefault="00917DFD" w:rsidP="00EA6F13">
      <w:pPr>
        <w:keepNext/>
        <w:spacing w:after="0" w:line="240" w:lineRule="auto"/>
        <w:rPr>
          <w:lang w:val="en-US"/>
        </w:rPr>
      </w:pPr>
      <w:r>
        <w:rPr>
          <w:noProof/>
          <w:lang w:eastAsia="nl-NL"/>
        </w:rPr>
        <w:lastRenderedPageBreak/>
        <w:drawing>
          <wp:inline distT="0" distB="0" distL="0" distR="0">
            <wp:extent cx="5753100" cy="8610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8610600"/>
                    </a:xfrm>
                    <a:prstGeom prst="rect">
                      <a:avLst/>
                    </a:prstGeom>
                    <a:noFill/>
                    <a:ln>
                      <a:noFill/>
                    </a:ln>
                  </pic:spPr>
                </pic:pic>
              </a:graphicData>
            </a:graphic>
          </wp:inline>
        </w:drawing>
      </w:r>
    </w:p>
    <w:p w:rsidR="000C4B76" w:rsidRPr="00D16429" w:rsidRDefault="00EA6F13" w:rsidP="00EA6F13">
      <w:pPr>
        <w:pStyle w:val="Caption"/>
        <w:rPr>
          <w:lang w:val="en-US"/>
        </w:rPr>
      </w:pPr>
      <w:bookmarkStart w:id="80" w:name="_Toc348713579"/>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21</w:t>
      </w:r>
      <w:r w:rsidRPr="00D16429">
        <w:rPr>
          <w:lang w:val="en-US"/>
        </w:rPr>
        <w:fldChar w:fldCharType="end"/>
      </w:r>
      <w:r w:rsidRPr="00D16429">
        <w:rPr>
          <w:lang w:val="en-US"/>
        </w:rPr>
        <w:t>: Results sensitivity analysis polder 88, run with seepage.</w:t>
      </w:r>
      <w:bookmarkEnd w:id="80"/>
    </w:p>
    <w:p w:rsidR="00EA6F13" w:rsidRPr="00D16429" w:rsidRDefault="00917DFD" w:rsidP="00EA6F13">
      <w:pPr>
        <w:keepNext/>
        <w:spacing w:after="0" w:line="240" w:lineRule="auto"/>
        <w:rPr>
          <w:lang w:val="en-US"/>
        </w:rPr>
      </w:pPr>
      <w:r>
        <w:rPr>
          <w:noProof/>
          <w:lang w:eastAsia="nl-NL"/>
        </w:rPr>
        <w:lastRenderedPageBreak/>
        <w:drawing>
          <wp:inline distT="0" distB="0" distL="0" distR="0">
            <wp:extent cx="5753100" cy="8591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8591550"/>
                    </a:xfrm>
                    <a:prstGeom prst="rect">
                      <a:avLst/>
                    </a:prstGeom>
                    <a:noFill/>
                    <a:ln>
                      <a:noFill/>
                    </a:ln>
                  </pic:spPr>
                </pic:pic>
              </a:graphicData>
            </a:graphic>
          </wp:inline>
        </w:drawing>
      </w:r>
    </w:p>
    <w:p w:rsidR="007C12F6" w:rsidRPr="00D16429" w:rsidRDefault="00EA6F13" w:rsidP="00EA6F13">
      <w:pPr>
        <w:pStyle w:val="Caption"/>
        <w:rPr>
          <w:lang w:val="en-US"/>
        </w:rPr>
      </w:pPr>
      <w:bookmarkStart w:id="81" w:name="_Toc348713580"/>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22</w:t>
      </w:r>
      <w:r w:rsidRPr="00D16429">
        <w:rPr>
          <w:lang w:val="en-US"/>
        </w:rPr>
        <w:fldChar w:fldCharType="end"/>
      </w:r>
      <w:r w:rsidRPr="00D16429">
        <w:rPr>
          <w:lang w:val="en-US"/>
        </w:rPr>
        <w:t>: Results sensitivity analysis polder 88, run with agriculture.</w:t>
      </w:r>
      <w:bookmarkEnd w:id="81"/>
    </w:p>
    <w:p w:rsidR="00C23246" w:rsidRPr="00D16429" w:rsidRDefault="00C23246" w:rsidP="00C23246">
      <w:pPr>
        <w:pStyle w:val="Heading2"/>
        <w:rPr>
          <w:lang w:val="en-US"/>
        </w:rPr>
      </w:pPr>
      <w:bookmarkStart w:id="82" w:name="_Toc348713526"/>
      <w:r w:rsidRPr="00D16429">
        <w:rPr>
          <w:lang w:val="en-US"/>
        </w:rPr>
        <w:lastRenderedPageBreak/>
        <w:t>7.4 Discussion about the shape of the reference runs</w:t>
      </w:r>
      <w:bookmarkEnd w:id="82"/>
    </w:p>
    <w:p w:rsidR="00C23246" w:rsidRPr="00D16429" w:rsidRDefault="00C23246" w:rsidP="00C23246">
      <w:pPr>
        <w:spacing w:after="0" w:line="240" w:lineRule="auto"/>
        <w:jc w:val="both"/>
        <w:rPr>
          <w:lang w:val="en-US"/>
        </w:rPr>
      </w:pPr>
    </w:p>
    <w:p w:rsidR="00C23246" w:rsidRPr="00D16429" w:rsidRDefault="00C23246" w:rsidP="00C23246">
      <w:pPr>
        <w:spacing w:after="0" w:line="240" w:lineRule="auto"/>
        <w:jc w:val="both"/>
        <w:rPr>
          <w:lang w:val="en-US"/>
        </w:rPr>
      </w:pPr>
      <w:r w:rsidRPr="00D16429">
        <w:rPr>
          <w:b/>
          <w:lang w:val="en-US"/>
        </w:rPr>
        <w:t>Seepage polder 200:</w:t>
      </w:r>
      <w:r w:rsidRPr="00D16429">
        <w:rPr>
          <w:lang w:val="en-US"/>
        </w:rPr>
        <w:t xml:space="preserve"> There is a little bit of PO</w:t>
      </w:r>
      <w:r w:rsidRPr="00D16429">
        <w:rPr>
          <w:vertAlign w:val="subscript"/>
          <w:lang w:val="en-US"/>
        </w:rPr>
        <w:t>4</w:t>
      </w:r>
      <w:r w:rsidRPr="00D16429">
        <w:rPr>
          <w:lang w:val="en-US"/>
        </w:rPr>
        <w:t xml:space="preserve"> in the polder channel in summer as</w:t>
      </w:r>
      <w:r w:rsidR="005A7E46">
        <w:rPr>
          <w:lang w:val="en-US"/>
        </w:rPr>
        <w:t xml:space="preserve"> a</w:t>
      </w:r>
      <w:r w:rsidRPr="00D16429">
        <w:rPr>
          <w:lang w:val="en-US"/>
        </w:rPr>
        <w:t xml:space="preserve"> result of seepage, but this is probably artificial because there is no seepage in polder 200. </w:t>
      </w:r>
    </w:p>
    <w:p w:rsidR="00C23246" w:rsidRPr="00D16429" w:rsidRDefault="00C23246" w:rsidP="00C23246">
      <w:pPr>
        <w:spacing w:after="0" w:line="240" w:lineRule="auto"/>
        <w:jc w:val="both"/>
        <w:rPr>
          <w:lang w:val="en-US"/>
        </w:rPr>
      </w:pPr>
    </w:p>
    <w:p w:rsidR="00233557" w:rsidRPr="00D16429" w:rsidRDefault="00C23246" w:rsidP="00C23246">
      <w:pPr>
        <w:spacing w:after="0" w:line="240" w:lineRule="auto"/>
        <w:jc w:val="both"/>
        <w:rPr>
          <w:lang w:val="en-US"/>
        </w:rPr>
      </w:pPr>
      <w:r w:rsidRPr="00D16429">
        <w:rPr>
          <w:b/>
          <w:lang w:val="en-US"/>
        </w:rPr>
        <w:t>Agriculture polder 200:</w:t>
      </w:r>
      <w:r w:rsidRPr="00D16429">
        <w:rPr>
          <w:lang w:val="en-US"/>
        </w:rPr>
        <w:t xml:space="preserve"> The polder channel shows an increase in concentration in the winter</w:t>
      </w:r>
      <w:r w:rsidR="007F5FFB" w:rsidRPr="00D16429">
        <w:rPr>
          <w:lang w:val="en-US"/>
        </w:rPr>
        <w:t>. This is most logically the case because in the winter there is more precipitation which results in more discharge of PO</w:t>
      </w:r>
      <w:r w:rsidR="007F5FFB" w:rsidRPr="00D16429">
        <w:rPr>
          <w:vertAlign w:val="subscript"/>
          <w:lang w:val="en-US"/>
        </w:rPr>
        <w:t>4</w:t>
      </w:r>
      <w:r w:rsidR="007F5FFB" w:rsidRPr="00D16429">
        <w:rPr>
          <w:lang w:val="en-US"/>
        </w:rPr>
        <w:t xml:space="preserve"> containing water from the agricultural land to the polder channels.</w:t>
      </w:r>
      <w:r w:rsidRPr="00D16429">
        <w:rPr>
          <w:lang w:val="en-US"/>
        </w:rPr>
        <w:t xml:space="preserve"> The summer (half April to half October) coincides with a decreasing trend of the concentration. This i</w:t>
      </w:r>
      <w:r w:rsidR="00233557" w:rsidRPr="00D16429">
        <w:rPr>
          <w:lang w:val="en-US"/>
        </w:rPr>
        <w:t>s most logical the result of three reasons</w:t>
      </w:r>
      <w:r w:rsidRPr="00D16429">
        <w:rPr>
          <w:lang w:val="en-US"/>
        </w:rPr>
        <w:t xml:space="preserve">: </w:t>
      </w:r>
    </w:p>
    <w:p w:rsidR="00233557" w:rsidRPr="00D16429" w:rsidRDefault="00233557" w:rsidP="00C23246">
      <w:pPr>
        <w:spacing w:after="0" w:line="240" w:lineRule="auto"/>
        <w:jc w:val="both"/>
        <w:rPr>
          <w:lang w:val="en-US"/>
        </w:rPr>
      </w:pPr>
    </w:p>
    <w:p w:rsidR="00233557" w:rsidRPr="00D16429" w:rsidRDefault="00233557" w:rsidP="00233557">
      <w:pPr>
        <w:pStyle w:val="ListParagraph"/>
        <w:numPr>
          <w:ilvl w:val="0"/>
          <w:numId w:val="27"/>
        </w:numPr>
        <w:spacing w:after="0" w:line="240" w:lineRule="auto"/>
        <w:jc w:val="both"/>
        <w:rPr>
          <w:lang w:val="en-US"/>
        </w:rPr>
      </w:pPr>
      <w:r w:rsidRPr="00D16429">
        <w:rPr>
          <w:lang w:val="en-US"/>
        </w:rPr>
        <w:t>T</w:t>
      </w:r>
      <w:r w:rsidR="00C23246" w:rsidRPr="00D16429">
        <w:rPr>
          <w:lang w:val="en-US"/>
        </w:rPr>
        <w:t>he decrease in precipitation results in no discharge from the agricultural area into the polder channel so there is no PO</w:t>
      </w:r>
      <w:r w:rsidR="00C23246" w:rsidRPr="00D16429">
        <w:rPr>
          <w:vertAlign w:val="subscript"/>
          <w:lang w:val="en-US"/>
        </w:rPr>
        <w:t>4</w:t>
      </w:r>
      <w:r w:rsidRPr="00D16429">
        <w:rPr>
          <w:lang w:val="en-US"/>
        </w:rPr>
        <w:t xml:space="preserve"> entering the polder channel.</w:t>
      </w:r>
      <w:r w:rsidR="00E21159" w:rsidRPr="00D16429">
        <w:rPr>
          <w:lang w:val="en-US"/>
        </w:rPr>
        <w:t xml:space="preserve"> An exception is a small discharge in the beginning of May resulting in small concentration increase in the polder channel.</w:t>
      </w:r>
    </w:p>
    <w:p w:rsidR="00233557" w:rsidRPr="00D16429" w:rsidRDefault="00233557" w:rsidP="00233557">
      <w:pPr>
        <w:pStyle w:val="ListParagraph"/>
        <w:numPr>
          <w:ilvl w:val="0"/>
          <w:numId w:val="27"/>
        </w:numPr>
        <w:spacing w:after="0" w:line="240" w:lineRule="auto"/>
        <w:jc w:val="both"/>
        <w:rPr>
          <w:lang w:val="en-US"/>
        </w:rPr>
      </w:pPr>
      <w:r w:rsidRPr="00D16429">
        <w:rPr>
          <w:lang w:val="en-US"/>
        </w:rPr>
        <w:t>T</w:t>
      </w:r>
      <w:r w:rsidR="00C23246" w:rsidRPr="00D16429">
        <w:rPr>
          <w:lang w:val="en-US"/>
        </w:rPr>
        <w:t>he PO</w:t>
      </w:r>
      <w:r w:rsidR="00C23246" w:rsidRPr="00D16429">
        <w:rPr>
          <w:vertAlign w:val="subscript"/>
          <w:lang w:val="en-US"/>
        </w:rPr>
        <w:t>4</w:t>
      </w:r>
      <w:r w:rsidR="00C23246" w:rsidRPr="00D16429">
        <w:rPr>
          <w:lang w:val="en-US"/>
        </w:rPr>
        <w:t xml:space="preserve"> in the channel is decreasing as result of adsorption. </w:t>
      </w:r>
    </w:p>
    <w:p w:rsidR="00230172" w:rsidRPr="00D16429" w:rsidRDefault="00233557" w:rsidP="00233557">
      <w:pPr>
        <w:pStyle w:val="ListParagraph"/>
        <w:numPr>
          <w:ilvl w:val="0"/>
          <w:numId w:val="27"/>
        </w:numPr>
        <w:spacing w:after="0" w:line="240" w:lineRule="auto"/>
        <w:jc w:val="both"/>
        <w:rPr>
          <w:lang w:val="en-US"/>
        </w:rPr>
      </w:pPr>
      <w:r w:rsidRPr="00D16429">
        <w:rPr>
          <w:lang w:val="en-US"/>
        </w:rPr>
        <w:t>In the polder, a higher water level is allowed</w:t>
      </w:r>
      <w:r w:rsidR="00230172" w:rsidRPr="00D16429">
        <w:rPr>
          <w:lang w:val="en-US"/>
        </w:rPr>
        <w:t xml:space="preserve"> during summer</w:t>
      </w:r>
      <w:r w:rsidRPr="00D16429">
        <w:rPr>
          <w:lang w:val="en-US"/>
        </w:rPr>
        <w:t xml:space="preserve">. </w:t>
      </w:r>
      <w:r w:rsidR="00230172" w:rsidRPr="00D16429">
        <w:rPr>
          <w:lang w:val="en-US"/>
        </w:rPr>
        <w:t xml:space="preserve">To increase the water level in the polder at the beginning of the summer water gets pumped from the </w:t>
      </w:r>
      <w:r w:rsidR="003D67C8">
        <w:rPr>
          <w:lang w:val="en-US"/>
        </w:rPr>
        <w:t>main waterway</w:t>
      </w:r>
      <w:r w:rsidR="00230172" w:rsidRPr="00D16429">
        <w:rPr>
          <w:lang w:val="en-US"/>
        </w:rPr>
        <w:t xml:space="preserve"> </w:t>
      </w:r>
      <w:r w:rsidR="00870681" w:rsidRPr="00D16429">
        <w:rPr>
          <w:lang w:val="en-US"/>
        </w:rPr>
        <w:t>in</w:t>
      </w:r>
      <w:r w:rsidR="00230172" w:rsidRPr="00D16429">
        <w:rPr>
          <w:lang w:val="en-US"/>
        </w:rPr>
        <w:t>to the polder channel</w:t>
      </w:r>
      <w:r w:rsidR="00870681" w:rsidRPr="00D16429">
        <w:rPr>
          <w:lang w:val="en-US"/>
        </w:rPr>
        <w:t xml:space="preserve"> as shown in appendix 1</w:t>
      </w:r>
      <w:r w:rsidR="003F2BB9" w:rsidRPr="00D16429">
        <w:rPr>
          <w:lang w:val="en-US"/>
        </w:rPr>
        <w:t>3</w:t>
      </w:r>
      <w:r w:rsidR="00230172" w:rsidRPr="00D16429">
        <w:rPr>
          <w:lang w:val="en-US"/>
        </w:rPr>
        <w:t>. By doing this, water with relative low PO</w:t>
      </w:r>
      <w:r w:rsidR="00230172" w:rsidRPr="00D16429">
        <w:rPr>
          <w:vertAlign w:val="subscript"/>
          <w:lang w:val="en-US"/>
        </w:rPr>
        <w:t>4</w:t>
      </w:r>
      <w:r w:rsidR="00230172" w:rsidRPr="00D16429">
        <w:rPr>
          <w:lang w:val="en-US"/>
        </w:rPr>
        <w:t xml:space="preserve"> concentrations gets pumped into the polder channel that has a relative high PO</w:t>
      </w:r>
      <w:r w:rsidR="00230172" w:rsidRPr="00D16429">
        <w:rPr>
          <w:vertAlign w:val="subscript"/>
          <w:lang w:val="en-US"/>
        </w:rPr>
        <w:t>4</w:t>
      </w:r>
      <w:r w:rsidR="00230172" w:rsidRPr="00D16429">
        <w:rPr>
          <w:lang w:val="en-US"/>
        </w:rPr>
        <w:t xml:space="preserve"> concentration resulting in dilution. The rest of the summer the polder water level is kept constant by precipitation and by pumping water from the </w:t>
      </w:r>
      <w:r w:rsidR="003D67C8">
        <w:rPr>
          <w:lang w:val="en-US"/>
        </w:rPr>
        <w:t>main waterway</w:t>
      </w:r>
      <w:r w:rsidR="007750B3" w:rsidRPr="00D16429">
        <w:rPr>
          <w:lang w:val="en-US"/>
        </w:rPr>
        <w:t xml:space="preserve"> into the polder channel. However, in the course of the summer, the pumping results in decreasing dilution effects because the concentration in the polder channel is decreasing to values equal to the </w:t>
      </w:r>
      <w:r w:rsidR="003D67C8">
        <w:rPr>
          <w:lang w:val="en-US"/>
        </w:rPr>
        <w:t>main waterway</w:t>
      </w:r>
      <w:r w:rsidR="007750B3" w:rsidRPr="00D16429">
        <w:rPr>
          <w:lang w:val="en-US"/>
        </w:rPr>
        <w:t>.</w:t>
      </w:r>
    </w:p>
    <w:p w:rsidR="00233557" w:rsidRPr="00D16429" w:rsidRDefault="00233557" w:rsidP="00233557">
      <w:pPr>
        <w:spacing w:after="0" w:line="240" w:lineRule="auto"/>
        <w:jc w:val="both"/>
        <w:rPr>
          <w:lang w:val="en-US"/>
        </w:rPr>
      </w:pPr>
    </w:p>
    <w:p w:rsidR="00233557" w:rsidRPr="00D16429" w:rsidRDefault="00C23246" w:rsidP="00233557">
      <w:pPr>
        <w:spacing w:after="0" w:line="240" w:lineRule="auto"/>
        <w:jc w:val="both"/>
        <w:rPr>
          <w:lang w:val="en-US"/>
        </w:rPr>
      </w:pPr>
      <w:r w:rsidRPr="00D16429">
        <w:rPr>
          <w:lang w:val="en-US"/>
        </w:rPr>
        <w:t>The results show a sudden increase in concentration at the first of September that coincides with the e</w:t>
      </w:r>
      <w:r w:rsidR="00233557" w:rsidRPr="00D16429">
        <w:rPr>
          <w:lang w:val="en-US"/>
        </w:rPr>
        <w:t>normous precipitation event</w:t>
      </w:r>
      <w:r w:rsidRPr="00D16429">
        <w:rPr>
          <w:lang w:val="en-US"/>
        </w:rPr>
        <w:t xml:space="preserve"> enables a lot of PO</w:t>
      </w:r>
      <w:r w:rsidRPr="00D16429">
        <w:rPr>
          <w:vertAlign w:val="subscript"/>
          <w:lang w:val="en-US"/>
        </w:rPr>
        <w:t>4</w:t>
      </w:r>
      <w:r w:rsidRPr="00D16429">
        <w:rPr>
          <w:lang w:val="en-US"/>
        </w:rPr>
        <w:t xml:space="preserve"> to enter the polder channel. Then the concentration starts to decrease again during the remaining of the summer</w:t>
      </w:r>
      <w:r w:rsidR="007F5FFB" w:rsidRPr="00D16429">
        <w:rPr>
          <w:lang w:val="en-US"/>
        </w:rPr>
        <w:t xml:space="preserve"> for the same reasons it decreased in the first part of the summer.</w:t>
      </w:r>
      <w:r w:rsidRPr="00D16429">
        <w:rPr>
          <w:lang w:val="en-US"/>
        </w:rPr>
        <w:t xml:space="preserve"> </w:t>
      </w:r>
    </w:p>
    <w:p w:rsidR="00233557" w:rsidRPr="00D16429" w:rsidRDefault="00233557" w:rsidP="00233557">
      <w:pPr>
        <w:spacing w:after="0" w:line="240" w:lineRule="auto"/>
        <w:jc w:val="both"/>
        <w:rPr>
          <w:lang w:val="en-US"/>
        </w:rPr>
      </w:pPr>
    </w:p>
    <w:p w:rsidR="00233557" w:rsidRPr="00D16429" w:rsidRDefault="00C23246" w:rsidP="00233557">
      <w:pPr>
        <w:spacing w:after="0" w:line="240" w:lineRule="auto"/>
        <w:jc w:val="both"/>
        <w:rPr>
          <w:lang w:val="en-US"/>
        </w:rPr>
      </w:pPr>
      <w:r w:rsidRPr="00D16429">
        <w:rPr>
          <w:lang w:val="en-US"/>
        </w:rPr>
        <w:t xml:space="preserve">The </w:t>
      </w:r>
      <w:r w:rsidR="003D67C8">
        <w:rPr>
          <w:lang w:val="en-US"/>
        </w:rPr>
        <w:t>main waterway</w:t>
      </w:r>
      <w:r w:rsidRPr="00D16429">
        <w:rPr>
          <w:lang w:val="en-US"/>
        </w:rPr>
        <w:t xml:space="preserve"> shows increases in PO</w:t>
      </w:r>
      <w:r w:rsidRPr="00D16429">
        <w:rPr>
          <w:vertAlign w:val="subscript"/>
          <w:lang w:val="en-US"/>
        </w:rPr>
        <w:t>4</w:t>
      </w:r>
      <w:r w:rsidRPr="00D16429">
        <w:rPr>
          <w:lang w:val="en-US"/>
        </w:rPr>
        <w:t xml:space="preserve"> concentration during the winter, most logically the result of the higher discharge of the</w:t>
      </w:r>
      <w:r w:rsidR="00233557" w:rsidRPr="00D16429">
        <w:rPr>
          <w:lang w:val="en-US"/>
        </w:rPr>
        <w:t xml:space="preserve"> PO</w:t>
      </w:r>
      <w:r w:rsidR="00233557" w:rsidRPr="00D16429">
        <w:rPr>
          <w:vertAlign w:val="subscript"/>
          <w:lang w:val="en-US"/>
        </w:rPr>
        <w:t>4</w:t>
      </w:r>
      <w:r w:rsidR="00233557" w:rsidRPr="00D16429">
        <w:rPr>
          <w:lang w:val="en-US"/>
        </w:rPr>
        <w:t xml:space="preserve"> containing</w:t>
      </w:r>
      <w:r w:rsidRPr="00D16429">
        <w:rPr>
          <w:lang w:val="en-US"/>
        </w:rPr>
        <w:t xml:space="preserve"> polder</w:t>
      </w:r>
      <w:r w:rsidR="00233557" w:rsidRPr="00D16429">
        <w:rPr>
          <w:lang w:val="en-US"/>
        </w:rPr>
        <w:t xml:space="preserve"> water</w:t>
      </w:r>
      <w:r w:rsidR="007F5FFB" w:rsidRPr="00D16429">
        <w:rPr>
          <w:lang w:val="en-US"/>
        </w:rPr>
        <w:t xml:space="preserve"> to the </w:t>
      </w:r>
      <w:r w:rsidR="003D67C8">
        <w:rPr>
          <w:lang w:val="en-US"/>
        </w:rPr>
        <w:t>main waterway</w:t>
      </w:r>
      <w:r w:rsidR="00233557" w:rsidRPr="00D16429">
        <w:rPr>
          <w:lang w:val="en-US"/>
        </w:rPr>
        <w:t xml:space="preserve"> during</w:t>
      </w:r>
      <w:r w:rsidRPr="00D16429">
        <w:rPr>
          <w:lang w:val="en-US"/>
        </w:rPr>
        <w:t xml:space="preserve"> winter</w:t>
      </w:r>
      <w:r w:rsidR="00233557" w:rsidRPr="00D16429">
        <w:rPr>
          <w:lang w:val="en-US"/>
        </w:rPr>
        <w:t>. In the summer, the decrease in PO</w:t>
      </w:r>
      <w:r w:rsidR="00233557" w:rsidRPr="00D16429">
        <w:rPr>
          <w:vertAlign w:val="subscript"/>
          <w:lang w:val="en-US"/>
        </w:rPr>
        <w:t>4</w:t>
      </w:r>
      <w:r w:rsidR="00233557" w:rsidRPr="00D16429">
        <w:rPr>
          <w:lang w:val="en-US"/>
        </w:rPr>
        <w:t xml:space="preserve"> is relatively small compared to the decrease of PO</w:t>
      </w:r>
      <w:r w:rsidR="00233557" w:rsidRPr="00D16429">
        <w:rPr>
          <w:vertAlign w:val="subscript"/>
          <w:lang w:val="en-US"/>
        </w:rPr>
        <w:t>4</w:t>
      </w:r>
      <w:r w:rsidR="00233557" w:rsidRPr="00D16429">
        <w:rPr>
          <w:lang w:val="en-US"/>
        </w:rPr>
        <w:t xml:space="preserve"> in the polder channel during the summer. This is most logically the case because water from the </w:t>
      </w:r>
      <w:r w:rsidR="003D67C8">
        <w:rPr>
          <w:lang w:val="en-US"/>
        </w:rPr>
        <w:t>main waterway</w:t>
      </w:r>
      <w:r w:rsidR="00233557" w:rsidRPr="00D16429">
        <w:rPr>
          <w:lang w:val="en-US"/>
        </w:rPr>
        <w:t xml:space="preserve"> gets evaporated and no extra water is added to the </w:t>
      </w:r>
      <w:r w:rsidR="003D67C8">
        <w:rPr>
          <w:lang w:val="en-US"/>
        </w:rPr>
        <w:t>main waterway</w:t>
      </w:r>
      <w:r w:rsidR="00233557" w:rsidRPr="00D16429">
        <w:rPr>
          <w:lang w:val="en-US"/>
        </w:rPr>
        <w:t xml:space="preserve">, while the volume of water in the polder channel increases because more water is allowed in the polder during the summer. At the </w:t>
      </w:r>
      <w:r w:rsidRPr="00D16429">
        <w:rPr>
          <w:lang w:val="en-US"/>
        </w:rPr>
        <w:t>first of September, the results show a sudden drop in PO</w:t>
      </w:r>
      <w:r w:rsidRPr="00D16429">
        <w:rPr>
          <w:vertAlign w:val="subscript"/>
          <w:lang w:val="en-US"/>
        </w:rPr>
        <w:t>4</w:t>
      </w:r>
      <w:r w:rsidRPr="00D16429">
        <w:rPr>
          <w:lang w:val="en-US"/>
        </w:rPr>
        <w:t xml:space="preserve"> concentration in the </w:t>
      </w:r>
      <w:r w:rsidR="003D67C8">
        <w:rPr>
          <w:lang w:val="en-US"/>
        </w:rPr>
        <w:t>main waterway</w:t>
      </w:r>
      <w:r w:rsidRPr="00D16429">
        <w:rPr>
          <w:lang w:val="en-US"/>
        </w:rPr>
        <w:t>. This is most logically the result of the fact</w:t>
      </w:r>
      <w:r w:rsidR="00233557" w:rsidRPr="00D16429">
        <w:rPr>
          <w:lang w:val="en-US"/>
        </w:rPr>
        <w:t xml:space="preserve"> that </w:t>
      </w:r>
      <w:r w:rsidR="00D31AA3" w:rsidRPr="00D16429">
        <w:rPr>
          <w:lang w:val="en-US"/>
        </w:rPr>
        <w:t xml:space="preserve">a large precipitation event </w:t>
      </w:r>
      <w:r w:rsidR="00233557" w:rsidRPr="00D16429">
        <w:rPr>
          <w:lang w:val="en-US"/>
        </w:rPr>
        <w:t xml:space="preserve">at the first of September </w:t>
      </w:r>
      <w:r w:rsidR="00D31AA3" w:rsidRPr="00D16429">
        <w:rPr>
          <w:lang w:val="en-US"/>
        </w:rPr>
        <w:t xml:space="preserve">flushes </w:t>
      </w:r>
      <w:r w:rsidR="00233557" w:rsidRPr="00D16429">
        <w:rPr>
          <w:lang w:val="en-US"/>
        </w:rPr>
        <w:t>polder water with relative low PO</w:t>
      </w:r>
      <w:r w:rsidR="00233557" w:rsidRPr="00D16429">
        <w:rPr>
          <w:vertAlign w:val="subscript"/>
          <w:lang w:val="en-US"/>
        </w:rPr>
        <w:t>4</w:t>
      </w:r>
      <w:r w:rsidR="00233557" w:rsidRPr="00D16429">
        <w:rPr>
          <w:lang w:val="en-US"/>
        </w:rPr>
        <w:t xml:space="preserve"> concentrations into the </w:t>
      </w:r>
      <w:r w:rsidR="003D67C8">
        <w:rPr>
          <w:lang w:val="en-US"/>
        </w:rPr>
        <w:t>main waterway</w:t>
      </w:r>
      <w:r w:rsidR="00233557" w:rsidRPr="00D16429">
        <w:rPr>
          <w:lang w:val="en-US"/>
        </w:rPr>
        <w:t xml:space="preserve"> resulting in dilution in the </w:t>
      </w:r>
      <w:r w:rsidR="003D67C8">
        <w:rPr>
          <w:lang w:val="en-US"/>
        </w:rPr>
        <w:t>main waterway</w:t>
      </w:r>
      <w:r w:rsidR="00233557" w:rsidRPr="00D16429">
        <w:rPr>
          <w:lang w:val="en-US"/>
        </w:rPr>
        <w:t>.</w:t>
      </w:r>
      <w:r w:rsidR="00D31AA3" w:rsidRPr="00D16429">
        <w:rPr>
          <w:lang w:val="en-US"/>
        </w:rPr>
        <w:t xml:space="preserve"> Later on the concentrations increase relatively fast again because now polder water with a relative high PO</w:t>
      </w:r>
      <w:r w:rsidR="00D31AA3" w:rsidRPr="00D16429">
        <w:rPr>
          <w:vertAlign w:val="subscript"/>
          <w:lang w:val="en-US"/>
        </w:rPr>
        <w:t>4</w:t>
      </w:r>
      <w:r w:rsidR="00D31AA3" w:rsidRPr="00D16429">
        <w:rPr>
          <w:lang w:val="en-US"/>
        </w:rPr>
        <w:t xml:space="preserve"> concentration as result of the precipitation event has reached the </w:t>
      </w:r>
      <w:r w:rsidR="003D67C8">
        <w:rPr>
          <w:lang w:val="en-US"/>
        </w:rPr>
        <w:t>main waterway</w:t>
      </w:r>
      <w:r w:rsidR="00D31AA3" w:rsidRPr="00D16429">
        <w:rPr>
          <w:lang w:val="en-US"/>
        </w:rPr>
        <w:t xml:space="preserve">. The </w:t>
      </w:r>
      <w:r w:rsidR="003D67C8">
        <w:rPr>
          <w:lang w:val="en-US"/>
        </w:rPr>
        <w:t>main waterway</w:t>
      </w:r>
      <w:r w:rsidR="00D31AA3" w:rsidRPr="00D16429">
        <w:rPr>
          <w:lang w:val="en-US"/>
        </w:rPr>
        <w:t xml:space="preserve"> thus shows some delay in its concentration profile compared to the polder channel.</w:t>
      </w:r>
    </w:p>
    <w:p w:rsidR="00C23246" w:rsidRPr="00D16429" w:rsidRDefault="00C23246" w:rsidP="00C23246">
      <w:pPr>
        <w:spacing w:after="0" w:line="240" w:lineRule="auto"/>
        <w:jc w:val="both"/>
        <w:rPr>
          <w:lang w:val="en-US"/>
        </w:rPr>
      </w:pPr>
    </w:p>
    <w:p w:rsidR="00B404F2" w:rsidRPr="00D16429" w:rsidRDefault="00C23246" w:rsidP="00B404F2">
      <w:pPr>
        <w:spacing w:after="0" w:line="240" w:lineRule="auto"/>
        <w:jc w:val="both"/>
        <w:rPr>
          <w:lang w:val="en-US"/>
        </w:rPr>
      </w:pPr>
      <w:r w:rsidRPr="00D16429">
        <w:rPr>
          <w:b/>
          <w:lang w:val="en-US"/>
        </w:rPr>
        <w:t>Seepage polder 88:</w:t>
      </w:r>
      <w:r w:rsidRPr="00D16429">
        <w:rPr>
          <w:lang w:val="en-US"/>
        </w:rPr>
        <w:t xml:space="preserve"> </w:t>
      </w:r>
      <w:r w:rsidR="00B404F2" w:rsidRPr="00D16429">
        <w:rPr>
          <w:lang w:val="en-US"/>
        </w:rPr>
        <w:t xml:space="preserve">The polder channel and the </w:t>
      </w:r>
      <w:r w:rsidR="003D67C8">
        <w:rPr>
          <w:lang w:val="en-US"/>
        </w:rPr>
        <w:t>main waterway</w:t>
      </w:r>
      <w:r w:rsidR="00B404F2" w:rsidRPr="00D16429">
        <w:rPr>
          <w:lang w:val="en-US"/>
        </w:rPr>
        <w:t xml:space="preserve"> show close resemblance in their concentration pattern</w:t>
      </w:r>
      <w:r w:rsidR="008C3480" w:rsidRPr="00D16429">
        <w:rPr>
          <w:lang w:val="en-US"/>
        </w:rPr>
        <w:t xml:space="preserve"> although there is some delay</w:t>
      </w:r>
      <w:r w:rsidR="00B404F2" w:rsidRPr="00D16429">
        <w:rPr>
          <w:lang w:val="en-US"/>
        </w:rPr>
        <w:t xml:space="preserve">. This resemblance is most logically there because polder 88 still has discharge from the polder channel into the </w:t>
      </w:r>
      <w:r w:rsidR="003D67C8">
        <w:rPr>
          <w:lang w:val="en-US"/>
        </w:rPr>
        <w:t>main waterway</w:t>
      </w:r>
      <w:r w:rsidR="00B404F2" w:rsidRPr="00D16429">
        <w:rPr>
          <w:lang w:val="en-US"/>
        </w:rPr>
        <w:t xml:space="preserve"> during summer and thus PO</w:t>
      </w:r>
      <w:r w:rsidR="00B404F2" w:rsidRPr="00D16429">
        <w:rPr>
          <w:vertAlign w:val="subscript"/>
          <w:lang w:val="en-US"/>
        </w:rPr>
        <w:t>4</w:t>
      </w:r>
      <w:r w:rsidR="00B404F2" w:rsidRPr="00D16429">
        <w:rPr>
          <w:lang w:val="en-US"/>
        </w:rPr>
        <w:t xml:space="preserve"> keeps entering the </w:t>
      </w:r>
      <w:r w:rsidR="003D67C8">
        <w:rPr>
          <w:lang w:val="en-US"/>
        </w:rPr>
        <w:t>main waterway</w:t>
      </w:r>
      <w:r w:rsidR="00B404F2" w:rsidRPr="00D16429">
        <w:rPr>
          <w:lang w:val="en-US"/>
        </w:rPr>
        <w:t xml:space="preserve"> whole year round.</w:t>
      </w:r>
    </w:p>
    <w:p w:rsidR="00B404F2" w:rsidRPr="00D16429" w:rsidRDefault="00B404F2" w:rsidP="00C23246">
      <w:pPr>
        <w:spacing w:after="0" w:line="240" w:lineRule="auto"/>
        <w:jc w:val="both"/>
        <w:rPr>
          <w:lang w:val="en-US"/>
        </w:rPr>
      </w:pPr>
    </w:p>
    <w:p w:rsidR="00B404F2" w:rsidRPr="00D16429" w:rsidRDefault="00C23246" w:rsidP="00C23246">
      <w:pPr>
        <w:spacing w:after="0" w:line="240" w:lineRule="auto"/>
        <w:jc w:val="both"/>
        <w:rPr>
          <w:lang w:val="en-US"/>
        </w:rPr>
      </w:pPr>
      <w:r w:rsidRPr="00D16429">
        <w:rPr>
          <w:lang w:val="en-US"/>
        </w:rPr>
        <w:lastRenderedPageBreak/>
        <w:t xml:space="preserve">Both the polder channel as well as the </w:t>
      </w:r>
      <w:r w:rsidR="003D67C8">
        <w:rPr>
          <w:lang w:val="en-US"/>
        </w:rPr>
        <w:t>main waterway</w:t>
      </w:r>
      <w:r w:rsidRPr="00D16429">
        <w:rPr>
          <w:lang w:val="en-US"/>
        </w:rPr>
        <w:t xml:space="preserve"> show </w:t>
      </w:r>
      <w:r w:rsidR="007C5E3D" w:rsidRPr="00D16429">
        <w:rPr>
          <w:lang w:val="en-US"/>
        </w:rPr>
        <w:t>decreases in the PO</w:t>
      </w:r>
      <w:r w:rsidR="007C5E3D" w:rsidRPr="00D16429">
        <w:rPr>
          <w:vertAlign w:val="subscript"/>
          <w:lang w:val="en-US"/>
        </w:rPr>
        <w:t>4</w:t>
      </w:r>
      <w:r w:rsidR="007C5E3D" w:rsidRPr="00D16429">
        <w:rPr>
          <w:lang w:val="en-US"/>
        </w:rPr>
        <w:t xml:space="preserve"> concentration during the winter. This most logically is the case because its concentration is diluted by precipitation. During the summer, there is adsorption, but still the </w:t>
      </w:r>
      <w:r w:rsidR="00B404F2" w:rsidRPr="00D16429">
        <w:rPr>
          <w:lang w:val="en-US"/>
        </w:rPr>
        <w:t>concentration of PO</w:t>
      </w:r>
      <w:r w:rsidR="00B404F2" w:rsidRPr="00D16429">
        <w:rPr>
          <w:vertAlign w:val="subscript"/>
          <w:lang w:val="en-US"/>
        </w:rPr>
        <w:t>4</w:t>
      </w:r>
      <w:r w:rsidR="00B404F2" w:rsidRPr="00D16429">
        <w:rPr>
          <w:lang w:val="en-US"/>
        </w:rPr>
        <w:t xml:space="preserve"> increases so the adsorption must be relatively small. Most logically the PO</w:t>
      </w:r>
      <w:r w:rsidR="00B404F2" w:rsidRPr="00D16429">
        <w:rPr>
          <w:vertAlign w:val="subscript"/>
          <w:lang w:val="en-US"/>
        </w:rPr>
        <w:t>4</w:t>
      </w:r>
      <w:r w:rsidR="00B404F2" w:rsidRPr="00D16429">
        <w:rPr>
          <w:lang w:val="en-US"/>
        </w:rPr>
        <w:t xml:space="preserve"> concentration increases because of the combined effect of two reasons: </w:t>
      </w:r>
    </w:p>
    <w:p w:rsidR="00B404F2" w:rsidRPr="00D16429" w:rsidRDefault="00B404F2" w:rsidP="00C23246">
      <w:pPr>
        <w:spacing w:after="0" w:line="240" w:lineRule="auto"/>
        <w:jc w:val="both"/>
        <w:rPr>
          <w:lang w:val="en-US"/>
        </w:rPr>
      </w:pPr>
    </w:p>
    <w:p w:rsidR="00B404F2" w:rsidRPr="00D16429" w:rsidRDefault="00B404F2" w:rsidP="00B404F2">
      <w:pPr>
        <w:pStyle w:val="ListParagraph"/>
        <w:numPr>
          <w:ilvl w:val="0"/>
          <w:numId w:val="28"/>
        </w:numPr>
        <w:spacing w:after="0" w:line="240" w:lineRule="auto"/>
        <w:jc w:val="both"/>
        <w:rPr>
          <w:lang w:val="en-US"/>
        </w:rPr>
      </w:pPr>
      <w:r w:rsidRPr="00D16429">
        <w:rPr>
          <w:lang w:val="en-US"/>
        </w:rPr>
        <w:t>The seepage is modeled as continues source which means that PO</w:t>
      </w:r>
      <w:r w:rsidRPr="00D16429">
        <w:rPr>
          <w:vertAlign w:val="subscript"/>
          <w:lang w:val="en-US"/>
        </w:rPr>
        <w:t>4</w:t>
      </w:r>
      <w:r w:rsidRPr="00D16429">
        <w:rPr>
          <w:lang w:val="en-US"/>
        </w:rPr>
        <w:t xml:space="preserve"> keeps entering the polder channel during the summer.</w:t>
      </w:r>
    </w:p>
    <w:p w:rsidR="00B404F2" w:rsidRPr="00D16429" w:rsidRDefault="00B404F2" w:rsidP="00B404F2">
      <w:pPr>
        <w:pStyle w:val="ListParagraph"/>
        <w:numPr>
          <w:ilvl w:val="0"/>
          <w:numId w:val="28"/>
        </w:numPr>
        <w:spacing w:after="0" w:line="240" w:lineRule="auto"/>
        <w:jc w:val="both"/>
        <w:rPr>
          <w:lang w:val="en-US"/>
        </w:rPr>
      </w:pPr>
      <w:r w:rsidRPr="00D16429">
        <w:rPr>
          <w:lang w:val="en-US"/>
        </w:rPr>
        <w:t>In summer there is less precipitation and more evaporation resulting in higher concentrations.</w:t>
      </w:r>
    </w:p>
    <w:p w:rsidR="00C92DA1" w:rsidRPr="00D16429" w:rsidRDefault="00C92DA1" w:rsidP="00C92DA1">
      <w:pPr>
        <w:spacing w:after="0" w:line="240" w:lineRule="auto"/>
        <w:jc w:val="both"/>
        <w:rPr>
          <w:lang w:val="en-US"/>
        </w:rPr>
      </w:pPr>
    </w:p>
    <w:p w:rsidR="00F96BE6" w:rsidRPr="00D16429" w:rsidRDefault="00C23246" w:rsidP="00C23246">
      <w:pPr>
        <w:pStyle w:val="CommentText"/>
        <w:spacing w:after="0"/>
        <w:jc w:val="both"/>
        <w:rPr>
          <w:sz w:val="22"/>
          <w:szCs w:val="22"/>
          <w:lang w:val="en-US"/>
        </w:rPr>
      </w:pPr>
      <w:r w:rsidRPr="00D16429">
        <w:rPr>
          <w:b/>
          <w:sz w:val="22"/>
          <w:szCs w:val="22"/>
          <w:lang w:val="en-US"/>
        </w:rPr>
        <w:t>Agriculture polder 88:</w:t>
      </w:r>
      <w:r w:rsidRPr="00D16429">
        <w:rPr>
          <w:sz w:val="22"/>
          <w:szCs w:val="22"/>
          <w:lang w:val="en-US"/>
        </w:rPr>
        <w:t xml:space="preserve"> </w:t>
      </w:r>
      <w:r w:rsidR="00F96BE6" w:rsidRPr="00D16429">
        <w:rPr>
          <w:sz w:val="22"/>
          <w:szCs w:val="22"/>
          <w:lang w:val="en-US"/>
        </w:rPr>
        <w:t>Also these results show</w:t>
      </w:r>
      <w:r w:rsidR="00AB1781" w:rsidRPr="00D16429">
        <w:rPr>
          <w:sz w:val="22"/>
          <w:szCs w:val="22"/>
          <w:lang w:val="en-US"/>
        </w:rPr>
        <w:t xml:space="preserve"> close resemblance between</w:t>
      </w:r>
      <w:r w:rsidR="00A01F5B" w:rsidRPr="00D16429">
        <w:rPr>
          <w:sz w:val="22"/>
          <w:szCs w:val="22"/>
          <w:lang w:val="en-US"/>
        </w:rPr>
        <w:t xml:space="preserve"> the</w:t>
      </w:r>
      <w:r w:rsidR="00F96BE6" w:rsidRPr="00D16429">
        <w:rPr>
          <w:sz w:val="22"/>
          <w:szCs w:val="22"/>
          <w:lang w:val="en-US"/>
        </w:rPr>
        <w:t xml:space="preserve"> PO</w:t>
      </w:r>
      <w:r w:rsidR="00F96BE6" w:rsidRPr="00D16429">
        <w:rPr>
          <w:sz w:val="22"/>
          <w:szCs w:val="22"/>
          <w:vertAlign w:val="subscript"/>
          <w:lang w:val="en-US"/>
        </w:rPr>
        <w:t xml:space="preserve">4 </w:t>
      </w:r>
      <w:r w:rsidR="00F96BE6" w:rsidRPr="00D16429">
        <w:rPr>
          <w:sz w:val="22"/>
          <w:szCs w:val="22"/>
          <w:lang w:val="en-US"/>
        </w:rPr>
        <w:t>co</w:t>
      </w:r>
      <w:r w:rsidR="00A01F5B" w:rsidRPr="00D16429">
        <w:rPr>
          <w:sz w:val="22"/>
          <w:szCs w:val="22"/>
          <w:lang w:val="en-US"/>
        </w:rPr>
        <w:t xml:space="preserve">ncentrations in the polder channel and the </w:t>
      </w:r>
      <w:r w:rsidR="003D67C8">
        <w:rPr>
          <w:sz w:val="22"/>
          <w:szCs w:val="22"/>
          <w:lang w:val="en-US"/>
        </w:rPr>
        <w:t>main waterway</w:t>
      </w:r>
      <w:r w:rsidR="008C3480" w:rsidRPr="00D16429">
        <w:rPr>
          <w:sz w:val="22"/>
          <w:szCs w:val="22"/>
          <w:lang w:val="en-US"/>
        </w:rPr>
        <w:t xml:space="preserve"> and also here there is some delay. This resemblance </w:t>
      </w:r>
      <w:r w:rsidR="00A01F5B" w:rsidRPr="00D16429">
        <w:rPr>
          <w:sz w:val="22"/>
          <w:szCs w:val="22"/>
          <w:lang w:val="en-US"/>
        </w:rPr>
        <w:t>is most logically the</w:t>
      </w:r>
      <w:r w:rsidR="000819DA" w:rsidRPr="00D16429">
        <w:rPr>
          <w:sz w:val="22"/>
          <w:szCs w:val="22"/>
          <w:lang w:val="en-US"/>
        </w:rPr>
        <w:t>re</w:t>
      </w:r>
      <w:r w:rsidR="00A01F5B" w:rsidRPr="00D16429">
        <w:rPr>
          <w:sz w:val="22"/>
          <w:szCs w:val="22"/>
          <w:lang w:val="en-US"/>
        </w:rPr>
        <w:t xml:space="preserve"> because there is still discharge from the polder channel to the </w:t>
      </w:r>
      <w:r w:rsidR="003D67C8">
        <w:rPr>
          <w:sz w:val="22"/>
          <w:szCs w:val="22"/>
          <w:lang w:val="en-US"/>
        </w:rPr>
        <w:t>main waterway</w:t>
      </w:r>
      <w:r w:rsidR="00A01F5B" w:rsidRPr="00D16429">
        <w:rPr>
          <w:sz w:val="22"/>
          <w:szCs w:val="22"/>
          <w:lang w:val="en-US"/>
        </w:rPr>
        <w:t xml:space="preserve">. </w:t>
      </w:r>
      <w:r w:rsidR="00AB1781" w:rsidRPr="00D16429">
        <w:rPr>
          <w:sz w:val="22"/>
          <w:szCs w:val="22"/>
          <w:lang w:val="en-US"/>
        </w:rPr>
        <w:t>Another observation is that the PO</w:t>
      </w:r>
      <w:r w:rsidR="00AB1781" w:rsidRPr="00D16429">
        <w:rPr>
          <w:sz w:val="22"/>
          <w:szCs w:val="22"/>
          <w:vertAlign w:val="subscript"/>
          <w:lang w:val="en-US"/>
        </w:rPr>
        <w:t xml:space="preserve">4 </w:t>
      </w:r>
      <w:r w:rsidR="00AB1781" w:rsidRPr="00D16429">
        <w:rPr>
          <w:sz w:val="22"/>
          <w:szCs w:val="22"/>
          <w:lang w:val="en-US"/>
        </w:rPr>
        <w:t>concentrations as result of agriculture are a lot higher than the concentrations as result of seepage.</w:t>
      </w:r>
    </w:p>
    <w:p w:rsidR="00A01F5B" w:rsidRPr="00D16429" w:rsidRDefault="00A01F5B" w:rsidP="00C23246">
      <w:pPr>
        <w:pStyle w:val="CommentText"/>
        <w:spacing w:after="0"/>
        <w:jc w:val="both"/>
        <w:rPr>
          <w:sz w:val="22"/>
          <w:szCs w:val="22"/>
          <w:lang w:val="en-US"/>
        </w:rPr>
      </w:pPr>
    </w:p>
    <w:p w:rsidR="00A01F5B" w:rsidRPr="00D16429" w:rsidRDefault="00A01F5B" w:rsidP="00C23246">
      <w:pPr>
        <w:pStyle w:val="CommentText"/>
        <w:spacing w:after="0"/>
        <w:jc w:val="both"/>
        <w:rPr>
          <w:sz w:val="22"/>
          <w:szCs w:val="22"/>
          <w:lang w:val="en-US"/>
        </w:rPr>
      </w:pPr>
      <w:r w:rsidRPr="00D16429">
        <w:rPr>
          <w:sz w:val="22"/>
          <w:szCs w:val="22"/>
          <w:lang w:val="en-US"/>
        </w:rPr>
        <w:t xml:space="preserve">Both the polder channel and the </w:t>
      </w:r>
      <w:r w:rsidR="003D67C8">
        <w:rPr>
          <w:sz w:val="22"/>
          <w:szCs w:val="22"/>
          <w:lang w:val="en-US"/>
        </w:rPr>
        <w:t>main waterway</w:t>
      </w:r>
      <w:r w:rsidRPr="00D16429">
        <w:rPr>
          <w:sz w:val="22"/>
          <w:szCs w:val="22"/>
          <w:lang w:val="en-US"/>
        </w:rPr>
        <w:t xml:space="preserve"> show increases in PO</w:t>
      </w:r>
      <w:r w:rsidRPr="00D16429">
        <w:rPr>
          <w:sz w:val="22"/>
          <w:szCs w:val="22"/>
          <w:vertAlign w:val="subscript"/>
          <w:lang w:val="en-US"/>
        </w:rPr>
        <w:t>4</w:t>
      </w:r>
      <w:r w:rsidRPr="00D16429">
        <w:rPr>
          <w:sz w:val="22"/>
          <w:szCs w:val="22"/>
          <w:lang w:val="en-US"/>
        </w:rPr>
        <w:t xml:space="preserve"> concentrations during the winter. </w:t>
      </w:r>
      <w:r w:rsidR="00AB1781" w:rsidRPr="00D16429">
        <w:rPr>
          <w:sz w:val="22"/>
          <w:szCs w:val="22"/>
          <w:lang w:val="en-US"/>
        </w:rPr>
        <w:t>This is most logically the case because in the winter there is more precipitation which results in more discharge of PO</w:t>
      </w:r>
      <w:r w:rsidR="00AB1781" w:rsidRPr="00D16429">
        <w:rPr>
          <w:sz w:val="22"/>
          <w:szCs w:val="22"/>
          <w:vertAlign w:val="subscript"/>
          <w:lang w:val="en-US"/>
        </w:rPr>
        <w:t>4</w:t>
      </w:r>
      <w:r w:rsidR="00AB1781" w:rsidRPr="00D16429">
        <w:rPr>
          <w:sz w:val="22"/>
          <w:szCs w:val="22"/>
          <w:lang w:val="en-US"/>
        </w:rPr>
        <w:t xml:space="preserve"> containing water from the agricultural land to the polder channels.</w:t>
      </w:r>
      <w:r w:rsidRPr="00D16429">
        <w:rPr>
          <w:sz w:val="22"/>
          <w:szCs w:val="22"/>
          <w:lang w:val="en-US"/>
        </w:rPr>
        <w:t xml:space="preserve"> </w:t>
      </w:r>
      <w:r w:rsidR="009F0E73" w:rsidRPr="00D16429">
        <w:rPr>
          <w:sz w:val="22"/>
          <w:szCs w:val="22"/>
          <w:lang w:val="en-US"/>
        </w:rPr>
        <w:t>During the summer the concentration of PO</w:t>
      </w:r>
      <w:r w:rsidR="009F0E73" w:rsidRPr="00D16429">
        <w:rPr>
          <w:sz w:val="22"/>
          <w:szCs w:val="22"/>
          <w:vertAlign w:val="subscript"/>
          <w:lang w:val="en-US"/>
        </w:rPr>
        <w:t>4</w:t>
      </w:r>
      <w:r w:rsidR="009F0E73" w:rsidRPr="00D16429">
        <w:rPr>
          <w:sz w:val="22"/>
          <w:szCs w:val="22"/>
          <w:lang w:val="en-US"/>
        </w:rPr>
        <w:t xml:space="preserve"> drops because of multiple reasons:</w:t>
      </w:r>
    </w:p>
    <w:p w:rsidR="009F0E73" w:rsidRPr="00D16429" w:rsidRDefault="009F0E73" w:rsidP="00C23246">
      <w:pPr>
        <w:pStyle w:val="CommentText"/>
        <w:spacing w:after="0"/>
        <w:jc w:val="both"/>
        <w:rPr>
          <w:sz w:val="22"/>
          <w:szCs w:val="22"/>
          <w:lang w:val="en-US"/>
        </w:rPr>
      </w:pPr>
    </w:p>
    <w:p w:rsidR="009F0E73" w:rsidRPr="00D16429" w:rsidRDefault="009F0E73" w:rsidP="009F0E73">
      <w:pPr>
        <w:pStyle w:val="ListParagraph"/>
        <w:numPr>
          <w:ilvl w:val="0"/>
          <w:numId w:val="30"/>
        </w:numPr>
        <w:spacing w:after="0" w:line="240" w:lineRule="auto"/>
        <w:jc w:val="both"/>
        <w:rPr>
          <w:lang w:val="en-US"/>
        </w:rPr>
      </w:pPr>
      <w:r w:rsidRPr="00D16429">
        <w:rPr>
          <w:lang w:val="en-US"/>
        </w:rPr>
        <w:t>The decrease in precipitation results in no discharge from the agricultural area into the polder channel so there is no PO</w:t>
      </w:r>
      <w:r w:rsidRPr="00D16429">
        <w:rPr>
          <w:vertAlign w:val="subscript"/>
          <w:lang w:val="en-US"/>
        </w:rPr>
        <w:t>4</w:t>
      </w:r>
      <w:r w:rsidRPr="00D16429">
        <w:rPr>
          <w:lang w:val="en-US"/>
        </w:rPr>
        <w:t xml:space="preserve"> entering the polder channel.</w:t>
      </w:r>
    </w:p>
    <w:p w:rsidR="009F0E73" w:rsidRPr="00D16429" w:rsidRDefault="009F0E73" w:rsidP="009F0E73">
      <w:pPr>
        <w:pStyle w:val="ListParagraph"/>
        <w:numPr>
          <w:ilvl w:val="0"/>
          <w:numId w:val="30"/>
        </w:numPr>
        <w:spacing w:after="0" w:line="240" w:lineRule="auto"/>
        <w:jc w:val="both"/>
        <w:rPr>
          <w:lang w:val="en-US"/>
        </w:rPr>
      </w:pPr>
      <w:r w:rsidRPr="00D16429">
        <w:rPr>
          <w:lang w:val="en-US"/>
        </w:rPr>
        <w:t>The PO</w:t>
      </w:r>
      <w:r w:rsidRPr="00D16429">
        <w:rPr>
          <w:vertAlign w:val="subscript"/>
          <w:lang w:val="en-US"/>
        </w:rPr>
        <w:t>4</w:t>
      </w:r>
      <w:r w:rsidRPr="00D16429">
        <w:rPr>
          <w:lang w:val="en-US"/>
        </w:rPr>
        <w:t xml:space="preserve"> in the channel is decreasing as result of adsorption. </w:t>
      </w:r>
    </w:p>
    <w:p w:rsidR="007750B3" w:rsidRPr="00D16429" w:rsidRDefault="009F0E73" w:rsidP="007750B3">
      <w:pPr>
        <w:pStyle w:val="ListParagraph"/>
        <w:numPr>
          <w:ilvl w:val="0"/>
          <w:numId w:val="30"/>
        </w:numPr>
        <w:spacing w:after="0" w:line="240" w:lineRule="auto"/>
        <w:jc w:val="both"/>
        <w:rPr>
          <w:lang w:val="en-US"/>
        </w:rPr>
      </w:pPr>
      <w:r w:rsidRPr="00D16429">
        <w:rPr>
          <w:lang w:val="en-US"/>
        </w:rPr>
        <w:t>In the polder, a higher water level is allowed</w:t>
      </w:r>
      <w:r w:rsidR="00CB7410" w:rsidRPr="00D16429">
        <w:rPr>
          <w:lang w:val="en-US"/>
        </w:rPr>
        <w:t xml:space="preserve"> during the summer</w:t>
      </w:r>
      <w:r w:rsidRPr="00D16429">
        <w:rPr>
          <w:lang w:val="en-US"/>
        </w:rPr>
        <w:t>.</w:t>
      </w:r>
      <w:r w:rsidR="00CB7410" w:rsidRPr="00D16429">
        <w:rPr>
          <w:lang w:val="en-US"/>
        </w:rPr>
        <w:t xml:space="preserve"> At </w:t>
      </w:r>
      <w:r w:rsidR="00230172" w:rsidRPr="00D16429">
        <w:rPr>
          <w:lang w:val="en-US"/>
        </w:rPr>
        <w:t xml:space="preserve">the beginning of the summer </w:t>
      </w:r>
      <w:r w:rsidR="00CB7410" w:rsidRPr="00D16429">
        <w:rPr>
          <w:lang w:val="en-US"/>
        </w:rPr>
        <w:t xml:space="preserve">when the target level switches this higher water level is reached by pumping water from the </w:t>
      </w:r>
      <w:r w:rsidR="003D67C8">
        <w:rPr>
          <w:lang w:val="en-US"/>
        </w:rPr>
        <w:t>main waterway</w:t>
      </w:r>
      <w:r w:rsidR="00CB7410" w:rsidRPr="00D16429">
        <w:rPr>
          <w:lang w:val="en-US"/>
        </w:rPr>
        <w:t xml:space="preserve"> into the polder channel</w:t>
      </w:r>
      <w:r w:rsidR="00870681" w:rsidRPr="00D16429">
        <w:rPr>
          <w:lang w:val="en-US"/>
        </w:rPr>
        <w:t xml:space="preserve"> as shown in appendix 1</w:t>
      </w:r>
      <w:r w:rsidR="003F2BB9" w:rsidRPr="00D16429">
        <w:rPr>
          <w:lang w:val="en-US"/>
        </w:rPr>
        <w:t>3</w:t>
      </w:r>
      <w:r w:rsidR="00CB7410" w:rsidRPr="00D16429">
        <w:rPr>
          <w:lang w:val="en-US"/>
        </w:rPr>
        <w:t xml:space="preserve">. Because the </w:t>
      </w:r>
      <w:r w:rsidR="003D67C8">
        <w:rPr>
          <w:lang w:val="en-US"/>
        </w:rPr>
        <w:t>main waterway</w:t>
      </w:r>
      <w:r w:rsidR="00230172" w:rsidRPr="00D16429">
        <w:rPr>
          <w:lang w:val="en-US"/>
        </w:rPr>
        <w:t xml:space="preserve"> has a slightly smaller concentration, this results in a small drop in concentration in the polder channel.</w:t>
      </w:r>
      <w:r w:rsidR="00CB7410" w:rsidRPr="00D16429">
        <w:rPr>
          <w:lang w:val="en-US"/>
        </w:rPr>
        <w:t xml:space="preserve"> </w:t>
      </w:r>
      <w:r w:rsidR="00230172" w:rsidRPr="00D16429">
        <w:rPr>
          <w:lang w:val="en-US"/>
        </w:rPr>
        <w:t>The rest of the summer the water level in the polder is kept at constant</w:t>
      </w:r>
      <w:r w:rsidR="00961851" w:rsidRPr="00D16429">
        <w:rPr>
          <w:lang w:val="en-US"/>
        </w:rPr>
        <w:t xml:space="preserve"> water</w:t>
      </w:r>
      <w:r w:rsidR="00230172" w:rsidRPr="00D16429">
        <w:rPr>
          <w:lang w:val="en-US"/>
        </w:rPr>
        <w:t xml:space="preserve"> level by precipitation and discharging excess water.</w:t>
      </w:r>
    </w:p>
    <w:p w:rsidR="000819DA" w:rsidRPr="00D16429" w:rsidRDefault="000819DA" w:rsidP="00C23246">
      <w:pPr>
        <w:pStyle w:val="CommentText"/>
        <w:spacing w:after="0"/>
        <w:jc w:val="both"/>
        <w:rPr>
          <w:sz w:val="22"/>
          <w:szCs w:val="22"/>
          <w:lang w:val="en-US"/>
        </w:rPr>
      </w:pPr>
    </w:p>
    <w:p w:rsidR="00C23246" w:rsidRPr="00D16429" w:rsidRDefault="00C23246" w:rsidP="00C23246">
      <w:pPr>
        <w:pStyle w:val="Heading2"/>
        <w:rPr>
          <w:lang w:val="en-US"/>
        </w:rPr>
      </w:pPr>
      <w:bookmarkStart w:id="83" w:name="_Toc348713527"/>
      <w:r w:rsidRPr="00D16429">
        <w:rPr>
          <w:lang w:val="en-US"/>
        </w:rPr>
        <w:t>7.5 Discussion of the scenarios results</w:t>
      </w:r>
      <w:bookmarkEnd w:id="83"/>
    </w:p>
    <w:p w:rsidR="00C23246" w:rsidRPr="00D16429" w:rsidRDefault="00C23246" w:rsidP="00C23246">
      <w:pPr>
        <w:spacing w:after="0" w:line="240" w:lineRule="auto"/>
        <w:jc w:val="both"/>
        <w:rPr>
          <w:lang w:val="en-US"/>
        </w:rPr>
      </w:pPr>
    </w:p>
    <w:p w:rsidR="000F4CB1" w:rsidRPr="00D16429" w:rsidRDefault="00C23246" w:rsidP="000F4CB1">
      <w:pPr>
        <w:spacing w:after="0" w:line="240" w:lineRule="auto"/>
        <w:rPr>
          <w:lang w:val="en-US"/>
        </w:rPr>
      </w:pPr>
      <w:r w:rsidRPr="00D16429">
        <w:rPr>
          <w:b/>
          <w:lang w:val="en-US"/>
        </w:rPr>
        <w:t>Scenario 1:</w:t>
      </w:r>
      <w:r w:rsidRPr="00D16429">
        <w:rPr>
          <w:lang w:val="en-US"/>
        </w:rPr>
        <w:t xml:space="preserve"> </w:t>
      </w:r>
      <w:r w:rsidR="000F4CB1" w:rsidRPr="00D16429">
        <w:rPr>
          <w:lang w:val="en-US"/>
        </w:rPr>
        <w:t>Adding of an initial PO</w:t>
      </w:r>
      <w:r w:rsidR="000F4CB1" w:rsidRPr="00D16429">
        <w:rPr>
          <w:vertAlign w:val="subscript"/>
          <w:lang w:val="en-US"/>
        </w:rPr>
        <w:t>4</w:t>
      </w:r>
      <w:r w:rsidR="000F4CB1" w:rsidRPr="00D16429">
        <w:rPr>
          <w:lang w:val="en-US"/>
        </w:rPr>
        <w:t xml:space="preserve"> concentration. </w:t>
      </w:r>
    </w:p>
    <w:p w:rsidR="003F02F0" w:rsidRPr="00D16429" w:rsidRDefault="00C23246" w:rsidP="00C23246">
      <w:pPr>
        <w:spacing w:after="0" w:line="240" w:lineRule="auto"/>
        <w:jc w:val="both"/>
        <w:rPr>
          <w:lang w:val="en-US"/>
        </w:rPr>
      </w:pPr>
      <w:r w:rsidRPr="00D16429">
        <w:rPr>
          <w:lang w:val="en-US"/>
        </w:rPr>
        <w:t xml:space="preserve">The model runs with initial concentration show a higher start concentration than the reference run. However, after a while the reference run and the run with initial concentration show the same result. </w:t>
      </w:r>
      <w:r w:rsidR="0093201C" w:rsidRPr="00D16429">
        <w:rPr>
          <w:lang w:val="en-US"/>
        </w:rPr>
        <w:t xml:space="preserve">This is most logically the case because the initial concentration is not a constant source, which means that besides the first time step, no initial concentration enters the system. </w:t>
      </w:r>
      <w:r w:rsidR="003766A8" w:rsidRPr="00D16429">
        <w:rPr>
          <w:lang w:val="en-US"/>
        </w:rPr>
        <w:t>This adjustment time is largest for the seepage run of polder 88, most logically because the PO</w:t>
      </w:r>
      <w:r w:rsidR="003766A8" w:rsidRPr="00D16429">
        <w:rPr>
          <w:vertAlign w:val="subscript"/>
          <w:lang w:val="en-US"/>
        </w:rPr>
        <w:t>4</w:t>
      </w:r>
      <w:r w:rsidR="003766A8" w:rsidRPr="00D16429">
        <w:rPr>
          <w:lang w:val="en-US"/>
        </w:rPr>
        <w:t xml:space="preserve"> added by seepage is small compared to the initial PO</w:t>
      </w:r>
      <w:r w:rsidR="003766A8" w:rsidRPr="00D16429">
        <w:rPr>
          <w:vertAlign w:val="subscript"/>
          <w:lang w:val="en-US"/>
        </w:rPr>
        <w:t>4</w:t>
      </w:r>
      <w:r w:rsidR="003766A8" w:rsidRPr="00D16429">
        <w:rPr>
          <w:lang w:val="en-US"/>
        </w:rPr>
        <w:t xml:space="preserve"> concentration in the channels. </w:t>
      </w:r>
    </w:p>
    <w:p w:rsidR="003F02F0" w:rsidRPr="00D16429" w:rsidRDefault="003F02F0" w:rsidP="00C23246">
      <w:pPr>
        <w:spacing w:after="0" w:line="240" w:lineRule="auto"/>
        <w:jc w:val="both"/>
        <w:rPr>
          <w:lang w:val="en-US"/>
        </w:rPr>
      </w:pPr>
    </w:p>
    <w:p w:rsidR="003766A8" w:rsidRPr="00D16429" w:rsidRDefault="003F02F0" w:rsidP="00C23246">
      <w:pPr>
        <w:spacing w:after="0" w:line="240" w:lineRule="auto"/>
        <w:jc w:val="both"/>
        <w:rPr>
          <w:lang w:val="en-US"/>
        </w:rPr>
      </w:pPr>
      <w:r w:rsidRPr="00D16429">
        <w:rPr>
          <w:lang w:val="en-US"/>
        </w:rPr>
        <w:t>Although there is no seepage in polder 200, the results of scenario 1 are shown because they illustrate how the initial concentration changes throughout the year. The results for the polder channel show</w:t>
      </w:r>
      <w:r w:rsidR="004B1508" w:rsidRPr="00D16429">
        <w:rPr>
          <w:lang w:val="en-US"/>
        </w:rPr>
        <w:t xml:space="preserve"> a fast decrease in PO</w:t>
      </w:r>
      <w:r w:rsidR="004B1508" w:rsidRPr="00D16429">
        <w:rPr>
          <w:vertAlign w:val="subscript"/>
          <w:lang w:val="en-US"/>
        </w:rPr>
        <w:t>4</w:t>
      </w:r>
      <w:r w:rsidR="004B1508" w:rsidRPr="00D16429">
        <w:rPr>
          <w:lang w:val="en-US"/>
        </w:rPr>
        <w:t xml:space="preserve"> concentration</w:t>
      </w:r>
      <w:r w:rsidRPr="00D16429">
        <w:rPr>
          <w:lang w:val="en-US"/>
        </w:rPr>
        <w:t xml:space="preserve">, most logically the result </w:t>
      </w:r>
      <w:r w:rsidR="0093201C" w:rsidRPr="00D16429">
        <w:rPr>
          <w:lang w:val="en-US"/>
        </w:rPr>
        <w:t xml:space="preserve">of </w:t>
      </w:r>
      <w:r w:rsidRPr="00D16429">
        <w:rPr>
          <w:lang w:val="en-US"/>
        </w:rPr>
        <w:t>adsorption and discharge of water</w:t>
      </w:r>
      <w:r w:rsidR="004B1508" w:rsidRPr="00D16429">
        <w:rPr>
          <w:lang w:val="en-US"/>
        </w:rPr>
        <w:t xml:space="preserve"> from the polder channel in</w:t>
      </w:r>
      <w:r w:rsidRPr="00D16429">
        <w:rPr>
          <w:lang w:val="en-US"/>
        </w:rPr>
        <w:t xml:space="preserve">to the </w:t>
      </w:r>
      <w:r w:rsidR="003D67C8">
        <w:rPr>
          <w:lang w:val="en-US"/>
        </w:rPr>
        <w:t>main waterway</w:t>
      </w:r>
      <w:r w:rsidRPr="00D16429">
        <w:rPr>
          <w:lang w:val="en-US"/>
        </w:rPr>
        <w:t>.</w:t>
      </w:r>
      <w:r w:rsidR="004B1508" w:rsidRPr="00D16429">
        <w:rPr>
          <w:lang w:val="en-US"/>
        </w:rPr>
        <w:t xml:space="preserve"> </w:t>
      </w:r>
      <w:r w:rsidR="0093201C" w:rsidRPr="00D16429">
        <w:rPr>
          <w:lang w:val="en-US"/>
        </w:rPr>
        <w:t xml:space="preserve">This is visible in the </w:t>
      </w:r>
      <w:r w:rsidR="003D67C8">
        <w:rPr>
          <w:lang w:val="en-US"/>
        </w:rPr>
        <w:t>main waterway</w:t>
      </w:r>
      <w:r w:rsidR="0093201C" w:rsidRPr="00D16429">
        <w:rPr>
          <w:lang w:val="en-US"/>
        </w:rPr>
        <w:t xml:space="preserve"> by a slower decrease in the concentrations. </w:t>
      </w:r>
      <w:r w:rsidR="004B1508" w:rsidRPr="00D16429">
        <w:rPr>
          <w:lang w:val="en-US"/>
        </w:rPr>
        <w:t>Then there is a small increase in concentration during the summer which is most logically the result of the decrease in water volume due to the decrease in precipitation and the increase in evaporation</w:t>
      </w:r>
      <w:r w:rsidR="0093201C" w:rsidRPr="00D16429">
        <w:rPr>
          <w:lang w:val="en-US"/>
        </w:rPr>
        <w:t xml:space="preserve">. Also the decrease of the concentration is smaller because there is no discharge to the </w:t>
      </w:r>
      <w:r w:rsidR="003D67C8">
        <w:rPr>
          <w:lang w:val="en-US"/>
        </w:rPr>
        <w:t>main waterway</w:t>
      </w:r>
      <w:r w:rsidR="0093201C" w:rsidRPr="00D16429">
        <w:rPr>
          <w:lang w:val="en-US"/>
        </w:rPr>
        <w:t>, only adsorption</w:t>
      </w:r>
      <w:r w:rsidR="004B1508" w:rsidRPr="00D16429">
        <w:rPr>
          <w:lang w:val="en-US"/>
        </w:rPr>
        <w:t xml:space="preserve">. </w:t>
      </w:r>
      <w:r w:rsidR="0093201C" w:rsidRPr="00D16429">
        <w:rPr>
          <w:lang w:val="en-US"/>
        </w:rPr>
        <w:t xml:space="preserve">The fact that there is no discharge to the </w:t>
      </w:r>
      <w:r w:rsidR="003D67C8">
        <w:rPr>
          <w:lang w:val="en-US"/>
        </w:rPr>
        <w:t>main waterway</w:t>
      </w:r>
      <w:r w:rsidR="0093201C" w:rsidRPr="00D16429">
        <w:rPr>
          <w:lang w:val="en-US"/>
        </w:rPr>
        <w:t xml:space="preserve"> results in a fast decrease in concentration in the </w:t>
      </w:r>
      <w:r w:rsidR="003D67C8">
        <w:rPr>
          <w:lang w:val="en-US"/>
        </w:rPr>
        <w:t>main waterway</w:t>
      </w:r>
      <w:r w:rsidR="0093201C" w:rsidRPr="00D16429">
        <w:rPr>
          <w:lang w:val="en-US"/>
        </w:rPr>
        <w:t xml:space="preserve"> </w:t>
      </w:r>
      <w:r w:rsidR="0093201C" w:rsidRPr="00D16429">
        <w:rPr>
          <w:lang w:val="en-US"/>
        </w:rPr>
        <w:lastRenderedPageBreak/>
        <w:t>due to adsorption. At</w:t>
      </w:r>
      <w:r w:rsidR="00063413" w:rsidRPr="00D16429">
        <w:rPr>
          <w:lang w:val="en-US"/>
        </w:rPr>
        <w:t xml:space="preserve"> the end of the summer there is a sudden concentration drop. </w:t>
      </w:r>
      <w:r w:rsidR="0093201C" w:rsidRPr="00D16429">
        <w:rPr>
          <w:lang w:val="en-US"/>
        </w:rPr>
        <w:t>This drop coincides with the change in target level. This means that there is less water allowed in the polder compared to the summer period, and the excess water with a certain PO</w:t>
      </w:r>
      <w:r w:rsidR="0093201C" w:rsidRPr="00D16429">
        <w:rPr>
          <w:vertAlign w:val="subscript"/>
          <w:lang w:val="en-US"/>
        </w:rPr>
        <w:t>4</w:t>
      </w:r>
      <w:r w:rsidR="0093201C" w:rsidRPr="00D16429">
        <w:rPr>
          <w:lang w:val="en-US"/>
        </w:rPr>
        <w:t xml:space="preserve"> concentration discharges in the </w:t>
      </w:r>
      <w:r w:rsidR="003D67C8">
        <w:rPr>
          <w:lang w:val="en-US"/>
        </w:rPr>
        <w:t>main waterway</w:t>
      </w:r>
      <w:r w:rsidR="0093201C" w:rsidRPr="00D16429">
        <w:rPr>
          <w:lang w:val="en-US"/>
        </w:rPr>
        <w:t xml:space="preserve">. This effect is not visible in the </w:t>
      </w:r>
      <w:r w:rsidR="003D67C8">
        <w:rPr>
          <w:lang w:val="en-US"/>
        </w:rPr>
        <w:t>main waterway</w:t>
      </w:r>
      <w:r w:rsidR="0093201C" w:rsidRPr="00D16429">
        <w:rPr>
          <w:lang w:val="en-US"/>
        </w:rPr>
        <w:t xml:space="preserve"> because it gets diluted.</w:t>
      </w:r>
    </w:p>
    <w:p w:rsidR="003766A8" w:rsidRPr="00D16429" w:rsidRDefault="003766A8" w:rsidP="00C23246">
      <w:pPr>
        <w:spacing w:after="0" w:line="240" w:lineRule="auto"/>
        <w:jc w:val="both"/>
        <w:rPr>
          <w:lang w:val="en-US"/>
        </w:rPr>
      </w:pPr>
    </w:p>
    <w:p w:rsidR="000F4CB1" w:rsidRPr="00D16429" w:rsidRDefault="00C23246" w:rsidP="000F4CB1">
      <w:pPr>
        <w:spacing w:after="0" w:line="240" w:lineRule="auto"/>
        <w:rPr>
          <w:lang w:val="en-US"/>
        </w:rPr>
      </w:pPr>
      <w:r w:rsidRPr="00D16429">
        <w:rPr>
          <w:b/>
          <w:lang w:val="en-US"/>
        </w:rPr>
        <w:t>Scenario 2:</w:t>
      </w:r>
      <w:r w:rsidRPr="00D16429">
        <w:rPr>
          <w:lang w:val="en-US"/>
        </w:rPr>
        <w:t xml:space="preserve"> </w:t>
      </w:r>
      <w:r w:rsidR="000F4CB1" w:rsidRPr="00D16429">
        <w:rPr>
          <w:lang w:val="en-US"/>
        </w:rPr>
        <w:t>Decreasing the PO</w:t>
      </w:r>
      <w:r w:rsidR="000F4CB1" w:rsidRPr="00D16429">
        <w:rPr>
          <w:vertAlign w:val="subscript"/>
          <w:lang w:val="en-US"/>
        </w:rPr>
        <w:t>4</w:t>
      </w:r>
      <w:r w:rsidR="000F4CB1" w:rsidRPr="00D16429">
        <w:rPr>
          <w:lang w:val="en-US"/>
        </w:rPr>
        <w:t xml:space="preserve"> concentration of the sources by a factor two. </w:t>
      </w:r>
    </w:p>
    <w:p w:rsidR="00CE146F" w:rsidRPr="00D16429" w:rsidRDefault="00C23246" w:rsidP="00C23246">
      <w:pPr>
        <w:spacing w:after="0" w:line="240" w:lineRule="auto"/>
        <w:jc w:val="both"/>
        <w:rPr>
          <w:lang w:val="en-US"/>
        </w:rPr>
      </w:pPr>
      <w:r w:rsidRPr="00D16429">
        <w:rPr>
          <w:lang w:val="en-US"/>
        </w:rPr>
        <w:t xml:space="preserve">When the concentration is divided by two, the concentrations in the polder channel as well as the </w:t>
      </w:r>
      <w:r w:rsidR="003D67C8">
        <w:rPr>
          <w:lang w:val="en-US"/>
        </w:rPr>
        <w:t>main waterway</w:t>
      </w:r>
      <w:r w:rsidRPr="00D16429">
        <w:rPr>
          <w:lang w:val="en-US"/>
        </w:rPr>
        <w:t xml:space="preserve"> are also divided by</w:t>
      </w:r>
      <w:r w:rsidR="00EA6877" w:rsidRPr="00D16429">
        <w:rPr>
          <w:lang w:val="en-US"/>
        </w:rPr>
        <w:t xml:space="preserve"> exactly two. </w:t>
      </w:r>
      <w:r w:rsidR="00CE146F" w:rsidRPr="00D16429">
        <w:rPr>
          <w:lang w:val="en-US"/>
        </w:rPr>
        <w:t>It was however expected that this would result in a more than two times decrease in concentration because of the decreasing adsorption determined by the Langmuir isotherm.</w:t>
      </w:r>
    </w:p>
    <w:p w:rsidR="00CD3194" w:rsidRPr="00D16429" w:rsidRDefault="00CD3194" w:rsidP="00C23246">
      <w:pPr>
        <w:spacing w:after="0" w:line="240" w:lineRule="auto"/>
        <w:jc w:val="both"/>
        <w:rPr>
          <w:lang w:val="en-US"/>
        </w:rPr>
      </w:pPr>
    </w:p>
    <w:p w:rsidR="00C23246" w:rsidRPr="00D16429" w:rsidRDefault="00C23246" w:rsidP="00C23246">
      <w:pPr>
        <w:spacing w:after="0" w:line="240" w:lineRule="auto"/>
        <w:jc w:val="both"/>
        <w:rPr>
          <w:lang w:val="en-US"/>
        </w:rPr>
      </w:pPr>
      <w:r w:rsidRPr="00D16429">
        <w:rPr>
          <w:lang w:val="en-US"/>
        </w:rPr>
        <w:t>A reason why the results do not show</w:t>
      </w:r>
      <w:r w:rsidR="008F631B" w:rsidRPr="00D16429">
        <w:rPr>
          <w:lang w:val="en-US"/>
        </w:rPr>
        <w:t xml:space="preserve"> a more than two times decrease</w:t>
      </w:r>
      <w:r w:rsidRPr="00D16429">
        <w:rPr>
          <w:lang w:val="en-US"/>
        </w:rPr>
        <w:t>, might be that the concentration of PO</w:t>
      </w:r>
      <w:r w:rsidRPr="00D16429">
        <w:rPr>
          <w:vertAlign w:val="subscript"/>
          <w:lang w:val="en-US"/>
        </w:rPr>
        <w:t>4</w:t>
      </w:r>
      <w:r w:rsidRPr="00D16429">
        <w:rPr>
          <w:lang w:val="en-US"/>
        </w:rPr>
        <w:t xml:space="preserve"> is still in the linear part of the Langmuir isotherm. To test this, a conservative calculation with the Langmuir isotherm was done with k</w:t>
      </w:r>
      <w:r w:rsidRPr="00D16429">
        <w:rPr>
          <w:vertAlign w:val="subscript"/>
          <w:lang w:val="en-US"/>
        </w:rPr>
        <w:t>L</w:t>
      </w:r>
      <w:r w:rsidRPr="00D16429">
        <w:rPr>
          <w:lang w:val="en-US"/>
        </w:rPr>
        <w:t xml:space="preserve"> = 0.1 m</w:t>
      </w:r>
      <w:r w:rsidRPr="00D16429">
        <w:rPr>
          <w:vertAlign w:val="superscript"/>
          <w:lang w:val="en-US"/>
        </w:rPr>
        <w:t>3</w:t>
      </w:r>
      <w:r w:rsidRPr="00D16429">
        <w:rPr>
          <w:lang w:val="en-US"/>
        </w:rPr>
        <w:t>/gP and S</w:t>
      </w:r>
      <w:r w:rsidRPr="00D16429">
        <w:rPr>
          <w:vertAlign w:val="subscript"/>
          <w:lang w:val="en-US"/>
        </w:rPr>
        <w:t>max</w:t>
      </w:r>
      <w:r w:rsidRPr="00D16429">
        <w:rPr>
          <w:lang w:val="en-US"/>
        </w:rPr>
        <w:t xml:space="preserve"> = 0.15 gP/gFe and a concentration of respectively 3 gP/m</w:t>
      </w:r>
      <w:r w:rsidRPr="00D16429">
        <w:rPr>
          <w:vertAlign w:val="superscript"/>
          <w:lang w:val="en-US"/>
        </w:rPr>
        <w:t>3</w:t>
      </w:r>
      <w:r w:rsidRPr="00D16429">
        <w:rPr>
          <w:lang w:val="en-US"/>
        </w:rPr>
        <w:t xml:space="preserve"> and 1.5 gP/m</w:t>
      </w:r>
      <w:r w:rsidRPr="00D16429">
        <w:rPr>
          <w:vertAlign w:val="superscript"/>
          <w:lang w:val="en-US"/>
        </w:rPr>
        <w:t>3</w:t>
      </w:r>
      <w:r w:rsidRPr="00D16429">
        <w:rPr>
          <w:lang w:val="en-US"/>
        </w:rPr>
        <w:t xml:space="preserve">. This concentration is conservative, because it does not take into account the dilution that occurs when this concentration enters the polder channel. The </w:t>
      </w:r>
      <w:r w:rsidR="00940629" w:rsidRPr="00D16429">
        <w:rPr>
          <w:lang w:val="en-US"/>
        </w:rPr>
        <w:t>results are shown in equation 7.5.1</w:t>
      </w:r>
      <w:r w:rsidRPr="00D16429">
        <w:rPr>
          <w:lang w:val="en-US"/>
        </w:rPr>
        <w:t xml:space="preserve"> and </w:t>
      </w:r>
      <w:r w:rsidR="00940629" w:rsidRPr="00D16429">
        <w:rPr>
          <w:lang w:val="en-US"/>
        </w:rPr>
        <w:t>7.5.2</w:t>
      </w:r>
      <w:r w:rsidRPr="00D16429">
        <w:rPr>
          <w:lang w:val="en-US"/>
        </w:rPr>
        <w:t>. Furthermore the plot of the Langmuir isotherm with k</w:t>
      </w:r>
      <w:r w:rsidRPr="00D16429">
        <w:rPr>
          <w:vertAlign w:val="subscript"/>
          <w:lang w:val="en-US"/>
        </w:rPr>
        <w:t>L</w:t>
      </w:r>
      <w:r w:rsidRPr="00D16429">
        <w:rPr>
          <w:lang w:val="en-US"/>
        </w:rPr>
        <w:t xml:space="preserve"> = 0.1 m</w:t>
      </w:r>
      <w:r w:rsidRPr="00D16429">
        <w:rPr>
          <w:vertAlign w:val="superscript"/>
          <w:lang w:val="en-US"/>
        </w:rPr>
        <w:t>3</w:t>
      </w:r>
      <w:r w:rsidRPr="00D16429">
        <w:rPr>
          <w:lang w:val="en-US"/>
        </w:rPr>
        <w:t>/gP and S</w:t>
      </w:r>
      <w:r w:rsidRPr="00D16429">
        <w:rPr>
          <w:vertAlign w:val="subscript"/>
          <w:lang w:val="en-US"/>
        </w:rPr>
        <w:t>max</w:t>
      </w:r>
      <w:r w:rsidRPr="00D16429">
        <w:rPr>
          <w:lang w:val="en-US"/>
        </w:rPr>
        <w:t xml:space="preserve"> = 0.15 gP/gFe is shown in figure 2</w:t>
      </w:r>
      <w:r w:rsidR="00BC7973" w:rsidRPr="00D16429">
        <w:rPr>
          <w:lang w:val="en-US"/>
        </w:rPr>
        <w:t>3</w:t>
      </w:r>
      <w:r w:rsidRPr="00D16429">
        <w:rPr>
          <w:lang w:val="en-US"/>
        </w:rPr>
        <w:t>. The results of both the calculations and the plotted isotherm show that indeed the concentration of PO</w:t>
      </w:r>
      <w:r w:rsidRPr="00D16429">
        <w:rPr>
          <w:vertAlign w:val="subscript"/>
          <w:lang w:val="en-US"/>
        </w:rPr>
        <w:t>4</w:t>
      </w:r>
      <w:r w:rsidRPr="00D16429">
        <w:rPr>
          <w:lang w:val="en-US"/>
        </w:rPr>
        <w:t xml:space="preserve"> is still in the linear part of the Langmuir isotherm.</w:t>
      </w:r>
    </w:p>
    <w:p w:rsidR="00C23246" w:rsidRPr="00D16429" w:rsidRDefault="00C23246" w:rsidP="00C23246">
      <w:pPr>
        <w:spacing w:after="0" w:line="240" w:lineRule="auto"/>
        <w:jc w:val="both"/>
        <w:rPr>
          <w:lang w:val="en-US"/>
        </w:rPr>
      </w:pPr>
    </w:p>
    <w:p w:rsidR="00C23246" w:rsidRPr="00D16429" w:rsidRDefault="00C23246" w:rsidP="00C23246">
      <w:pPr>
        <w:spacing w:after="0" w:line="240" w:lineRule="auto"/>
        <w:jc w:val="both"/>
        <w:rPr>
          <w:rFonts w:eastAsiaTheme="minorEastAsia"/>
          <w:lang w:val="en-US"/>
        </w:rPr>
      </w:pPr>
      <m:oMath>
        <m:r>
          <w:rPr>
            <w:rFonts w:ascii="Cambria Math" w:hAnsi="Cambria Math"/>
            <w:lang w:val="en-US"/>
          </w:rPr>
          <m:t>s=</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L</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 xml:space="preserve">max </m:t>
                </m:r>
              </m:sub>
            </m:sSub>
            <m:r>
              <w:rPr>
                <w:rFonts w:ascii="Cambria Math" w:hAnsi="Cambria Math"/>
                <w:lang w:val="en-US"/>
              </w:rPr>
              <m:t>C</m:t>
            </m:r>
          </m:num>
          <m:den>
            <m:r>
              <w:rPr>
                <w:rFonts w:ascii="Cambria Math" w:hAnsi="Cambria Math"/>
                <w:lang w:val="en-US"/>
              </w:rPr>
              <m:t>1+</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L</m:t>
                </m:r>
              </m:sub>
            </m:sSub>
            <m:r>
              <w:rPr>
                <w:rFonts w:ascii="Cambria Math" w:hAnsi="Cambria Math"/>
                <w:lang w:val="en-US"/>
              </w:rPr>
              <m:t>C</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0.1*0.15*3 </m:t>
            </m:r>
          </m:num>
          <m:den>
            <m:r>
              <w:rPr>
                <w:rFonts w:ascii="Cambria Math" w:hAnsi="Cambria Math"/>
                <w:lang w:val="en-US"/>
              </w:rPr>
              <m:t>1+0.1*3</m:t>
            </m:r>
          </m:den>
        </m:f>
        <m:r>
          <w:rPr>
            <w:rFonts w:ascii="Cambria Math" w:hAnsi="Cambria Math"/>
            <w:lang w:val="en-US"/>
          </w:rPr>
          <m:t>=0.034615 gP/gFe</m:t>
        </m:r>
      </m:oMath>
      <w:r w:rsidR="00940629" w:rsidRPr="00D16429">
        <w:rPr>
          <w:rFonts w:eastAsiaTheme="minorEastAsia"/>
          <w:lang w:val="en-US"/>
        </w:rPr>
        <w:tab/>
      </w:r>
      <w:r w:rsidR="00940629" w:rsidRPr="00D16429">
        <w:rPr>
          <w:rFonts w:eastAsiaTheme="minorEastAsia"/>
          <w:lang w:val="en-US"/>
        </w:rPr>
        <w:tab/>
      </w:r>
      <w:r w:rsidR="00940629" w:rsidRPr="00D16429">
        <w:rPr>
          <w:rFonts w:eastAsiaTheme="minorEastAsia"/>
          <w:lang w:val="en-US"/>
        </w:rPr>
        <w:tab/>
      </w:r>
      <w:r w:rsidR="00940629" w:rsidRPr="00D16429">
        <w:rPr>
          <w:rFonts w:eastAsiaTheme="minorEastAsia"/>
          <w:lang w:val="en-US"/>
        </w:rPr>
        <w:tab/>
      </w:r>
      <w:r w:rsidR="00940629" w:rsidRPr="00D16429">
        <w:rPr>
          <w:rFonts w:eastAsiaTheme="minorEastAsia"/>
          <w:lang w:val="en-US"/>
        </w:rPr>
        <w:tab/>
      </w:r>
      <w:r w:rsidR="00940629" w:rsidRPr="00D16429">
        <w:rPr>
          <w:rFonts w:eastAsiaTheme="minorEastAsia"/>
          <w:lang w:val="en-US"/>
        </w:rPr>
        <w:tab/>
        <w:t>eq. 7.5.1</w:t>
      </w:r>
    </w:p>
    <w:p w:rsidR="00C23246" w:rsidRPr="00D16429" w:rsidRDefault="00C23246" w:rsidP="00C23246">
      <w:pPr>
        <w:spacing w:after="0" w:line="240" w:lineRule="auto"/>
        <w:jc w:val="both"/>
        <w:rPr>
          <w:lang w:val="en-US"/>
        </w:rPr>
      </w:pPr>
    </w:p>
    <w:p w:rsidR="00C23246" w:rsidRPr="00D16429" w:rsidRDefault="00C23246" w:rsidP="00C23246">
      <w:pPr>
        <w:spacing w:after="0" w:line="240" w:lineRule="auto"/>
        <w:jc w:val="both"/>
        <w:rPr>
          <w:rFonts w:eastAsiaTheme="minorEastAsia"/>
          <w:lang w:val="en-US"/>
        </w:rPr>
      </w:pPr>
      <m:oMath>
        <m:r>
          <w:rPr>
            <w:rFonts w:ascii="Cambria Math" w:hAnsi="Cambria Math"/>
            <w:lang w:val="en-US"/>
          </w:rPr>
          <m:t>s=</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L</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 xml:space="preserve">max </m:t>
                </m:r>
              </m:sub>
            </m:sSub>
            <m:r>
              <w:rPr>
                <w:rFonts w:ascii="Cambria Math" w:hAnsi="Cambria Math"/>
                <w:lang w:val="en-US"/>
              </w:rPr>
              <m:t>C</m:t>
            </m:r>
          </m:num>
          <m:den>
            <m:r>
              <w:rPr>
                <w:rFonts w:ascii="Cambria Math" w:hAnsi="Cambria Math"/>
                <w:lang w:val="en-US"/>
              </w:rPr>
              <m:t>1+</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L</m:t>
                </m:r>
              </m:sub>
            </m:sSub>
            <m:r>
              <w:rPr>
                <w:rFonts w:ascii="Cambria Math" w:hAnsi="Cambria Math"/>
                <w:lang w:val="en-US"/>
              </w:rPr>
              <m:t>C</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0.1*0.15*1.5 </m:t>
            </m:r>
          </m:num>
          <m:den>
            <m:r>
              <w:rPr>
                <w:rFonts w:ascii="Cambria Math" w:hAnsi="Cambria Math"/>
                <w:lang w:val="en-US"/>
              </w:rPr>
              <m:t>1+0.1*1.5</m:t>
            </m:r>
          </m:den>
        </m:f>
        <m:r>
          <w:rPr>
            <w:rFonts w:ascii="Cambria Math" w:hAnsi="Cambria Math"/>
            <w:lang w:val="en-US"/>
          </w:rPr>
          <m:t>=0.019565 gP/gFe</m:t>
        </m:r>
      </m:oMath>
      <w:r w:rsidR="00940629" w:rsidRPr="00D16429">
        <w:rPr>
          <w:rFonts w:eastAsiaTheme="minorEastAsia"/>
          <w:lang w:val="en-US"/>
        </w:rPr>
        <w:tab/>
      </w:r>
      <w:r w:rsidR="00940629" w:rsidRPr="00D16429">
        <w:rPr>
          <w:rFonts w:eastAsiaTheme="minorEastAsia"/>
          <w:lang w:val="en-US"/>
        </w:rPr>
        <w:tab/>
      </w:r>
      <w:r w:rsidR="00940629" w:rsidRPr="00D16429">
        <w:rPr>
          <w:rFonts w:eastAsiaTheme="minorEastAsia"/>
          <w:lang w:val="en-US"/>
        </w:rPr>
        <w:tab/>
      </w:r>
      <w:r w:rsidR="00940629" w:rsidRPr="00D16429">
        <w:rPr>
          <w:rFonts w:eastAsiaTheme="minorEastAsia"/>
          <w:lang w:val="en-US"/>
        </w:rPr>
        <w:tab/>
      </w:r>
      <w:r w:rsidR="00940629" w:rsidRPr="00D16429">
        <w:rPr>
          <w:rFonts w:eastAsiaTheme="minorEastAsia"/>
          <w:lang w:val="en-US"/>
        </w:rPr>
        <w:tab/>
        <w:t>eq. 7.5.2</w:t>
      </w:r>
    </w:p>
    <w:p w:rsidR="00C23246" w:rsidRPr="00D16429" w:rsidRDefault="00C23246" w:rsidP="00C23246">
      <w:pPr>
        <w:spacing w:after="0" w:line="240" w:lineRule="auto"/>
        <w:jc w:val="both"/>
        <w:rPr>
          <w:lang w:val="en-US"/>
        </w:rPr>
      </w:pPr>
    </w:p>
    <w:p w:rsidR="00C23246" w:rsidRPr="00D16429" w:rsidRDefault="00C23246" w:rsidP="00C23246">
      <w:pPr>
        <w:keepNext/>
        <w:spacing w:after="0" w:line="240" w:lineRule="auto"/>
        <w:jc w:val="both"/>
        <w:rPr>
          <w:lang w:val="en-US"/>
        </w:rPr>
      </w:pPr>
      <w:r w:rsidRPr="00D16429">
        <w:rPr>
          <w:noProof/>
          <w:lang w:eastAsia="nl-NL"/>
        </w:rPr>
        <w:drawing>
          <wp:inline distT="0" distB="0" distL="0" distR="0" wp14:anchorId="0508EE9D" wp14:editId="42B6B635">
            <wp:extent cx="5705476" cy="3086100"/>
            <wp:effectExtent l="0" t="0" r="9525"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23246" w:rsidRPr="00D16429" w:rsidRDefault="00C23246" w:rsidP="00F07138">
      <w:pPr>
        <w:pStyle w:val="Caption"/>
        <w:spacing w:after="0"/>
        <w:jc w:val="both"/>
        <w:rPr>
          <w:lang w:val="en-US"/>
        </w:rPr>
      </w:pPr>
      <w:bookmarkStart w:id="84" w:name="_Toc348713581"/>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23</w:t>
      </w:r>
      <w:r w:rsidRPr="00D16429">
        <w:rPr>
          <w:lang w:val="en-US"/>
        </w:rPr>
        <w:fldChar w:fldCharType="end"/>
      </w:r>
      <w:r w:rsidRPr="00D16429">
        <w:rPr>
          <w:lang w:val="en-US"/>
        </w:rPr>
        <w:t>: Plot of the Langmuir isotherm with k</w:t>
      </w:r>
      <w:r w:rsidRPr="00D16429">
        <w:rPr>
          <w:vertAlign w:val="subscript"/>
          <w:lang w:val="en-US"/>
        </w:rPr>
        <w:t>L</w:t>
      </w:r>
      <w:r w:rsidRPr="00D16429">
        <w:rPr>
          <w:lang w:val="en-US"/>
        </w:rPr>
        <w:t xml:space="preserve"> = 0.1 m</w:t>
      </w:r>
      <w:r w:rsidRPr="00D16429">
        <w:rPr>
          <w:vertAlign w:val="superscript"/>
          <w:lang w:val="en-US"/>
        </w:rPr>
        <w:t>3</w:t>
      </w:r>
      <w:r w:rsidRPr="00D16429">
        <w:rPr>
          <w:lang w:val="en-US"/>
        </w:rPr>
        <w:t>/gP and S</w:t>
      </w:r>
      <w:r w:rsidRPr="00D16429">
        <w:rPr>
          <w:vertAlign w:val="subscript"/>
          <w:lang w:val="en-US"/>
        </w:rPr>
        <w:t>max</w:t>
      </w:r>
      <w:r w:rsidRPr="00D16429">
        <w:rPr>
          <w:lang w:val="en-US"/>
        </w:rPr>
        <w:t xml:space="preserve"> = 0.15 gP/gFe.</w:t>
      </w:r>
      <w:bookmarkEnd w:id="84"/>
    </w:p>
    <w:p w:rsidR="00F07138" w:rsidRPr="00D16429" w:rsidRDefault="00F07138" w:rsidP="00C23246">
      <w:pPr>
        <w:spacing w:after="0" w:line="240" w:lineRule="auto"/>
        <w:jc w:val="both"/>
        <w:rPr>
          <w:b/>
          <w:lang w:val="en-US"/>
        </w:rPr>
      </w:pPr>
    </w:p>
    <w:p w:rsidR="000F4CB1" w:rsidRPr="00D16429" w:rsidRDefault="00C23246" w:rsidP="000F4CB1">
      <w:pPr>
        <w:spacing w:after="0" w:line="240" w:lineRule="auto"/>
        <w:rPr>
          <w:lang w:val="en-US"/>
        </w:rPr>
      </w:pPr>
      <w:r w:rsidRPr="00D16429">
        <w:rPr>
          <w:b/>
          <w:lang w:val="en-US"/>
        </w:rPr>
        <w:t xml:space="preserve">Scenario 3: </w:t>
      </w:r>
      <w:r w:rsidR="000F4CB1" w:rsidRPr="00D16429">
        <w:rPr>
          <w:lang w:val="en-US"/>
        </w:rPr>
        <w:t>Removing the storage from the cross-sections</w:t>
      </w:r>
      <w:r w:rsidR="003177C3">
        <w:rPr>
          <w:lang w:val="en-US"/>
        </w:rPr>
        <w:t xml:space="preserve"> to change the water volume</w:t>
      </w:r>
      <w:r w:rsidR="000F4CB1" w:rsidRPr="00D16429">
        <w:rPr>
          <w:lang w:val="en-US"/>
        </w:rPr>
        <w:t xml:space="preserve">. </w:t>
      </w:r>
    </w:p>
    <w:p w:rsidR="004B5E48" w:rsidRDefault="002435F3" w:rsidP="00C23246">
      <w:pPr>
        <w:spacing w:after="0" w:line="240" w:lineRule="auto"/>
        <w:jc w:val="both"/>
        <w:rPr>
          <w:lang w:val="en-US"/>
        </w:rPr>
      </w:pPr>
      <w:r>
        <w:rPr>
          <w:lang w:val="en-US"/>
        </w:rPr>
        <w:t>There is hardly any difference between the run with and without storage. This most logically is the case because SOBEK models the storage in time, making the distinction between summer and winter automatically.</w:t>
      </w:r>
    </w:p>
    <w:p w:rsidR="002435F3" w:rsidRDefault="002435F3" w:rsidP="00C23246">
      <w:pPr>
        <w:spacing w:after="0" w:line="240" w:lineRule="auto"/>
        <w:jc w:val="both"/>
        <w:rPr>
          <w:lang w:val="en-US"/>
        </w:rPr>
      </w:pPr>
    </w:p>
    <w:p w:rsidR="000F4CB1" w:rsidRPr="00D16429" w:rsidRDefault="00C23246" w:rsidP="000F4CB1">
      <w:pPr>
        <w:spacing w:after="0" w:line="240" w:lineRule="auto"/>
        <w:rPr>
          <w:lang w:val="en-US"/>
        </w:rPr>
      </w:pPr>
      <w:r w:rsidRPr="00D16429">
        <w:rPr>
          <w:b/>
          <w:lang w:val="en-US"/>
        </w:rPr>
        <w:lastRenderedPageBreak/>
        <w:t>Scenario 4:</w:t>
      </w:r>
      <w:r w:rsidRPr="00D16429">
        <w:rPr>
          <w:lang w:val="en-US"/>
        </w:rPr>
        <w:t xml:space="preserve"> </w:t>
      </w:r>
      <w:r w:rsidR="000F4CB1" w:rsidRPr="00D16429">
        <w:rPr>
          <w:lang w:val="en-US"/>
        </w:rPr>
        <w:t>Removing the storage from the cross-sections and adapting the polder channels</w:t>
      </w:r>
      <w:r w:rsidR="003177C3">
        <w:rPr>
          <w:lang w:val="en-US"/>
        </w:rPr>
        <w:t xml:space="preserve"> to change the residence time of the substances</w:t>
      </w:r>
      <w:r w:rsidR="000F4CB1" w:rsidRPr="00D16429">
        <w:rPr>
          <w:lang w:val="en-US"/>
        </w:rPr>
        <w:t xml:space="preserve">. </w:t>
      </w:r>
    </w:p>
    <w:p w:rsidR="000F4CB1" w:rsidRPr="00D16429" w:rsidRDefault="000F4CB1" w:rsidP="00C23246">
      <w:pPr>
        <w:spacing w:after="0" w:line="240" w:lineRule="auto"/>
        <w:jc w:val="both"/>
        <w:rPr>
          <w:lang w:val="en-US"/>
        </w:rPr>
      </w:pPr>
      <w:r w:rsidRPr="00D16429">
        <w:rPr>
          <w:lang w:val="en-US"/>
        </w:rPr>
        <w:t xml:space="preserve">Because the storage removal was already discussed in scenario 3, the focus here lies on the adaptation of the channels. </w:t>
      </w:r>
    </w:p>
    <w:p w:rsidR="000F4CB1" w:rsidRPr="00D16429" w:rsidRDefault="000F4CB1" w:rsidP="00C23246">
      <w:pPr>
        <w:spacing w:after="0" w:line="240" w:lineRule="auto"/>
        <w:jc w:val="both"/>
        <w:rPr>
          <w:lang w:val="en-US"/>
        </w:rPr>
      </w:pPr>
    </w:p>
    <w:p w:rsidR="00F33FED" w:rsidRPr="00D16429" w:rsidRDefault="000F4CB1" w:rsidP="00C23246">
      <w:pPr>
        <w:spacing w:after="0" w:line="240" w:lineRule="auto"/>
        <w:jc w:val="both"/>
        <w:rPr>
          <w:lang w:val="en-US"/>
        </w:rPr>
      </w:pPr>
      <w:r w:rsidRPr="00D16429">
        <w:rPr>
          <w:lang w:val="en-US"/>
        </w:rPr>
        <w:t>For polder 88, the polder channel adaptation results in hardly any difference with the reference run, which is most logically the result from the fact that the adaptation of the polder channel is a relatively small one (only a factor 3 longer and smaller compared to a factor 60 for polder 200).</w:t>
      </w:r>
    </w:p>
    <w:p w:rsidR="00F33FED" w:rsidRPr="00D16429" w:rsidRDefault="00F33FED" w:rsidP="00C23246">
      <w:pPr>
        <w:spacing w:after="0" w:line="240" w:lineRule="auto"/>
        <w:jc w:val="both"/>
        <w:rPr>
          <w:lang w:val="en-US"/>
        </w:rPr>
      </w:pPr>
    </w:p>
    <w:p w:rsidR="003D67C8" w:rsidRPr="00D16429" w:rsidRDefault="00C23246" w:rsidP="00C23246">
      <w:pPr>
        <w:spacing w:after="0" w:line="240" w:lineRule="auto"/>
        <w:jc w:val="both"/>
        <w:rPr>
          <w:lang w:val="en-US"/>
        </w:rPr>
      </w:pPr>
      <w:r w:rsidRPr="00D16429">
        <w:rPr>
          <w:lang w:val="en-US"/>
        </w:rPr>
        <w:t>For polder 200, in the case of agriculture the polder channel shows lower concentrations in winter and higher concentrations in summer than the reference run. Th</w:t>
      </w:r>
      <w:r w:rsidR="00C3269F" w:rsidRPr="00D16429">
        <w:rPr>
          <w:lang w:val="en-US"/>
        </w:rPr>
        <w:t>e results show these higher summer concentrations m</w:t>
      </w:r>
      <w:r w:rsidRPr="00D16429">
        <w:rPr>
          <w:lang w:val="en-US"/>
        </w:rPr>
        <w:t xml:space="preserve">ost logically because the ortho-phosphate took so long to reach the </w:t>
      </w:r>
      <w:r w:rsidR="003D67C8">
        <w:rPr>
          <w:lang w:val="en-US"/>
        </w:rPr>
        <w:t>main waterway</w:t>
      </w:r>
      <w:r w:rsidRPr="00D16429">
        <w:rPr>
          <w:lang w:val="en-US"/>
        </w:rPr>
        <w:t xml:space="preserve"> that it was trapped in the polder when the summer started which is supported by the data of the </w:t>
      </w:r>
      <w:r w:rsidR="003D67C8">
        <w:rPr>
          <w:lang w:val="en-US"/>
        </w:rPr>
        <w:t>main waterway</w:t>
      </w:r>
      <w:r w:rsidRPr="00D16429">
        <w:rPr>
          <w:lang w:val="en-US"/>
        </w:rPr>
        <w:t xml:space="preserve"> where concentrations</w:t>
      </w:r>
      <w:r w:rsidR="00F33FED" w:rsidRPr="00D16429">
        <w:rPr>
          <w:lang w:val="en-US"/>
        </w:rPr>
        <w:t xml:space="preserve"> in summer</w:t>
      </w:r>
      <w:r w:rsidRPr="00D16429">
        <w:rPr>
          <w:lang w:val="en-US"/>
        </w:rPr>
        <w:t xml:space="preserve"> are lower than in the reference run.</w:t>
      </w:r>
    </w:p>
    <w:p w:rsidR="00C23246" w:rsidRPr="00D16429" w:rsidRDefault="00C23246" w:rsidP="00C23246">
      <w:pPr>
        <w:spacing w:after="0" w:line="240" w:lineRule="auto"/>
        <w:jc w:val="both"/>
        <w:rPr>
          <w:lang w:val="en-US"/>
        </w:rPr>
      </w:pPr>
    </w:p>
    <w:p w:rsidR="000F4CB1" w:rsidRPr="00D16429" w:rsidRDefault="00C23246" w:rsidP="000F4CB1">
      <w:pPr>
        <w:spacing w:after="0" w:line="240" w:lineRule="auto"/>
        <w:rPr>
          <w:lang w:val="en-US"/>
        </w:rPr>
      </w:pPr>
      <w:r w:rsidRPr="00D16429">
        <w:rPr>
          <w:b/>
          <w:lang w:val="en-US"/>
        </w:rPr>
        <w:t>Scenario 5:</w:t>
      </w:r>
      <w:r w:rsidRPr="00D16429">
        <w:rPr>
          <w:lang w:val="en-US"/>
        </w:rPr>
        <w:t xml:space="preserve"> </w:t>
      </w:r>
      <w:r w:rsidR="000F4CB1" w:rsidRPr="00D16429">
        <w:rPr>
          <w:lang w:val="en-US"/>
        </w:rPr>
        <w:t>Instead of PO</w:t>
      </w:r>
      <w:r w:rsidR="000F4CB1" w:rsidRPr="00D16429">
        <w:rPr>
          <w:vertAlign w:val="subscript"/>
          <w:lang w:val="en-US"/>
        </w:rPr>
        <w:t>4</w:t>
      </w:r>
      <w:r w:rsidR="000F4CB1" w:rsidRPr="00D16429">
        <w:rPr>
          <w:lang w:val="en-US"/>
        </w:rPr>
        <w:t xml:space="preserve"> a run with </w:t>
      </w:r>
      <w:r w:rsidR="003177C3">
        <w:rPr>
          <w:lang w:val="en-US"/>
        </w:rPr>
        <w:t>a conservative tracer (</w:t>
      </w:r>
      <w:r w:rsidR="000F4CB1" w:rsidRPr="00D16429">
        <w:rPr>
          <w:lang w:val="en-US"/>
        </w:rPr>
        <w:t>chloride</w:t>
      </w:r>
      <w:r w:rsidR="003177C3">
        <w:rPr>
          <w:lang w:val="en-US"/>
        </w:rPr>
        <w:t>)</w:t>
      </w:r>
      <w:r w:rsidR="000F4CB1" w:rsidRPr="00D16429">
        <w:rPr>
          <w:lang w:val="en-US"/>
        </w:rPr>
        <w:t xml:space="preserve">. </w:t>
      </w:r>
    </w:p>
    <w:p w:rsidR="00961851" w:rsidRPr="00D16429" w:rsidRDefault="00C23246" w:rsidP="00C23246">
      <w:pPr>
        <w:spacing w:after="0" w:line="240" w:lineRule="auto"/>
        <w:jc w:val="both"/>
        <w:rPr>
          <w:color w:val="FF0000"/>
          <w:lang w:val="en-US"/>
        </w:rPr>
      </w:pPr>
      <w:r w:rsidRPr="00D16429">
        <w:rPr>
          <w:lang w:val="en-US"/>
        </w:rPr>
        <w:t>For polder 200, in the case of agriculture the run with chloride instead of ortho-phosphate shows for the polder channel a peak in the summer a</w:t>
      </w:r>
      <w:r w:rsidR="00613E9E" w:rsidRPr="00D16429">
        <w:rPr>
          <w:lang w:val="en-US"/>
        </w:rPr>
        <w:t>nd low</w:t>
      </w:r>
      <w:r w:rsidR="007924F8" w:rsidRPr="00D16429">
        <w:rPr>
          <w:lang w:val="en-US"/>
        </w:rPr>
        <w:t>er</w:t>
      </w:r>
      <w:r w:rsidR="00613E9E" w:rsidRPr="00D16429">
        <w:rPr>
          <w:lang w:val="en-US"/>
        </w:rPr>
        <w:t xml:space="preserve"> concentrations in winter</w:t>
      </w:r>
      <w:r w:rsidR="007924F8" w:rsidRPr="00D16429">
        <w:rPr>
          <w:lang w:val="en-US"/>
        </w:rPr>
        <w:t xml:space="preserve">. The </w:t>
      </w:r>
      <w:r w:rsidR="003D67C8">
        <w:rPr>
          <w:lang w:val="en-US"/>
        </w:rPr>
        <w:t>main waterway</w:t>
      </w:r>
      <w:r w:rsidR="007924F8" w:rsidRPr="00D16429">
        <w:rPr>
          <w:lang w:val="en-US"/>
        </w:rPr>
        <w:t xml:space="preserve"> shows up to the start of the summer about the same concentrations for chloride as the polder channel. Then there is a sudden increase in concentration</w:t>
      </w:r>
      <w:r w:rsidR="00D228AB" w:rsidRPr="00D16429">
        <w:rPr>
          <w:lang w:val="en-US"/>
        </w:rPr>
        <w:t xml:space="preserve"> at the beginning of the summer</w:t>
      </w:r>
      <w:r w:rsidR="007924F8" w:rsidRPr="00D16429">
        <w:rPr>
          <w:lang w:val="en-US"/>
        </w:rPr>
        <w:t>.</w:t>
      </w:r>
      <w:r w:rsidR="00D4310A" w:rsidRPr="00D16429">
        <w:rPr>
          <w:lang w:val="en-US"/>
        </w:rPr>
        <w:t xml:space="preserve"> </w:t>
      </w:r>
      <w:r w:rsidR="00D228AB" w:rsidRPr="00D16429">
        <w:rPr>
          <w:lang w:val="en-US"/>
        </w:rPr>
        <w:t>The reason for this</w:t>
      </w:r>
      <w:r w:rsidR="00821D2C" w:rsidRPr="00D16429">
        <w:rPr>
          <w:lang w:val="en-US"/>
        </w:rPr>
        <w:t xml:space="preserve"> is most logically the following: during the summer a higher water level</w:t>
      </w:r>
      <w:r w:rsidR="00961851" w:rsidRPr="00D16429">
        <w:rPr>
          <w:lang w:val="en-US"/>
        </w:rPr>
        <w:t xml:space="preserve"> is allowed in the polder channel. Therefore at the start of the summer water is pumped from the </w:t>
      </w:r>
      <w:r w:rsidR="003D67C8">
        <w:rPr>
          <w:lang w:val="en-US"/>
        </w:rPr>
        <w:t>main waterway</w:t>
      </w:r>
      <w:r w:rsidR="00961851" w:rsidRPr="00D16429">
        <w:rPr>
          <w:lang w:val="en-US"/>
        </w:rPr>
        <w:t xml:space="preserve"> into the polder</w:t>
      </w:r>
      <w:r w:rsidR="003F2BB9" w:rsidRPr="00D16429">
        <w:rPr>
          <w:lang w:val="en-US"/>
        </w:rPr>
        <w:t xml:space="preserve"> (appendix 13</w:t>
      </w:r>
      <w:r w:rsidR="00A831B6" w:rsidRPr="00D16429">
        <w:rPr>
          <w:lang w:val="en-US"/>
        </w:rPr>
        <w:t>)</w:t>
      </w:r>
      <w:r w:rsidR="00961851" w:rsidRPr="00D16429">
        <w:rPr>
          <w:lang w:val="en-US"/>
        </w:rPr>
        <w:t xml:space="preserve">. </w:t>
      </w:r>
      <w:r w:rsidR="00D4310A" w:rsidRPr="00D16429">
        <w:rPr>
          <w:lang w:val="en-US"/>
        </w:rPr>
        <w:t xml:space="preserve">The polder channel and the </w:t>
      </w:r>
      <w:r w:rsidR="003D67C8">
        <w:rPr>
          <w:lang w:val="en-US"/>
        </w:rPr>
        <w:t>main waterway</w:t>
      </w:r>
      <w:r w:rsidR="00D4310A" w:rsidRPr="00D16429">
        <w:rPr>
          <w:lang w:val="en-US"/>
        </w:rPr>
        <w:t xml:space="preserve"> have at that moment</w:t>
      </w:r>
      <w:r w:rsidR="00961851" w:rsidRPr="00D16429">
        <w:rPr>
          <w:lang w:val="en-US"/>
        </w:rPr>
        <w:t xml:space="preserve"> about the same PO</w:t>
      </w:r>
      <w:r w:rsidR="00961851" w:rsidRPr="00D16429">
        <w:rPr>
          <w:vertAlign w:val="subscript"/>
          <w:lang w:val="en-US"/>
        </w:rPr>
        <w:t xml:space="preserve">4 </w:t>
      </w:r>
      <w:r w:rsidR="00D4310A" w:rsidRPr="00D16429">
        <w:rPr>
          <w:lang w:val="en-US"/>
        </w:rPr>
        <w:t>concentration</w:t>
      </w:r>
      <w:r w:rsidR="00961851" w:rsidRPr="00D16429">
        <w:rPr>
          <w:lang w:val="en-US"/>
        </w:rPr>
        <w:t xml:space="preserve"> so th</w:t>
      </w:r>
      <w:r w:rsidR="00D4310A" w:rsidRPr="00D16429">
        <w:rPr>
          <w:lang w:val="en-US"/>
        </w:rPr>
        <w:t>is pumping</w:t>
      </w:r>
      <w:r w:rsidR="00961851" w:rsidRPr="00D16429">
        <w:rPr>
          <w:lang w:val="en-US"/>
        </w:rPr>
        <w:t xml:space="preserve"> hardly change</w:t>
      </w:r>
      <w:r w:rsidR="00D4310A" w:rsidRPr="00D16429">
        <w:rPr>
          <w:lang w:val="en-US"/>
        </w:rPr>
        <w:t>s</w:t>
      </w:r>
      <w:r w:rsidR="00961851" w:rsidRPr="00D16429">
        <w:rPr>
          <w:lang w:val="en-US"/>
        </w:rPr>
        <w:t xml:space="preserve"> </w:t>
      </w:r>
      <w:r w:rsidR="00D4310A" w:rsidRPr="00D16429">
        <w:rPr>
          <w:lang w:val="en-US"/>
        </w:rPr>
        <w:t xml:space="preserve">the concentrations </w:t>
      </w:r>
      <w:r w:rsidR="00961851" w:rsidRPr="00D16429">
        <w:rPr>
          <w:lang w:val="en-US"/>
        </w:rPr>
        <w:t xml:space="preserve">in the polder. The </w:t>
      </w:r>
      <w:r w:rsidR="003D67C8">
        <w:rPr>
          <w:lang w:val="en-US"/>
        </w:rPr>
        <w:t>main waterway</w:t>
      </w:r>
      <w:r w:rsidR="00961851" w:rsidRPr="00D16429">
        <w:rPr>
          <w:lang w:val="en-US"/>
        </w:rPr>
        <w:t xml:space="preserve"> however, has now lost a lot of water volume to the polder</w:t>
      </w:r>
      <w:r w:rsidR="005B7B47" w:rsidRPr="00D16429">
        <w:rPr>
          <w:lang w:val="en-US"/>
        </w:rPr>
        <w:t xml:space="preserve"> while no water is discharging in the </w:t>
      </w:r>
      <w:r w:rsidR="003D67C8">
        <w:rPr>
          <w:lang w:val="en-US"/>
        </w:rPr>
        <w:t>main waterway</w:t>
      </w:r>
      <w:r w:rsidR="00961851" w:rsidRPr="00D16429">
        <w:rPr>
          <w:lang w:val="en-US"/>
        </w:rPr>
        <w:t xml:space="preserve">. Besides that, the </w:t>
      </w:r>
      <w:r w:rsidR="003D67C8">
        <w:rPr>
          <w:lang w:val="en-US"/>
        </w:rPr>
        <w:t>main waterway</w:t>
      </w:r>
      <w:r w:rsidR="00961851" w:rsidRPr="00D16429">
        <w:rPr>
          <w:lang w:val="en-US"/>
        </w:rPr>
        <w:t xml:space="preserve"> already was smaller than the polder channel. </w:t>
      </w:r>
      <w:r w:rsidR="00D4310A" w:rsidRPr="00D16429">
        <w:rPr>
          <w:lang w:val="en-US"/>
        </w:rPr>
        <w:t>For these reasons the concentration in t</w:t>
      </w:r>
      <w:r w:rsidR="005B7B47" w:rsidRPr="00D16429">
        <w:rPr>
          <w:lang w:val="en-US"/>
        </w:rPr>
        <w:t xml:space="preserve">he </w:t>
      </w:r>
      <w:r w:rsidR="003D67C8">
        <w:rPr>
          <w:lang w:val="en-US"/>
        </w:rPr>
        <w:t>main waterway</w:t>
      </w:r>
      <w:r w:rsidR="005B7B47" w:rsidRPr="00D16429">
        <w:rPr>
          <w:lang w:val="en-US"/>
        </w:rPr>
        <w:t xml:space="preserve"> increases a lot. </w:t>
      </w:r>
      <w:r w:rsidR="00D4310A" w:rsidRPr="00D16429">
        <w:rPr>
          <w:lang w:val="en-US"/>
        </w:rPr>
        <w:t>In total ten times water gets pumped into the polder channel, which results in step by step increases in the PO</w:t>
      </w:r>
      <w:r w:rsidR="00D4310A" w:rsidRPr="00D16429">
        <w:rPr>
          <w:vertAlign w:val="subscript"/>
          <w:lang w:val="en-US"/>
        </w:rPr>
        <w:t>4</w:t>
      </w:r>
      <w:r w:rsidR="00D4310A" w:rsidRPr="00D16429">
        <w:rPr>
          <w:lang w:val="en-US"/>
        </w:rPr>
        <w:t xml:space="preserve"> concentration in the </w:t>
      </w:r>
      <w:r w:rsidR="003D67C8">
        <w:rPr>
          <w:lang w:val="en-US"/>
        </w:rPr>
        <w:t>main waterway</w:t>
      </w:r>
      <w:r w:rsidR="00D4310A" w:rsidRPr="00D16429">
        <w:rPr>
          <w:lang w:val="en-US"/>
        </w:rPr>
        <w:t xml:space="preserve">, but also in the polder channel because the pumped water has a higher and higher concentration. At the end of the summer the concentrations in the polder channel decrease again because water from the agricultural land that has lower concentrations enters the polder channel. It takes however some time before this is visible in the </w:t>
      </w:r>
      <w:r w:rsidR="003D67C8">
        <w:rPr>
          <w:lang w:val="en-US"/>
        </w:rPr>
        <w:t>main waterway</w:t>
      </w:r>
      <w:r w:rsidR="00D4310A" w:rsidRPr="00D16429">
        <w:rPr>
          <w:lang w:val="en-US"/>
        </w:rPr>
        <w:t xml:space="preserve"> because it takes some time before this water enters the </w:t>
      </w:r>
      <w:r w:rsidR="003D67C8">
        <w:rPr>
          <w:lang w:val="en-US"/>
        </w:rPr>
        <w:t>main waterway</w:t>
      </w:r>
      <w:r w:rsidR="00D4310A" w:rsidRPr="00D16429">
        <w:rPr>
          <w:lang w:val="en-US"/>
        </w:rPr>
        <w:t>.</w:t>
      </w:r>
    </w:p>
    <w:p w:rsidR="00D4310A" w:rsidRPr="00D16429" w:rsidRDefault="00D4310A" w:rsidP="00C23246">
      <w:pPr>
        <w:spacing w:after="0" w:line="240" w:lineRule="auto"/>
        <w:jc w:val="both"/>
        <w:rPr>
          <w:lang w:val="en-US"/>
        </w:rPr>
      </w:pPr>
    </w:p>
    <w:p w:rsidR="004C3F18" w:rsidRPr="00EA4154" w:rsidRDefault="00C23246" w:rsidP="004C3F18">
      <w:pPr>
        <w:spacing w:after="0" w:line="240" w:lineRule="auto"/>
        <w:jc w:val="both"/>
        <w:rPr>
          <w:lang w:val="en-US"/>
        </w:rPr>
      </w:pPr>
      <w:r w:rsidRPr="00D16429">
        <w:rPr>
          <w:lang w:val="en-US"/>
        </w:rPr>
        <w:t>For polder 88, the concentration of chloride shows the same shape as the reference run. However, in the case of seepage the concentrations of chloride are almost three times higher than those of ortho-phosphate, while in the case of agriculture the concentrations of chloride are not more than 1.25 times higher than those of ortho-phosphate. Apparently, there is much more interaction with the soil of PO</w:t>
      </w:r>
      <w:r w:rsidRPr="00D16429">
        <w:rPr>
          <w:vertAlign w:val="subscript"/>
          <w:lang w:val="en-US"/>
        </w:rPr>
        <w:t>4</w:t>
      </w:r>
      <w:r w:rsidRPr="00D16429">
        <w:rPr>
          <w:lang w:val="en-US"/>
        </w:rPr>
        <w:t xml:space="preserve"> that enters the polder with seepage than for PO</w:t>
      </w:r>
      <w:r w:rsidRPr="00D16429">
        <w:rPr>
          <w:vertAlign w:val="subscript"/>
          <w:lang w:val="en-US"/>
        </w:rPr>
        <w:t>4</w:t>
      </w:r>
      <w:r w:rsidRPr="00D16429">
        <w:rPr>
          <w:lang w:val="en-US"/>
        </w:rPr>
        <w:t xml:space="preserve"> that enters from the agricultural land. </w:t>
      </w:r>
      <w:r w:rsidR="004C3F18">
        <w:rPr>
          <w:lang w:val="en-US"/>
        </w:rPr>
        <w:t xml:space="preserve">This is most logically the case because the agriculture adds </w:t>
      </w:r>
      <w:r w:rsidR="004C3F18" w:rsidRPr="00EA4154">
        <w:rPr>
          <w:lang w:val="en-US"/>
        </w:rPr>
        <w:t>a lot of PO</w:t>
      </w:r>
      <w:r w:rsidR="004C3F18" w:rsidRPr="00EA4154">
        <w:rPr>
          <w:vertAlign w:val="subscript"/>
          <w:lang w:val="en-US"/>
        </w:rPr>
        <w:t>4</w:t>
      </w:r>
      <w:r w:rsidR="004C3F18" w:rsidRPr="00EA4154">
        <w:rPr>
          <w:lang w:val="en-US"/>
        </w:rPr>
        <w:t xml:space="preserve"> to the polder channels at the same time in combination with a fast discharge to the </w:t>
      </w:r>
      <w:r w:rsidR="003D67C8">
        <w:rPr>
          <w:lang w:val="en-US"/>
        </w:rPr>
        <w:t>main waterway</w:t>
      </w:r>
      <w:r w:rsidR="004C3F18" w:rsidRPr="00EA4154">
        <w:rPr>
          <w:lang w:val="en-US"/>
        </w:rPr>
        <w:t>s. Therefore PO</w:t>
      </w:r>
      <w:r w:rsidR="004C3F18" w:rsidRPr="00EA4154">
        <w:rPr>
          <w:vertAlign w:val="subscript"/>
          <w:lang w:val="en-US"/>
        </w:rPr>
        <w:t>4</w:t>
      </w:r>
      <w:r w:rsidR="004C3F18" w:rsidRPr="00EA4154">
        <w:rPr>
          <w:lang w:val="en-US"/>
        </w:rPr>
        <w:t xml:space="preserve"> at the top of the water column does not come in contact with the sediment, disallowing adsorption to take place. Because seepage is a continuous source with low concentrations, there is much more </w:t>
      </w:r>
      <w:r w:rsidR="004C3F18">
        <w:rPr>
          <w:lang w:val="en-US"/>
        </w:rPr>
        <w:t xml:space="preserve">mixing in the water column and more </w:t>
      </w:r>
      <w:r w:rsidR="004C3F18" w:rsidRPr="00EA4154">
        <w:rPr>
          <w:lang w:val="en-US"/>
        </w:rPr>
        <w:t>interaction of PO</w:t>
      </w:r>
      <w:r w:rsidR="004C3F18" w:rsidRPr="00EA4154">
        <w:rPr>
          <w:vertAlign w:val="subscript"/>
          <w:lang w:val="en-US"/>
        </w:rPr>
        <w:t>4</w:t>
      </w:r>
      <w:r w:rsidR="004C3F18" w:rsidRPr="00EA4154">
        <w:rPr>
          <w:lang w:val="en-US"/>
        </w:rPr>
        <w:t xml:space="preserve"> with the sediment.</w:t>
      </w:r>
    </w:p>
    <w:p w:rsidR="00C23246" w:rsidRPr="00D16429" w:rsidRDefault="00C23246" w:rsidP="00C23246">
      <w:pPr>
        <w:rPr>
          <w:lang w:val="en-US"/>
        </w:rPr>
      </w:pPr>
    </w:p>
    <w:p w:rsidR="00CE0447" w:rsidRPr="00D16429" w:rsidRDefault="00C23246" w:rsidP="00163751">
      <w:pPr>
        <w:pStyle w:val="Heading2"/>
        <w:rPr>
          <w:lang w:val="en-US"/>
        </w:rPr>
      </w:pPr>
      <w:bookmarkStart w:id="85" w:name="_Toc348713528"/>
      <w:r w:rsidRPr="00D16429">
        <w:rPr>
          <w:lang w:val="en-US"/>
        </w:rPr>
        <w:t>7.6</w:t>
      </w:r>
      <w:r w:rsidR="00163751" w:rsidRPr="00D16429">
        <w:rPr>
          <w:lang w:val="en-US"/>
        </w:rPr>
        <w:t xml:space="preserve"> </w:t>
      </w:r>
      <w:r w:rsidRPr="00D16429">
        <w:rPr>
          <w:lang w:val="en-US"/>
        </w:rPr>
        <w:t xml:space="preserve">Results </w:t>
      </w:r>
      <w:r w:rsidR="00DA4227" w:rsidRPr="00D16429">
        <w:rPr>
          <w:lang w:val="en-US"/>
        </w:rPr>
        <w:t xml:space="preserve">water quality </w:t>
      </w:r>
      <w:r w:rsidR="00163751" w:rsidRPr="00D16429">
        <w:rPr>
          <w:lang w:val="en-US"/>
        </w:rPr>
        <w:t>Leidse Vaart</w:t>
      </w:r>
      <w:bookmarkEnd w:id="85"/>
    </w:p>
    <w:p w:rsidR="00163751" w:rsidRPr="00D16429" w:rsidRDefault="00163751" w:rsidP="00163751">
      <w:pPr>
        <w:spacing w:after="0" w:line="240" w:lineRule="auto"/>
        <w:jc w:val="both"/>
        <w:rPr>
          <w:lang w:val="en-US"/>
        </w:rPr>
      </w:pPr>
      <w:r w:rsidRPr="00D16429">
        <w:rPr>
          <w:lang w:val="en-US"/>
        </w:rPr>
        <w:t>To model the influences of the sources seepage and agriculture on the PO</w:t>
      </w:r>
      <w:r w:rsidRPr="00D16429">
        <w:rPr>
          <w:vertAlign w:val="subscript"/>
          <w:lang w:val="en-US"/>
        </w:rPr>
        <w:t>4</w:t>
      </w:r>
      <w:r w:rsidRPr="00D16429">
        <w:rPr>
          <w:lang w:val="en-US"/>
        </w:rPr>
        <w:t xml:space="preserve"> concentration in the Leidse Vaart, the whole model was runned. However, the model gives a</w:t>
      </w:r>
      <w:r w:rsidR="001C42BD" w:rsidRPr="00D16429">
        <w:rPr>
          <w:lang w:val="en-US"/>
        </w:rPr>
        <w:t>n error as result of a schematization mistake</w:t>
      </w:r>
      <w:r w:rsidRPr="00D16429">
        <w:rPr>
          <w:lang w:val="en-US"/>
        </w:rPr>
        <w:t xml:space="preserve">. </w:t>
      </w:r>
      <w:r w:rsidR="001C42BD" w:rsidRPr="00D16429">
        <w:rPr>
          <w:lang w:val="en-US"/>
        </w:rPr>
        <w:t xml:space="preserve">This can occur because of many reasons like an unintended soil jump, a mistake in a cross-section, etc. A structural solution is the adaptation of the locations SOBEK assigns </w:t>
      </w:r>
      <w:r w:rsidR="001C42BD" w:rsidRPr="00D16429">
        <w:rPr>
          <w:lang w:val="en-US"/>
        </w:rPr>
        <w:lastRenderedPageBreak/>
        <w:t xml:space="preserve">as wrong, however SOBEK is only able to assign one wrong location at a time, which makes that repairing </w:t>
      </w:r>
      <w:r w:rsidR="003A676A" w:rsidRPr="00D16429">
        <w:rPr>
          <w:lang w:val="en-US"/>
        </w:rPr>
        <w:t>the model is very time consuming.</w:t>
      </w:r>
      <w:r w:rsidRPr="00D16429">
        <w:rPr>
          <w:lang w:val="en-US"/>
        </w:rPr>
        <w:t xml:space="preserve"> </w:t>
      </w:r>
    </w:p>
    <w:p w:rsidR="00163751" w:rsidRPr="00D16429" w:rsidRDefault="00163751" w:rsidP="00163751">
      <w:pPr>
        <w:spacing w:after="0" w:line="240" w:lineRule="auto"/>
        <w:jc w:val="both"/>
        <w:rPr>
          <w:lang w:val="en-US"/>
        </w:rPr>
      </w:pPr>
    </w:p>
    <w:p w:rsidR="00163751" w:rsidRPr="00D16429" w:rsidRDefault="00163751" w:rsidP="00163751">
      <w:pPr>
        <w:spacing w:after="0" w:line="240" w:lineRule="auto"/>
        <w:jc w:val="both"/>
        <w:rPr>
          <w:lang w:val="en-US"/>
        </w:rPr>
      </w:pPr>
      <w:r w:rsidRPr="00D16429">
        <w:rPr>
          <w:lang w:val="en-US"/>
        </w:rPr>
        <w:t>Note that although it is not yet possible to run the whole model, the model is not useless because it is still possible to make simulati</w:t>
      </w:r>
      <w:r w:rsidR="001C42BD" w:rsidRPr="00D16429">
        <w:rPr>
          <w:lang w:val="en-US"/>
        </w:rPr>
        <w:t xml:space="preserve">ons for every individual polder. </w:t>
      </w:r>
      <w:r w:rsidRPr="00D16429">
        <w:rPr>
          <w:lang w:val="en-US"/>
        </w:rPr>
        <w:t>Therefore an alternative calculation was made to see the influence of the sources seepage and agriculture on the concentration PO</w:t>
      </w:r>
      <w:r w:rsidRPr="00D16429">
        <w:rPr>
          <w:vertAlign w:val="subscript"/>
          <w:lang w:val="en-US"/>
        </w:rPr>
        <w:t>4</w:t>
      </w:r>
      <w:r w:rsidRPr="00D16429">
        <w:rPr>
          <w:lang w:val="en-US"/>
        </w:rPr>
        <w:t xml:space="preserve"> in the Leidse Vaart.</w:t>
      </w:r>
      <w:r w:rsidR="00492334">
        <w:rPr>
          <w:lang w:val="en-US"/>
        </w:rPr>
        <w:t xml:space="preserve"> The results of this calculation are indicative and only to use as basis for future modeling. </w:t>
      </w:r>
    </w:p>
    <w:p w:rsidR="003A676A" w:rsidRPr="00D16429" w:rsidRDefault="003A676A" w:rsidP="00163751">
      <w:pPr>
        <w:spacing w:after="0" w:line="240" w:lineRule="auto"/>
        <w:jc w:val="both"/>
        <w:rPr>
          <w:lang w:val="en-US"/>
        </w:rPr>
      </w:pPr>
    </w:p>
    <w:p w:rsidR="00A831B6" w:rsidRPr="00D16429" w:rsidRDefault="003A676A" w:rsidP="00163751">
      <w:pPr>
        <w:spacing w:after="0" w:line="240" w:lineRule="auto"/>
        <w:jc w:val="both"/>
        <w:rPr>
          <w:lang w:val="en-US"/>
        </w:rPr>
      </w:pPr>
      <w:r w:rsidRPr="00D16429">
        <w:rPr>
          <w:lang w:val="en-US"/>
        </w:rPr>
        <w:t>For this calculation, every polder in the flowe</w:t>
      </w:r>
      <w:r w:rsidR="00C224BA" w:rsidRPr="00D16429">
        <w:rPr>
          <w:lang w:val="en-US"/>
        </w:rPr>
        <w:t>r bulb area (as shown in table 7</w:t>
      </w:r>
      <w:r w:rsidRPr="00D16429">
        <w:rPr>
          <w:lang w:val="en-US"/>
        </w:rPr>
        <w:t xml:space="preserve"> in the previous chapter) was cut from the model and runned with a concentration of 3 gP/m</w:t>
      </w:r>
      <w:r w:rsidRPr="00D16429">
        <w:rPr>
          <w:vertAlign w:val="superscript"/>
          <w:lang w:val="en-US"/>
        </w:rPr>
        <w:t>3</w:t>
      </w:r>
      <w:r w:rsidRPr="00D16429">
        <w:rPr>
          <w:lang w:val="en-US"/>
        </w:rPr>
        <w:t xml:space="preserve"> for seepage or agriculture. This means that 69 polders were modeled of which 34 experience seepage and 35 infiltration. The concentrations in the polder channel were multiplied with the discharge of the polder channel to the </w:t>
      </w:r>
      <w:r w:rsidR="003D67C8">
        <w:rPr>
          <w:lang w:val="en-US"/>
        </w:rPr>
        <w:t>main waterway</w:t>
      </w:r>
      <w:r w:rsidRPr="00D16429">
        <w:rPr>
          <w:lang w:val="en-US"/>
        </w:rPr>
        <w:t>. In this way, it is possible to calculate the amount of PO</w:t>
      </w:r>
      <w:r w:rsidRPr="00D16429">
        <w:rPr>
          <w:vertAlign w:val="subscript"/>
          <w:lang w:val="en-US"/>
        </w:rPr>
        <w:t>4</w:t>
      </w:r>
      <w:r w:rsidRPr="00D16429">
        <w:rPr>
          <w:lang w:val="en-US"/>
        </w:rPr>
        <w:t xml:space="preserve"> discharging to the </w:t>
      </w:r>
      <w:r w:rsidR="003D67C8">
        <w:rPr>
          <w:lang w:val="en-US"/>
        </w:rPr>
        <w:t>main waterway</w:t>
      </w:r>
      <w:r w:rsidRPr="00D16429">
        <w:rPr>
          <w:lang w:val="en-US"/>
        </w:rPr>
        <w:t xml:space="preserve"> in a year. The discharge was corrected for the initial peak that SOBEK models to </w:t>
      </w:r>
      <w:r w:rsidR="007A4953" w:rsidRPr="00D16429">
        <w:rPr>
          <w:lang w:val="en-US"/>
        </w:rPr>
        <w:t>adjust to the boundary condition of -0.6 m above ground level.</w:t>
      </w:r>
      <w:r w:rsidR="00931F2D" w:rsidRPr="00D16429">
        <w:rPr>
          <w:lang w:val="en-US"/>
        </w:rPr>
        <w:t xml:space="preserve"> </w:t>
      </w:r>
    </w:p>
    <w:p w:rsidR="00A831B6" w:rsidRPr="00D16429" w:rsidRDefault="00A831B6" w:rsidP="00163751">
      <w:pPr>
        <w:spacing w:after="0" w:line="240" w:lineRule="auto"/>
        <w:jc w:val="both"/>
        <w:rPr>
          <w:lang w:val="en-US"/>
        </w:rPr>
      </w:pPr>
    </w:p>
    <w:p w:rsidR="003A676A" w:rsidRPr="00845A6C" w:rsidRDefault="00A831B6" w:rsidP="00163751">
      <w:pPr>
        <w:spacing w:after="0" w:line="240" w:lineRule="auto"/>
        <w:jc w:val="both"/>
      </w:pPr>
      <w:r w:rsidRPr="00845A6C">
        <w:t>Als het mogelijk is het volume van de Leidse Vaart te krijgen kan ik hier nog een concentratie profile maken voor de concentratie in de Leidse Vaart per maand.</w:t>
      </w:r>
      <w:r w:rsidR="007B5ADA" w:rsidRPr="00845A6C">
        <w:t xml:space="preserve"> </w:t>
      </w:r>
    </w:p>
    <w:p w:rsidR="005F4C36" w:rsidRPr="00845A6C" w:rsidRDefault="005F4C36" w:rsidP="00163751">
      <w:pPr>
        <w:spacing w:after="0" w:line="240" w:lineRule="auto"/>
        <w:jc w:val="both"/>
      </w:pPr>
    </w:p>
    <w:p w:rsidR="005F4C36" w:rsidRPr="00D16429" w:rsidRDefault="005F4C36" w:rsidP="00163751">
      <w:pPr>
        <w:spacing w:after="0" w:line="240" w:lineRule="auto"/>
        <w:jc w:val="both"/>
        <w:rPr>
          <w:lang w:val="en-US"/>
        </w:rPr>
      </w:pPr>
      <w:r w:rsidRPr="00D16429">
        <w:rPr>
          <w:lang w:val="en-US"/>
        </w:rPr>
        <w:t>Assumptions made for this calculation are:</w:t>
      </w:r>
    </w:p>
    <w:p w:rsidR="00830E3E" w:rsidRPr="00D16429" w:rsidRDefault="00830E3E" w:rsidP="00830E3E">
      <w:pPr>
        <w:spacing w:after="0" w:line="240" w:lineRule="auto"/>
        <w:jc w:val="both"/>
        <w:rPr>
          <w:lang w:val="en-US"/>
        </w:rPr>
      </w:pPr>
    </w:p>
    <w:p w:rsidR="00D7257B" w:rsidRPr="00D16429" w:rsidRDefault="00D7257B" w:rsidP="00D7257B">
      <w:pPr>
        <w:pStyle w:val="ListParagraph"/>
        <w:numPr>
          <w:ilvl w:val="0"/>
          <w:numId w:val="25"/>
        </w:numPr>
        <w:spacing w:after="0" w:line="240" w:lineRule="auto"/>
        <w:jc w:val="both"/>
        <w:rPr>
          <w:lang w:val="en-US"/>
        </w:rPr>
      </w:pPr>
      <w:r w:rsidRPr="00D16429">
        <w:rPr>
          <w:lang w:val="en-US"/>
        </w:rPr>
        <w:t>Seepage and agriculture have the same PO</w:t>
      </w:r>
      <w:r w:rsidRPr="00D16429">
        <w:rPr>
          <w:vertAlign w:val="subscript"/>
          <w:lang w:val="en-US"/>
        </w:rPr>
        <w:t>4</w:t>
      </w:r>
      <w:r w:rsidRPr="00D16429">
        <w:rPr>
          <w:lang w:val="en-US"/>
        </w:rPr>
        <w:t xml:space="preserve"> concentration.</w:t>
      </w:r>
    </w:p>
    <w:p w:rsidR="00D7257B" w:rsidRPr="00D16429" w:rsidRDefault="00D7257B" w:rsidP="00D7257B">
      <w:pPr>
        <w:pStyle w:val="ListParagraph"/>
        <w:numPr>
          <w:ilvl w:val="0"/>
          <w:numId w:val="25"/>
        </w:numPr>
        <w:spacing w:after="0" w:line="240" w:lineRule="auto"/>
        <w:jc w:val="both"/>
        <w:rPr>
          <w:lang w:val="en-US"/>
        </w:rPr>
      </w:pPr>
      <w:r w:rsidRPr="00D16429">
        <w:rPr>
          <w:lang w:val="en-US"/>
        </w:rPr>
        <w:t>There is only adsorption of PO</w:t>
      </w:r>
      <w:r w:rsidRPr="00D16429">
        <w:rPr>
          <w:vertAlign w:val="subscript"/>
          <w:lang w:val="en-US"/>
        </w:rPr>
        <w:t>4</w:t>
      </w:r>
      <w:r w:rsidRPr="00D16429">
        <w:rPr>
          <w:lang w:val="en-US"/>
        </w:rPr>
        <w:t xml:space="preserve">. </w:t>
      </w:r>
    </w:p>
    <w:p w:rsidR="005F4C36" w:rsidRPr="00D16429" w:rsidRDefault="005F4C36" w:rsidP="005F4C36">
      <w:pPr>
        <w:pStyle w:val="ListParagraph"/>
        <w:numPr>
          <w:ilvl w:val="0"/>
          <w:numId w:val="25"/>
        </w:numPr>
        <w:spacing w:after="0" w:line="240" w:lineRule="auto"/>
        <w:jc w:val="both"/>
        <w:rPr>
          <w:lang w:val="en-US"/>
        </w:rPr>
      </w:pPr>
      <w:r w:rsidRPr="00D16429">
        <w:rPr>
          <w:lang w:val="en-US"/>
        </w:rPr>
        <w:t>All polders in the flower bulb area directly influence the concentration of PO</w:t>
      </w:r>
      <w:r w:rsidRPr="00D16429">
        <w:rPr>
          <w:vertAlign w:val="subscript"/>
          <w:lang w:val="en-US"/>
        </w:rPr>
        <w:t>4</w:t>
      </w:r>
      <w:r w:rsidRPr="00D16429">
        <w:rPr>
          <w:lang w:val="en-US"/>
        </w:rPr>
        <w:t xml:space="preserve"> in the Leidse Vaart. </w:t>
      </w:r>
    </w:p>
    <w:p w:rsidR="005F4C36" w:rsidRPr="00D16429" w:rsidRDefault="005F4C36" w:rsidP="005F4C36">
      <w:pPr>
        <w:pStyle w:val="ListParagraph"/>
        <w:numPr>
          <w:ilvl w:val="0"/>
          <w:numId w:val="25"/>
        </w:numPr>
        <w:spacing w:after="0" w:line="240" w:lineRule="auto"/>
        <w:jc w:val="both"/>
        <w:rPr>
          <w:lang w:val="en-US"/>
        </w:rPr>
      </w:pPr>
      <w:r w:rsidRPr="00D16429">
        <w:rPr>
          <w:lang w:val="en-US"/>
        </w:rPr>
        <w:t xml:space="preserve">All water volume that leaves the polders is modeled via a pump or a weir. Different routes like a water treatment plant are not taken into account. </w:t>
      </w:r>
    </w:p>
    <w:p w:rsidR="00743ACB" w:rsidRPr="00D16429" w:rsidRDefault="00743ACB" w:rsidP="00743ACB">
      <w:pPr>
        <w:spacing w:after="0" w:line="240" w:lineRule="auto"/>
        <w:jc w:val="both"/>
        <w:rPr>
          <w:lang w:val="en-US"/>
        </w:rPr>
      </w:pPr>
    </w:p>
    <w:p w:rsidR="00AD35E3" w:rsidRDefault="00743ACB" w:rsidP="00D108E2">
      <w:pPr>
        <w:spacing w:after="0" w:line="240" w:lineRule="auto"/>
        <w:jc w:val="both"/>
        <w:rPr>
          <w:lang w:val="en-US"/>
        </w:rPr>
      </w:pPr>
      <w:r w:rsidRPr="00D16429">
        <w:rPr>
          <w:lang w:val="en-US"/>
        </w:rPr>
        <w:t xml:space="preserve">For every polder in the flower bulb area, </w:t>
      </w:r>
      <w:r w:rsidR="00D108E2">
        <w:rPr>
          <w:lang w:val="en-US"/>
        </w:rPr>
        <w:t>the seepage in mm/day, the area of seepage and agriculture in hectare, the cumulative PO</w:t>
      </w:r>
      <w:r w:rsidR="00D108E2">
        <w:rPr>
          <w:vertAlign w:val="subscript"/>
          <w:lang w:val="en-US"/>
        </w:rPr>
        <w:t>4</w:t>
      </w:r>
      <w:r w:rsidR="00D108E2">
        <w:rPr>
          <w:lang w:val="en-US"/>
        </w:rPr>
        <w:t xml:space="preserve"> load added by seepage and by agriculture, and the cumulative PO</w:t>
      </w:r>
      <w:r w:rsidR="00D108E2">
        <w:rPr>
          <w:vertAlign w:val="subscript"/>
          <w:lang w:val="en-US"/>
        </w:rPr>
        <w:t>4</w:t>
      </w:r>
      <w:r w:rsidR="00D108E2">
        <w:rPr>
          <w:lang w:val="en-US"/>
        </w:rPr>
        <w:t xml:space="preserve"> load added by seepage and agriculture per area are shown in table 11.</w:t>
      </w:r>
      <w:r w:rsidRPr="00D16429">
        <w:rPr>
          <w:lang w:val="en-US"/>
        </w:rPr>
        <w:t xml:space="preserve"> </w:t>
      </w:r>
      <w:r w:rsidR="00D108E2">
        <w:rPr>
          <w:lang w:val="en-US"/>
        </w:rPr>
        <w:t>The main waterways (‘boezemgebieden’) are abbreviated (a B_ before the waterway number).</w:t>
      </w:r>
    </w:p>
    <w:p w:rsidR="004A7C85" w:rsidRPr="00D16429" w:rsidRDefault="004A7C85" w:rsidP="00D108E2">
      <w:pPr>
        <w:spacing w:after="0" w:line="240" w:lineRule="auto"/>
        <w:jc w:val="both"/>
        <w:rPr>
          <w:b/>
          <w:bCs/>
          <w:color w:val="4F81BD" w:themeColor="accent1"/>
          <w:sz w:val="18"/>
          <w:szCs w:val="18"/>
          <w:lang w:val="en-US"/>
        </w:rPr>
      </w:pPr>
    </w:p>
    <w:p w:rsidR="004A7C85" w:rsidRDefault="004A7C85">
      <w:pPr>
        <w:rPr>
          <w:b/>
          <w:bCs/>
          <w:color w:val="4F81BD" w:themeColor="accent1"/>
          <w:sz w:val="18"/>
          <w:szCs w:val="18"/>
          <w:lang w:val="en-US"/>
        </w:rPr>
      </w:pPr>
      <w:r>
        <w:rPr>
          <w:lang w:val="en-US"/>
        </w:rPr>
        <w:br w:type="page"/>
      </w:r>
    </w:p>
    <w:p w:rsidR="00743ACB" w:rsidRDefault="00743ACB" w:rsidP="00743ACB">
      <w:pPr>
        <w:pStyle w:val="Caption"/>
        <w:keepNext/>
        <w:spacing w:after="0"/>
        <w:rPr>
          <w:lang w:val="en-US"/>
        </w:rPr>
      </w:pPr>
      <w:bookmarkStart w:id="86" w:name="_Toc348713607"/>
      <w:r w:rsidRPr="00D16429">
        <w:rPr>
          <w:lang w:val="en-US"/>
        </w:rPr>
        <w:lastRenderedPageBreak/>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11</w:t>
      </w:r>
      <w:r w:rsidRPr="00D16429">
        <w:rPr>
          <w:lang w:val="en-US"/>
        </w:rPr>
        <w:fldChar w:fldCharType="end"/>
      </w:r>
      <w:r w:rsidRPr="00D16429">
        <w:rPr>
          <w:lang w:val="en-US"/>
        </w:rPr>
        <w:t xml:space="preserve">: </w:t>
      </w:r>
      <w:r w:rsidR="00492334">
        <w:rPr>
          <w:lang w:val="en-US"/>
        </w:rPr>
        <w:t>Indicative a</w:t>
      </w:r>
      <w:r w:rsidRPr="00D16429">
        <w:rPr>
          <w:lang w:val="en-US"/>
        </w:rPr>
        <w:t>mount of PO</w:t>
      </w:r>
      <w:r w:rsidRPr="00D16429">
        <w:rPr>
          <w:vertAlign w:val="subscript"/>
          <w:lang w:val="en-US"/>
        </w:rPr>
        <w:t>4</w:t>
      </w:r>
      <w:r w:rsidRPr="00D16429">
        <w:rPr>
          <w:lang w:val="en-US"/>
        </w:rPr>
        <w:t xml:space="preserve"> in the Leidse Vaart resulting from seepage and agriculture</w:t>
      </w:r>
      <w:r w:rsidR="00492334">
        <w:rPr>
          <w:lang w:val="en-US"/>
        </w:rPr>
        <w:t xml:space="preserve"> (only to use as basis for future modeling)</w:t>
      </w:r>
      <w:r w:rsidRPr="00D16429">
        <w:rPr>
          <w:lang w:val="en-US"/>
        </w:rPr>
        <w:t>.</w:t>
      </w:r>
      <w:bookmarkEnd w:id="86"/>
    </w:p>
    <w:tbl>
      <w:tblPr>
        <w:tblW w:w="9157" w:type="dxa"/>
        <w:tblInd w:w="55" w:type="dxa"/>
        <w:tblLayout w:type="fixed"/>
        <w:tblCellMar>
          <w:left w:w="70" w:type="dxa"/>
          <w:right w:w="70" w:type="dxa"/>
        </w:tblCellMar>
        <w:tblLook w:val="04A0" w:firstRow="1" w:lastRow="0" w:firstColumn="1" w:lastColumn="0" w:noHBand="0" w:noVBand="1"/>
      </w:tblPr>
      <w:tblGrid>
        <w:gridCol w:w="862"/>
        <w:gridCol w:w="1185"/>
        <w:gridCol w:w="1185"/>
        <w:gridCol w:w="1185"/>
        <w:gridCol w:w="1185"/>
        <w:gridCol w:w="1185"/>
        <w:gridCol w:w="1185"/>
        <w:gridCol w:w="1185"/>
      </w:tblGrid>
      <w:tr w:rsidR="004A7C85" w:rsidRPr="003C1231" w:rsidTr="00A76E46">
        <w:trPr>
          <w:trHeight w:val="375"/>
        </w:trPr>
        <w:tc>
          <w:tcPr>
            <w:tcW w:w="8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Polder nr.</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Seepage (mm/day)</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area seepage (ha)</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area agriculture (ha)</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PO</w:t>
            </w:r>
            <w:r w:rsidRPr="00FA3A73">
              <w:rPr>
                <w:rFonts w:ascii="Calibri" w:eastAsia="Times New Roman" w:hAnsi="Calibri" w:cs="Times New Roman"/>
                <w:color w:val="000000"/>
                <w:sz w:val="20"/>
                <w:szCs w:val="20"/>
                <w:vertAlign w:val="subscript"/>
                <w:lang w:val="en-US" w:eastAsia="nl-NL"/>
              </w:rPr>
              <w:t xml:space="preserve">4 </w:t>
            </w:r>
            <w:r w:rsidRPr="00FA3A73">
              <w:rPr>
                <w:rFonts w:ascii="Calibri" w:eastAsia="Times New Roman" w:hAnsi="Calibri" w:cs="Times New Roman"/>
                <w:color w:val="000000"/>
                <w:sz w:val="20"/>
                <w:szCs w:val="20"/>
                <w:lang w:val="en-US" w:eastAsia="nl-NL"/>
              </w:rPr>
              <w:t>seepage (g/year)</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PO</w:t>
            </w:r>
            <w:r w:rsidRPr="00FA3A73">
              <w:rPr>
                <w:rFonts w:ascii="Calibri" w:eastAsia="Times New Roman" w:hAnsi="Calibri" w:cs="Times New Roman"/>
                <w:color w:val="000000"/>
                <w:sz w:val="20"/>
                <w:szCs w:val="20"/>
                <w:vertAlign w:val="subscript"/>
                <w:lang w:val="en-US" w:eastAsia="nl-NL"/>
              </w:rPr>
              <w:t>4</w:t>
            </w:r>
            <w:r w:rsidRPr="00FA3A73">
              <w:rPr>
                <w:rFonts w:ascii="Calibri" w:eastAsia="Times New Roman" w:hAnsi="Calibri" w:cs="Times New Roman"/>
                <w:color w:val="000000"/>
                <w:sz w:val="20"/>
                <w:szCs w:val="20"/>
                <w:lang w:val="en-US" w:eastAsia="nl-NL"/>
              </w:rPr>
              <w:t xml:space="preserve"> agriculture (g/year)</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PO</w:t>
            </w:r>
            <w:r w:rsidRPr="00FA3A73">
              <w:rPr>
                <w:rFonts w:ascii="Calibri" w:eastAsia="Times New Roman" w:hAnsi="Calibri" w:cs="Times New Roman"/>
                <w:color w:val="000000"/>
                <w:sz w:val="20"/>
                <w:szCs w:val="20"/>
                <w:vertAlign w:val="subscript"/>
                <w:lang w:val="en-US" w:eastAsia="nl-NL"/>
              </w:rPr>
              <w:t>4</w:t>
            </w:r>
            <w:r w:rsidRPr="00FA3A73">
              <w:rPr>
                <w:rFonts w:ascii="Calibri" w:eastAsia="Times New Roman" w:hAnsi="Calibri" w:cs="Times New Roman"/>
                <w:color w:val="000000"/>
                <w:sz w:val="20"/>
                <w:szCs w:val="20"/>
                <w:lang w:val="en-US" w:eastAsia="nl-NL"/>
              </w:rPr>
              <w:t xml:space="preserve"> seepage (g/ha*year)</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PO</w:t>
            </w:r>
            <w:r w:rsidRPr="00FA3A73">
              <w:rPr>
                <w:rFonts w:ascii="Calibri" w:eastAsia="Times New Roman" w:hAnsi="Calibri" w:cs="Times New Roman"/>
                <w:color w:val="000000"/>
                <w:sz w:val="20"/>
                <w:szCs w:val="20"/>
                <w:vertAlign w:val="subscript"/>
                <w:lang w:val="en-US" w:eastAsia="nl-NL"/>
              </w:rPr>
              <w:t>4</w:t>
            </w:r>
            <w:r w:rsidRPr="00FA3A73">
              <w:rPr>
                <w:rFonts w:ascii="Calibri" w:eastAsia="Times New Roman" w:hAnsi="Calibri" w:cs="Times New Roman"/>
                <w:color w:val="000000"/>
                <w:sz w:val="20"/>
                <w:szCs w:val="20"/>
                <w:lang w:val="en-US" w:eastAsia="nl-NL"/>
              </w:rPr>
              <w:t xml:space="preserve"> agriculture (g/ha*year)</w:t>
            </w:r>
          </w:p>
        </w:tc>
      </w:tr>
      <w:tr w:rsidR="004A7C85" w:rsidRPr="003C1231" w:rsidTr="00A76E46">
        <w:trPr>
          <w:trHeight w:val="315"/>
        </w:trPr>
        <w:tc>
          <w:tcPr>
            <w:tcW w:w="862" w:type="dxa"/>
            <w:tcBorders>
              <w:top w:val="nil"/>
              <w:left w:val="single" w:sz="8" w:space="0" w:color="auto"/>
              <w:bottom w:val="nil"/>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 </w:t>
            </w:r>
          </w:p>
        </w:tc>
        <w:tc>
          <w:tcPr>
            <w:tcW w:w="1185" w:type="dxa"/>
            <w:tcBorders>
              <w:top w:val="nil"/>
              <w:left w:val="nil"/>
              <w:bottom w:val="nil"/>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 </w:t>
            </w:r>
          </w:p>
        </w:tc>
        <w:tc>
          <w:tcPr>
            <w:tcW w:w="1185" w:type="dxa"/>
            <w:tcBorders>
              <w:top w:val="nil"/>
              <w:left w:val="nil"/>
              <w:bottom w:val="nil"/>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 </w:t>
            </w:r>
          </w:p>
        </w:tc>
        <w:tc>
          <w:tcPr>
            <w:tcW w:w="1185" w:type="dxa"/>
            <w:tcBorders>
              <w:top w:val="nil"/>
              <w:left w:val="nil"/>
              <w:bottom w:val="nil"/>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 </w:t>
            </w:r>
          </w:p>
        </w:tc>
        <w:tc>
          <w:tcPr>
            <w:tcW w:w="1185" w:type="dxa"/>
            <w:tcBorders>
              <w:top w:val="nil"/>
              <w:left w:val="nil"/>
              <w:bottom w:val="nil"/>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 </w:t>
            </w:r>
          </w:p>
        </w:tc>
        <w:tc>
          <w:tcPr>
            <w:tcW w:w="1185" w:type="dxa"/>
            <w:tcBorders>
              <w:top w:val="nil"/>
              <w:left w:val="nil"/>
              <w:bottom w:val="nil"/>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 </w:t>
            </w:r>
          </w:p>
        </w:tc>
        <w:tc>
          <w:tcPr>
            <w:tcW w:w="1185" w:type="dxa"/>
            <w:tcBorders>
              <w:top w:val="nil"/>
              <w:left w:val="nil"/>
              <w:bottom w:val="nil"/>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 </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 </w:t>
            </w:r>
          </w:p>
        </w:tc>
      </w:tr>
      <w:tr w:rsidR="004A7C85" w:rsidRPr="00592E82" w:rsidTr="00A76E46">
        <w:trPr>
          <w:trHeight w:val="315"/>
        </w:trPr>
        <w:tc>
          <w:tcPr>
            <w:tcW w:w="8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83.32</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80.90</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9.18</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1.13E-01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6.75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6.62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0.98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1.48E-01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9.89E-03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124.70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121.78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0.11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15.89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8.82E-04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1.30E-01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124.01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114.68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11.29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9.84E-02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76.59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69.65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4.35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6.25E-02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6.86E-01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17.07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15.42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1.86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7.03E-02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1.21E-01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1.16E+00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203.62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191.92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26.81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23.57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1.32E-01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1.23E-01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5.26E-01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84.03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80.23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4.76E-04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7.48E-04</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3.86E-01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9.46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9.25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0.42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1.23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4.44E-02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1.33E-01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8.33E-01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42.29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40.48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5.5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9.46E-02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1.36E-01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100.25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96.13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5.83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6.06E-02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57.76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54.78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4.37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7.98E-02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91.37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87.20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9.79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1.12E-01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1.49E-02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234.13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223.07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0.34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31.03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1.45E-03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1.39E-01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212.22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201.14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14.27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7.09E-02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4.63E-01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4316.04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4072.31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418.72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870.53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9.70E-02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2.14E-01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107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3.53E-01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934.34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907.46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27.54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59.81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2.95E-02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6.59E-02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108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3.07E-01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1009.28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990.12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24.83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63.02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2.46E-02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6.36E-02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112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2.12E+00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432.45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420.66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105.16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47.73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2.43E-01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1.13E-01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113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9.89E-01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226.60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194.59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21.99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13.3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9.70E-02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6.83E-02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127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8.83E-02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137.33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131.32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0.78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12.92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5.68E-03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9.84E-02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129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176.49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173.66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18.92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1.09E-01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130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117.16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114.04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9.45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8.29E-02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133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5.01E-01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107.17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102.98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6.07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10.59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5.66E-02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1.03E-01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134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3.46E-01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355.82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338.40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45.93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3.65E-02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1.36E-01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136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1.62E-01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201.03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193.16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3.14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28.81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1.56E-02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1.49E-01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148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122.28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116.00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15.35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1.32E-01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154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1.46E-01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181.90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170.17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1.87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17.4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1.03E-02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1.02E-01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158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2.46E-01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233.48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223.96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4.31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15.2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1.85E-02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6.79E-02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159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1.86E-01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120.80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114.87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2.42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8.41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2.00E-02</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7.32E-02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160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100.10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93.26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4.74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5.08E-02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161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8.54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8.39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1.01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1.20E-01</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163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130.18</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125.95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7</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5.56E-02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164</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106.81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103.26</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6.49</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6.29E-02</w:t>
            </w:r>
          </w:p>
        </w:tc>
      </w:tr>
      <w:tr w:rsidR="004A7C85"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170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69.73</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67.45</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8.71</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4A7C85" w:rsidRPr="00FA3A73" w:rsidRDefault="004A7C85"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1.29E-01</w:t>
            </w:r>
          </w:p>
        </w:tc>
      </w:tr>
      <w:tr w:rsidR="00FA3A73" w:rsidRPr="00592E82" w:rsidTr="00FA3A73">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180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8.21E-02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28.03</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272.82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0.26</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26.55</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9.28E-03</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9.73E-02</w:t>
            </w:r>
          </w:p>
        </w:tc>
      </w:tr>
      <w:tr w:rsidR="00FA3A73" w:rsidRPr="00592E82" w:rsidTr="00FA3A73">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tcPr>
          <w:p w:rsidR="00FA3A73" w:rsidRPr="00FA3A73" w:rsidRDefault="00FA3A73" w:rsidP="00A76E46">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181</w:t>
            </w:r>
          </w:p>
        </w:tc>
        <w:tc>
          <w:tcPr>
            <w:tcW w:w="1185" w:type="dxa"/>
            <w:tcBorders>
              <w:top w:val="nil"/>
              <w:left w:val="nil"/>
              <w:bottom w:val="single" w:sz="8" w:space="0" w:color="auto"/>
              <w:right w:val="single" w:sz="8" w:space="0" w:color="auto"/>
            </w:tcBorders>
            <w:shd w:val="clear" w:color="auto" w:fill="auto"/>
            <w:noWrap/>
            <w:vAlign w:val="center"/>
          </w:tcPr>
          <w:p w:rsidR="00FA3A73" w:rsidRPr="00FA3A73" w:rsidRDefault="00FA3A73" w:rsidP="00A76E46">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3.58E-02</w:t>
            </w:r>
          </w:p>
        </w:tc>
        <w:tc>
          <w:tcPr>
            <w:tcW w:w="1185" w:type="dxa"/>
            <w:tcBorders>
              <w:top w:val="nil"/>
              <w:left w:val="nil"/>
              <w:bottom w:val="single" w:sz="8" w:space="0" w:color="auto"/>
              <w:right w:val="single" w:sz="8" w:space="0" w:color="auto"/>
            </w:tcBorders>
            <w:shd w:val="clear" w:color="auto" w:fill="auto"/>
            <w:noWrap/>
            <w:vAlign w:val="center"/>
          </w:tcPr>
          <w:p w:rsidR="00FA3A73" w:rsidRPr="00FA3A73" w:rsidRDefault="00FA3A73" w:rsidP="00A76E46">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504.07</w:t>
            </w:r>
          </w:p>
        </w:tc>
        <w:tc>
          <w:tcPr>
            <w:tcW w:w="1185" w:type="dxa"/>
            <w:tcBorders>
              <w:top w:val="nil"/>
              <w:left w:val="nil"/>
              <w:bottom w:val="single" w:sz="8" w:space="0" w:color="auto"/>
              <w:right w:val="single" w:sz="8" w:space="0" w:color="auto"/>
            </w:tcBorders>
            <w:shd w:val="clear" w:color="auto" w:fill="auto"/>
            <w:noWrap/>
            <w:vAlign w:val="center"/>
          </w:tcPr>
          <w:p w:rsidR="00FA3A73" w:rsidRPr="00FA3A73" w:rsidRDefault="00FA3A73" w:rsidP="00A76E46">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490.50</w:t>
            </w:r>
          </w:p>
        </w:tc>
        <w:tc>
          <w:tcPr>
            <w:tcW w:w="1185" w:type="dxa"/>
            <w:tcBorders>
              <w:top w:val="nil"/>
              <w:left w:val="nil"/>
              <w:bottom w:val="single" w:sz="8" w:space="0" w:color="auto"/>
              <w:right w:val="single" w:sz="8" w:space="0" w:color="auto"/>
            </w:tcBorders>
            <w:shd w:val="clear" w:color="auto" w:fill="auto"/>
            <w:noWrap/>
            <w:vAlign w:val="center"/>
          </w:tcPr>
          <w:p w:rsidR="00FA3A73" w:rsidRPr="00FA3A73" w:rsidRDefault="00FA3A73" w:rsidP="00A76E46">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2.01</w:t>
            </w:r>
          </w:p>
        </w:tc>
        <w:tc>
          <w:tcPr>
            <w:tcW w:w="1185" w:type="dxa"/>
            <w:tcBorders>
              <w:top w:val="nil"/>
              <w:left w:val="nil"/>
              <w:bottom w:val="single" w:sz="8" w:space="0" w:color="auto"/>
              <w:right w:val="single" w:sz="8" w:space="0" w:color="auto"/>
            </w:tcBorders>
            <w:shd w:val="clear" w:color="auto" w:fill="auto"/>
            <w:noWrap/>
            <w:vAlign w:val="center"/>
          </w:tcPr>
          <w:p w:rsidR="00FA3A73" w:rsidRPr="00FA3A73" w:rsidRDefault="00FA3A73" w:rsidP="00A76E46">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46.97</w:t>
            </w:r>
          </w:p>
        </w:tc>
        <w:tc>
          <w:tcPr>
            <w:tcW w:w="1185" w:type="dxa"/>
            <w:tcBorders>
              <w:top w:val="nil"/>
              <w:left w:val="nil"/>
              <w:bottom w:val="single" w:sz="8" w:space="0" w:color="auto"/>
              <w:right w:val="single" w:sz="8" w:space="0" w:color="auto"/>
            </w:tcBorders>
            <w:shd w:val="clear" w:color="auto" w:fill="auto"/>
            <w:noWrap/>
            <w:vAlign w:val="center"/>
          </w:tcPr>
          <w:p w:rsidR="00FA3A73" w:rsidRPr="00FA3A73" w:rsidRDefault="00FA3A73" w:rsidP="00A76E46">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3.99E-03</w:t>
            </w:r>
          </w:p>
        </w:tc>
        <w:tc>
          <w:tcPr>
            <w:tcW w:w="1185" w:type="dxa"/>
            <w:tcBorders>
              <w:top w:val="nil"/>
              <w:left w:val="nil"/>
              <w:bottom w:val="single" w:sz="8" w:space="0" w:color="auto"/>
              <w:right w:val="single" w:sz="8" w:space="0" w:color="auto"/>
            </w:tcBorders>
            <w:shd w:val="clear" w:color="auto" w:fill="auto"/>
            <w:noWrap/>
            <w:vAlign w:val="center"/>
          </w:tcPr>
          <w:p w:rsidR="00FA3A73" w:rsidRPr="00FA3A73" w:rsidRDefault="00FA3A73" w:rsidP="00A76E46">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9.58E-02</w:t>
            </w:r>
          </w:p>
        </w:tc>
      </w:tr>
      <w:tr w:rsidR="00FA3A73" w:rsidRPr="003C1231" w:rsidTr="00A76E46">
        <w:trPr>
          <w:trHeight w:val="375"/>
        </w:trPr>
        <w:tc>
          <w:tcPr>
            <w:tcW w:w="8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lastRenderedPageBreak/>
              <w:t>Polder nr.</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Seepage (mm/day)</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area seepage (ha)</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area agriculture (ha)</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PO</w:t>
            </w:r>
            <w:r w:rsidRPr="00FA3A73">
              <w:rPr>
                <w:rFonts w:ascii="Calibri" w:eastAsia="Times New Roman" w:hAnsi="Calibri" w:cs="Times New Roman"/>
                <w:color w:val="000000"/>
                <w:sz w:val="20"/>
                <w:szCs w:val="20"/>
                <w:vertAlign w:val="subscript"/>
                <w:lang w:val="en-US" w:eastAsia="nl-NL"/>
              </w:rPr>
              <w:t xml:space="preserve">4 </w:t>
            </w:r>
            <w:r w:rsidRPr="00FA3A73">
              <w:rPr>
                <w:rFonts w:ascii="Calibri" w:eastAsia="Times New Roman" w:hAnsi="Calibri" w:cs="Times New Roman"/>
                <w:color w:val="000000"/>
                <w:sz w:val="20"/>
                <w:szCs w:val="20"/>
                <w:lang w:val="en-US" w:eastAsia="nl-NL"/>
              </w:rPr>
              <w:t>seepage (g/year)</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PO</w:t>
            </w:r>
            <w:r w:rsidRPr="00FA3A73">
              <w:rPr>
                <w:rFonts w:ascii="Calibri" w:eastAsia="Times New Roman" w:hAnsi="Calibri" w:cs="Times New Roman"/>
                <w:color w:val="000000"/>
                <w:sz w:val="20"/>
                <w:szCs w:val="20"/>
                <w:vertAlign w:val="subscript"/>
                <w:lang w:val="en-US" w:eastAsia="nl-NL"/>
              </w:rPr>
              <w:t>4</w:t>
            </w:r>
            <w:r w:rsidRPr="00FA3A73">
              <w:rPr>
                <w:rFonts w:ascii="Calibri" w:eastAsia="Times New Roman" w:hAnsi="Calibri" w:cs="Times New Roman"/>
                <w:color w:val="000000"/>
                <w:sz w:val="20"/>
                <w:szCs w:val="20"/>
                <w:lang w:val="en-US" w:eastAsia="nl-NL"/>
              </w:rPr>
              <w:t xml:space="preserve"> agriculture (g/year)</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PO</w:t>
            </w:r>
            <w:r w:rsidRPr="00FA3A73">
              <w:rPr>
                <w:rFonts w:ascii="Calibri" w:eastAsia="Times New Roman" w:hAnsi="Calibri" w:cs="Times New Roman"/>
                <w:color w:val="000000"/>
                <w:sz w:val="20"/>
                <w:szCs w:val="20"/>
                <w:vertAlign w:val="subscript"/>
                <w:lang w:val="en-US" w:eastAsia="nl-NL"/>
              </w:rPr>
              <w:t>4</w:t>
            </w:r>
            <w:r w:rsidRPr="00FA3A73">
              <w:rPr>
                <w:rFonts w:ascii="Calibri" w:eastAsia="Times New Roman" w:hAnsi="Calibri" w:cs="Times New Roman"/>
                <w:color w:val="000000"/>
                <w:sz w:val="20"/>
                <w:szCs w:val="20"/>
                <w:lang w:val="en-US" w:eastAsia="nl-NL"/>
              </w:rPr>
              <w:t xml:space="preserve"> seepage (g/ha*year)</w:t>
            </w:r>
          </w:p>
        </w:tc>
        <w:tc>
          <w:tcPr>
            <w:tcW w:w="1185" w:type="dxa"/>
            <w:tcBorders>
              <w:top w:val="single" w:sz="8" w:space="0" w:color="auto"/>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rPr>
                <w:rFonts w:ascii="Calibri" w:eastAsia="Times New Roman" w:hAnsi="Calibri" w:cs="Times New Roman"/>
                <w:color w:val="000000"/>
                <w:sz w:val="20"/>
                <w:szCs w:val="20"/>
                <w:lang w:val="en-US" w:eastAsia="nl-NL"/>
              </w:rPr>
            </w:pPr>
            <w:r w:rsidRPr="00FA3A73">
              <w:rPr>
                <w:rFonts w:ascii="Calibri" w:eastAsia="Times New Roman" w:hAnsi="Calibri" w:cs="Times New Roman"/>
                <w:color w:val="000000"/>
                <w:sz w:val="20"/>
                <w:szCs w:val="20"/>
                <w:lang w:val="en-US" w:eastAsia="nl-NL"/>
              </w:rPr>
              <w:t>PO</w:t>
            </w:r>
            <w:r w:rsidRPr="00FA3A73">
              <w:rPr>
                <w:rFonts w:ascii="Calibri" w:eastAsia="Times New Roman" w:hAnsi="Calibri" w:cs="Times New Roman"/>
                <w:color w:val="000000"/>
                <w:sz w:val="20"/>
                <w:szCs w:val="20"/>
                <w:vertAlign w:val="subscript"/>
                <w:lang w:val="en-US" w:eastAsia="nl-NL"/>
              </w:rPr>
              <w:t>4</w:t>
            </w:r>
            <w:r w:rsidRPr="00FA3A73">
              <w:rPr>
                <w:rFonts w:ascii="Calibri" w:eastAsia="Times New Roman" w:hAnsi="Calibri" w:cs="Times New Roman"/>
                <w:color w:val="000000"/>
                <w:sz w:val="20"/>
                <w:szCs w:val="20"/>
                <w:lang w:val="en-US" w:eastAsia="nl-NL"/>
              </w:rPr>
              <w:t xml:space="preserve"> agriculture (g/ha*year)</w:t>
            </w:r>
          </w:p>
        </w:tc>
      </w:tr>
      <w:tr w:rsidR="00FA3A73" w:rsidRPr="003C1231" w:rsidTr="00FA3A73">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tcPr>
          <w:p w:rsidR="00FA3A73" w:rsidRPr="00730B48" w:rsidRDefault="00FA3A73" w:rsidP="00FA3A73">
            <w:pPr>
              <w:spacing w:after="0" w:line="240" w:lineRule="auto"/>
              <w:jc w:val="right"/>
              <w:rPr>
                <w:rFonts w:ascii="Calibri" w:eastAsia="Times New Roman" w:hAnsi="Calibri" w:cs="Times New Roman"/>
                <w:color w:val="000000"/>
                <w:sz w:val="20"/>
                <w:szCs w:val="20"/>
                <w:lang w:val="en-US" w:eastAsia="nl-NL"/>
              </w:rPr>
            </w:pPr>
          </w:p>
        </w:tc>
        <w:tc>
          <w:tcPr>
            <w:tcW w:w="1185" w:type="dxa"/>
            <w:tcBorders>
              <w:top w:val="nil"/>
              <w:left w:val="nil"/>
              <w:bottom w:val="single" w:sz="8" w:space="0" w:color="auto"/>
              <w:right w:val="single" w:sz="8" w:space="0" w:color="auto"/>
            </w:tcBorders>
            <w:shd w:val="clear" w:color="auto" w:fill="auto"/>
            <w:noWrap/>
            <w:vAlign w:val="center"/>
          </w:tcPr>
          <w:p w:rsidR="00FA3A73" w:rsidRPr="00730B48" w:rsidRDefault="00FA3A73" w:rsidP="00FA3A73">
            <w:pPr>
              <w:spacing w:after="0" w:line="240" w:lineRule="auto"/>
              <w:jc w:val="right"/>
              <w:rPr>
                <w:rFonts w:ascii="Calibri" w:eastAsia="Times New Roman" w:hAnsi="Calibri" w:cs="Times New Roman"/>
                <w:color w:val="000000"/>
                <w:sz w:val="20"/>
                <w:szCs w:val="20"/>
                <w:lang w:val="en-US" w:eastAsia="nl-NL"/>
              </w:rPr>
            </w:pPr>
          </w:p>
        </w:tc>
        <w:tc>
          <w:tcPr>
            <w:tcW w:w="1185" w:type="dxa"/>
            <w:tcBorders>
              <w:top w:val="nil"/>
              <w:left w:val="nil"/>
              <w:bottom w:val="single" w:sz="8" w:space="0" w:color="auto"/>
              <w:right w:val="single" w:sz="8" w:space="0" w:color="auto"/>
            </w:tcBorders>
            <w:shd w:val="clear" w:color="auto" w:fill="auto"/>
            <w:noWrap/>
            <w:vAlign w:val="center"/>
          </w:tcPr>
          <w:p w:rsidR="00FA3A73" w:rsidRPr="00730B48" w:rsidRDefault="00FA3A73" w:rsidP="00FA3A73">
            <w:pPr>
              <w:spacing w:after="0" w:line="240" w:lineRule="auto"/>
              <w:jc w:val="right"/>
              <w:rPr>
                <w:rFonts w:ascii="Calibri" w:eastAsia="Times New Roman" w:hAnsi="Calibri" w:cs="Times New Roman"/>
                <w:color w:val="000000"/>
                <w:sz w:val="20"/>
                <w:szCs w:val="20"/>
                <w:lang w:val="en-US" w:eastAsia="nl-NL"/>
              </w:rPr>
            </w:pPr>
          </w:p>
        </w:tc>
        <w:tc>
          <w:tcPr>
            <w:tcW w:w="1185" w:type="dxa"/>
            <w:tcBorders>
              <w:top w:val="nil"/>
              <w:left w:val="nil"/>
              <w:bottom w:val="single" w:sz="8" w:space="0" w:color="auto"/>
              <w:right w:val="single" w:sz="8" w:space="0" w:color="auto"/>
            </w:tcBorders>
            <w:shd w:val="clear" w:color="auto" w:fill="auto"/>
            <w:noWrap/>
            <w:vAlign w:val="center"/>
          </w:tcPr>
          <w:p w:rsidR="00FA3A73" w:rsidRPr="00730B48" w:rsidRDefault="00FA3A73" w:rsidP="00FA3A73">
            <w:pPr>
              <w:spacing w:after="0" w:line="240" w:lineRule="auto"/>
              <w:jc w:val="right"/>
              <w:rPr>
                <w:rFonts w:ascii="Calibri" w:eastAsia="Times New Roman" w:hAnsi="Calibri" w:cs="Times New Roman"/>
                <w:color w:val="000000"/>
                <w:sz w:val="20"/>
                <w:szCs w:val="20"/>
                <w:lang w:val="en-US" w:eastAsia="nl-NL"/>
              </w:rPr>
            </w:pPr>
          </w:p>
        </w:tc>
        <w:tc>
          <w:tcPr>
            <w:tcW w:w="1185" w:type="dxa"/>
            <w:tcBorders>
              <w:top w:val="nil"/>
              <w:left w:val="nil"/>
              <w:bottom w:val="single" w:sz="8" w:space="0" w:color="auto"/>
              <w:right w:val="single" w:sz="8" w:space="0" w:color="auto"/>
            </w:tcBorders>
            <w:shd w:val="clear" w:color="auto" w:fill="auto"/>
            <w:vAlign w:val="center"/>
          </w:tcPr>
          <w:p w:rsidR="00FA3A73" w:rsidRPr="00730B48" w:rsidRDefault="00FA3A73" w:rsidP="00FA3A73">
            <w:pPr>
              <w:spacing w:after="0" w:line="240" w:lineRule="auto"/>
              <w:jc w:val="right"/>
              <w:rPr>
                <w:rFonts w:ascii="Calibri" w:eastAsia="Times New Roman" w:hAnsi="Calibri" w:cs="Times New Roman"/>
                <w:color w:val="000000"/>
                <w:sz w:val="20"/>
                <w:szCs w:val="20"/>
                <w:lang w:val="en-US" w:eastAsia="nl-NL"/>
              </w:rPr>
            </w:pPr>
          </w:p>
        </w:tc>
        <w:tc>
          <w:tcPr>
            <w:tcW w:w="1185" w:type="dxa"/>
            <w:tcBorders>
              <w:top w:val="nil"/>
              <w:left w:val="nil"/>
              <w:bottom w:val="single" w:sz="8" w:space="0" w:color="auto"/>
              <w:right w:val="single" w:sz="8" w:space="0" w:color="auto"/>
            </w:tcBorders>
            <w:shd w:val="clear" w:color="auto" w:fill="auto"/>
            <w:vAlign w:val="center"/>
          </w:tcPr>
          <w:p w:rsidR="00FA3A73" w:rsidRPr="00730B48" w:rsidRDefault="00FA3A73" w:rsidP="00FA3A73">
            <w:pPr>
              <w:spacing w:after="0" w:line="240" w:lineRule="auto"/>
              <w:jc w:val="right"/>
              <w:rPr>
                <w:rFonts w:ascii="Calibri" w:eastAsia="Times New Roman" w:hAnsi="Calibri" w:cs="Times New Roman"/>
                <w:color w:val="000000"/>
                <w:sz w:val="20"/>
                <w:szCs w:val="20"/>
                <w:lang w:val="en-US" w:eastAsia="nl-NL"/>
              </w:rPr>
            </w:pPr>
          </w:p>
        </w:tc>
        <w:tc>
          <w:tcPr>
            <w:tcW w:w="1185" w:type="dxa"/>
            <w:tcBorders>
              <w:top w:val="nil"/>
              <w:left w:val="nil"/>
              <w:bottom w:val="single" w:sz="8" w:space="0" w:color="auto"/>
              <w:right w:val="single" w:sz="8" w:space="0" w:color="auto"/>
            </w:tcBorders>
            <w:shd w:val="clear" w:color="auto" w:fill="auto"/>
            <w:noWrap/>
            <w:vAlign w:val="center"/>
          </w:tcPr>
          <w:p w:rsidR="00FA3A73" w:rsidRPr="00730B48" w:rsidRDefault="00FA3A73" w:rsidP="00FA3A73">
            <w:pPr>
              <w:spacing w:after="0" w:line="240" w:lineRule="auto"/>
              <w:jc w:val="right"/>
              <w:rPr>
                <w:rFonts w:ascii="Calibri" w:eastAsia="Times New Roman" w:hAnsi="Calibri" w:cs="Times New Roman"/>
                <w:color w:val="000000"/>
                <w:sz w:val="20"/>
                <w:szCs w:val="20"/>
                <w:lang w:val="en-US" w:eastAsia="nl-NL"/>
              </w:rPr>
            </w:pPr>
          </w:p>
        </w:tc>
        <w:tc>
          <w:tcPr>
            <w:tcW w:w="1185" w:type="dxa"/>
            <w:tcBorders>
              <w:top w:val="nil"/>
              <w:left w:val="nil"/>
              <w:bottom w:val="single" w:sz="8" w:space="0" w:color="auto"/>
              <w:right w:val="single" w:sz="8" w:space="0" w:color="auto"/>
            </w:tcBorders>
            <w:shd w:val="clear" w:color="auto" w:fill="auto"/>
            <w:noWrap/>
            <w:vAlign w:val="center"/>
          </w:tcPr>
          <w:p w:rsidR="00FA3A73" w:rsidRPr="00730B48" w:rsidRDefault="00FA3A73" w:rsidP="00FA3A73">
            <w:pPr>
              <w:spacing w:after="0" w:line="240" w:lineRule="auto"/>
              <w:jc w:val="right"/>
              <w:rPr>
                <w:rFonts w:ascii="Calibri" w:eastAsia="Times New Roman" w:hAnsi="Calibri" w:cs="Times New Roman"/>
                <w:color w:val="000000"/>
                <w:sz w:val="20"/>
                <w:szCs w:val="20"/>
                <w:lang w:val="en-US" w:eastAsia="nl-NL"/>
              </w:rPr>
            </w:pP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189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98.87</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91.49</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7.81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8.54E-02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205</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8.58E-02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242.51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230.10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1.87</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20.07</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7.71E-03</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8.72E-02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206</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26.14</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25.00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2.09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8.36E-02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210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209.75</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203.52</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17.66</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8.68E-02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244</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138.81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128.30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10.42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8.12E-02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245</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78.72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69.23</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4.93</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7.12E-02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246</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4.03E-01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6.87</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6.44</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0.25</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0.95</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3.64E-02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1.48E-01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247</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3.90E-02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34.00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32.17</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0.11</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5.15</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3.24E-03</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1.60E-01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252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99.32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93.66</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8.88</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9.48E-02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277</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2.62E-01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261.29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249.58</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7.22</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18.46</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2.76E-02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7.40E-02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282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1.70E-01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156.59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145.03</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2.33</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8.58</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1.49E-02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5.92E-02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290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36.79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34.62</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3.76</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1.09E-01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292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15.21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14.96</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2.17</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1.45E-01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299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33.20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31.39</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2.24</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7.14E-02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5.64E-01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176.52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170.51</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10.96</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24.11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6.21E-02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1.41E-01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315</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1.58E-01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160.91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154.23</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2.53</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20.06</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1.57E-02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1.30E-01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7.95E-01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434.01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1004.01</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58.58</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73.64</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1.35E-01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7.33E-02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B_10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631.89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631.89</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40.69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6.44E-02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B_11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832.69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832.69</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97.71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1.17E-01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B_</w:t>
            </w:r>
            <w:r w:rsidRPr="00FA3A73">
              <w:rPr>
                <w:rFonts w:ascii="Calibri" w:eastAsia="Times New Roman" w:hAnsi="Calibri" w:cs="Times New Roman"/>
                <w:color w:val="000000"/>
                <w:sz w:val="20"/>
                <w:szCs w:val="20"/>
                <w:lang w:val="en-US" w:eastAsia="nl-NL"/>
              </w:rPr>
              <w:t>12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104.21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104.21</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3.29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3.16E-02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B_13</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8.93E-01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169.81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169.81</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16.41</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21.58</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9.66E-02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1.27E-01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B_14</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358.58</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358.58</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21.12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5.89E-02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B_15</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1.69E-01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537.57</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537.57</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10.74</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52.63</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2.00E-02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9.79E-02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B_16</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426.47</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426.47</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39.82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9.34E-02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B_17</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215.71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215.71</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21.75</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1.01E-01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B_18</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1.07E-01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389.74</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389.74</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7.41</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39.74</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1.90E-02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1.02E-01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B_19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78.12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78.12</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7</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8.96E-02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B_20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179.63</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179.63</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9.29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5.17E-02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B_21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9.66E-02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249.54</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249.54</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28.32</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199.89</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1.13E-01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8.01E-01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B_22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2.84E-02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222.97</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222.97</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0.65</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16.28</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2.92E-03</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7.30E-02</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B_23</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15.82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15.82</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6.96</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4.40E-01</w:t>
            </w:r>
          </w:p>
        </w:tc>
      </w:tr>
      <w:tr w:rsidR="00FA3A73" w:rsidRPr="00592E82" w:rsidTr="00A76E46">
        <w:trPr>
          <w:trHeight w:val="315"/>
        </w:trPr>
        <w:tc>
          <w:tcPr>
            <w:tcW w:w="862" w:type="dxa"/>
            <w:tcBorders>
              <w:top w:val="nil"/>
              <w:left w:val="single" w:sz="8" w:space="0" w:color="auto"/>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B_32</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496.18</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496.18</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0</w:t>
            </w:r>
          </w:p>
        </w:tc>
        <w:tc>
          <w:tcPr>
            <w:tcW w:w="1185" w:type="dxa"/>
            <w:tcBorders>
              <w:top w:val="nil"/>
              <w:left w:val="nil"/>
              <w:bottom w:val="single" w:sz="8" w:space="0" w:color="auto"/>
              <w:right w:val="single" w:sz="8" w:space="0" w:color="auto"/>
            </w:tcBorders>
            <w:shd w:val="clear" w:color="auto" w:fill="auto"/>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val="en-US" w:eastAsia="nl-NL"/>
              </w:rPr>
              <w:t>39.1</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0.00E+00</w:t>
            </w:r>
          </w:p>
        </w:tc>
        <w:tc>
          <w:tcPr>
            <w:tcW w:w="1185" w:type="dxa"/>
            <w:tcBorders>
              <w:top w:val="nil"/>
              <w:left w:val="nil"/>
              <w:bottom w:val="single" w:sz="8" w:space="0" w:color="auto"/>
              <w:right w:val="single" w:sz="8" w:space="0" w:color="auto"/>
            </w:tcBorders>
            <w:shd w:val="clear" w:color="auto" w:fill="auto"/>
            <w:noWrap/>
            <w:vAlign w:val="center"/>
            <w:hideMark/>
          </w:tcPr>
          <w:p w:rsidR="00FA3A73" w:rsidRPr="00FA3A73" w:rsidRDefault="00FA3A73" w:rsidP="00FA3A73">
            <w:pPr>
              <w:spacing w:after="0" w:line="240" w:lineRule="auto"/>
              <w:jc w:val="right"/>
              <w:rPr>
                <w:rFonts w:ascii="Calibri" w:eastAsia="Times New Roman" w:hAnsi="Calibri" w:cs="Times New Roman"/>
                <w:color w:val="000000"/>
                <w:sz w:val="20"/>
                <w:szCs w:val="20"/>
                <w:lang w:eastAsia="nl-NL"/>
              </w:rPr>
            </w:pPr>
            <w:r w:rsidRPr="00FA3A73">
              <w:rPr>
                <w:rFonts w:ascii="Calibri" w:eastAsia="Times New Roman" w:hAnsi="Calibri" w:cs="Times New Roman"/>
                <w:color w:val="000000"/>
                <w:sz w:val="20"/>
                <w:szCs w:val="20"/>
                <w:lang w:eastAsia="nl-NL"/>
              </w:rPr>
              <w:t>7.88E-02</w:t>
            </w:r>
          </w:p>
        </w:tc>
      </w:tr>
    </w:tbl>
    <w:p w:rsidR="00FA3A73" w:rsidRDefault="00FA3A73" w:rsidP="00FA3A73">
      <w:pPr>
        <w:spacing w:line="240" w:lineRule="auto"/>
      </w:pPr>
    </w:p>
    <w:tbl>
      <w:tblPr>
        <w:tblStyle w:val="TableGrid"/>
        <w:tblW w:w="10348" w:type="dxa"/>
        <w:tblInd w:w="-459" w:type="dxa"/>
        <w:tblLook w:val="04A0" w:firstRow="1" w:lastRow="0" w:firstColumn="1" w:lastColumn="0" w:noHBand="0" w:noVBand="1"/>
      </w:tblPr>
      <w:tblGrid>
        <w:gridCol w:w="2694"/>
        <w:gridCol w:w="1913"/>
        <w:gridCol w:w="1914"/>
        <w:gridCol w:w="1913"/>
        <w:gridCol w:w="1914"/>
      </w:tblGrid>
      <w:tr w:rsidR="00FA3A73" w:rsidTr="00FA3A73">
        <w:tc>
          <w:tcPr>
            <w:tcW w:w="2694" w:type="dxa"/>
          </w:tcPr>
          <w:p w:rsidR="00FA3A73" w:rsidRPr="00FA3A73" w:rsidRDefault="00FA3A73" w:rsidP="00FA3A73">
            <w:pPr>
              <w:rPr>
                <w:sz w:val="20"/>
                <w:szCs w:val="20"/>
              </w:rPr>
            </w:pPr>
          </w:p>
        </w:tc>
        <w:tc>
          <w:tcPr>
            <w:tcW w:w="1913" w:type="dxa"/>
          </w:tcPr>
          <w:p w:rsidR="00FA3A73" w:rsidRPr="00FA3A73" w:rsidRDefault="00FA3A73" w:rsidP="00FA3A73">
            <w:pPr>
              <w:rPr>
                <w:sz w:val="20"/>
                <w:szCs w:val="20"/>
              </w:rPr>
            </w:pPr>
            <w:r w:rsidRPr="00FA3A73">
              <w:rPr>
                <w:sz w:val="20"/>
                <w:szCs w:val="20"/>
              </w:rPr>
              <w:t>Seepage (g/year)</w:t>
            </w:r>
          </w:p>
        </w:tc>
        <w:tc>
          <w:tcPr>
            <w:tcW w:w="1914" w:type="dxa"/>
          </w:tcPr>
          <w:p w:rsidR="00FA3A73" w:rsidRPr="00FA3A73" w:rsidRDefault="00FA3A73" w:rsidP="00FA3A73">
            <w:pPr>
              <w:rPr>
                <w:sz w:val="20"/>
                <w:szCs w:val="20"/>
              </w:rPr>
            </w:pPr>
            <w:r w:rsidRPr="00FA3A73">
              <w:rPr>
                <w:sz w:val="20"/>
                <w:szCs w:val="20"/>
              </w:rPr>
              <w:t>Seepage (g/ha*year)</w:t>
            </w:r>
          </w:p>
        </w:tc>
        <w:tc>
          <w:tcPr>
            <w:tcW w:w="1913" w:type="dxa"/>
          </w:tcPr>
          <w:p w:rsidR="00FA3A73" w:rsidRPr="00FA3A73" w:rsidRDefault="00FA3A73" w:rsidP="00FA3A73">
            <w:pPr>
              <w:rPr>
                <w:sz w:val="20"/>
                <w:szCs w:val="20"/>
              </w:rPr>
            </w:pPr>
            <w:r w:rsidRPr="00FA3A73">
              <w:rPr>
                <w:sz w:val="20"/>
                <w:szCs w:val="20"/>
              </w:rPr>
              <w:t>Agriculture (g/year)</w:t>
            </w:r>
          </w:p>
        </w:tc>
        <w:tc>
          <w:tcPr>
            <w:tcW w:w="1914" w:type="dxa"/>
          </w:tcPr>
          <w:p w:rsidR="00FA3A73" w:rsidRPr="00FA3A73" w:rsidRDefault="00FA3A73" w:rsidP="00FA3A73">
            <w:pPr>
              <w:rPr>
                <w:sz w:val="20"/>
                <w:szCs w:val="20"/>
              </w:rPr>
            </w:pPr>
            <w:r w:rsidRPr="00FA3A73">
              <w:rPr>
                <w:sz w:val="20"/>
                <w:szCs w:val="20"/>
              </w:rPr>
              <w:t xml:space="preserve">Agriculture </w:t>
            </w:r>
            <w:r>
              <w:rPr>
                <w:sz w:val="20"/>
                <w:szCs w:val="20"/>
              </w:rPr>
              <w:t>(g/h</w:t>
            </w:r>
            <w:r w:rsidRPr="00FA3A73">
              <w:rPr>
                <w:sz w:val="20"/>
                <w:szCs w:val="20"/>
              </w:rPr>
              <w:t>a*year)</w:t>
            </w:r>
          </w:p>
        </w:tc>
      </w:tr>
      <w:tr w:rsidR="00FA3A73" w:rsidTr="00FA3A73">
        <w:tc>
          <w:tcPr>
            <w:tcW w:w="2694" w:type="dxa"/>
          </w:tcPr>
          <w:p w:rsidR="00FA3A73" w:rsidRPr="00FA3A73" w:rsidRDefault="00FA3A73" w:rsidP="00FA3A73">
            <w:pPr>
              <w:rPr>
                <w:b/>
                <w:sz w:val="20"/>
                <w:szCs w:val="20"/>
              </w:rPr>
            </w:pPr>
            <w:r w:rsidRPr="00FA3A73">
              <w:rPr>
                <w:b/>
                <w:sz w:val="20"/>
                <w:szCs w:val="20"/>
              </w:rPr>
              <w:t>Cumulative</w:t>
            </w:r>
          </w:p>
        </w:tc>
        <w:tc>
          <w:tcPr>
            <w:tcW w:w="1913" w:type="dxa"/>
          </w:tcPr>
          <w:p w:rsidR="00FA3A73" w:rsidRPr="00FA3A73" w:rsidRDefault="00FA3A73" w:rsidP="00FA3A73">
            <w:pPr>
              <w:rPr>
                <w:b/>
                <w:sz w:val="20"/>
                <w:szCs w:val="20"/>
              </w:rPr>
            </w:pPr>
            <w:r w:rsidRPr="00FA3A73">
              <w:rPr>
                <w:b/>
                <w:sz w:val="20"/>
                <w:szCs w:val="20"/>
              </w:rPr>
              <w:t>812.40</w:t>
            </w:r>
          </w:p>
        </w:tc>
        <w:tc>
          <w:tcPr>
            <w:tcW w:w="1914" w:type="dxa"/>
          </w:tcPr>
          <w:p w:rsidR="00FA3A73" w:rsidRPr="00FA3A73" w:rsidRDefault="00FA3A73" w:rsidP="00FA3A73">
            <w:pPr>
              <w:rPr>
                <w:b/>
                <w:sz w:val="20"/>
                <w:szCs w:val="20"/>
              </w:rPr>
            </w:pPr>
            <w:r w:rsidRPr="00FA3A73">
              <w:rPr>
                <w:b/>
                <w:sz w:val="20"/>
                <w:szCs w:val="20"/>
              </w:rPr>
              <w:t>0.0446</w:t>
            </w:r>
          </w:p>
        </w:tc>
        <w:tc>
          <w:tcPr>
            <w:tcW w:w="1913" w:type="dxa"/>
          </w:tcPr>
          <w:p w:rsidR="00FA3A73" w:rsidRPr="00FA3A73" w:rsidRDefault="00FA3A73" w:rsidP="00FA3A73">
            <w:pPr>
              <w:rPr>
                <w:b/>
                <w:sz w:val="20"/>
                <w:szCs w:val="20"/>
              </w:rPr>
            </w:pPr>
            <w:r w:rsidRPr="00FA3A73">
              <w:rPr>
                <w:b/>
                <w:sz w:val="20"/>
                <w:szCs w:val="20"/>
              </w:rPr>
              <w:t>2325.87</w:t>
            </w:r>
          </w:p>
        </w:tc>
        <w:tc>
          <w:tcPr>
            <w:tcW w:w="1914" w:type="dxa"/>
          </w:tcPr>
          <w:p w:rsidR="00FA3A73" w:rsidRPr="00FA3A73" w:rsidRDefault="00FA3A73" w:rsidP="00FA3A73">
            <w:pPr>
              <w:rPr>
                <w:b/>
                <w:sz w:val="20"/>
                <w:szCs w:val="20"/>
              </w:rPr>
            </w:pPr>
            <w:r w:rsidRPr="00FA3A73">
              <w:rPr>
                <w:b/>
                <w:sz w:val="20"/>
                <w:szCs w:val="20"/>
              </w:rPr>
              <w:t>0.1263</w:t>
            </w:r>
          </w:p>
        </w:tc>
      </w:tr>
      <w:tr w:rsidR="00FA3A73" w:rsidTr="00FA3A73">
        <w:tc>
          <w:tcPr>
            <w:tcW w:w="2694" w:type="dxa"/>
          </w:tcPr>
          <w:p w:rsidR="00FA3A73" w:rsidRPr="00FA3A73" w:rsidRDefault="00FA3A73" w:rsidP="00FA3A73">
            <w:pPr>
              <w:rPr>
                <w:sz w:val="20"/>
                <w:szCs w:val="20"/>
              </w:rPr>
            </w:pPr>
            <w:r w:rsidRPr="00FA3A73">
              <w:rPr>
                <w:sz w:val="20"/>
                <w:szCs w:val="20"/>
              </w:rPr>
              <w:t>Average</w:t>
            </w:r>
          </w:p>
        </w:tc>
        <w:tc>
          <w:tcPr>
            <w:tcW w:w="1913" w:type="dxa"/>
          </w:tcPr>
          <w:p w:rsidR="00FA3A73" w:rsidRPr="00FA3A73" w:rsidRDefault="00FA3A73" w:rsidP="00FA3A73">
            <w:pPr>
              <w:rPr>
                <w:sz w:val="20"/>
                <w:szCs w:val="20"/>
              </w:rPr>
            </w:pPr>
            <w:r w:rsidRPr="00FA3A73">
              <w:rPr>
                <w:sz w:val="20"/>
                <w:szCs w:val="20"/>
              </w:rPr>
              <w:t>11.77</w:t>
            </w:r>
          </w:p>
        </w:tc>
        <w:tc>
          <w:tcPr>
            <w:tcW w:w="1914" w:type="dxa"/>
          </w:tcPr>
          <w:p w:rsidR="00FA3A73" w:rsidRPr="00FA3A73" w:rsidRDefault="00FA3A73" w:rsidP="00FA3A73">
            <w:pPr>
              <w:rPr>
                <w:sz w:val="20"/>
                <w:szCs w:val="20"/>
              </w:rPr>
            </w:pPr>
            <w:r w:rsidRPr="00FA3A73">
              <w:rPr>
                <w:sz w:val="20"/>
                <w:szCs w:val="20"/>
              </w:rPr>
              <w:t>0.000647</w:t>
            </w:r>
          </w:p>
        </w:tc>
        <w:tc>
          <w:tcPr>
            <w:tcW w:w="1913" w:type="dxa"/>
          </w:tcPr>
          <w:p w:rsidR="00FA3A73" w:rsidRPr="00FA3A73" w:rsidRDefault="00FA3A73" w:rsidP="00FA3A73">
            <w:pPr>
              <w:rPr>
                <w:sz w:val="20"/>
                <w:szCs w:val="20"/>
              </w:rPr>
            </w:pPr>
            <w:r w:rsidRPr="00FA3A73">
              <w:rPr>
                <w:sz w:val="20"/>
                <w:szCs w:val="20"/>
              </w:rPr>
              <w:t>33.71</w:t>
            </w:r>
          </w:p>
        </w:tc>
        <w:tc>
          <w:tcPr>
            <w:tcW w:w="1914" w:type="dxa"/>
          </w:tcPr>
          <w:p w:rsidR="00FA3A73" w:rsidRPr="00FA3A73" w:rsidRDefault="00FA3A73" w:rsidP="00FA3A73">
            <w:pPr>
              <w:rPr>
                <w:sz w:val="20"/>
                <w:szCs w:val="20"/>
              </w:rPr>
            </w:pPr>
            <w:r w:rsidRPr="00FA3A73">
              <w:rPr>
                <w:sz w:val="20"/>
                <w:szCs w:val="20"/>
              </w:rPr>
              <w:t>0.001831</w:t>
            </w:r>
          </w:p>
        </w:tc>
      </w:tr>
      <w:tr w:rsidR="00FA3A73" w:rsidTr="00FA3A73">
        <w:tc>
          <w:tcPr>
            <w:tcW w:w="2694" w:type="dxa"/>
          </w:tcPr>
          <w:p w:rsidR="00FA3A73" w:rsidRPr="00FA3A73" w:rsidRDefault="00FA3A73" w:rsidP="00FA3A73">
            <w:pPr>
              <w:rPr>
                <w:sz w:val="20"/>
                <w:szCs w:val="20"/>
              </w:rPr>
            </w:pPr>
            <w:r w:rsidRPr="00FA3A73">
              <w:rPr>
                <w:sz w:val="20"/>
                <w:szCs w:val="20"/>
              </w:rPr>
              <w:t>Average normal polders</w:t>
            </w:r>
          </w:p>
        </w:tc>
        <w:tc>
          <w:tcPr>
            <w:tcW w:w="1913" w:type="dxa"/>
          </w:tcPr>
          <w:p w:rsidR="00FA3A73" w:rsidRPr="00FA3A73" w:rsidRDefault="00FA3A73" w:rsidP="00FA3A73">
            <w:pPr>
              <w:rPr>
                <w:sz w:val="20"/>
                <w:szCs w:val="20"/>
              </w:rPr>
            </w:pPr>
            <w:r w:rsidRPr="00FA3A73">
              <w:rPr>
                <w:sz w:val="20"/>
                <w:szCs w:val="20"/>
              </w:rPr>
              <w:t>13.02</w:t>
            </w:r>
          </w:p>
        </w:tc>
        <w:tc>
          <w:tcPr>
            <w:tcW w:w="1914" w:type="dxa"/>
          </w:tcPr>
          <w:p w:rsidR="00FA3A73" w:rsidRPr="00FA3A73" w:rsidRDefault="00FA3A73" w:rsidP="00FA3A73">
            <w:pPr>
              <w:rPr>
                <w:sz w:val="20"/>
                <w:szCs w:val="20"/>
              </w:rPr>
            </w:pPr>
            <w:r w:rsidRPr="00FA3A73">
              <w:rPr>
                <w:sz w:val="20"/>
                <w:szCs w:val="20"/>
              </w:rPr>
              <w:t>0.001013</w:t>
            </w:r>
          </w:p>
        </w:tc>
        <w:tc>
          <w:tcPr>
            <w:tcW w:w="1913" w:type="dxa"/>
          </w:tcPr>
          <w:p w:rsidR="00FA3A73" w:rsidRPr="00FA3A73" w:rsidRDefault="00FA3A73" w:rsidP="00FA3A73">
            <w:pPr>
              <w:rPr>
                <w:sz w:val="20"/>
                <w:szCs w:val="20"/>
              </w:rPr>
            </w:pPr>
            <w:r w:rsidRPr="00FA3A73">
              <w:rPr>
                <w:sz w:val="20"/>
                <w:szCs w:val="20"/>
              </w:rPr>
              <w:t>30.86</w:t>
            </w:r>
          </w:p>
        </w:tc>
        <w:tc>
          <w:tcPr>
            <w:tcW w:w="1914" w:type="dxa"/>
          </w:tcPr>
          <w:p w:rsidR="00FA3A73" w:rsidRPr="00FA3A73" w:rsidRDefault="00FA3A73" w:rsidP="00FA3A73">
            <w:pPr>
              <w:rPr>
                <w:sz w:val="20"/>
                <w:szCs w:val="20"/>
              </w:rPr>
            </w:pPr>
            <w:r w:rsidRPr="00FA3A73">
              <w:rPr>
                <w:sz w:val="20"/>
                <w:szCs w:val="20"/>
              </w:rPr>
              <w:t>0.002469</w:t>
            </w:r>
          </w:p>
        </w:tc>
      </w:tr>
      <w:tr w:rsidR="00FA3A73" w:rsidTr="00FA3A73">
        <w:tc>
          <w:tcPr>
            <w:tcW w:w="2694" w:type="dxa"/>
          </w:tcPr>
          <w:p w:rsidR="00FA3A73" w:rsidRPr="00FA3A73" w:rsidRDefault="00FA3A73" w:rsidP="00FA3A73">
            <w:pPr>
              <w:rPr>
                <w:sz w:val="20"/>
                <w:szCs w:val="20"/>
              </w:rPr>
            </w:pPr>
            <w:r w:rsidRPr="00FA3A73">
              <w:rPr>
                <w:sz w:val="20"/>
                <w:szCs w:val="20"/>
              </w:rPr>
              <w:t>Average boezemgebieden</w:t>
            </w:r>
          </w:p>
        </w:tc>
        <w:tc>
          <w:tcPr>
            <w:tcW w:w="1913" w:type="dxa"/>
          </w:tcPr>
          <w:p w:rsidR="00FA3A73" w:rsidRPr="00FA3A73" w:rsidRDefault="00FA3A73" w:rsidP="00FA3A73">
            <w:pPr>
              <w:rPr>
                <w:sz w:val="20"/>
                <w:szCs w:val="20"/>
              </w:rPr>
            </w:pPr>
            <w:r w:rsidRPr="00FA3A73">
              <w:rPr>
                <w:sz w:val="20"/>
                <w:szCs w:val="20"/>
              </w:rPr>
              <w:t>7.63</w:t>
            </w:r>
          </w:p>
        </w:tc>
        <w:tc>
          <w:tcPr>
            <w:tcW w:w="1914" w:type="dxa"/>
          </w:tcPr>
          <w:p w:rsidR="00FA3A73" w:rsidRPr="00FA3A73" w:rsidRDefault="00FA3A73" w:rsidP="00FA3A73">
            <w:pPr>
              <w:rPr>
                <w:sz w:val="20"/>
                <w:szCs w:val="20"/>
              </w:rPr>
            </w:pPr>
            <w:r w:rsidRPr="00FA3A73">
              <w:rPr>
                <w:sz w:val="20"/>
                <w:szCs w:val="20"/>
              </w:rPr>
              <w:t>0.001428</w:t>
            </w:r>
          </w:p>
        </w:tc>
        <w:tc>
          <w:tcPr>
            <w:tcW w:w="1913" w:type="dxa"/>
          </w:tcPr>
          <w:p w:rsidR="00FA3A73" w:rsidRPr="00FA3A73" w:rsidRDefault="00FA3A73" w:rsidP="00FA3A73">
            <w:pPr>
              <w:rPr>
                <w:sz w:val="20"/>
                <w:szCs w:val="20"/>
              </w:rPr>
            </w:pPr>
            <w:r w:rsidRPr="00FA3A73">
              <w:rPr>
                <w:sz w:val="20"/>
                <w:szCs w:val="20"/>
              </w:rPr>
              <w:t>43.16</w:t>
            </w:r>
          </w:p>
        </w:tc>
        <w:tc>
          <w:tcPr>
            <w:tcW w:w="1914" w:type="dxa"/>
          </w:tcPr>
          <w:p w:rsidR="00FA3A73" w:rsidRPr="00FA3A73" w:rsidRDefault="00FA3A73" w:rsidP="00FA3A73">
            <w:pPr>
              <w:rPr>
                <w:sz w:val="20"/>
                <w:szCs w:val="20"/>
              </w:rPr>
            </w:pPr>
            <w:r w:rsidRPr="00FA3A73">
              <w:rPr>
                <w:sz w:val="20"/>
                <w:szCs w:val="20"/>
              </w:rPr>
              <w:t>0.007299</w:t>
            </w:r>
          </w:p>
        </w:tc>
      </w:tr>
    </w:tbl>
    <w:p w:rsidR="00545071" w:rsidRPr="00D16429" w:rsidRDefault="00545071" w:rsidP="00545071">
      <w:pPr>
        <w:pStyle w:val="Heading2"/>
        <w:rPr>
          <w:lang w:val="en-US"/>
        </w:rPr>
      </w:pPr>
      <w:bookmarkStart w:id="87" w:name="_Toc348713529"/>
      <w:r w:rsidRPr="00D16429">
        <w:rPr>
          <w:lang w:val="en-US"/>
        </w:rPr>
        <w:lastRenderedPageBreak/>
        <w:t>7.7 Discussion about the results for the Leidse Vaart</w:t>
      </w:r>
      <w:bookmarkEnd w:id="87"/>
    </w:p>
    <w:p w:rsidR="00D419E9" w:rsidRPr="00D16429" w:rsidRDefault="003D2A6C" w:rsidP="003D2A6C">
      <w:pPr>
        <w:spacing w:after="0" w:line="240" w:lineRule="auto"/>
        <w:jc w:val="both"/>
        <w:rPr>
          <w:lang w:val="en-US"/>
        </w:rPr>
      </w:pPr>
      <w:r w:rsidRPr="00D16429">
        <w:rPr>
          <w:lang w:val="en-US"/>
        </w:rPr>
        <w:t xml:space="preserve">The results of the Leidse Vaart (table </w:t>
      </w:r>
      <w:r w:rsidR="00C224BA" w:rsidRPr="00D16429">
        <w:rPr>
          <w:lang w:val="en-US"/>
        </w:rPr>
        <w:t>11</w:t>
      </w:r>
      <w:r w:rsidRPr="00D16429">
        <w:rPr>
          <w:lang w:val="en-US"/>
        </w:rPr>
        <w:t>) show the cumulative amount of PO</w:t>
      </w:r>
      <w:r w:rsidRPr="00D16429">
        <w:rPr>
          <w:vertAlign w:val="subscript"/>
          <w:lang w:val="en-US"/>
        </w:rPr>
        <w:t>4</w:t>
      </w:r>
      <w:r w:rsidRPr="00D16429">
        <w:rPr>
          <w:lang w:val="en-US"/>
        </w:rPr>
        <w:t xml:space="preserve"> added to the Leidse Vaart in a year</w:t>
      </w:r>
      <w:r w:rsidR="009A36AA" w:rsidRPr="00D16429">
        <w:rPr>
          <w:lang w:val="en-US"/>
        </w:rPr>
        <w:t xml:space="preserve"> per individual polder as well as the total input</w:t>
      </w:r>
      <w:r w:rsidRPr="00D16429">
        <w:rPr>
          <w:lang w:val="en-US"/>
        </w:rPr>
        <w:t>. As shown, the cumulative amount of PO</w:t>
      </w:r>
      <w:r w:rsidRPr="00D16429">
        <w:rPr>
          <w:vertAlign w:val="subscript"/>
          <w:lang w:val="en-US"/>
        </w:rPr>
        <w:t>4</w:t>
      </w:r>
      <w:r w:rsidRPr="00D16429">
        <w:rPr>
          <w:lang w:val="en-US"/>
        </w:rPr>
        <w:t xml:space="preserve"> added by seepage in a year is 812.40 gP/year and for agriculture this is 2</w:t>
      </w:r>
      <w:r w:rsidR="009A36AA" w:rsidRPr="00D16429">
        <w:rPr>
          <w:lang w:val="en-US"/>
        </w:rPr>
        <w:t>325.86</w:t>
      </w:r>
      <w:r w:rsidRPr="00D16429">
        <w:rPr>
          <w:lang w:val="en-US"/>
        </w:rPr>
        <w:t xml:space="preserve"> gP/year. </w:t>
      </w:r>
      <w:r w:rsidR="00A76E46">
        <w:rPr>
          <w:lang w:val="en-US"/>
        </w:rPr>
        <w:t xml:space="preserve">If the area is taken into account, seepage contributes 0.0446 g/ha*year, and agriculture 0.1263 g/ha*year. </w:t>
      </w:r>
      <w:r w:rsidRPr="00D16429">
        <w:rPr>
          <w:lang w:val="en-US"/>
        </w:rPr>
        <w:t>This means that when seepage and agriculture have the same PO</w:t>
      </w:r>
      <w:r w:rsidRPr="00D16429">
        <w:rPr>
          <w:vertAlign w:val="subscript"/>
          <w:lang w:val="en-US"/>
        </w:rPr>
        <w:t>4</w:t>
      </w:r>
      <w:r w:rsidRPr="00D16429">
        <w:rPr>
          <w:lang w:val="en-US"/>
        </w:rPr>
        <w:t xml:space="preserve"> concentration of 3 gP/m</w:t>
      </w:r>
      <w:r w:rsidRPr="00D16429">
        <w:rPr>
          <w:vertAlign w:val="superscript"/>
          <w:lang w:val="en-US"/>
        </w:rPr>
        <w:t>3</w:t>
      </w:r>
      <w:r w:rsidRPr="00D16429">
        <w:rPr>
          <w:lang w:val="en-US"/>
        </w:rPr>
        <w:t>, seepage adds about 2</w:t>
      </w:r>
      <w:r w:rsidR="009A36AA" w:rsidRPr="00D16429">
        <w:rPr>
          <w:lang w:val="en-US"/>
        </w:rPr>
        <w:t>5.9</w:t>
      </w:r>
      <w:r w:rsidRPr="00D16429">
        <w:rPr>
          <w:lang w:val="en-US"/>
        </w:rPr>
        <w:t xml:space="preserve">% and agriculture about </w:t>
      </w:r>
      <w:r w:rsidR="009A36AA" w:rsidRPr="00D16429">
        <w:rPr>
          <w:lang w:val="en-US"/>
        </w:rPr>
        <w:t>74.1</w:t>
      </w:r>
      <w:r w:rsidRPr="00D16429">
        <w:rPr>
          <w:lang w:val="en-US"/>
        </w:rPr>
        <w:t>% of the yearly PO</w:t>
      </w:r>
      <w:r w:rsidRPr="00D16429">
        <w:rPr>
          <w:vertAlign w:val="subscript"/>
          <w:lang w:val="en-US"/>
        </w:rPr>
        <w:t>4</w:t>
      </w:r>
      <w:r w:rsidRPr="00D16429">
        <w:rPr>
          <w:lang w:val="en-US"/>
        </w:rPr>
        <w:t xml:space="preserve"> amount to the Leidse Vaart.</w:t>
      </w:r>
      <w:r w:rsidR="001A6A33">
        <w:rPr>
          <w:lang w:val="en-US"/>
        </w:rPr>
        <w:t xml:space="preserve"> If the areas are taken into account seepage even contributes more: 26.1% versus 73.9% for agriculture.</w:t>
      </w:r>
      <w:r w:rsidRPr="00D16429">
        <w:rPr>
          <w:lang w:val="en-US"/>
        </w:rPr>
        <w:t xml:space="preserve"> However, the</w:t>
      </w:r>
      <w:r w:rsidR="009A36AA" w:rsidRPr="00D16429">
        <w:rPr>
          <w:lang w:val="en-US"/>
        </w:rPr>
        <w:t xml:space="preserve"> concentrations of seepage and agriculture are in reality not the same and </w:t>
      </w:r>
      <w:r w:rsidRPr="00D16429">
        <w:rPr>
          <w:lang w:val="en-US"/>
        </w:rPr>
        <w:t xml:space="preserve">it would be worthwhile to see what their real concentrations are. </w:t>
      </w:r>
    </w:p>
    <w:p w:rsidR="00D419E9" w:rsidRPr="00D16429" w:rsidRDefault="00D419E9" w:rsidP="003D2A6C">
      <w:pPr>
        <w:spacing w:after="0" w:line="240" w:lineRule="auto"/>
        <w:jc w:val="both"/>
        <w:rPr>
          <w:lang w:val="en-US"/>
        </w:rPr>
      </w:pPr>
    </w:p>
    <w:p w:rsidR="00D419E9" w:rsidRPr="00D16429" w:rsidRDefault="00A76E46" w:rsidP="003D2A6C">
      <w:pPr>
        <w:spacing w:after="0" w:line="240" w:lineRule="auto"/>
        <w:jc w:val="both"/>
        <w:rPr>
          <w:color w:val="FF0000"/>
          <w:lang w:val="en-US"/>
        </w:rPr>
      </w:pPr>
      <w:r>
        <w:rPr>
          <w:lang w:val="en-US"/>
        </w:rPr>
        <w:t>The</w:t>
      </w:r>
      <w:r w:rsidR="00D419E9" w:rsidRPr="00D16429">
        <w:rPr>
          <w:lang w:val="en-US"/>
        </w:rPr>
        <w:t xml:space="preserve"> only process modeled is adsorption while other processes</w:t>
      </w:r>
      <w:r>
        <w:rPr>
          <w:lang w:val="en-US"/>
        </w:rPr>
        <w:t xml:space="preserve"> are not taken into account. I</w:t>
      </w:r>
      <w:r w:rsidR="009A36AA" w:rsidRPr="00D16429">
        <w:rPr>
          <w:lang w:val="en-US"/>
        </w:rPr>
        <w:t xml:space="preserve">t would be worthwhile to add other processes to the model, because it is expected that for example biological activity will decrease </w:t>
      </w:r>
      <w:r w:rsidR="00D419E9" w:rsidRPr="00D16429">
        <w:rPr>
          <w:lang w:val="en-US"/>
        </w:rPr>
        <w:t>the PO</w:t>
      </w:r>
      <w:r w:rsidR="00D419E9" w:rsidRPr="00D16429">
        <w:rPr>
          <w:vertAlign w:val="subscript"/>
          <w:lang w:val="en-US"/>
        </w:rPr>
        <w:t>4</w:t>
      </w:r>
      <w:r w:rsidR="00D419E9" w:rsidRPr="00D16429">
        <w:rPr>
          <w:lang w:val="en-US"/>
        </w:rPr>
        <w:t xml:space="preserve"> concentration</w:t>
      </w:r>
      <w:r w:rsidR="009A36AA" w:rsidRPr="00D16429">
        <w:rPr>
          <w:lang w:val="en-US"/>
        </w:rPr>
        <w:t xml:space="preserve"> a lot</w:t>
      </w:r>
      <w:r w:rsidR="00D419E9" w:rsidRPr="00D16429">
        <w:rPr>
          <w:lang w:val="en-US"/>
        </w:rPr>
        <w:t xml:space="preserve"> </w:t>
      </w:r>
      <w:r w:rsidR="009A36AA" w:rsidRPr="00D16429">
        <w:rPr>
          <w:lang w:val="en-US"/>
        </w:rPr>
        <w:t>during the summer</w:t>
      </w:r>
      <w:r w:rsidR="00D419E9" w:rsidRPr="00D16429">
        <w:rPr>
          <w:lang w:val="en-US"/>
        </w:rPr>
        <w:t xml:space="preserve">. </w:t>
      </w:r>
    </w:p>
    <w:p w:rsidR="00D419E9" w:rsidRPr="00D16429" w:rsidRDefault="00D419E9" w:rsidP="003D2A6C">
      <w:pPr>
        <w:spacing w:after="0" w:line="240" w:lineRule="auto"/>
        <w:jc w:val="both"/>
        <w:rPr>
          <w:color w:val="FF0000"/>
          <w:lang w:val="en-US"/>
        </w:rPr>
      </w:pPr>
    </w:p>
    <w:p w:rsidR="00D419E9" w:rsidRPr="00D16429" w:rsidRDefault="00D419E9" w:rsidP="00D419E9">
      <w:pPr>
        <w:spacing w:after="0" w:line="240" w:lineRule="auto"/>
        <w:jc w:val="both"/>
        <w:rPr>
          <w:lang w:val="en-US"/>
        </w:rPr>
      </w:pPr>
      <w:r w:rsidRPr="00D16429">
        <w:rPr>
          <w:lang w:val="en-US"/>
        </w:rPr>
        <w:t>Another assumption was that all the polders in the flower bulb area directly influence the concentration of PO</w:t>
      </w:r>
      <w:r w:rsidRPr="00D16429">
        <w:rPr>
          <w:vertAlign w:val="subscript"/>
          <w:lang w:val="en-US"/>
        </w:rPr>
        <w:t>4</w:t>
      </w:r>
      <w:r w:rsidRPr="00D16429">
        <w:rPr>
          <w:lang w:val="en-US"/>
        </w:rPr>
        <w:t xml:space="preserve"> in the Leidse Vaart. However, only 18 of the 69 polders are identified </w:t>
      </w:r>
      <w:r w:rsidR="00652840" w:rsidRPr="00D16429">
        <w:rPr>
          <w:lang w:val="en-US"/>
        </w:rPr>
        <w:t>that discharge</w:t>
      </w:r>
      <w:r w:rsidRPr="00D16429">
        <w:rPr>
          <w:lang w:val="en-US"/>
        </w:rPr>
        <w:t xml:space="preserve"> directly in</w:t>
      </w:r>
      <w:r w:rsidR="00652840" w:rsidRPr="00D16429">
        <w:rPr>
          <w:lang w:val="en-US"/>
        </w:rPr>
        <w:t>to</w:t>
      </w:r>
      <w:r w:rsidRPr="00D16429">
        <w:rPr>
          <w:lang w:val="en-US"/>
        </w:rPr>
        <w:t xml:space="preserve"> the Leidse Vaart as shown in table 1</w:t>
      </w:r>
      <w:r w:rsidR="00C224BA" w:rsidRPr="00D16429">
        <w:rPr>
          <w:lang w:val="en-US"/>
        </w:rPr>
        <w:t>2</w:t>
      </w:r>
      <w:r w:rsidRPr="00D16429">
        <w:rPr>
          <w:lang w:val="en-US"/>
        </w:rPr>
        <w:t>.</w:t>
      </w:r>
      <w:r w:rsidR="00D7257B" w:rsidRPr="00D16429">
        <w:rPr>
          <w:lang w:val="en-US"/>
        </w:rPr>
        <w:t xml:space="preserve"> Thus it could be that the PO</w:t>
      </w:r>
      <w:r w:rsidR="00D7257B" w:rsidRPr="00D16429">
        <w:rPr>
          <w:vertAlign w:val="subscript"/>
          <w:lang w:val="en-US"/>
        </w:rPr>
        <w:t>4</w:t>
      </w:r>
      <w:r w:rsidR="00D7257B" w:rsidRPr="00D16429">
        <w:rPr>
          <w:lang w:val="en-US"/>
        </w:rPr>
        <w:t xml:space="preserve"> of the other 51 polders never reaches the Leidse Vaart which results </w:t>
      </w:r>
      <w:r w:rsidR="00652840" w:rsidRPr="00D16429">
        <w:rPr>
          <w:lang w:val="en-US"/>
        </w:rPr>
        <w:t>in</w:t>
      </w:r>
      <w:r w:rsidR="00D7257B" w:rsidRPr="00D16429">
        <w:rPr>
          <w:lang w:val="en-US"/>
        </w:rPr>
        <w:t xml:space="preserve"> an overestimation of the amount of PO</w:t>
      </w:r>
      <w:r w:rsidR="00D7257B" w:rsidRPr="00D16429">
        <w:rPr>
          <w:vertAlign w:val="subscript"/>
          <w:lang w:val="en-US"/>
        </w:rPr>
        <w:t>4</w:t>
      </w:r>
      <w:r w:rsidR="00D7257B" w:rsidRPr="00D16429">
        <w:rPr>
          <w:lang w:val="en-US"/>
        </w:rPr>
        <w:t xml:space="preserve"> in the Leidse Vaart.</w:t>
      </w:r>
      <w:r w:rsidR="00652840" w:rsidRPr="00D16429">
        <w:rPr>
          <w:lang w:val="en-US"/>
        </w:rPr>
        <w:t xml:space="preserve"> It would therefore be worthwhile to check if all the water that discharges from the polder actually enters the Leidse Vaart. The same effect can occur from the fact that no other routes for PO</w:t>
      </w:r>
      <w:r w:rsidR="00652840" w:rsidRPr="00D16429">
        <w:rPr>
          <w:vertAlign w:val="subscript"/>
          <w:lang w:val="en-US"/>
        </w:rPr>
        <w:t xml:space="preserve">4 </w:t>
      </w:r>
      <w:r w:rsidR="00652840" w:rsidRPr="00D16429">
        <w:rPr>
          <w:lang w:val="en-US"/>
        </w:rPr>
        <w:t>to leave the area are modeled, like via a water treatment plant or via plant uptake. For future modeling it would be worthwhile to take into account these other routes.</w:t>
      </w:r>
    </w:p>
    <w:p w:rsidR="004A3426" w:rsidRPr="00D16429" w:rsidRDefault="004A3426" w:rsidP="00D419E9">
      <w:pPr>
        <w:spacing w:after="0" w:line="240" w:lineRule="auto"/>
        <w:jc w:val="both"/>
        <w:rPr>
          <w:lang w:val="en-US"/>
        </w:rPr>
      </w:pPr>
    </w:p>
    <w:p w:rsidR="00D7257B" w:rsidRPr="00D16429" w:rsidRDefault="00D7257B" w:rsidP="00D7257B">
      <w:pPr>
        <w:pStyle w:val="Caption"/>
        <w:keepNext/>
        <w:spacing w:after="0"/>
        <w:rPr>
          <w:lang w:val="en-US"/>
        </w:rPr>
      </w:pPr>
      <w:bookmarkStart w:id="88" w:name="_Toc348713608"/>
      <w:r w:rsidRPr="00D16429">
        <w:rPr>
          <w:lang w:val="en-US"/>
        </w:rPr>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12</w:t>
      </w:r>
      <w:r w:rsidRPr="00D16429">
        <w:rPr>
          <w:lang w:val="en-US"/>
        </w:rPr>
        <w:fldChar w:fldCharType="end"/>
      </w:r>
      <w:r w:rsidRPr="00D16429">
        <w:rPr>
          <w:lang w:val="en-US"/>
        </w:rPr>
        <w:t>: Polders that discharge directly into the Leidse Vaart.</w:t>
      </w:r>
      <w:bookmarkEnd w:id="88"/>
    </w:p>
    <w:tbl>
      <w:tblPr>
        <w:tblStyle w:val="TableGrid"/>
        <w:tblW w:w="0" w:type="auto"/>
        <w:tblLook w:val="04A0" w:firstRow="1" w:lastRow="0" w:firstColumn="1" w:lastColumn="0" w:noHBand="0" w:noVBand="1"/>
      </w:tblPr>
      <w:tblGrid>
        <w:gridCol w:w="4606"/>
        <w:gridCol w:w="4606"/>
      </w:tblGrid>
      <w:tr w:rsidR="004A3426" w:rsidRPr="00D16429" w:rsidTr="004A3426">
        <w:tc>
          <w:tcPr>
            <w:tcW w:w="4606" w:type="dxa"/>
          </w:tcPr>
          <w:p w:rsidR="004A3426" w:rsidRPr="00D16429" w:rsidRDefault="004A3426" w:rsidP="00D7257B">
            <w:pPr>
              <w:jc w:val="both"/>
              <w:rPr>
                <w:lang w:val="en-US"/>
              </w:rPr>
            </w:pPr>
            <w:r w:rsidRPr="00D16429">
              <w:rPr>
                <w:lang w:val="en-US"/>
              </w:rPr>
              <w:t xml:space="preserve">Polders that discharge </w:t>
            </w:r>
            <w:r w:rsidR="00D7257B" w:rsidRPr="00D16429">
              <w:rPr>
                <w:lang w:val="en-US"/>
              </w:rPr>
              <w:t xml:space="preserve">directly </w:t>
            </w:r>
            <w:r w:rsidRPr="00D16429">
              <w:rPr>
                <w:lang w:val="en-US"/>
              </w:rPr>
              <w:t>in</w:t>
            </w:r>
            <w:r w:rsidR="00D7257B" w:rsidRPr="00D16429">
              <w:rPr>
                <w:lang w:val="en-US"/>
              </w:rPr>
              <w:t>to</w:t>
            </w:r>
            <w:r w:rsidRPr="00D16429">
              <w:rPr>
                <w:lang w:val="en-US"/>
              </w:rPr>
              <w:t xml:space="preserve"> the Leidse Vaart (derived from the start model gained from the Water Board of Rijnland)</w:t>
            </w:r>
          </w:p>
        </w:tc>
        <w:tc>
          <w:tcPr>
            <w:tcW w:w="4606" w:type="dxa"/>
          </w:tcPr>
          <w:p w:rsidR="004A3426" w:rsidRPr="00D16429" w:rsidRDefault="004A3426" w:rsidP="00D7257B">
            <w:pPr>
              <w:jc w:val="both"/>
              <w:rPr>
                <w:lang w:val="en-US"/>
              </w:rPr>
            </w:pPr>
            <w:r w:rsidRPr="00D16429">
              <w:rPr>
                <w:lang w:val="en-US"/>
              </w:rPr>
              <w:t xml:space="preserve">65; 66; 67; 68; 69; 82; 83; 134; 136; </w:t>
            </w:r>
            <w:r w:rsidR="00D7257B" w:rsidRPr="00D16429">
              <w:rPr>
                <w:lang w:val="en-US"/>
              </w:rPr>
              <w:t>154; 163; 247; 277; 301; 315; Boezemgebied_9; Boezemgebied_11; Boezemgebied_19.</w:t>
            </w:r>
          </w:p>
        </w:tc>
      </w:tr>
    </w:tbl>
    <w:p w:rsidR="00D419E9" w:rsidRPr="00D16429" w:rsidRDefault="00D419E9" w:rsidP="00D419E9">
      <w:pPr>
        <w:spacing w:after="0" w:line="240" w:lineRule="auto"/>
        <w:jc w:val="both"/>
        <w:rPr>
          <w:lang w:val="en-US"/>
        </w:rPr>
      </w:pPr>
    </w:p>
    <w:p w:rsidR="009A36AA" w:rsidRPr="00D16429" w:rsidRDefault="00652840" w:rsidP="007E5EEC">
      <w:pPr>
        <w:spacing w:after="0" w:line="240" w:lineRule="auto"/>
        <w:jc w:val="both"/>
        <w:rPr>
          <w:lang w:val="en-US"/>
        </w:rPr>
      </w:pPr>
      <w:r w:rsidRPr="00D16429">
        <w:rPr>
          <w:lang w:val="en-US"/>
        </w:rPr>
        <w:t>The results show that t</w:t>
      </w:r>
      <w:r w:rsidR="003D2A6C" w:rsidRPr="00D16429">
        <w:rPr>
          <w:lang w:val="en-US"/>
        </w:rPr>
        <w:t>he amount of PO</w:t>
      </w:r>
      <w:r w:rsidR="003D2A6C" w:rsidRPr="00D16429">
        <w:rPr>
          <w:vertAlign w:val="subscript"/>
          <w:lang w:val="en-US"/>
        </w:rPr>
        <w:t>4</w:t>
      </w:r>
      <w:r w:rsidR="003D2A6C" w:rsidRPr="00D16429">
        <w:rPr>
          <w:lang w:val="en-US"/>
        </w:rPr>
        <w:t xml:space="preserve"> that every polder contributes to the Leidse Vaart is almost always higher for agriculture than for seepage. The</w:t>
      </w:r>
      <w:r w:rsidR="009A36AA" w:rsidRPr="00D16429">
        <w:rPr>
          <w:lang w:val="en-US"/>
        </w:rPr>
        <w:t xml:space="preserve"> exceptions are polder 66, 112 and </w:t>
      </w:r>
      <w:r w:rsidR="003D2A6C" w:rsidRPr="00D16429">
        <w:rPr>
          <w:lang w:val="en-US"/>
        </w:rPr>
        <w:t>113</w:t>
      </w:r>
      <w:r w:rsidR="009A36AA" w:rsidRPr="00D16429">
        <w:rPr>
          <w:lang w:val="en-US"/>
        </w:rPr>
        <w:t>. T</w:t>
      </w:r>
      <w:r w:rsidR="003D2A6C" w:rsidRPr="00D16429">
        <w:rPr>
          <w:lang w:val="en-US"/>
        </w:rPr>
        <w:t xml:space="preserve">he reason for this </w:t>
      </w:r>
      <w:r w:rsidR="009A36AA" w:rsidRPr="00D16429">
        <w:rPr>
          <w:lang w:val="en-US"/>
        </w:rPr>
        <w:t>is most logically</w:t>
      </w:r>
      <w:r w:rsidR="003D2A6C" w:rsidRPr="00D16429">
        <w:rPr>
          <w:lang w:val="en-US"/>
        </w:rPr>
        <w:t xml:space="preserve"> that these polders </w:t>
      </w:r>
      <w:r w:rsidR="007355C3" w:rsidRPr="00D16429">
        <w:rPr>
          <w:lang w:val="en-US"/>
        </w:rPr>
        <w:t xml:space="preserve">are the polders with the most seepage. The seepage values for every polder in the flower bulb area are shown in </w:t>
      </w:r>
      <w:r w:rsidR="001A6A33">
        <w:rPr>
          <w:lang w:val="en-US"/>
        </w:rPr>
        <w:t>table 11</w:t>
      </w:r>
      <w:r w:rsidR="007355C3" w:rsidRPr="00D16429">
        <w:rPr>
          <w:lang w:val="en-US"/>
        </w:rPr>
        <w:t>.</w:t>
      </w:r>
      <w:r w:rsidR="009A36AA" w:rsidRPr="00D16429">
        <w:rPr>
          <w:lang w:val="en-US"/>
        </w:rPr>
        <w:t xml:space="preserve"> These polders are located close to the Haarlemmermeerpolder, where the largest seepage values are found as shown in appendix 3.</w:t>
      </w:r>
    </w:p>
    <w:p w:rsidR="006210D7" w:rsidRPr="00D16429" w:rsidRDefault="006210D7" w:rsidP="007E5EEC">
      <w:pPr>
        <w:spacing w:after="0" w:line="240" w:lineRule="auto"/>
        <w:jc w:val="both"/>
        <w:rPr>
          <w:lang w:val="en-US"/>
        </w:rPr>
      </w:pPr>
    </w:p>
    <w:p w:rsidR="006210D7" w:rsidRPr="00D16429" w:rsidRDefault="006210D7" w:rsidP="007E5EEC">
      <w:pPr>
        <w:spacing w:after="0" w:line="240" w:lineRule="auto"/>
        <w:jc w:val="both"/>
        <w:rPr>
          <w:lang w:val="en-US"/>
        </w:rPr>
      </w:pPr>
      <w:r w:rsidRPr="00D16429">
        <w:rPr>
          <w:lang w:val="en-US"/>
        </w:rPr>
        <w:t xml:space="preserve">The results also show that the boezemgebieden </w:t>
      </w:r>
      <w:r w:rsidR="000816BC" w:rsidRPr="00D16429">
        <w:rPr>
          <w:lang w:val="en-US"/>
        </w:rPr>
        <w:t xml:space="preserve">contribute </w:t>
      </w:r>
      <w:r w:rsidR="00146652" w:rsidRPr="00D16429">
        <w:rPr>
          <w:lang w:val="en-US"/>
        </w:rPr>
        <w:t xml:space="preserve">less than average </w:t>
      </w:r>
      <w:r w:rsidRPr="00D16429">
        <w:rPr>
          <w:lang w:val="en-US"/>
        </w:rPr>
        <w:t>to the amount of PO</w:t>
      </w:r>
      <w:r w:rsidRPr="00D16429">
        <w:rPr>
          <w:vertAlign w:val="subscript"/>
          <w:lang w:val="en-US"/>
        </w:rPr>
        <w:t>4</w:t>
      </w:r>
      <w:r w:rsidRPr="00D16429">
        <w:rPr>
          <w:lang w:val="en-US"/>
        </w:rPr>
        <w:t xml:space="preserve"> </w:t>
      </w:r>
      <w:r w:rsidR="00146652" w:rsidRPr="00D16429">
        <w:rPr>
          <w:lang w:val="en-US"/>
        </w:rPr>
        <w:t xml:space="preserve">in the Leidse Vaart by seepage than the </w:t>
      </w:r>
      <w:r w:rsidR="00B81593" w:rsidRPr="00D16429">
        <w:rPr>
          <w:lang w:val="en-US"/>
        </w:rPr>
        <w:t xml:space="preserve">normal </w:t>
      </w:r>
      <w:r w:rsidR="00146652" w:rsidRPr="00D16429">
        <w:rPr>
          <w:lang w:val="en-US"/>
        </w:rPr>
        <w:t>polders</w:t>
      </w:r>
      <w:r w:rsidRPr="00D16429">
        <w:rPr>
          <w:lang w:val="en-US"/>
        </w:rPr>
        <w:t>.</w:t>
      </w:r>
      <w:r w:rsidR="00146652" w:rsidRPr="00D16429">
        <w:rPr>
          <w:lang w:val="en-US"/>
        </w:rPr>
        <w:t xml:space="preserve"> This most logically is the case because </w:t>
      </w:r>
      <w:r w:rsidR="000C2D7C" w:rsidRPr="00D16429">
        <w:rPr>
          <w:lang w:val="en-US"/>
        </w:rPr>
        <w:t>the average seepage of the normal polders is about 1.6 times as large as the average seepage of the boezemgebieden</w:t>
      </w:r>
      <w:r w:rsidR="009F6E7F" w:rsidRPr="00D16429">
        <w:rPr>
          <w:lang w:val="en-US"/>
        </w:rPr>
        <w:t xml:space="preserve"> </w:t>
      </w:r>
      <w:r w:rsidR="00705EF1" w:rsidRPr="00D16429">
        <w:rPr>
          <w:lang w:val="en-US"/>
        </w:rPr>
        <w:t>a</w:t>
      </w:r>
      <w:r w:rsidR="009F6E7F" w:rsidRPr="00D16429">
        <w:rPr>
          <w:lang w:val="en-US"/>
        </w:rPr>
        <w:t>s</w:t>
      </w:r>
      <w:r w:rsidR="000C2D7C" w:rsidRPr="00D16429">
        <w:rPr>
          <w:lang w:val="en-US"/>
        </w:rPr>
        <w:t xml:space="preserve"> shown in </w:t>
      </w:r>
      <w:r w:rsidR="001A6A33">
        <w:rPr>
          <w:lang w:val="en-US"/>
        </w:rPr>
        <w:t>table 11</w:t>
      </w:r>
      <w:r w:rsidR="000C2D7C" w:rsidRPr="00D16429">
        <w:rPr>
          <w:lang w:val="en-US"/>
        </w:rPr>
        <w:t>.</w:t>
      </w:r>
      <w:r w:rsidR="00705EF1" w:rsidRPr="00D16429">
        <w:rPr>
          <w:lang w:val="en-US"/>
        </w:rPr>
        <w:t xml:space="preserve"> This results from the fact that the percentage of polders experiencing seepage is higher for the normal polders than for the boezemgebieden.</w:t>
      </w:r>
    </w:p>
    <w:p w:rsidR="00146652" w:rsidRPr="00D16429" w:rsidRDefault="00146652" w:rsidP="007E5EEC">
      <w:pPr>
        <w:spacing w:after="0" w:line="240" w:lineRule="auto"/>
        <w:jc w:val="both"/>
        <w:rPr>
          <w:lang w:val="en-US"/>
        </w:rPr>
      </w:pPr>
    </w:p>
    <w:p w:rsidR="00910B30" w:rsidRPr="00D16429" w:rsidRDefault="00146652" w:rsidP="00F10EE1">
      <w:pPr>
        <w:spacing w:after="0" w:line="240" w:lineRule="auto"/>
        <w:jc w:val="both"/>
        <w:rPr>
          <w:lang w:val="en-US"/>
        </w:rPr>
      </w:pPr>
      <w:r w:rsidRPr="00D16429">
        <w:rPr>
          <w:lang w:val="en-US"/>
        </w:rPr>
        <w:t>The results also show that the boezemgebieden contribute more than average to the amount of PO</w:t>
      </w:r>
      <w:r w:rsidRPr="00D16429">
        <w:rPr>
          <w:vertAlign w:val="subscript"/>
          <w:lang w:val="en-US"/>
        </w:rPr>
        <w:t>4</w:t>
      </w:r>
      <w:r w:rsidRPr="00D16429">
        <w:rPr>
          <w:lang w:val="en-US"/>
        </w:rPr>
        <w:t xml:space="preserve"> in the Leidse Vaart by agriculture than the other polders. This most logically o</w:t>
      </w:r>
      <w:r w:rsidR="00B81593" w:rsidRPr="00D16429">
        <w:rPr>
          <w:lang w:val="en-US"/>
        </w:rPr>
        <w:t xml:space="preserve">riginates from the fact that the </w:t>
      </w:r>
      <w:r w:rsidR="00DD3AAC" w:rsidRPr="00D16429">
        <w:rPr>
          <w:lang w:val="en-US"/>
        </w:rPr>
        <w:t xml:space="preserve">discharge from the boezemgebieden is higher. This higher discharge is there because </w:t>
      </w:r>
      <w:r w:rsidR="00910B30" w:rsidRPr="00D16429">
        <w:rPr>
          <w:lang w:val="en-US"/>
        </w:rPr>
        <w:t xml:space="preserve">the average agricultural area of the boezemgebieden is about 1.5 times larger than the agricultural area of the normal </w:t>
      </w:r>
      <w:r w:rsidR="00705EF1" w:rsidRPr="00D16429">
        <w:rPr>
          <w:lang w:val="en-US"/>
        </w:rPr>
        <w:t xml:space="preserve">polders as shown in </w:t>
      </w:r>
      <w:r w:rsidR="001A6A33">
        <w:rPr>
          <w:lang w:val="en-US"/>
        </w:rPr>
        <w:t>table 11</w:t>
      </w:r>
      <w:r w:rsidR="00910B30" w:rsidRPr="00D16429">
        <w:rPr>
          <w:lang w:val="en-US"/>
        </w:rPr>
        <w:t>. This means that there is more area where precipitation can fall on which results in more discharge.</w:t>
      </w:r>
      <w:r w:rsidR="00705EF1" w:rsidRPr="00D16429">
        <w:rPr>
          <w:lang w:val="en-US"/>
        </w:rPr>
        <w:t xml:space="preserve"> </w:t>
      </w:r>
    </w:p>
    <w:p w:rsidR="00D419E9" w:rsidRPr="00D16429" w:rsidRDefault="00D419E9" w:rsidP="00910B30">
      <w:pPr>
        <w:spacing w:after="0" w:line="240" w:lineRule="auto"/>
        <w:jc w:val="both"/>
        <w:rPr>
          <w:lang w:val="en-US"/>
        </w:rPr>
      </w:pPr>
    </w:p>
    <w:p w:rsidR="008603C6" w:rsidRDefault="008603C6">
      <w:pPr>
        <w:rPr>
          <w:rFonts w:asciiTheme="majorHAnsi" w:eastAsiaTheme="majorEastAsia" w:hAnsiTheme="majorHAnsi" w:cstheme="majorBidi"/>
          <w:b/>
          <w:bCs/>
          <w:color w:val="365F91" w:themeColor="accent1" w:themeShade="BF"/>
          <w:sz w:val="28"/>
          <w:szCs w:val="28"/>
          <w:lang w:val="en-US"/>
        </w:rPr>
      </w:pPr>
      <w:bookmarkStart w:id="89" w:name="_Toc346797222"/>
      <w:r>
        <w:rPr>
          <w:lang w:val="en-US"/>
        </w:rPr>
        <w:br w:type="page"/>
      </w:r>
    </w:p>
    <w:p w:rsidR="007855D2" w:rsidRPr="00D16429" w:rsidRDefault="007855D2" w:rsidP="007855D2">
      <w:pPr>
        <w:pStyle w:val="Heading1"/>
        <w:rPr>
          <w:lang w:val="en-US"/>
        </w:rPr>
      </w:pPr>
      <w:bookmarkStart w:id="90" w:name="_Toc348713530"/>
      <w:r w:rsidRPr="00D16429">
        <w:rPr>
          <w:lang w:val="en-US"/>
        </w:rPr>
        <w:lastRenderedPageBreak/>
        <w:t>8</w:t>
      </w:r>
      <w:r w:rsidR="00730B48">
        <w:rPr>
          <w:lang w:val="en-US"/>
        </w:rPr>
        <w:t>.</w:t>
      </w:r>
      <w:r w:rsidRPr="00D16429">
        <w:rPr>
          <w:lang w:val="en-US"/>
        </w:rPr>
        <w:t xml:space="preserve"> Discussion</w:t>
      </w:r>
      <w:bookmarkEnd w:id="90"/>
    </w:p>
    <w:p w:rsidR="007855D2" w:rsidRPr="00D16429" w:rsidRDefault="007855D2" w:rsidP="007855D2">
      <w:pPr>
        <w:pStyle w:val="Heading2"/>
        <w:rPr>
          <w:lang w:val="en-US"/>
        </w:rPr>
      </w:pPr>
      <w:bookmarkStart w:id="91" w:name="_Toc348713531"/>
      <w:r w:rsidRPr="00D16429">
        <w:rPr>
          <w:lang w:val="en-US"/>
        </w:rPr>
        <w:t>8.1 Benefits of the new model</w:t>
      </w:r>
      <w:bookmarkEnd w:id="89"/>
      <w:bookmarkEnd w:id="91"/>
    </w:p>
    <w:p w:rsidR="007855D2" w:rsidRPr="00D16429" w:rsidRDefault="007855D2" w:rsidP="007855D2">
      <w:pPr>
        <w:spacing w:after="0" w:line="240" w:lineRule="auto"/>
        <w:jc w:val="both"/>
        <w:rPr>
          <w:lang w:val="en-US"/>
        </w:rPr>
      </w:pPr>
      <w:r w:rsidRPr="00D16429">
        <w:rPr>
          <w:lang w:val="en-US"/>
        </w:rPr>
        <w:t>By using the new model, it is possible to use the water quantity module of SOBEK. This gives insight in the different sources to the PO</w:t>
      </w:r>
      <w:r w:rsidRPr="00D16429">
        <w:rPr>
          <w:vertAlign w:val="subscript"/>
          <w:lang w:val="en-US"/>
        </w:rPr>
        <w:t>4</w:t>
      </w:r>
      <w:r w:rsidRPr="00D16429">
        <w:rPr>
          <w:lang w:val="en-US"/>
        </w:rPr>
        <w:t xml:space="preserve"> concentration at a certain place. This is beneficial because it is then possible to see what sources are the main contributors and thus need the focus of the measures.</w:t>
      </w:r>
    </w:p>
    <w:p w:rsidR="007855D2" w:rsidRPr="00D16429" w:rsidRDefault="007855D2" w:rsidP="007855D2">
      <w:pPr>
        <w:spacing w:after="0" w:line="240" w:lineRule="auto"/>
        <w:jc w:val="both"/>
        <w:rPr>
          <w:lang w:val="en-US"/>
        </w:rPr>
      </w:pPr>
    </w:p>
    <w:p w:rsidR="007855D2" w:rsidRPr="00D16429" w:rsidRDefault="007855D2" w:rsidP="007855D2">
      <w:pPr>
        <w:pStyle w:val="Heading2"/>
        <w:spacing w:line="240" w:lineRule="auto"/>
        <w:jc w:val="both"/>
        <w:rPr>
          <w:lang w:val="en-US"/>
        </w:rPr>
      </w:pPr>
      <w:bookmarkStart w:id="92" w:name="_Toc346797221"/>
      <w:bookmarkStart w:id="93" w:name="_Toc348713532"/>
      <w:r w:rsidRPr="00D16429">
        <w:rPr>
          <w:lang w:val="en-US"/>
        </w:rPr>
        <w:t>8.2 Schematization of the model</w:t>
      </w:r>
      <w:bookmarkEnd w:id="92"/>
      <w:bookmarkEnd w:id="93"/>
    </w:p>
    <w:p w:rsidR="007855D2" w:rsidRPr="00D16429" w:rsidRDefault="007855D2" w:rsidP="007855D2">
      <w:pPr>
        <w:pStyle w:val="CommentText"/>
        <w:spacing w:after="0"/>
        <w:jc w:val="both"/>
        <w:rPr>
          <w:sz w:val="22"/>
          <w:szCs w:val="22"/>
          <w:lang w:val="en-US"/>
        </w:rPr>
      </w:pPr>
      <w:r w:rsidRPr="00D16429">
        <w:rPr>
          <w:sz w:val="22"/>
          <w:szCs w:val="22"/>
          <w:lang w:val="en-US"/>
        </w:rPr>
        <w:t xml:space="preserve">All sources enter at different places in the polder channel. However, this is not a problem because Delwaq schematizes the polder as a control volume, which means that the polder is one entity. When a substance with a certain concentration enters at a certain location, this substance is immediately diluted over the whole polder. </w:t>
      </w:r>
    </w:p>
    <w:p w:rsidR="007855D2" w:rsidRPr="00D16429" w:rsidRDefault="007855D2" w:rsidP="007855D2">
      <w:pPr>
        <w:pStyle w:val="CommentText"/>
        <w:spacing w:after="0"/>
        <w:jc w:val="both"/>
        <w:rPr>
          <w:rFonts w:cs="Arial"/>
          <w:sz w:val="22"/>
          <w:szCs w:val="22"/>
          <w:lang w:val="en-US"/>
        </w:rPr>
      </w:pPr>
    </w:p>
    <w:p w:rsidR="007855D2" w:rsidRPr="00D16429" w:rsidRDefault="007855D2" w:rsidP="007855D2">
      <w:pPr>
        <w:pStyle w:val="CommentText"/>
        <w:spacing w:after="0"/>
        <w:jc w:val="both"/>
        <w:rPr>
          <w:sz w:val="22"/>
          <w:szCs w:val="22"/>
          <w:lang w:val="en-US"/>
        </w:rPr>
      </w:pPr>
      <w:r w:rsidRPr="00D16429">
        <w:rPr>
          <w:sz w:val="22"/>
          <w:szCs w:val="22"/>
          <w:lang w:val="en-US"/>
        </w:rPr>
        <w:t xml:space="preserve">It is preferred that all the water volume of the open water node in the start model to be modeled in the polder, and no water volume in channels of the inlet or outlet from the polder to the </w:t>
      </w:r>
      <w:r w:rsidR="003D67C8">
        <w:rPr>
          <w:sz w:val="22"/>
          <w:szCs w:val="22"/>
          <w:lang w:val="en-US"/>
        </w:rPr>
        <w:t>main waterway</w:t>
      </w:r>
      <w:r w:rsidRPr="00D16429">
        <w:rPr>
          <w:sz w:val="22"/>
          <w:szCs w:val="22"/>
          <w:lang w:val="en-US"/>
        </w:rPr>
        <w:t xml:space="preserve"> because in reality there is no inlet or outlet channel. However, in this schematization 5% of the water volume is divided over the inlet and outlet channel, which is partly polder channel and partly </w:t>
      </w:r>
      <w:r w:rsidR="003D67C8">
        <w:rPr>
          <w:sz w:val="22"/>
          <w:szCs w:val="22"/>
          <w:lang w:val="en-US"/>
        </w:rPr>
        <w:t>main waterway</w:t>
      </w:r>
      <w:r w:rsidRPr="00D16429">
        <w:rPr>
          <w:sz w:val="22"/>
          <w:szCs w:val="22"/>
          <w:lang w:val="en-US"/>
        </w:rPr>
        <w:t xml:space="preserve">. Therefore, the volume of water in the polder is underestimated, and the volume in the channel overestimated. Because this water volume is relatively small (5% of the total water volume), the fault this creates will be limited. </w:t>
      </w:r>
    </w:p>
    <w:p w:rsidR="007855D2" w:rsidRPr="00D16429" w:rsidRDefault="007855D2" w:rsidP="007855D2">
      <w:pPr>
        <w:pStyle w:val="CommentText"/>
        <w:spacing w:after="0"/>
        <w:jc w:val="both"/>
        <w:rPr>
          <w:sz w:val="22"/>
          <w:szCs w:val="22"/>
          <w:lang w:val="en-US"/>
        </w:rPr>
      </w:pPr>
    </w:p>
    <w:p w:rsidR="007855D2" w:rsidRPr="00D16429" w:rsidRDefault="007855D2" w:rsidP="007855D2">
      <w:pPr>
        <w:pStyle w:val="Heading2"/>
        <w:rPr>
          <w:lang w:val="en-US"/>
        </w:rPr>
      </w:pPr>
      <w:bookmarkStart w:id="94" w:name="_Toc348713533"/>
      <w:r w:rsidRPr="00D16429">
        <w:rPr>
          <w:lang w:val="en-US"/>
        </w:rPr>
        <w:t>8.3 Choices</w:t>
      </w:r>
      <w:bookmarkEnd w:id="94"/>
    </w:p>
    <w:p w:rsidR="007855D2" w:rsidRPr="00D16429" w:rsidRDefault="007855D2" w:rsidP="007855D2">
      <w:pPr>
        <w:pStyle w:val="Heading3"/>
        <w:rPr>
          <w:lang w:val="en-US"/>
        </w:rPr>
      </w:pPr>
      <w:bookmarkStart w:id="95" w:name="_Toc348713534"/>
      <w:r w:rsidRPr="00D16429">
        <w:rPr>
          <w:lang w:val="en-US"/>
        </w:rPr>
        <w:t>8.3.1 Ortho-phosphate versus colloidal P</w:t>
      </w:r>
      <w:bookmarkEnd w:id="95"/>
    </w:p>
    <w:p w:rsidR="007855D2" w:rsidRPr="00D16429" w:rsidRDefault="007855D2" w:rsidP="007855D2">
      <w:pPr>
        <w:spacing w:after="0" w:line="240" w:lineRule="auto"/>
        <w:jc w:val="both"/>
        <w:rPr>
          <w:lang w:val="en-US"/>
        </w:rPr>
      </w:pPr>
      <w:r w:rsidRPr="00D16429">
        <w:rPr>
          <w:lang w:val="en-US"/>
        </w:rPr>
        <w:t>The choice was made to only model ortho-phosphate. Colloidal P is not modeled because it is not yet possible to incorporate colloidal P in a flow model of this size. This because colloidal P flow</w:t>
      </w:r>
      <w:r w:rsidR="007F76E6">
        <w:rPr>
          <w:lang w:val="en-US"/>
        </w:rPr>
        <w:t xml:space="preserve"> is influenced by a lot of area-</w:t>
      </w:r>
      <w:r w:rsidRPr="00D16429">
        <w:rPr>
          <w:lang w:val="en-US"/>
        </w:rPr>
        <w:t xml:space="preserve">dependent characteristics that are prone to high variability (see e.g. research of </w:t>
      </w:r>
      <w:sdt>
        <w:sdtPr>
          <w:rPr>
            <w:lang w:val="en-US"/>
          </w:rPr>
          <w:id w:val="-1446610258"/>
          <w:citation/>
        </w:sdtPr>
        <w:sdtEndPr/>
        <w:sdtContent>
          <w:r w:rsidRPr="00D16429">
            <w:rPr>
              <w:lang w:val="en-US"/>
            </w:rPr>
            <w:fldChar w:fldCharType="begin"/>
          </w:r>
          <w:r w:rsidRPr="00D16429">
            <w:rPr>
              <w:lang w:val="en-US"/>
            </w:rPr>
            <w:instrText xml:space="preserve"> CITATION Ven11 \l 1033 </w:instrText>
          </w:r>
          <w:r w:rsidRPr="00D16429">
            <w:rPr>
              <w:lang w:val="en-US"/>
            </w:rPr>
            <w:fldChar w:fldCharType="separate"/>
          </w:r>
          <w:r w:rsidR="00845A6C">
            <w:rPr>
              <w:noProof/>
              <w:lang w:val="en-US"/>
            </w:rPr>
            <w:t>(Vendelboe 2011)</w:t>
          </w:r>
          <w:r w:rsidRPr="00D16429">
            <w:rPr>
              <w:lang w:val="en-US"/>
            </w:rPr>
            <w:fldChar w:fldCharType="end"/>
          </w:r>
        </w:sdtContent>
      </w:sdt>
      <w:r w:rsidRPr="00D16429">
        <w:rPr>
          <w:lang w:val="en-US"/>
        </w:rPr>
        <w:t xml:space="preserve"> or </w:t>
      </w:r>
      <w:sdt>
        <w:sdtPr>
          <w:rPr>
            <w:lang w:val="en-US"/>
          </w:rPr>
          <w:id w:val="-1254972586"/>
          <w:citation/>
        </w:sdtPr>
        <w:sdtEndPr/>
        <w:sdtContent>
          <w:r w:rsidRPr="00D16429">
            <w:rPr>
              <w:lang w:val="en-US"/>
            </w:rPr>
            <w:fldChar w:fldCharType="begin"/>
          </w:r>
          <w:r w:rsidRPr="00D16429">
            <w:rPr>
              <w:lang w:val="en-US"/>
            </w:rPr>
            <w:instrText xml:space="preserve"> CITATION Cha07 \l 1033 </w:instrText>
          </w:r>
          <w:r w:rsidRPr="00D16429">
            <w:rPr>
              <w:lang w:val="en-US"/>
            </w:rPr>
            <w:fldChar w:fldCharType="separate"/>
          </w:r>
          <w:r w:rsidR="00845A6C">
            <w:rPr>
              <w:noProof/>
              <w:lang w:val="en-US"/>
            </w:rPr>
            <w:t>(Chardon 2007)</w:t>
          </w:r>
          <w:r w:rsidRPr="00D16429">
            <w:rPr>
              <w:lang w:val="en-US"/>
            </w:rPr>
            <w:fldChar w:fldCharType="end"/>
          </w:r>
        </w:sdtContent>
      </w:sdt>
      <w:r w:rsidRPr="00D16429">
        <w:rPr>
          <w:lang w:val="en-US"/>
        </w:rPr>
        <w:t xml:space="preserve">). Research of </w:t>
      </w:r>
      <w:sdt>
        <w:sdtPr>
          <w:rPr>
            <w:lang w:val="en-US"/>
          </w:rPr>
          <w:id w:val="1263722073"/>
          <w:citation/>
        </w:sdtPr>
        <w:sdtEndPr/>
        <w:sdtContent>
          <w:r w:rsidRPr="00D16429">
            <w:rPr>
              <w:lang w:val="en-US"/>
            </w:rPr>
            <w:fldChar w:fldCharType="begin"/>
          </w:r>
          <w:r w:rsidRPr="00D16429">
            <w:rPr>
              <w:lang w:val="en-US"/>
            </w:rPr>
            <w:instrText xml:space="preserve"> CITATION Hea05 \l 1033 </w:instrText>
          </w:r>
          <w:r w:rsidRPr="00D16429">
            <w:rPr>
              <w:lang w:val="en-US"/>
            </w:rPr>
            <w:fldChar w:fldCharType="separate"/>
          </w:r>
          <w:r w:rsidR="00845A6C">
            <w:rPr>
              <w:noProof/>
              <w:lang w:val="en-US"/>
            </w:rPr>
            <w:t>(Heathwaite 2005)</w:t>
          </w:r>
          <w:r w:rsidRPr="00D16429">
            <w:rPr>
              <w:lang w:val="en-US"/>
            </w:rPr>
            <w:fldChar w:fldCharType="end"/>
          </w:r>
        </w:sdtContent>
      </w:sdt>
      <w:r w:rsidRPr="00D16429">
        <w:rPr>
          <w:lang w:val="en-US"/>
        </w:rPr>
        <w:t xml:space="preserve"> highlights the potential for drainage water to mobilize colloids and associated phosphorus during rainfall events. This means that the real concentrations in the </w:t>
      </w:r>
      <w:r w:rsidR="003D67C8">
        <w:rPr>
          <w:lang w:val="en-US"/>
        </w:rPr>
        <w:t>main waterway</w:t>
      </w:r>
      <w:r w:rsidRPr="00D16429">
        <w:rPr>
          <w:lang w:val="en-US"/>
        </w:rPr>
        <w:t xml:space="preserve">s after rainfall events are underestimated with this model. </w:t>
      </w:r>
    </w:p>
    <w:p w:rsidR="007855D2" w:rsidRPr="00D16429" w:rsidRDefault="007855D2" w:rsidP="007855D2">
      <w:pPr>
        <w:spacing w:after="0" w:line="240" w:lineRule="auto"/>
        <w:jc w:val="both"/>
        <w:rPr>
          <w:lang w:val="en-US"/>
        </w:rPr>
      </w:pPr>
    </w:p>
    <w:p w:rsidR="007855D2" w:rsidRPr="00D16429" w:rsidRDefault="007855D2" w:rsidP="007855D2">
      <w:pPr>
        <w:pStyle w:val="Heading3"/>
        <w:spacing w:line="240" w:lineRule="auto"/>
        <w:jc w:val="both"/>
        <w:rPr>
          <w:lang w:val="en-US"/>
        </w:rPr>
      </w:pPr>
      <w:bookmarkStart w:id="96" w:name="_Toc346797218"/>
      <w:bookmarkStart w:id="97" w:name="_Toc348713535"/>
      <w:r w:rsidRPr="00D16429">
        <w:rPr>
          <w:lang w:val="en-US"/>
        </w:rPr>
        <w:t xml:space="preserve">8.3.2 </w:t>
      </w:r>
      <w:bookmarkEnd w:id="96"/>
      <w:r w:rsidRPr="00D16429">
        <w:rPr>
          <w:lang w:val="en-US"/>
        </w:rPr>
        <w:t>Seepage and agriculture versus other sources</w:t>
      </w:r>
      <w:bookmarkEnd w:id="97"/>
    </w:p>
    <w:p w:rsidR="007855D2" w:rsidRPr="00D16429" w:rsidRDefault="007855D2" w:rsidP="007855D2">
      <w:pPr>
        <w:spacing w:after="0" w:line="240" w:lineRule="auto"/>
        <w:jc w:val="both"/>
        <w:rPr>
          <w:color w:val="FF0000"/>
          <w:lang w:val="en-US"/>
        </w:rPr>
      </w:pPr>
      <w:r w:rsidRPr="00D16429">
        <w:rPr>
          <w:lang w:val="en-US"/>
        </w:rPr>
        <w:t>Only the sources seepage and agriculture were modeled. This because agriculture is expected to be the largest source of P, and the Water Board of Rijnland has interest in seepage as a source. Phosphorus that enters the flower bulb area as precipitation or as result of the water treatment plants is neglected. Not taking into account these sources will not influence the results for the flower bulb area that much because of their low contribution to the phosphorus concentration in surface waters compared to fertilizer use. The phosphorus that leaves the area because</w:t>
      </w:r>
      <w:r w:rsidR="007F76E6">
        <w:rPr>
          <w:lang w:val="en-US"/>
        </w:rPr>
        <w:t xml:space="preserve"> it</w:t>
      </w:r>
      <w:r w:rsidRPr="00D16429">
        <w:rPr>
          <w:lang w:val="en-US"/>
        </w:rPr>
        <w:t xml:space="preserve"> is taken up by plants is also neglected. This might influence the results a lot in the growing season of the flower bulbs. It is advised to overcome this problem in the future by using time-series for PO</w:t>
      </w:r>
      <w:r w:rsidRPr="00D16429">
        <w:rPr>
          <w:vertAlign w:val="subscript"/>
          <w:lang w:val="en-US"/>
        </w:rPr>
        <w:t>4</w:t>
      </w:r>
      <w:r w:rsidRPr="00D16429">
        <w:rPr>
          <w:lang w:val="en-US"/>
        </w:rPr>
        <w:t xml:space="preserve"> added by agriculture.</w:t>
      </w:r>
    </w:p>
    <w:p w:rsidR="007855D2" w:rsidRPr="00D16429" w:rsidRDefault="007855D2" w:rsidP="007855D2">
      <w:pPr>
        <w:spacing w:after="0" w:line="240" w:lineRule="auto"/>
        <w:jc w:val="both"/>
        <w:rPr>
          <w:lang w:val="en-US"/>
        </w:rPr>
      </w:pPr>
    </w:p>
    <w:p w:rsidR="007855D2" w:rsidRPr="00D16429" w:rsidRDefault="007855D2" w:rsidP="007855D2">
      <w:pPr>
        <w:pStyle w:val="Heading3"/>
        <w:spacing w:line="240" w:lineRule="auto"/>
        <w:jc w:val="both"/>
        <w:rPr>
          <w:lang w:val="en-US"/>
        </w:rPr>
      </w:pPr>
      <w:bookmarkStart w:id="98" w:name="_Toc346797219"/>
      <w:bookmarkStart w:id="99" w:name="_Toc348713536"/>
      <w:r w:rsidRPr="00D16429">
        <w:rPr>
          <w:lang w:val="en-US"/>
        </w:rPr>
        <w:t xml:space="preserve">8.3.3 </w:t>
      </w:r>
      <w:bookmarkEnd w:id="98"/>
      <w:r w:rsidRPr="00D16429">
        <w:rPr>
          <w:lang w:val="en-US"/>
        </w:rPr>
        <w:t>Advection and adsorption versus other processes</w:t>
      </w:r>
      <w:bookmarkEnd w:id="99"/>
    </w:p>
    <w:p w:rsidR="007855D2" w:rsidRPr="00D16429" w:rsidRDefault="007855D2" w:rsidP="007855D2">
      <w:pPr>
        <w:spacing w:after="0" w:line="240" w:lineRule="auto"/>
        <w:jc w:val="both"/>
        <w:rPr>
          <w:rFonts w:ascii="Calibri" w:eastAsia="Times New Roman" w:hAnsi="Calibri" w:cs="Times New Roman"/>
          <w:color w:val="000000"/>
          <w:lang w:val="en-US" w:eastAsia="nl-NL"/>
        </w:rPr>
      </w:pPr>
      <w:r w:rsidRPr="00D16429">
        <w:rPr>
          <w:lang w:val="en-US"/>
        </w:rPr>
        <w:t xml:space="preserve">Only advection and adsorption are modeled. It is assumed that there is no dispersion. This is a reasonable assumption because by using Delwaq it is assumed that every concentration that enters the polder channel is immediately evenly mixed through the whole polder channel. </w:t>
      </w:r>
      <w:r w:rsidRPr="00D16429">
        <w:rPr>
          <w:rFonts w:ascii="Calibri" w:eastAsia="Times New Roman" w:hAnsi="Calibri" w:cs="Times New Roman"/>
          <w:color w:val="000000"/>
          <w:lang w:val="en-US" w:eastAsia="nl-NL"/>
        </w:rPr>
        <w:t xml:space="preserve">It is also assumed </w:t>
      </w:r>
      <w:r w:rsidRPr="00D16429">
        <w:rPr>
          <w:rFonts w:ascii="Calibri" w:eastAsia="Times New Roman" w:hAnsi="Calibri" w:cs="Times New Roman"/>
          <w:color w:val="000000"/>
          <w:lang w:val="en-US" w:eastAsia="nl-NL"/>
        </w:rPr>
        <w:lastRenderedPageBreak/>
        <w:t xml:space="preserve">that there is no desorption. Desorption is a slow reaction that is of much less importance than adsorption. Therefore it will not be a significant process. This is underpinned by the fact that some test runs with desorption for the polders 200 and 88 did not give significant differences from the runs without desorption. The results for agriculture in polder 200 for no desorption and desorption for the polder channel as well as the </w:t>
      </w:r>
      <w:r w:rsidR="003D67C8">
        <w:rPr>
          <w:rFonts w:ascii="Calibri" w:eastAsia="Times New Roman" w:hAnsi="Calibri" w:cs="Times New Roman"/>
          <w:color w:val="000000"/>
          <w:lang w:val="en-US" w:eastAsia="nl-NL"/>
        </w:rPr>
        <w:t>main waterway</w:t>
      </w:r>
      <w:r w:rsidR="00AF2D16">
        <w:rPr>
          <w:rFonts w:ascii="Calibri" w:eastAsia="Times New Roman" w:hAnsi="Calibri" w:cs="Times New Roman"/>
          <w:color w:val="000000"/>
          <w:lang w:val="en-US" w:eastAsia="nl-NL"/>
        </w:rPr>
        <w:t xml:space="preserve"> are shown in appendix 14</w:t>
      </w:r>
      <w:r w:rsidRPr="00D16429">
        <w:rPr>
          <w:rFonts w:ascii="Calibri" w:eastAsia="Times New Roman" w:hAnsi="Calibri" w:cs="Times New Roman"/>
          <w:color w:val="000000"/>
          <w:lang w:val="en-US" w:eastAsia="nl-NL"/>
        </w:rPr>
        <w:t>.</w:t>
      </w:r>
    </w:p>
    <w:p w:rsidR="007855D2" w:rsidRPr="00D16429" w:rsidRDefault="007855D2" w:rsidP="007855D2">
      <w:pPr>
        <w:spacing w:after="0" w:line="240" w:lineRule="auto"/>
        <w:jc w:val="both"/>
        <w:rPr>
          <w:lang w:val="en-US"/>
        </w:rPr>
      </w:pPr>
    </w:p>
    <w:p w:rsidR="007855D2" w:rsidRPr="00D16429" w:rsidRDefault="007855D2" w:rsidP="007855D2">
      <w:pPr>
        <w:pStyle w:val="CommentText"/>
        <w:spacing w:after="0"/>
        <w:jc w:val="both"/>
        <w:rPr>
          <w:color w:val="FF0000"/>
          <w:sz w:val="22"/>
          <w:szCs w:val="22"/>
          <w:lang w:val="en-US"/>
        </w:rPr>
      </w:pPr>
      <w:r w:rsidRPr="00D16429">
        <w:rPr>
          <w:sz w:val="22"/>
          <w:szCs w:val="22"/>
          <w:lang w:val="en-US"/>
        </w:rPr>
        <w:t>Normally, the increased biological activity during summer would decrease the PO</w:t>
      </w:r>
      <w:r w:rsidRPr="00D16429">
        <w:rPr>
          <w:sz w:val="22"/>
          <w:szCs w:val="22"/>
          <w:vertAlign w:val="subscript"/>
          <w:lang w:val="en-US"/>
        </w:rPr>
        <w:t>4</w:t>
      </w:r>
      <w:r w:rsidRPr="00D16429">
        <w:rPr>
          <w:sz w:val="22"/>
          <w:szCs w:val="22"/>
          <w:lang w:val="en-US"/>
        </w:rPr>
        <w:t xml:space="preserve"> concentration a lot. However, in this research biological activity was not taken into account. This probably gives a large overestimation of the concentration in summer. For future modeling it is advised to at least also take into account biological activity. It would be best to model all processes available in Delwaq, but this would be a long term goal because it will take some time before all necessary information is assembled. </w:t>
      </w:r>
    </w:p>
    <w:p w:rsidR="007855D2" w:rsidRPr="00D16429" w:rsidRDefault="007855D2" w:rsidP="007855D2">
      <w:pPr>
        <w:spacing w:after="0" w:line="240" w:lineRule="auto"/>
        <w:jc w:val="both"/>
        <w:rPr>
          <w:lang w:val="en-US"/>
        </w:rPr>
      </w:pPr>
    </w:p>
    <w:p w:rsidR="007855D2" w:rsidRPr="00D16429" w:rsidRDefault="007855D2" w:rsidP="007855D2">
      <w:pPr>
        <w:pStyle w:val="Heading2"/>
        <w:rPr>
          <w:lang w:val="en-US"/>
        </w:rPr>
      </w:pPr>
      <w:bookmarkStart w:id="100" w:name="_Toc348713537"/>
      <w:r w:rsidRPr="00D16429">
        <w:rPr>
          <w:lang w:val="en-US"/>
        </w:rPr>
        <w:t>8.3 Scenarios</w:t>
      </w:r>
      <w:bookmarkEnd w:id="100"/>
    </w:p>
    <w:p w:rsidR="007855D2" w:rsidRPr="00D16429" w:rsidRDefault="007855D2" w:rsidP="007855D2">
      <w:pPr>
        <w:spacing w:after="0" w:line="240" w:lineRule="auto"/>
        <w:jc w:val="both"/>
        <w:rPr>
          <w:lang w:val="en-US"/>
        </w:rPr>
      </w:pPr>
      <w:r w:rsidRPr="00D16429">
        <w:rPr>
          <w:lang w:val="en-US"/>
        </w:rPr>
        <w:t>Modeling the polders with adapted channels gives is the most realistic scenario. However, the reference scenarios are without adapted channels. This is done because in the start model, the polder channels were modeled as large reservoirs instead of channels. This was copied. In terms of percentage difference between scenarios it does not matter if adapted channels are taken as refer</w:t>
      </w:r>
      <w:r w:rsidR="00D16429" w:rsidRPr="00D16429">
        <w:rPr>
          <w:lang w:val="en-US"/>
        </w:rPr>
        <w:t>ence for the sensitivity analysi</w:t>
      </w:r>
      <w:r w:rsidRPr="00D16429">
        <w:rPr>
          <w:lang w:val="en-US"/>
        </w:rPr>
        <w:t>s or not, as long as all the scenarios are also runned with adapted channels. However, for a better estimation of PO</w:t>
      </w:r>
      <w:r w:rsidRPr="00D16429">
        <w:rPr>
          <w:vertAlign w:val="subscript"/>
          <w:lang w:val="en-US"/>
        </w:rPr>
        <w:t>4</w:t>
      </w:r>
      <w:r w:rsidRPr="00D16429">
        <w:rPr>
          <w:lang w:val="en-US"/>
        </w:rPr>
        <w:t xml:space="preserve"> concentrations in the Leidse Vaart in summer it is advis</w:t>
      </w:r>
      <w:r w:rsidR="007F76E6">
        <w:rPr>
          <w:lang w:val="en-US"/>
        </w:rPr>
        <w:t xml:space="preserve">ed to do </w:t>
      </w:r>
      <w:r w:rsidRPr="00D16429">
        <w:rPr>
          <w:lang w:val="en-US"/>
        </w:rPr>
        <w:t>other run</w:t>
      </w:r>
      <w:r w:rsidR="007F76E6">
        <w:rPr>
          <w:lang w:val="en-US"/>
        </w:rPr>
        <w:t>s</w:t>
      </w:r>
      <w:r w:rsidRPr="00D16429">
        <w:rPr>
          <w:lang w:val="en-US"/>
        </w:rPr>
        <w:t xml:space="preserve"> with and adapted channels. </w:t>
      </w:r>
    </w:p>
    <w:p w:rsidR="007855D2" w:rsidRPr="00D16429" w:rsidRDefault="007855D2" w:rsidP="007855D2">
      <w:pPr>
        <w:spacing w:after="0" w:line="240" w:lineRule="auto"/>
        <w:jc w:val="both"/>
        <w:rPr>
          <w:lang w:val="en-US"/>
        </w:rPr>
      </w:pPr>
    </w:p>
    <w:p w:rsidR="007855D2" w:rsidRPr="00D16429" w:rsidRDefault="007855D2" w:rsidP="007855D2">
      <w:pPr>
        <w:spacing w:after="0" w:line="240" w:lineRule="auto"/>
        <w:jc w:val="both"/>
        <w:rPr>
          <w:lang w:val="en-US"/>
        </w:rPr>
      </w:pPr>
      <w:r w:rsidRPr="00D16429">
        <w:rPr>
          <w:lang w:val="en-US"/>
        </w:rPr>
        <w:t>By modeling the PO</w:t>
      </w:r>
      <w:r w:rsidRPr="00D16429">
        <w:rPr>
          <w:vertAlign w:val="subscript"/>
          <w:lang w:val="en-US"/>
        </w:rPr>
        <w:t>4</w:t>
      </w:r>
      <w:r w:rsidRPr="00D16429">
        <w:rPr>
          <w:lang w:val="en-US"/>
        </w:rPr>
        <w:t xml:space="preserve"> concentration on the CF-RR connection node instead of on the unpaved node that represents the agricultural area, no fertilizer application is modeled when there is no discharge from the agricultural land to the polder channels. This is e.g. the case in summer. Therefore also PO</w:t>
      </w:r>
      <w:r w:rsidRPr="00D16429">
        <w:rPr>
          <w:vertAlign w:val="subscript"/>
          <w:lang w:val="en-US"/>
        </w:rPr>
        <w:t>4</w:t>
      </w:r>
      <w:r w:rsidRPr="00D16429">
        <w:rPr>
          <w:lang w:val="en-US"/>
        </w:rPr>
        <w:t xml:space="preserve"> build-up on the land and the associated flush with extreme PO</w:t>
      </w:r>
      <w:r w:rsidRPr="00D16429">
        <w:rPr>
          <w:vertAlign w:val="subscript"/>
          <w:lang w:val="en-US"/>
        </w:rPr>
        <w:t>4</w:t>
      </w:r>
      <w:r w:rsidRPr="00D16429">
        <w:rPr>
          <w:lang w:val="en-US"/>
        </w:rPr>
        <w:t xml:space="preserve"> concentrations at the end of a dry period is not modeled. To overcome this problem, it is advised to model in the future seasonal dependent PO</w:t>
      </w:r>
      <w:r w:rsidRPr="00D16429">
        <w:rPr>
          <w:vertAlign w:val="subscript"/>
          <w:lang w:val="en-US"/>
        </w:rPr>
        <w:t>4</w:t>
      </w:r>
      <w:r w:rsidRPr="00D16429">
        <w:rPr>
          <w:lang w:val="en-US"/>
        </w:rPr>
        <w:t xml:space="preserve"> concentrations by using time-series. In this way, fertilizer application is modeled when there is really fertilizer application. Additional advantage is that by using time-series also PO</w:t>
      </w:r>
      <w:r w:rsidRPr="00D16429">
        <w:rPr>
          <w:vertAlign w:val="subscript"/>
          <w:lang w:val="en-US"/>
        </w:rPr>
        <w:t>4</w:t>
      </w:r>
      <w:r w:rsidRPr="00D16429">
        <w:rPr>
          <w:lang w:val="en-US"/>
        </w:rPr>
        <w:t xml:space="preserve"> uptake by plants can be taken into account. </w:t>
      </w:r>
    </w:p>
    <w:p w:rsidR="007855D2" w:rsidRPr="00D16429" w:rsidRDefault="007855D2" w:rsidP="007855D2">
      <w:pPr>
        <w:spacing w:after="0" w:line="240" w:lineRule="auto"/>
        <w:jc w:val="both"/>
        <w:rPr>
          <w:lang w:val="en-US"/>
        </w:rPr>
      </w:pPr>
    </w:p>
    <w:p w:rsidR="007855D2" w:rsidRPr="00D16429" w:rsidRDefault="007855D2" w:rsidP="007855D2">
      <w:pPr>
        <w:pStyle w:val="Heading2"/>
        <w:spacing w:line="240" w:lineRule="auto"/>
        <w:jc w:val="both"/>
        <w:rPr>
          <w:lang w:val="en-US"/>
        </w:rPr>
      </w:pPr>
      <w:bookmarkStart w:id="101" w:name="_Toc346797220"/>
      <w:bookmarkStart w:id="102" w:name="_Toc348713538"/>
      <w:r w:rsidRPr="00D16429">
        <w:rPr>
          <w:lang w:val="en-US"/>
        </w:rPr>
        <w:t>8.4 Data</w:t>
      </w:r>
      <w:bookmarkEnd w:id="101"/>
      <w:r w:rsidRPr="00D16429">
        <w:rPr>
          <w:lang w:val="en-US"/>
        </w:rPr>
        <w:t xml:space="preserve"> and parameters</w:t>
      </w:r>
      <w:bookmarkEnd w:id="102"/>
    </w:p>
    <w:p w:rsidR="007855D2" w:rsidRPr="00D16429" w:rsidRDefault="007855D2" w:rsidP="007855D2">
      <w:pPr>
        <w:spacing w:after="0" w:line="240" w:lineRule="auto"/>
        <w:jc w:val="both"/>
        <w:rPr>
          <w:lang w:val="en-US"/>
        </w:rPr>
      </w:pPr>
      <w:r w:rsidRPr="00D16429">
        <w:rPr>
          <w:lang w:val="en-US"/>
        </w:rPr>
        <w:t>Mistakes could have occurred when the data was exported from the start model to the new model. However, because the data was checked, the chance of such a mistake is very low. Data gained from the Water Board of Rijnland is assumed to be the best data available at the moment. However, especially seepage values are uncertain. This is the case because of several reasons:</w:t>
      </w:r>
    </w:p>
    <w:p w:rsidR="007855D2" w:rsidRPr="00D16429" w:rsidRDefault="007855D2" w:rsidP="007855D2">
      <w:pPr>
        <w:spacing w:after="0" w:line="240" w:lineRule="auto"/>
        <w:jc w:val="both"/>
        <w:rPr>
          <w:lang w:val="en-US"/>
        </w:rPr>
      </w:pPr>
    </w:p>
    <w:p w:rsidR="007855D2" w:rsidRPr="00D16429" w:rsidRDefault="007855D2" w:rsidP="007855D2">
      <w:pPr>
        <w:pStyle w:val="ListParagraph"/>
        <w:numPr>
          <w:ilvl w:val="0"/>
          <w:numId w:val="13"/>
        </w:numPr>
        <w:spacing w:after="0" w:line="240" w:lineRule="auto"/>
        <w:jc w:val="both"/>
        <w:rPr>
          <w:lang w:val="en-US"/>
        </w:rPr>
      </w:pPr>
      <w:r w:rsidRPr="00D16429">
        <w:rPr>
          <w:lang w:val="en-US"/>
        </w:rPr>
        <w:t xml:space="preserve">Seepage values can only be modeled at regional scale because of limitations to the grid cell size. In addition, small scale infiltration- and seepage processes cannot be modeled </w:t>
      </w:r>
      <w:sdt>
        <w:sdtPr>
          <w:rPr>
            <w:lang w:val="en-US"/>
          </w:rPr>
          <w:id w:val="1643462876"/>
          <w:citation/>
        </w:sdtPr>
        <w:sdtEndPr/>
        <w:sdtContent>
          <w:r w:rsidRPr="00D16429">
            <w:rPr>
              <w:lang w:val="en-US"/>
            </w:rPr>
            <w:fldChar w:fldCharType="begin"/>
          </w:r>
          <w:r w:rsidRPr="00D16429">
            <w:rPr>
              <w:lang w:val="en-US"/>
            </w:rPr>
            <w:instrText xml:space="preserve"> CITATION Oue11 \l 1033 </w:instrText>
          </w:r>
          <w:r w:rsidRPr="00D16429">
            <w:rPr>
              <w:lang w:val="en-US"/>
            </w:rPr>
            <w:fldChar w:fldCharType="separate"/>
          </w:r>
          <w:r w:rsidR="00845A6C">
            <w:rPr>
              <w:noProof/>
              <w:lang w:val="en-US"/>
            </w:rPr>
            <w:t>(G. a. Oude Essink 2011)</w:t>
          </w:r>
          <w:r w:rsidRPr="00D16429">
            <w:rPr>
              <w:lang w:val="en-US"/>
            </w:rPr>
            <w:fldChar w:fldCharType="end"/>
          </w:r>
        </w:sdtContent>
      </w:sdt>
      <w:r w:rsidRPr="00D16429">
        <w:rPr>
          <w:lang w:val="en-US"/>
        </w:rPr>
        <w:t>.</w:t>
      </w:r>
    </w:p>
    <w:p w:rsidR="007855D2" w:rsidRPr="00D16429" w:rsidRDefault="007855D2" w:rsidP="007855D2">
      <w:pPr>
        <w:pStyle w:val="ListParagraph"/>
        <w:numPr>
          <w:ilvl w:val="0"/>
          <w:numId w:val="13"/>
        </w:numPr>
        <w:spacing w:after="0" w:line="240" w:lineRule="auto"/>
        <w:jc w:val="both"/>
        <w:rPr>
          <w:lang w:val="en-US"/>
        </w:rPr>
      </w:pPr>
      <w:r w:rsidRPr="00D16429">
        <w:rPr>
          <w:lang w:val="en-US"/>
        </w:rPr>
        <w:t xml:space="preserve">It is not possible to see the distinction between seepage to parcels or ditches </w:t>
      </w:r>
      <w:sdt>
        <w:sdtPr>
          <w:rPr>
            <w:lang w:val="en-US"/>
          </w:rPr>
          <w:id w:val="406195735"/>
          <w:citation/>
        </w:sdtPr>
        <w:sdtEndPr/>
        <w:sdtContent>
          <w:r w:rsidRPr="00D16429">
            <w:rPr>
              <w:lang w:val="en-US"/>
            </w:rPr>
            <w:fldChar w:fldCharType="begin"/>
          </w:r>
          <w:r w:rsidRPr="00D16429">
            <w:rPr>
              <w:lang w:val="en-US"/>
            </w:rPr>
            <w:instrText xml:space="preserve"> CITATION Oue11 \l 1033 </w:instrText>
          </w:r>
          <w:r w:rsidRPr="00D16429">
            <w:rPr>
              <w:lang w:val="en-US"/>
            </w:rPr>
            <w:fldChar w:fldCharType="separate"/>
          </w:r>
          <w:r w:rsidR="00845A6C">
            <w:rPr>
              <w:noProof/>
              <w:lang w:val="en-US"/>
            </w:rPr>
            <w:t>(G. a. Oude Essink 2011)</w:t>
          </w:r>
          <w:r w:rsidRPr="00D16429">
            <w:rPr>
              <w:lang w:val="en-US"/>
            </w:rPr>
            <w:fldChar w:fldCharType="end"/>
          </w:r>
        </w:sdtContent>
      </w:sdt>
      <w:r w:rsidRPr="00D16429">
        <w:rPr>
          <w:lang w:val="en-US"/>
        </w:rPr>
        <w:t>.</w:t>
      </w:r>
    </w:p>
    <w:p w:rsidR="007855D2" w:rsidRPr="00D16429" w:rsidRDefault="007855D2" w:rsidP="007855D2">
      <w:pPr>
        <w:pStyle w:val="ListParagraph"/>
        <w:numPr>
          <w:ilvl w:val="0"/>
          <w:numId w:val="13"/>
        </w:numPr>
        <w:spacing w:after="0" w:line="240" w:lineRule="auto"/>
        <w:jc w:val="both"/>
        <w:rPr>
          <w:lang w:val="en-US"/>
        </w:rPr>
      </w:pPr>
      <w:r w:rsidRPr="00D16429">
        <w:rPr>
          <w:lang w:val="en-US"/>
        </w:rPr>
        <w:t>The seepage is modeled as an average constant value, while in reality this value varies throughout the year.</w:t>
      </w:r>
    </w:p>
    <w:p w:rsidR="007855D2" w:rsidRPr="00D16429" w:rsidRDefault="007855D2" w:rsidP="007855D2">
      <w:pPr>
        <w:spacing w:after="0" w:line="240" w:lineRule="auto"/>
        <w:jc w:val="both"/>
        <w:rPr>
          <w:lang w:val="en-US"/>
        </w:rPr>
      </w:pPr>
    </w:p>
    <w:p w:rsidR="007855D2" w:rsidRPr="00D16429" w:rsidRDefault="007855D2" w:rsidP="007855D2">
      <w:pPr>
        <w:spacing w:after="0" w:line="240" w:lineRule="auto"/>
        <w:jc w:val="both"/>
        <w:rPr>
          <w:lang w:val="en-US"/>
        </w:rPr>
      </w:pPr>
      <w:r w:rsidRPr="00D16429">
        <w:rPr>
          <w:lang w:val="en-US"/>
        </w:rPr>
        <w:t xml:space="preserve">The parameters that were used were the default parameters in SOBEK-Delwaq. These values were checked against parameter values found in literature. All default values matched the values found in literature, except the value for the concentration of iron in dry matter. </w:t>
      </w:r>
      <w:r w:rsidRPr="00D16429">
        <w:rPr>
          <w:rFonts w:eastAsiaTheme="minorEastAsia"/>
          <w:lang w:val="en-US"/>
        </w:rPr>
        <w:t xml:space="preserve">Del Bubba </w:t>
      </w:r>
      <w:r w:rsidRPr="00D16429">
        <w:rPr>
          <w:rFonts w:eastAsiaTheme="minorEastAsia"/>
          <w:i/>
          <w:lang w:val="en-US"/>
        </w:rPr>
        <w:t>et al.</w:t>
      </w:r>
      <w:r w:rsidRPr="00D16429">
        <w:rPr>
          <w:rFonts w:eastAsiaTheme="minorEastAsia"/>
          <w:lang w:val="en-US"/>
        </w:rPr>
        <w:t xml:space="preserve"> (2003) </w:t>
      </w:r>
      <w:r w:rsidRPr="00D16429">
        <w:rPr>
          <w:lang w:val="en-US"/>
        </w:rPr>
        <w:t xml:space="preserve">give for the concentration of iron in dry matter values of 0.008 kg Fe/kg DM </w:t>
      </w:r>
      <w:sdt>
        <w:sdtPr>
          <w:rPr>
            <w:lang w:val="en-US"/>
          </w:rPr>
          <w:id w:val="705305422"/>
          <w:citation/>
        </w:sdtPr>
        <w:sdtEndPr/>
        <w:sdtContent>
          <w:r w:rsidRPr="00D16429">
            <w:rPr>
              <w:lang w:val="en-US"/>
            </w:rPr>
            <w:fldChar w:fldCharType="begin"/>
          </w:r>
          <w:r w:rsidRPr="00D16429">
            <w:rPr>
              <w:lang w:val="en-US"/>
            </w:rPr>
            <w:instrText xml:space="preserve"> CITATION Del03 \l 1033 </w:instrText>
          </w:r>
          <w:r w:rsidRPr="00D16429">
            <w:rPr>
              <w:lang w:val="en-US"/>
            </w:rPr>
            <w:fldChar w:fldCharType="separate"/>
          </w:r>
          <w:r w:rsidR="00845A6C">
            <w:rPr>
              <w:noProof/>
              <w:lang w:val="en-US"/>
            </w:rPr>
            <w:t>(Del Bubba 2003)</w:t>
          </w:r>
          <w:r w:rsidRPr="00D16429">
            <w:rPr>
              <w:lang w:val="en-US"/>
            </w:rPr>
            <w:fldChar w:fldCharType="end"/>
          </w:r>
        </w:sdtContent>
      </w:sdt>
      <w:r w:rsidRPr="00D16429">
        <w:rPr>
          <w:lang w:val="en-US"/>
        </w:rPr>
        <w:t xml:space="preserve">, Dunne </w:t>
      </w:r>
      <w:r w:rsidRPr="00D16429">
        <w:rPr>
          <w:i/>
          <w:lang w:val="en-US"/>
        </w:rPr>
        <w:t>et al.</w:t>
      </w:r>
      <w:r w:rsidRPr="00D16429">
        <w:rPr>
          <w:lang w:val="en-US"/>
        </w:rPr>
        <w:t xml:space="preserve"> (2005) give values in the range of 0.003 – 0.009 kg Fe/kg DM </w:t>
      </w:r>
      <w:sdt>
        <w:sdtPr>
          <w:rPr>
            <w:lang w:val="en-US"/>
          </w:rPr>
          <w:id w:val="-942688844"/>
          <w:citation/>
        </w:sdtPr>
        <w:sdtEndPr/>
        <w:sdtContent>
          <w:r w:rsidRPr="00D16429">
            <w:rPr>
              <w:lang w:val="en-US"/>
            </w:rPr>
            <w:fldChar w:fldCharType="begin"/>
          </w:r>
          <w:r w:rsidRPr="00D16429">
            <w:rPr>
              <w:lang w:val="en-US"/>
            </w:rPr>
            <w:instrText xml:space="preserve"> CITATION Dun05 \l 1033 </w:instrText>
          </w:r>
          <w:r w:rsidRPr="00D16429">
            <w:rPr>
              <w:lang w:val="en-US"/>
            </w:rPr>
            <w:fldChar w:fldCharType="separate"/>
          </w:r>
          <w:r w:rsidR="00845A6C">
            <w:rPr>
              <w:noProof/>
              <w:lang w:val="en-US"/>
            </w:rPr>
            <w:t>(Dunne 2005)</w:t>
          </w:r>
          <w:r w:rsidRPr="00D16429">
            <w:rPr>
              <w:lang w:val="en-US"/>
            </w:rPr>
            <w:fldChar w:fldCharType="end"/>
          </w:r>
        </w:sdtContent>
      </w:sdt>
      <w:r w:rsidRPr="00D16429">
        <w:rPr>
          <w:lang w:val="en-US"/>
        </w:rPr>
        <w:t xml:space="preserve">. The </w:t>
      </w:r>
      <w:r w:rsidRPr="00D16429">
        <w:rPr>
          <w:rFonts w:cstheme="minorHAnsi"/>
          <w:lang w:val="en-US"/>
        </w:rPr>
        <w:t xml:space="preserve">chosen parameter </w:t>
      </w:r>
      <w:r w:rsidRPr="00D16429">
        <w:rPr>
          <w:rFonts w:cstheme="minorHAnsi"/>
          <w:lang w:val="en-US"/>
        </w:rPr>
        <w:lastRenderedPageBreak/>
        <w:t>value is thus about 2.5 times higher than research shows. According to this, the amount of PO</w:t>
      </w:r>
      <w:r w:rsidRPr="00D16429">
        <w:rPr>
          <w:rFonts w:cstheme="minorHAnsi"/>
          <w:vertAlign w:val="subscript"/>
          <w:lang w:val="en-US"/>
        </w:rPr>
        <w:t>4</w:t>
      </w:r>
      <w:r w:rsidRPr="00D16429">
        <w:rPr>
          <w:rFonts w:cstheme="minorHAnsi"/>
          <w:lang w:val="en-US"/>
        </w:rPr>
        <w:t xml:space="preserve"> that adsorbs is overestimated and thus the concentrations in the polder channels, </w:t>
      </w:r>
      <w:r w:rsidR="003D67C8">
        <w:rPr>
          <w:rFonts w:cstheme="minorHAnsi"/>
          <w:lang w:val="en-US"/>
        </w:rPr>
        <w:t>main waterway</w:t>
      </w:r>
      <w:r w:rsidRPr="00D16429">
        <w:rPr>
          <w:rFonts w:cstheme="minorHAnsi"/>
          <w:lang w:val="en-US"/>
        </w:rPr>
        <w:t xml:space="preserve">s and Leidse Vaart are underestimated. </w:t>
      </w:r>
      <w:r w:rsidR="00E0527F" w:rsidRPr="00D16429">
        <w:rPr>
          <w:rFonts w:cstheme="minorHAnsi"/>
          <w:lang w:val="en-US"/>
        </w:rPr>
        <w:t>For future modeling it is advised to decrease the value of the iron concentration in dry matter.</w:t>
      </w:r>
    </w:p>
    <w:p w:rsidR="00214A2A" w:rsidRPr="00D16429" w:rsidRDefault="00214A2A" w:rsidP="009E05DD">
      <w:pPr>
        <w:spacing w:after="0" w:line="240" w:lineRule="auto"/>
        <w:jc w:val="both"/>
        <w:rPr>
          <w:lang w:val="en-US"/>
        </w:rPr>
      </w:pPr>
    </w:p>
    <w:p w:rsidR="00595162" w:rsidRDefault="00595162">
      <w:pPr>
        <w:rPr>
          <w:rFonts w:asciiTheme="majorHAnsi" w:eastAsiaTheme="majorEastAsia" w:hAnsiTheme="majorHAnsi" w:cstheme="majorBidi"/>
          <w:b/>
          <w:bCs/>
          <w:color w:val="365F91" w:themeColor="accent1" w:themeShade="BF"/>
          <w:sz w:val="28"/>
          <w:szCs w:val="28"/>
          <w:lang w:val="en-US"/>
        </w:rPr>
      </w:pPr>
      <w:r>
        <w:rPr>
          <w:lang w:val="en-US"/>
        </w:rPr>
        <w:br w:type="page"/>
      </w:r>
    </w:p>
    <w:p w:rsidR="00C52CFE" w:rsidRPr="00D16429" w:rsidRDefault="00C52CFE" w:rsidP="00C52CFE">
      <w:pPr>
        <w:pStyle w:val="Heading1"/>
        <w:rPr>
          <w:lang w:val="en-US"/>
        </w:rPr>
      </w:pPr>
      <w:bookmarkStart w:id="103" w:name="_Toc348713539"/>
      <w:r w:rsidRPr="00D16429">
        <w:rPr>
          <w:lang w:val="en-US"/>
        </w:rPr>
        <w:lastRenderedPageBreak/>
        <w:t>9</w:t>
      </w:r>
      <w:r w:rsidR="00730B48">
        <w:rPr>
          <w:lang w:val="en-US"/>
        </w:rPr>
        <w:t>.</w:t>
      </w:r>
      <w:r w:rsidRPr="00D16429">
        <w:rPr>
          <w:lang w:val="en-US"/>
        </w:rPr>
        <w:t xml:space="preserve"> Conclusion</w:t>
      </w:r>
      <w:bookmarkEnd w:id="103"/>
    </w:p>
    <w:p w:rsidR="00543F1F" w:rsidRDefault="00543F1F" w:rsidP="00543F1F">
      <w:pPr>
        <w:spacing w:after="0" w:line="240" w:lineRule="auto"/>
        <w:jc w:val="both"/>
        <w:rPr>
          <w:lang w:val="en-US"/>
        </w:rPr>
      </w:pPr>
    </w:p>
    <w:p w:rsidR="00543F1F" w:rsidRDefault="00543F1F" w:rsidP="00543F1F">
      <w:pPr>
        <w:spacing w:after="0" w:line="240" w:lineRule="auto"/>
        <w:jc w:val="both"/>
        <w:rPr>
          <w:lang w:val="en-US"/>
        </w:rPr>
      </w:pPr>
      <w:r>
        <w:rPr>
          <w:lang w:val="en-US"/>
        </w:rPr>
        <w:t>The numbers found in the sensitivity analysis do not say that much because of the assumptions made. Besides that the polders used (200 and 88) are not located in the flower bulb area. However, this sensitivity analyses was done to get a notion of the relative difference between the sources seepage and agriculture. In the case of polder 200, there is no seepage so only agriculture contributes to the</w:t>
      </w:r>
      <w:r w:rsidR="00FA5FD9">
        <w:rPr>
          <w:lang w:val="en-US"/>
        </w:rPr>
        <w:t xml:space="preserve"> PO</w:t>
      </w:r>
      <w:r w:rsidR="00FA5FD9">
        <w:rPr>
          <w:vertAlign w:val="subscript"/>
          <w:lang w:val="en-US"/>
        </w:rPr>
        <w:t>4</w:t>
      </w:r>
      <w:r>
        <w:rPr>
          <w:lang w:val="en-US"/>
        </w:rPr>
        <w:t xml:space="preserve"> concentration in the main waterways. For polder 88, the results also show that agriculture contributes more to the PO</w:t>
      </w:r>
      <w:r>
        <w:rPr>
          <w:vertAlign w:val="subscript"/>
          <w:lang w:val="en-US"/>
        </w:rPr>
        <w:t>4</w:t>
      </w:r>
      <w:r>
        <w:rPr>
          <w:lang w:val="en-US"/>
        </w:rPr>
        <w:t xml:space="preserve"> concentration in the main waterways, but the contribution of seepage is 10% of that of agriculture. </w:t>
      </w:r>
      <w:r w:rsidR="003D67C8">
        <w:rPr>
          <w:lang w:val="en-US"/>
        </w:rPr>
        <w:t>This indicates that the</w:t>
      </w:r>
      <w:r>
        <w:rPr>
          <w:lang w:val="en-US"/>
        </w:rPr>
        <w:t xml:space="preserve"> contribution of seepage is significant</w:t>
      </w:r>
      <w:r w:rsidR="003D67C8">
        <w:rPr>
          <w:lang w:val="en-US"/>
        </w:rPr>
        <w:t>, but further investigation is necessary because of the assumptions made.</w:t>
      </w:r>
    </w:p>
    <w:p w:rsidR="003D67C8" w:rsidRDefault="003D67C8" w:rsidP="00543F1F">
      <w:pPr>
        <w:spacing w:after="0" w:line="240" w:lineRule="auto"/>
        <w:jc w:val="both"/>
        <w:rPr>
          <w:lang w:val="en-US"/>
        </w:rPr>
      </w:pPr>
    </w:p>
    <w:p w:rsidR="003D67C8" w:rsidRPr="00EA4154" w:rsidRDefault="006C7143" w:rsidP="003D67C8">
      <w:pPr>
        <w:spacing w:after="0" w:line="240" w:lineRule="auto"/>
        <w:jc w:val="both"/>
        <w:rPr>
          <w:lang w:val="en-US"/>
        </w:rPr>
      </w:pPr>
      <w:r>
        <w:rPr>
          <w:lang w:val="en-US"/>
        </w:rPr>
        <w:t xml:space="preserve">The results of the sensitivity analysis also show that the concentration in the main waterways is especially influenced by the source agriculture: </w:t>
      </w:r>
      <w:r w:rsidR="003D67C8" w:rsidRPr="00EA4154">
        <w:rPr>
          <w:lang w:val="en-US"/>
        </w:rPr>
        <w:t>a lot of PO</w:t>
      </w:r>
      <w:r w:rsidR="003D67C8" w:rsidRPr="00EA4154">
        <w:rPr>
          <w:vertAlign w:val="subscript"/>
          <w:lang w:val="en-US"/>
        </w:rPr>
        <w:t>4</w:t>
      </w:r>
      <w:r w:rsidR="003D67C8" w:rsidRPr="00EA4154">
        <w:rPr>
          <w:lang w:val="en-US"/>
        </w:rPr>
        <w:t xml:space="preserve"> is added to the polder channels at the same time in combination with a fast discharge to the </w:t>
      </w:r>
      <w:r w:rsidR="003D67C8">
        <w:rPr>
          <w:lang w:val="en-US"/>
        </w:rPr>
        <w:t>main waterway</w:t>
      </w:r>
      <w:r w:rsidR="003D67C8" w:rsidRPr="00EA4154">
        <w:rPr>
          <w:lang w:val="en-US"/>
        </w:rPr>
        <w:t>s. Therefore PO</w:t>
      </w:r>
      <w:r w:rsidR="003D67C8" w:rsidRPr="00EA4154">
        <w:rPr>
          <w:vertAlign w:val="subscript"/>
          <w:lang w:val="en-US"/>
        </w:rPr>
        <w:t>4</w:t>
      </w:r>
      <w:r w:rsidR="003D67C8" w:rsidRPr="00EA4154">
        <w:rPr>
          <w:lang w:val="en-US"/>
        </w:rPr>
        <w:t xml:space="preserve"> at the top of the water column does not come in contact with the sediment, disallowing adsorption to take place. Because seepage is a continuous source with low concentrations, there is much more </w:t>
      </w:r>
      <w:r w:rsidR="003D67C8">
        <w:rPr>
          <w:lang w:val="en-US"/>
        </w:rPr>
        <w:t xml:space="preserve">mixing in the water and more </w:t>
      </w:r>
      <w:r w:rsidR="003D67C8" w:rsidRPr="00EA4154">
        <w:rPr>
          <w:lang w:val="en-US"/>
        </w:rPr>
        <w:t>interaction of PO</w:t>
      </w:r>
      <w:r w:rsidR="003D67C8" w:rsidRPr="00EA4154">
        <w:rPr>
          <w:vertAlign w:val="subscript"/>
          <w:lang w:val="en-US"/>
        </w:rPr>
        <w:t>4</w:t>
      </w:r>
      <w:r w:rsidR="003D67C8" w:rsidRPr="00EA4154">
        <w:rPr>
          <w:lang w:val="en-US"/>
        </w:rPr>
        <w:t xml:space="preserve"> with the sediment.</w:t>
      </w:r>
    </w:p>
    <w:p w:rsidR="003D67C8" w:rsidRDefault="003D67C8" w:rsidP="00543F1F">
      <w:pPr>
        <w:spacing w:after="0" w:line="240" w:lineRule="auto"/>
        <w:jc w:val="both"/>
        <w:rPr>
          <w:lang w:val="en-US"/>
        </w:rPr>
      </w:pPr>
    </w:p>
    <w:p w:rsidR="00C52CFE" w:rsidRDefault="00C52CFE" w:rsidP="006C7143">
      <w:pPr>
        <w:spacing w:after="0" w:line="240" w:lineRule="auto"/>
        <w:jc w:val="both"/>
        <w:rPr>
          <w:lang w:val="en-US"/>
        </w:rPr>
      </w:pPr>
      <w:r w:rsidRPr="00D16429">
        <w:rPr>
          <w:lang w:val="en-US"/>
        </w:rPr>
        <w:t>At this moment, the model does not work. However, individual polders can be cut from the model to further investigate. It is easy to run scenarios because it is possible to adapt only the PO</w:t>
      </w:r>
      <w:r w:rsidRPr="00D16429">
        <w:rPr>
          <w:vertAlign w:val="subscript"/>
          <w:lang w:val="en-US"/>
        </w:rPr>
        <w:t>4</w:t>
      </w:r>
      <w:r w:rsidRPr="00D16429">
        <w:rPr>
          <w:lang w:val="en-US"/>
        </w:rPr>
        <w:t xml:space="preserve"> concentration of one agricultural connection node or seepage connection node that enters the channel and this is taken over for every polder belonging to the flower bulb area. It is also very easy to run the scenario for a longer time period by adapting the simulation settings. Furthermore it is easy to check concentrations at certain locations in channels and at certain nodes. </w:t>
      </w:r>
    </w:p>
    <w:p w:rsidR="006C7143" w:rsidRDefault="006C7143" w:rsidP="006C7143">
      <w:pPr>
        <w:spacing w:after="0" w:line="240" w:lineRule="auto"/>
        <w:jc w:val="both"/>
        <w:rPr>
          <w:lang w:val="en-US"/>
        </w:rPr>
      </w:pPr>
    </w:p>
    <w:p w:rsidR="006C7143" w:rsidRPr="006C7143" w:rsidRDefault="006C7143" w:rsidP="006C7143">
      <w:pPr>
        <w:spacing w:after="0" w:line="240" w:lineRule="auto"/>
        <w:jc w:val="both"/>
        <w:rPr>
          <w:lang w:val="en-US"/>
        </w:rPr>
      </w:pPr>
      <w:r>
        <w:rPr>
          <w:lang w:val="en-US"/>
        </w:rPr>
        <w:t>Individual polders were further investigated in order to find the contributions of seepage and agriculture to the PO</w:t>
      </w:r>
      <w:r>
        <w:rPr>
          <w:vertAlign w:val="subscript"/>
          <w:lang w:val="en-US"/>
        </w:rPr>
        <w:t>4</w:t>
      </w:r>
      <w:r>
        <w:rPr>
          <w:lang w:val="en-US"/>
        </w:rPr>
        <w:t xml:space="preserve"> concentration in the Leidse Vaart, to answer the main question:</w:t>
      </w:r>
    </w:p>
    <w:p w:rsidR="00C52CFE" w:rsidRPr="00D16429" w:rsidRDefault="00C52CFE" w:rsidP="00C52CFE">
      <w:pPr>
        <w:spacing w:after="0" w:line="240" w:lineRule="auto"/>
        <w:ind w:left="720"/>
        <w:jc w:val="both"/>
        <w:rPr>
          <w:lang w:val="en-US"/>
        </w:rPr>
      </w:pPr>
    </w:p>
    <w:p w:rsidR="00C52CFE" w:rsidRPr="00D16429" w:rsidRDefault="00C52CFE" w:rsidP="00C52CFE">
      <w:pPr>
        <w:autoSpaceDE w:val="0"/>
        <w:autoSpaceDN w:val="0"/>
        <w:adjustRightInd w:val="0"/>
        <w:spacing w:after="0" w:line="240" w:lineRule="auto"/>
        <w:jc w:val="both"/>
        <w:rPr>
          <w:rFonts w:cstheme="minorHAnsi"/>
          <w:bCs/>
          <w:i/>
          <w:shd w:val="clear" w:color="auto" w:fill="FFFFFF"/>
          <w:lang w:val="en-US"/>
        </w:rPr>
      </w:pPr>
      <w:r w:rsidRPr="00D16429">
        <w:rPr>
          <w:rFonts w:cstheme="minorHAnsi"/>
          <w:bCs/>
          <w:i/>
          <w:shd w:val="clear" w:color="auto" w:fill="FFFFFF"/>
          <w:lang w:val="en-US"/>
        </w:rPr>
        <w:t>How is the phosphorus concentration in the Leidse Vaart influenced by the sources seepage and agriculture?</w:t>
      </w:r>
    </w:p>
    <w:p w:rsidR="00C52CFE" w:rsidRPr="00D16429" w:rsidRDefault="00C52CFE" w:rsidP="00C52CFE">
      <w:pPr>
        <w:autoSpaceDE w:val="0"/>
        <w:autoSpaceDN w:val="0"/>
        <w:adjustRightInd w:val="0"/>
        <w:spacing w:after="0" w:line="240" w:lineRule="auto"/>
        <w:jc w:val="both"/>
        <w:rPr>
          <w:rFonts w:cstheme="minorHAnsi"/>
          <w:bCs/>
          <w:shd w:val="clear" w:color="auto" w:fill="FFFFFF"/>
          <w:lang w:val="en-US"/>
        </w:rPr>
      </w:pPr>
    </w:p>
    <w:p w:rsidR="00C52CFE" w:rsidRDefault="00C52CFE" w:rsidP="00C52CFE">
      <w:pPr>
        <w:spacing w:after="0" w:line="240" w:lineRule="auto"/>
        <w:jc w:val="both"/>
        <w:rPr>
          <w:lang w:val="en-US"/>
        </w:rPr>
      </w:pPr>
      <w:r w:rsidRPr="00D16429">
        <w:rPr>
          <w:lang w:val="en-US"/>
        </w:rPr>
        <w:t>The results show that seepage adds about 25.9% and agriculture about 74.1% of the yearly PO</w:t>
      </w:r>
      <w:r w:rsidRPr="00D16429">
        <w:rPr>
          <w:vertAlign w:val="subscript"/>
          <w:lang w:val="en-US"/>
        </w:rPr>
        <w:t>4</w:t>
      </w:r>
      <w:r w:rsidRPr="00D16429">
        <w:rPr>
          <w:lang w:val="en-US"/>
        </w:rPr>
        <w:t xml:space="preserve"> amount to the Leidse Vaart when seepage and agriculture have the same PO</w:t>
      </w:r>
      <w:r w:rsidRPr="00D16429">
        <w:rPr>
          <w:vertAlign w:val="subscript"/>
          <w:lang w:val="en-US"/>
        </w:rPr>
        <w:t>4</w:t>
      </w:r>
      <w:r w:rsidRPr="00D16429">
        <w:rPr>
          <w:lang w:val="en-US"/>
        </w:rPr>
        <w:t xml:space="preserve"> concentration. </w:t>
      </w:r>
      <w:r w:rsidR="006C7143">
        <w:rPr>
          <w:lang w:val="en-US"/>
        </w:rPr>
        <w:t>If the areas are taken into account seepage even contributes more: 26.1% versus 73.9% for agriculture.</w:t>
      </w:r>
      <w:r w:rsidR="006C7143" w:rsidRPr="00D16429">
        <w:rPr>
          <w:lang w:val="en-US"/>
        </w:rPr>
        <w:t xml:space="preserve"> </w:t>
      </w:r>
      <w:r w:rsidRPr="00D16429">
        <w:rPr>
          <w:lang w:val="en-US"/>
        </w:rPr>
        <w:t>Agriculture is always a bigger PO</w:t>
      </w:r>
      <w:r w:rsidRPr="00D16429">
        <w:rPr>
          <w:vertAlign w:val="subscript"/>
          <w:lang w:val="en-US"/>
        </w:rPr>
        <w:t>4</w:t>
      </w:r>
      <w:r w:rsidRPr="00D16429">
        <w:rPr>
          <w:lang w:val="en-US"/>
        </w:rPr>
        <w:t xml:space="preserve"> source than seepage, except near the Haarlemmermeerpolder where very high seepage values are found. Boezemgebieden show low contributions to the PO</w:t>
      </w:r>
      <w:r w:rsidRPr="00D16429">
        <w:rPr>
          <w:vertAlign w:val="subscript"/>
          <w:lang w:val="en-US"/>
        </w:rPr>
        <w:t>4</w:t>
      </w:r>
      <w:r w:rsidRPr="00D16429">
        <w:rPr>
          <w:lang w:val="en-US"/>
        </w:rPr>
        <w:t xml:space="preserve"> concentration in the Leidse Vaart by seepage and high contributions by agriculture compared to polders.</w:t>
      </w:r>
    </w:p>
    <w:p w:rsidR="006C7143" w:rsidRDefault="006C7143" w:rsidP="00C52CFE">
      <w:pPr>
        <w:spacing w:after="0" w:line="240" w:lineRule="auto"/>
        <w:jc w:val="both"/>
        <w:rPr>
          <w:lang w:val="en-US"/>
        </w:rPr>
      </w:pPr>
    </w:p>
    <w:p w:rsidR="006C7143" w:rsidRDefault="006C7143">
      <w:pPr>
        <w:rPr>
          <w:lang w:val="en-US"/>
        </w:rPr>
      </w:pPr>
      <w:r>
        <w:rPr>
          <w:lang w:val="en-US"/>
        </w:rPr>
        <w:br w:type="page"/>
      </w:r>
    </w:p>
    <w:p w:rsidR="006C7143" w:rsidRDefault="006C7143" w:rsidP="006C7143">
      <w:pPr>
        <w:pStyle w:val="Heading1"/>
        <w:rPr>
          <w:lang w:val="en-US"/>
        </w:rPr>
      </w:pPr>
      <w:bookmarkStart w:id="104" w:name="_Toc348713540"/>
      <w:r>
        <w:rPr>
          <w:lang w:val="en-US"/>
        </w:rPr>
        <w:lastRenderedPageBreak/>
        <w:t>10</w:t>
      </w:r>
      <w:r w:rsidR="00730B48">
        <w:rPr>
          <w:lang w:val="en-US"/>
        </w:rPr>
        <w:t>.</w:t>
      </w:r>
      <w:r>
        <w:rPr>
          <w:lang w:val="en-US"/>
        </w:rPr>
        <w:t xml:space="preserve"> Recommendations</w:t>
      </w:r>
      <w:bookmarkEnd w:id="104"/>
    </w:p>
    <w:p w:rsidR="00CB197D" w:rsidRPr="00D16429" w:rsidRDefault="00CB197D" w:rsidP="00CB197D">
      <w:pPr>
        <w:spacing w:after="0" w:line="240" w:lineRule="auto"/>
        <w:jc w:val="both"/>
        <w:rPr>
          <w:lang w:val="en-US"/>
        </w:rPr>
      </w:pPr>
      <w:r w:rsidRPr="00D16429">
        <w:rPr>
          <w:lang w:val="en-US"/>
        </w:rPr>
        <w:t>The results for the Leidse Vaart show that seepage thus is a significant contributor of the PO</w:t>
      </w:r>
      <w:r w:rsidRPr="00D16429">
        <w:rPr>
          <w:vertAlign w:val="subscript"/>
          <w:lang w:val="en-US"/>
        </w:rPr>
        <w:t>4</w:t>
      </w:r>
      <w:r w:rsidRPr="00D16429">
        <w:rPr>
          <w:lang w:val="en-US"/>
        </w:rPr>
        <w:t xml:space="preserve"> concentration in the Leidse Vaart. However, the assumptions made could have influenced the results. Therefore the following is recommended for future modeling:</w:t>
      </w:r>
    </w:p>
    <w:p w:rsidR="00CB197D" w:rsidRPr="00D16429" w:rsidRDefault="00CB197D" w:rsidP="00CB197D">
      <w:pPr>
        <w:spacing w:after="0" w:line="240" w:lineRule="auto"/>
        <w:jc w:val="both"/>
        <w:rPr>
          <w:lang w:val="en-US"/>
        </w:rPr>
      </w:pPr>
    </w:p>
    <w:p w:rsidR="00CB197D" w:rsidRDefault="00CB197D" w:rsidP="00CB197D">
      <w:pPr>
        <w:pStyle w:val="ListParagraph"/>
        <w:numPr>
          <w:ilvl w:val="0"/>
          <w:numId w:val="37"/>
        </w:numPr>
        <w:spacing w:after="0" w:line="240" w:lineRule="auto"/>
        <w:jc w:val="both"/>
        <w:rPr>
          <w:lang w:val="en-US"/>
        </w:rPr>
      </w:pPr>
      <w:r w:rsidRPr="00D16429">
        <w:rPr>
          <w:lang w:val="en-US"/>
        </w:rPr>
        <w:t>The PO</w:t>
      </w:r>
      <w:r w:rsidRPr="00D16429">
        <w:rPr>
          <w:vertAlign w:val="subscript"/>
          <w:lang w:val="en-US"/>
        </w:rPr>
        <w:t>4</w:t>
      </w:r>
      <w:r w:rsidRPr="00D16429">
        <w:rPr>
          <w:lang w:val="en-US"/>
        </w:rPr>
        <w:t xml:space="preserve"> concentrations in seepage and agriculture are in this research both modeled as 3 g/m</w:t>
      </w:r>
      <w:r w:rsidRPr="00D16429">
        <w:rPr>
          <w:vertAlign w:val="superscript"/>
          <w:lang w:val="en-US"/>
        </w:rPr>
        <w:t>3</w:t>
      </w:r>
      <w:r w:rsidRPr="00D16429">
        <w:rPr>
          <w:lang w:val="en-US"/>
        </w:rPr>
        <w:t>. However, in reality these concentrations are not the same. It is therefore advised to check what the real PO</w:t>
      </w:r>
      <w:r w:rsidRPr="00D16429">
        <w:rPr>
          <w:vertAlign w:val="subscript"/>
          <w:lang w:val="en-US"/>
        </w:rPr>
        <w:t>4</w:t>
      </w:r>
      <w:r w:rsidRPr="00D16429">
        <w:rPr>
          <w:lang w:val="en-US"/>
        </w:rPr>
        <w:t xml:space="preserve"> concentrations are and adjust the model accordingly.</w:t>
      </w:r>
    </w:p>
    <w:p w:rsidR="004C461C" w:rsidRPr="00D16429" w:rsidRDefault="004C461C" w:rsidP="004C461C">
      <w:pPr>
        <w:pStyle w:val="ListParagraph"/>
        <w:spacing w:after="0" w:line="240" w:lineRule="auto"/>
        <w:jc w:val="both"/>
        <w:rPr>
          <w:lang w:val="en-US"/>
        </w:rPr>
      </w:pPr>
    </w:p>
    <w:p w:rsidR="00CB197D" w:rsidRDefault="00CB197D" w:rsidP="00CB197D">
      <w:pPr>
        <w:pStyle w:val="CommentText"/>
        <w:numPr>
          <w:ilvl w:val="0"/>
          <w:numId w:val="37"/>
        </w:numPr>
        <w:spacing w:after="0"/>
        <w:jc w:val="both"/>
        <w:rPr>
          <w:sz w:val="22"/>
          <w:szCs w:val="22"/>
          <w:lang w:val="en-US"/>
        </w:rPr>
      </w:pPr>
      <w:r w:rsidRPr="00D16429">
        <w:rPr>
          <w:sz w:val="22"/>
          <w:szCs w:val="22"/>
          <w:lang w:val="en-US"/>
        </w:rPr>
        <w:t xml:space="preserve">In this research, the only process taken into account was adsorption. For future modeling it is advised to at least also take into account biological activity. It would be best to model all processes available in Delwaq, but this would be a long term goal because it will take some time before all necessary information is assembled. </w:t>
      </w:r>
    </w:p>
    <w:p w:rsidR="004C461C" w:rsidRPr="00D16429" w:rsidRDefault="004C461C" w:rsidP="004C461C">
      <w:pPr>
        <w:pStyle w:val="CommentText"/>
        <w:spacing w:after="0"/>
        <w:jc w:val="both"/>
        <w:rPr>
          <w:sz w:val="22"/>
          <w:szCs w:val="22"/>
          <w:lang w:val="en-US"/>
        </w:rPr>
      </w:pPr>
    </w:p>
    <w:p w:rsidR="00CB197D" w:rsidRDefault="00CB197D" w:rsidP="00CB197D">
      <w:pPr>
        <w:pStyle w:val="CommentText"/>
        <w:numPr>
          <w:ilvl w:val="0"/>
          <w:numId w:val="37"/>
        </w:numPr>
        <w:spacing w:after="0"/>
        <w:jc w:val="both"/>
        <w:rPr>
          <w:sz w:val="22"/>
          <w:szCs w:val="22"/>
          <w:lang w:val="en-US"/>
        </w:rPr>
      </w:pPr>
      <w:r w:rsidRPr="00D16429">
        <w:rPr>
          <w:sz w:val="22"/>
          <w:szCs w:val="22"/>
          <w:lang w:val="en-US"/>
        </w:rPr>
        <w:t>The current research probably overestimated the adsorption because the iron concentration in dry matter used was chosen about 2.5 times higher than the values found in literature. It is therefore advised to decrease the iron concentration in dry matter.</w:t>
      </w:r>
    </w:p>
    <w:p w:rsidR="004C461C" w:rsidRPr="00D16429" w:rsidRDefault="004C461C" w:rsidP="004C461C">
      <w:pPr>
        <w:pStyle w:val="CommentText"/>
        <w:spacing w:after="0"/>
        <w:jc w:val="both"/>
        <w:rPr>
          <w:sz w:val="22"/>
          <w:szCs w:val="22"/>
          <w:lang w:val="en-US"/>
        </w:rPr>
      </w:pPr>
    </w:p>
    <w:p w:rsidR="00CB197D" w:rsidRDefault="00CB197D" w:rsidP="00CB197D">
      <w:pPr>
        <w:pStyle w:val="ListParagraph"/>
        <w:numPr>
          <w:ilvl w:val="0"/>
          <w:numId w:val="37"/>
        </w:numPr>
        <w:spacing w:after="0" w:line="240" w:lineRule="auto"/>
        <w:jc w:val="both"/>
        <w:rPr>
          <w:lang w:val="en-US"/>
        </w:rPr>
      </w:pPr>
      <w:r w:rsidRPr="00D16429">
        <w:rPr>
          <w:lang w:val="en-US"/>
        </w:rPr>
        <w:t>In this research it was assumed that all polders in the flower bulb area directly influence the concentration of PO</w:t>
      </w:r>
      <w:r w:rsidRPr="00D16429">
        <w:rPr>
          <w:vertAlign w:val="subscript"/>
          <w:lang w:val="en-US"/>
        </w:rPr>
        <w:t>4</w:t>
      </w:r>
      <w:r w:rsidRPr="00D16429">
        <w:rPr>
          <w:lang w:val="en-US"/>
        </w:rPr>
        <w:t xml:space="preserve"> in the Leidse Vaart. However, only 18 polders directly discharge into the Leidse Vaart, the other polders discharge into other channels that later on enter the Leidse Vaart. Therefore there is dilution of PO</w:t>
      </w:r>
      <w:r w:rsidRPr="00D16429">
        <w:rPr>
          <w:vertAlign w:val="subscript"/>
          <w:lang w:val="en-US"/>
        </w:rPr>
        <w:t>4</w:t>
      </w:r>
      <w:r w:rsidRPr="00D16429">
        <w:rPr>
          <w:lang w:val="en-US"/>
        </w:rPr>
        <w:t xml:space="preserve"> and more interaction time with the sediment before the water enters the Leidse Vaart. For future modeling it is advised to take this dilution and interaction time into account.</w:t>
      </w:r>
    </w:p>
    <w:p w:rsidR="004C461C" w:rsidRPr="004C461C" w:rsidRDefault="004C461C" w:rsidP="004C461C">
      <w:pPr>
        <w:spacing w:after="0" w:line="240" w:lineRule="auto"/>
        <w:jc w:val="both"/>
        <w:rPr>
          <w:lang w:val="en-US"/>
        </w:rPr>
      </w:pPr>
    </w:p>
    <w:p w:rsidR="00CB197D" w:rsidRDefault="00CB197D" w:rsidP="00CB197D">
      <w:pPr>
        <w:pStyle w:val="ListParagraph"/>
        <w:numPr>
          <w:ilvl w:val="0"/>
          <w:numId w:val="37"/>
        </w:numPr>
        <w:spacing w:after="0" w:line="240" w:lineRule="auto"/>
        <w:jc w:val="both"/>
        <w:rPr>
          <w:lang w:val="en-US"/>
        </w:rPr>
      </w:pPr>
      <w:r w:rsidRPr="00D16429">
        <w:rPr>
          <w:lang w:val="en-US"/>
        </w:rPr>
        <w:t>No other routes (e.g. via water treatment plants) were taken into account. It is advised to check how much water leaves the flower bulb area via other routes and adjust the model accordingly.</w:t>
      </w:r>
    </w:p>
    <w:p w:rsidR="004C461C" w:rsidRPr="004C461C" w:rsidRDefault="004C461C" w:rsidP="004C461C">
      <w:pPr>
        <w:spacing w:after="0" w:line="240" w:lineRule="auto"/>
        <w:jc w:val="both"/>
        <w:rPr>
          <w:lang w:val="en-US"/>
        </w:rPr>
      </w:pPr>
    </w:p>
    <w:p w:rsidR="00CB197D" w:rsidRDefault="00CB197D" w:rsidP="00CB197D">
      <w:pPr>
        <w:pStyle w:val="ListParagraph"/>
        <w:numPr>
          <w:ilvl w:val="0"/>
          <w:numId w:val="37"/>
        </w:numPr>
        <w:spacing w:after="0" w:line="240" w:lineRule="auto"/>
        <w:jc w:val="both"/>
        <w:rPr>
          <w:lang w:val="en-US"/>
        </w:rPr>
      </w:pPr>
      <w:r w:rsidRPr="00D16429">
        <w:rPr>
          <w:lang w:val="en-US"/>
        </w:rPr>
        <w:t>It is advised to model the PO</w:t>
      </w:r>
      <w:r w:rsidRPr="00D16429">
        <w:rPr>
          <w:vertAlign w:val="subscript"/>
          <w:lang w:val="en-US"/>
        </w:rPr>
        <w:t>4</w:t>
      </w:r>
      <w:r w:rsidRPr="00D16429">
        <w:rPr>
          <w:lang w:val="en-US"/>
        </w:rPr>
        <w:t xml:space="preserve"> concentration added by agriculture by using time-series</w:t>
      </w:r>
      <w:r w:rsidR="004C461C">
        <w:rPr>
          <w:lang w:val="en-US"/>
        </w:rPr>
        <w:t xml:space="preserve"> of the soil column</w:t>
      </w:r>
      <w:r w:rsidRPr="00D16429">
        <w:rPr>
          <w:lang w:val="en-US"/>
        </w:rPr>
        <w:t>. In this way, fertilizer application is modeled when there is really fertilizer application. Additional advantage is that by using time-series also PO</w:t>
      </w:r>
      <w:r w:rsidRPr="00D16429">
        <w:rPr>
          <w:vertAlign w:val="subscript"/>
          <w:lang w:val="en-US"/>
        </w:rPr>
        <w:t>4</w:t>
      </w:r>
      <w:r w:rsidRPr="00D16429">
        <w:rPr>
          <w:lang w:val="en-US"/>
        </w:rPr>
        <w:t xml:space="preserve"> uptake by plants can be taken into account.</w:t>
      </w:r>
    </w:p>
    <w:p w:rsidR="004C461C" w:rsidRPr="004C461C" w:rsidRDefault="004C461C" w:rsidP="004C461C">
      <w:pPr>
        <w:spacing w:after="0" w:line="240" w:lineRule="auto"/>
        <w:jc w:val="both"/>
        <w:rPr>
          <w:lang w:val="en-US"/>
        </w:rPr>
      </w:pPr>
    </w:p>
    <w:p w:rsidR="00CB197D" w:rsidRDefault="00CB197D" w:rsidP="00CB197D">
      <w:pPr>
        <w:pStyle w:val="ListParagraph"/>
        <w:numPr>
          <w:ilvl w:val="0"/>
          <w:numId w:val="36"/>
        </w:numPr>
        <w:spacing w:after="0" w:line="240" w:lineRule="auto"/>
        <w:jc w:val="both"/>
        <w:rPr>
          <w:lang w:val="en-US"/>
        </w:rPr>
      </w:pPr>
      <w:r w:rsidRPr="00D16429">
        <w:rPr>
          <w:lang w:val="en-US"/>
        </w:rPr>
        <w:t>In this research, the water quantity of the polders was modeled more as a big box than as small channels. It is therefore advised to adapt the channels in the polders in such a way that they are more realistic for a polder (e.g. making them 1 à 2 meters in width). Also, polders were modeled as one long channel, while in reality there are maybe more channels in one polder or curved channels. This would influence the residence time of water and thus PO</w:t>
      </w:r>
      <w:r w:rsidRPr="00D16429">
        <w:rPr>
          <w:vertAlign w:val="subscript"/>
          <w:lang w:val="en-US"/>
        </w:rPr>
        <w:t>4</w:t>
      </w:r>
      <w:r w:rsidRPr="00D16429">
        <w:rPr>
          <w:lang w:val="en-US"/>
        </w:rPr>
        <w:t xml:space="preserve"> in the polder and thus the interaction time of PO</w:t>
      </w:r>
      <w:r w:rsidRPr="00D16429">
        <w:rPr>
          <w:vertAlign w:val="subscript"/>
          <w:lang w:val="en-US"/>
        </w:rPr>
        <w:t>4</w:t>
      </w:r>
      <w:r w:rsidRPr="00D16429">
        <w:rPr>
          <w:lang w:val="en-US"/>
        </w:rPr>
        <w:t xml:space="preserve"> with the sediment.</w:t>
      </w:r>
    </w:p>
    <w:p w:rsidR="004C461C" w:rsidRDefault="004C461C" w:rsidP="004C461C">
      <w:pPr>
        <w:spacing w:after="0" w:line="240" w:lineRule="auto"/>
        <w:jc w:val="both"/>
        <w:rPr>
          <w:lang w:val="en-US"/>
        </w:rPr>
      </w:pPr>
    </w:p>
    <w:p w:rsidR="004C461C" w:rsidRPr="004C461C" w:rsidRDefault="004C461C" w:rsidP="004C461C">
      <w:pPr>
        <w:pStyle w:val="ListParagraph"/>
        <w:numPr>
          <w:ilvl w:val="0"/>
          <w:numId w:val="36"/>
        </w:numPr>
        <w:spacing w:after="0" w:line="240" w:lineRule="auto"/>
        <w:jc w:val="both"/>
        <w:rPr>
          <w:lang w:val="en-US"/>
        </w:rPr>
      </w:pPr>
      <w:r>
        <w:rPr>
          <w:lang w:val="en-US"/>
        </w:rPr>
        <w:t xml:space="preserve">In the model only water is pumped into the polders </w:t>
      </w:r>
      <w:r w:rsidR="002D42C0">
        <w:rPr>
          <w:lang w:val="en-US"/>
        </w:rPr>
        <w:t>to keep the groundwater level constant</w:t>
      </w:r>
      <w:r>
        <w:rPr>
          <w:lang w:val="en-US"/>
        </w:rPr>
        <w:t xml:space="preserve">, while in reality also water is pumped into the polder </w:t>
      </w:r>
      <w:r w:rsidR="002D42C0">
        <w:rPr>
          <w:lang w:val="en-US"/>
        </w:rPr>
        <w:t>to flush the polder</w:t>
      </w:r>
      <w:r>
        <w:rPr>
          <w:lang w:val="en-US"/>
        </w:rPr>
        <w:t xml:space="preserve">. It is advised to look into the influences of </w:t>
      </w:r>
      <w:r w:rsidR="002D42C0">
        <w:rPr>
          <w:lang w:val="en-US"/>
        </w:rPr>
        <w:t>this flushing</w:t>
      </w:r>
      <w:r>
        <w:rPr>
          <w:lang w:val="en-US"/>
        </w:rPr>
        <w:t xml:space="preserve"> on residence time and water quality.</w:t>
      </w:r>
    </w:p>
    <w:p w:rsidR="004C461C" w:rsidRPr="004C461C" w:rsidRDefault="004C461C" w:rsidP="004C461C">
      <w:pPr>
        <w:spacing w:after="0" w:line="240" w:lineRule="auto"/>
        <w:ind w:left="360"/>
        <w:jc w:val="both"/>
        <w:rPr>
          <w:lang w:val="en-US"/>
        </w:rPr>
      </w:pPr>
    </w:p>
    <w:p w:rsidR="00FA5B40" w:rsidRPr="00D16429" w:rsidRDefault="00FA5B40">
      <w:pPr>
        <w:rPr>
          <w:lang w:val="en-US"/>
        </w:rPr>
      </w:pPr>
      <w:r w:rsidRPr="00D16429">
        <w:rPr>
          <w:b/>
          <w:bCs/>
          <w:lang w:val="en-US"/>
        </w:rPr>
        <w:br w:type="page"/>
      </w:r>
    </w:p>
    <w:bookmarkStart w:id="105" w:name="_Toc348713541" w:displacedByCustomXml="next"/>
    <w:sdt>
      <w:sdtPr>
        <w:rPr>
          <w:rFonts w:asciiTheme="minorHAnsi" w:eastAsiaTheme="minorHAnsi" w:hAnsiTheme="minorHAnsi" w:cstheme="minorBidi"/>
          <w:b w:val="0"/>
          <w:bCs w:val="0"/>
          <w:color w:val="auto"/>
          <w:sz w:val="22"/>
          <w:szCs w:val="22"/>
          <w:lang w:val="en-US"/>
        </w:rPr>
        <w:id w:val="1777056576"/>
        <w:docPartObj>
          <w:docPartGallery w:val="Bibliographies"/>
          <w:docPartUnique/>
        </w:docPartObj>
      </w:sdtPr>
      <w:sdtEndPr/>
      <w:sdtContent>
        <w:p w:rsidR="00494ADA" w:rsidRPr="00845A6C" w:rsidRDefault="000F17CC">
          <w:pPr>
            <w:pStyle w:val="Heading1"/>
          </w:pPr>
          <w:r w:rsidRPr="00845A6C">
            <w:t>1</w:t>
          </w:r>
          <w:r w:rsidR="0076525C" w:rsidRPr="00845A6C">
            <w:t>1</w:t>
          </w:r>
          <w:r w:rsidR="00494ADA" w:rsidRPr="00845A6C">
            <w:t>. Bibliography</w:t>
          </w:r>
          <w:bookmarkEnd w:id="105"/>
        </w:p>
        <w:sdt>
          <w:sdtPr>
            <w:rPr>
              <w:lang w:val="en-US"/>
            </w:rPr>
            <w:id w:val="111145805"/>
            <w:bibliography/>
          </w:sdtPr>
          <w:sdtEndPr/>
          <w:sdtContent>
            <w:p w:rsidR="00730B48" w:rsidRPr="00730B48" w:rsidRDefault="00494ADA" w:rsidP="00730B48">
              <w:pPr>
                <w:pStyle w:val="Bibliography"/>
                <w:ind w:left="720" w:hanging="720"/>
                <w:rPr>
                  <w:noProof/>
                  <w:lang w:val="en-US"/>
                </w:rPr>
              </w:pPr>
              <w:r w:rsidRPr="00D16429">
                <w:rPr>
                  <w:lang w:val="en-US"/>
                </w:rPr>
                <w:fldChar w:fldCharType="begin"/>
              </w:r>
              <w:r w:rsidRPr="00845A6C">
                <w:instrText xml:space="preserve"> BIBLIOGRAPHY </w:instrText>
              </w:r>
              <w:r w:rsidRPr="00D16429">
                <w:rPr>
                  <w:lang w:val="en-US"/>
                </w:rPr>
                <w:fldChar w:fldCharType="separate"/>
              </w:r>
              <w:r w:rsidR="00730B48">
                <w:rPr>
                  <w:noProof/>
                </w:rPr>
                <w:t xml:space="preserve">CBS, PBL, Wageningen UR. </w:t>
              </w:r>
              <w:r w:rsidR="00730B48">
                <w:rPr>
                  <w:i/>
                  <w:iCs/>
                  <w:noProof/>
                </w:rPr>
                <w:t>Vermesting in regionaal water, 1990-2010 (indicator 0552, versie 04, 12 september 2012).</w:t>
              </w:r>
              <w:r w:rsidR="00730B48">
                <w:rPr>
                  <w:noProof/>
                </w:rPr>
                <w:t xml:space="preserve"> </w:t>
              </w:r>
              <w:r w:rsidR="00730B48" w:rsidRPr="00730B48">
                <w:rPr>
                  <w:noProof/>
                  <w:lang w:val="en-US"/>
                </w:rPr>
                <w:t>2012. http://www.compendiumvoordeleefomgeving.nl/indicatoren/nl0552-Vermesting-regiona</w:t>
              </w:r>
              <w:r w:rsidR="0098210C">
                <w:rPr>
                  <w:noProof/>
                  <w:lang w:val="en-US"/>
                </w:rPr>
                <w:t>le-wateren.html?i=11-60 (viewed</w:t>
              </w:r>
              <w:r w:rsidR="00730B48" w:rsidRPr="00730B48">
                <w:rPr>
                  <w:noProof/>
                  <w:lang w:val="en-US"/>
                </w:rPr>
                <w:t xml:space="preserve"> 2012).</w:t>
              </w:r>
            </w:p>
            <w:p w:rsidR="00730B48" w:rsidRPr="00730B48" w:rsidRDefault="00730B48" w:rsidP="00730B48">
              <w:pPr>
                <w:pStyle w:val="Bibliography"/>
                <w:ind w:left="720" w:hanging="720"/>
                <w:rPr>
                  <w:noProof/>
                  <w:lang w:val="en-US"/>
                </w:rPr>
              </w:pPr>
              <w:r w:rsidRPr="00730B48">
                <w:rPr>
                  <w:noProof/>
                  <w:lang w:val="en-US"/>
                </w:rPr>
                <w:t xml:space="preserve">Chardon, W.J., Aaldering, G.H., and van der Salm, C. </w:t>
              </w:r>
              <w:r w:rsidRPr="00730B48">
                <w:rPr>
                  <w:i/>
                  <w:iCs/>
                  <w:noProof/>
                  <w:lang w:val="en-US"/>
                </w:rPr>
                <w:t>Phosphorus Leaching from Cow Manure Patches on Soil Columns.</w:t>
              </w:r>
              <w:r w:rsidRPr="00730B48">
                <w:rPr>
                  <w:noProof/>
                  <w:lang w:val="en-US"/>
                </w:rPr>
                <w:t xml:space="preserve"> Journal of Environmental Quality 36 (2007), pp. 17-23, 2007.</w:t>
              </w:r>
            </w:p>
            <w:p w:rsidR="00730B48" w:rsidRPr="0098210C" w:rsidRDefault="00730B48" w:rsidP="00730B48">
              <w:pPr>
                <w:pStyle w:val="Bibliography"/>
                <w:ind w:left="720" w:hanging="720"/>
                <w:rPr>
                  <w:noProof/>
                  <w:lang w:val="en-US"/>
                </w:rPr>
              </w:pPr>
              <w:r w:rsidRPr="00730B48">
                <w:rPr>
                  <w:noProof/>
                  <w:lang w:val="en-US"/>
                </w:rPr>
                <w:t xml:space="preserve">Cornforth, I.S. „The fate of phosphate fertilizers in soil.” </w:t>
              </w:r>
              <w:r w:rsidRPr="0098210C">
                <w:rPr>
                  <w:noProof/>
                  <w:lang w:val="en-US"/>
                </w:rPr>
                <w:t>2012. http://nzic.org.</w:t>
              </w:r>
              <w:r w:rsidR="0098210C" w:rsidRPr="0098210C">
                <w:rPr>
                  <w:noProof/>
                  <w:lang w:val="en-US"/>
                </w:rPr>
                <w:t>nz/ChemProcesses/soils/2D.pdf (viewed</w:t>
              </w:r>
              <w:r w:rsidRPr="0098210C">
                <w:rPr>
                  <w:noProof/>
                  <w:lang w:val="en-US"/>
                </w:rPr>
                <w:t xml:space="preserve"> 01-22 2013).</w:t>
              </w:r>
            </w:p>
            <w:p w:rsidR="00730B48" w:rsidRDefault="00730B48" w:rsidP="00730B48">
              <w:pPr>
                <w:pStyle w:val="Bibliography"/>
                <w:ind w:left="720" w:hanging="720"/>
                <w:rPr>
                  <w:noProof/>
                </w:rPr>
              </w:pPr>
              <w:r>
                <w:rPr>
                  <w:noProof/>
                </w:rPr>
                <w:t xml:space="preserve">de Boorder, N., Griffioen, J., Twisk, W. 2011. „De haalbaarheid van waterzuivering bij poldergemalen.” </w:t>
              </w:r>
              <w:r>
                <w:rPr>
                  <w:i/>
                  <w:iCs/>
                  <w:noProof/>
                </w:rPr>
                <w:t>H2O / 01</w:t>
              </w:r>
              <w:r>
                <w:rPr>
                  <w:noProof/>
                </w:rPr>
                <w:t>, 2011: pp. 14-15.</w:t>
              </w:r>
            </w:p>
            <w:p w:rsidR="00730B48" w:rsidRDefault="00730B48" w:rsidP="00730B48">
              <w:pPr>
                <w:pStyle w:val="Bibliography"/>
                <w:ind w:left="720" w:hanging="720"/>
                <w:rPr>
                  <w:noProof/>
                </w:rPr>
              </w:pPr>
              <w:r>
                <w:rPr>
                  <w:noProof/>
                </w:rPr>
                <w:t xml:space="preserve">de Jonge, M., Leerlooijer, C., Schaafsma, R. </w:t>
              </w:r>
              <w:r>
                <w:rPr>
                  <w:i/>
                  <w:iCs/>
                  <w:noProof/>
                </w:rPr>
                <w:t>Nutriëntenonderzoek Bloembollen. Literatuurinventarisatie ten behoeve van 'Rijn-West KRW Bloembollen'.</w:t>
              </w:r>
              <w:r>
                <w:rPr>
                  <w:noProof/>
                </w:rPr>
                <w:t xml:space="preserve"> Grontmij, projectnumber 311109, referencenumber GM-0041808, 2011.</w:t>
              </w:r>
            </w:p>
            <w:p w:rsidR="00730B48" w:rsidRPr="00730B48" w:rsidRDefault="00730B48" w:rsidP="00730B48">
              <w:pPr>
                <w:pStyle w:val="Bibliography"/>
                <w:ind w:left="720" w:hanging="720"/>
                <w:rPr>
                  <w:noProof/>
                  <w:lang w:val="en-US"/>
                </w:rPr>
              </w:pPr>
              <w:r w:rsidRPr="00730B48">
                <w:rPr>
                  <w:noProof/>
                  <w:lang w:val="en-US"/>
                </w:rPr>
                <w:t xml:space="preserve">Del Bubba, M., Arias, C.A., Brix, H. „Phosphorus adsorption maximum of sands for use as media in subsurface flow constructed reed beds as measured by the Langmuir isotherm.” </w:t>
              </w:r>
              <w:r w:rsidRPr="00730B48">
                <w:rPr>
                  <w:i/>
                  <w:iCs/>
                  <w:noProof/>
                  <w:lang w:val="en-US"/>
                </w:rPr>
                <w:t>Water research 37 (2003)</w:t>
              </w:r>
              <w:r w:rsidRPr="00730B48">
                <w:rPr>
                  <w:noProof/>
                  <w:lang w:val="en-US"/>
                </w:rPr>
                <w:t xml:space="preserve"> (Water Research 37 (2003)), 2003: pp. 3390-3400.</w:t>
              </w:r>
            </w:p>
            <w:p w:rsidR="00730B48" w:rsidRPr="00730B48" w:rsidRDefault="00730B48" w:rsidP="00730B48">
              <w:pPr>
                <w:pStyle w:val="Bibliography"/>
                <w:ind w:left="720" w:hanging="720"/>
                <w:rPr>
                  <w:noProof/>
                  <w:lang w:val="en-US"/>
                </w:rPr>
              </w:pPr>
              <w:r w:rsidRPr="00730B48">
                <w:rPr>
                  <w:noProof/>
                  <w:lang w:val="en-US"/>
                </w:rPr>
                <w:t xml:space="preserve">Deltares, a. </w:t>
              </w:r>
              <w:r w:rsidRPr="00730B48">
                <w:rPr>
                  <w:i/>
                  <w:iCs/>
                  <w:noProof/>
                  <w:lang w:val="en-US"/>
                </w:rPr>
                <w:t>Deltares.</w:t>
              </w:r>
              <w:r w:rsidRPr="00730B48">
                <w:rPr>
                  <w:noProof/>
                  <w:lang w:val="en-US"/>
                </w:rPr>
                <w:t xml:space="preserve"> 2012. www.deltares.nl (</w:t>
              </w:r>
              <w:r w:rsidR="0098210C">
                <w:rPr>
                  <w:noProof/>
                  <w:lang w:val="en-US"/>
                </w:rPr>
                <w:t>viewe</w:t>
              </w:r>
              <w:r w:rsidRPr="00730B48">
                <w:rPr>
                  <w:noProof/>
                  <w:lang w:val="en-US"/>
                </w:rPr>
                <w:t>d 08-25 2012).</w:t>
              </w:r>
            </w:p>
            <w:p w:rsidR="00730B48" w:rsidRDefault="00730B48" w:rsidP="00730B48">
              <w:pPr>
                <w:pStyle w:val="Bibliography"/>
                <w:ind w:left="720" w:hanging="720"/>
                <w:rPr>
                  <w:noProof/>
                </w:rPr>
              </w:pPr>
              <w:r w:rsidRPr="00730B48">
                <w:rPr>
                  <w:noProof/>
                  <w:lang w:val="en-US"/>
                </w:rPr>
                <w:t xml:space="preserve">Deltares, b. „SOBEK. Hydrodynamics, Rainfall Runoff and Real Time Control. </w:t>
              </w:r>
              <w:r>
                <w:rPr>
                  <w:noProof/>
                </w:rPr>
                <w:t>User Manual. Version 0.00.23705.” Deltares, 2012.</w:t>
              </w:r>
            </w:p>
            <w:p w:rsidR="00730B48" w:rsidRDefault="00730B48" w:rsidP="00730B48">
              <w:pPr>
                <w:pStyle w:val="Bibliography"/>
                <w:ind w:left="720" w:hanging="720"/>
                <w:rPr>
                  <w:noProof/>
                </w:rPr>
              </w:pPr>
              <w:r>
                <w:rPr>
                  <w:noProof/>
                </w:rPr>
                <w:t xml:space="preserve">Dijkstra, J.P., Groenendijk, P., Boesten, J.J.T.I., and Roelsma, J. </w:t>
              </w:r>
              <w:r>
                <w:rPr>
                  <w:i/>
                  <w:iCs/>
                  <w:noProof/>
                </w:rPr>
                <w:t>Emissies van bestrijdingsmiddelen en nutriënten in de bloembollenteelt. Modelonderzoek naar de uitspoeling van bestrijdingsmiddelen en nutriënten.</w:t>
              </w:r>
              <w:r>
                <w:rPr>
                  <w:noProof/>
                </w:rPr>
                <w:t xml:space="preserve"> Report 387.5, Wageningen: DLO-Staring Centrum, 1997.</w:t>
              </w:r>
            </w:p>
            <w:p w:rsidR="00730B48" w:rsidRPr="00730B48" w:rsidRDefault="00730B48" w:rsidP="00730B48">
              <w:pPr>
                <w:pStyle w:val="Bibliography"/>
                <w:ind w:left="720" w:hanging="720"/>
                <w:rPr>
                  <w:noProof/>
                  <w:lang w:val="en-US"/>
                </w:rPr>
              </w:pPr>
              <w:r w:rsidRPr="00730B48">
                <w:rPr>
                  <w:noProof/>
                  <w:lang w:val="en-US"/>
                </w:rPr>
                <w:t xml:space="preserve">Dolfing, J., Chardon, W.J., Japenga, J. </w:t>
              </w:r>
              <w:r w:rsidRPr="00730B48">
                <w:rPr>
                  <w:i/>
                  <w:iCs/>
                  <w:noProof/>
                  <w:lang w:val="en-US"/>
                </w:rPr>
                <w:t>Association between colloidal iron, aluminum, phosphorus and humic acids.</w:t>
              </w:r>
              <w:r w:rsidRPr="00730B48">
                <w:rPr>
                  <w:noProof/>
                  <w:lang w:val="en-US"/>
                </w:rPr>
                <w:t xml:space="preserve"> Soil Science 164 (1999), pp. 171-179, 1999.</w:t>
              </w:r>
            </w:p>
            <w:p w:rsidR="00730B48" w:rsidRPr="00730B48" w:rsidRDefault="00730B48" w:rsidP="00730B48">
              <w:pPr>
                <w:pStyle w:val="Bibliography"/>
                <w:ind w:left="720" w:hanging="720"/>
                <w:rPr>
                  <w:noProof/>
                  <w:lang w:val="en-US"/>
                </w:rPr>
              </w:pPr>
              <w:r w:rsidRPr="00730B48">
                <w:rPr>
                  <w:noProof/>
                  <w:lang w:val="en-US"/>
                </w:rPr>
                <w:t xml:space="preserve">Dunne, E., Culleton, N., O'Donovan, G., and Harrington, R. </w:t>
              </w:r>
              <w:r w:rsidRPr="00730B48">
                <w:rPr>
                  <w:i/>
                  <w:iCs/>
                  <w:noProof/>
                  <w:lang w:val="en-US"/>
                </w:rPr>
                <w:t>Phosphorus retention and sorption by constructed wetland soils.</w:t>
              </w:r>
              <w:r w:rsidRPr="00730B48">
                <w:rPr>
                  <w:noProof/>
                  <w:lang w:val="en-US"/>
                </w:rPr>
                <w:t xml:space="preserve"> Oak Park, Carlow: Teagasc (The Irish Agriculture and Food Development Authority), 2005.</w:t>
              </w:r>
            </w:p>
            <w:p w:rsidR="00730B48" w:rsidRPr="00730B48" w:rsidRDefault="00730B48" w:rsidP="00730B48">
              <w:pPr>
                <w:pStyle w:val="Bibliography"/>
                <w:ind w:left="720" w:hanging="720"/>
                <w:rPr>
                  <w:noProof/>
                  <w:lang w:val="en-US"/>
                </w:rPr>
              </w:pPr>
              <w:r w:rsidRPr="00730B48">
                <w:rPr>
                  <w:noProof/>
                  <w:lang w:val="en-US"/>
                </w:rPr>
                <w:t>Engineering, Department of Civil and Environmental. „Original material by Tuomo Karvonen (2002). Chapter 6.3 Velocity distribution, bed roughness and friction factors in unvegetated channels.” Helsinki: University of Technology, 2010.</w:t>
              </w:r>
            </w:p>
            <w:p w:rsidR="00730B48" w:rsidRPr="00730B48" w:rsidRDefault="00730B48" w:rsidP="00730B48">
              <w:pPr>
                <w:pStyle w:val="Bibliography"/>
                <w:ind w:left="720" w:hanging="720"/>
                <w:rPr>
                  <w:noProof/>
                  <w:lang w:val="en-US"/>
                </w:rPr>
              </w:pPr>
              <w:r w:rsidRPr="00730B48">
                <w:rPr>
                  <w:noProof/>
                  <w:lang w:val="en-US"/>
                </w:rPr>
                <w:t>European_Communities. „Common implementation strategy for the Water Framework Directive (2000/60/EC).” Technical report 2009-027. ISBN 978-92-79, 2009.</w:t>
              </w:r>
            </w:p>
            <w:p w:rsidR="00730B48" w:rsidRPr="00730B48" w:rsidRDefault="00730B48" w:rsidP="00730B48">
              <w:pPr>
                <w:pStyle w:val="Bibliography"/>
                <w:ind w:left="720" w:hanging="720"/>
                <w:rPr>
                  <w:noProof/>
                  <w:lang w:val="en-US"/>
                </w:rPr>
              </w:pPr>
              <w:r w:rsidRPr="00730B48">
                <w:rPr>
                  <w:noProof/>
                  <w:lang w:val="en-US"/>
                </w:rPr>
                <w:t xml:space="preserve">European_Union. </w:t>
              </w:r>
              <w:r w:rsidRPr="00730B48">
                <w:rPr>
                  <w:i/>
                  <w:iCs/>
                  <w:noProof/>
                  <w:lang w:val="en-US"/>
                </w:rPr>
                <w:t>The EU Nitrates Directive.</w:t>
              </w:r>
              <w:r w:rsidRPr="00730B48">
                <w:rPr>
                  <w:noProof/>
                  <w:lang w:val="en-US"/>
                </w:rPr>
                <w:t xml:space="preserve"> 2010. http://ec.europa.eu/environment/pubs/pdf/factsheets/nitrates.pdf (</w:t>
              </w:r>
              <w:r w:rsidR="0098210C">
                <w:rPr>
                  <w:noProof/>
                  <w:lang w:val="en-US"/>
                </w:rPr>
                <w:t>viewed</w:t>
              </w:r>
              <w:r w:rsidRPr="00730B48">
                <w:rPr>
                  <w:noProof/>
                  <w:lang w:val="en-US"/>
                </w:rPr>
                <w:t xml:space="preserve"> 09-14 2012).</w:t>
              </w:r>
            </w:p>
            <w:p w:rsidR="00730B48" w:rsidRPr="00730B48" w:rsidRDefault="00730B48" w:rsidP="00730B48">
              <w:pPr>
                <w:pStyle w:val="Bibliography"/>
                <w:ind w:left="720" w:hanging="720"/>
                <w:rPr>
                  <w:noProof/>
                  <w:lang w:val="en-US"/>
                </w:rPr>
              </w:pPr>
              <w:r w:rsidRPr="00730B48">
                <w:rPr>
                  <w:noProof/>
                  <w:lang w:val="en-US"/>
                </w:rPr>
                <w:t xml:space="preserve">Fetter, C.W. </w:t>
              </w:r>
              <w:r w:rsidRPr="00730B48">
                <w:rPr>
                  <w:i/>
                  <w:iCs/>
                  <w:noProof/>
                  <w:lang w:val="en-US"/>
                </w:rPr>
                <w:t>Contaminant hydrogeology. Second edition.</w:t>
              </w:r>
              <w:r w:rsidRPr="00730B48">
                <w:rPr>
                  <w:noProof/>
                  <w:lang w:val="en-US"/>
                </w:rPr>
                <w:t xml:space="preserve"> Illinois, USA: Waveland Press, Inc., 2008.</w:t>
              </w:r>
            </w:p>
            <w:p w:rsidR="00730B48" w:rsidRDefault="00730B48" w:rsidP="00730B48">
              <w:pPr>
                <w:pStyle w:val="Bibliography"/>
                <w:ind w:left="720" w:hanging="720"/>
                <w:rPr>
                  <w:noProof/>
                </w:rPr>
              </w:pPr>
              <w:r w:rsidRPr="00730B48">
                <w:rPr>
                  <w:noProof/>
                  <w:lang w:val="en-US"/>
                </w:rPr>
                <w:lastRenderedPageBreak/>
                <w:t xml:space="preserve">Goodwill, I.M., and Sleigh, P.A. „Full notes: Fluid Mechanics. CIVE 2400. Section 2: Open Channel Hydraulics.” </w:t>
              </w:r>
              <w:r>
                <w:rPr>
                  <w:noProof/>
                </w:rPr>
                <w:t>University of Leeds, United Kingdom, 2002.</w:t>
              </w:r>
            </w:p>
            <w:p w:rsidR="00730B48" w:rsidRPr="00730B48" w:rsidRDefault="00730B48" w:rsidP="00730B48">
              <w:pPr>
                <w:pStyle w:val="Bibliography"/>
                <w:ind w:left="720" w:hanging="720"/>
                <w:rPr>
                  <w:noProof/>
                  <w:lang w:val="en-US"/>
                </w:rPr>
              </w:pPr>
              <w:r>
                <w:rPr>
                  <w:noProof/>
                </w:rPr>
                <w:t xml:space="preserve">Groenendijk, P., de Kool, S.A.M., van der Grift, B., Stuurman, R.J., Janssen, G.M.C.M. </w:t>
              </w:r>
              <w:r>
                <w:rPr>
                  <w:i/>
                  <w:iCs/>
                  <w:noProof/>
                </w:rPr>
                <w:t xml:space="preserve">Onderzoeksproject KRW-pilot bollensector. </w:t>
              </w:r>
              <w:r w:rsidRPr="00730B48">
                <w:rPr>
                  <w:i/>
                  <w:iCs/>
                  <w:noProof/>
                  <w:lang w:val="en-US"/>
                </w:rPr>
                <w:t>Vooronderzoek en plan van aanpak.</w:t>
              </w:r>
              <w:r w:rsidRPr="00730B48">
                <w:rPr>
                  <w:noProof/>
                  <w:lang w:val="en-US"/>
                </w:rPr>
                <w:t xml:space="preserve"> Wageningen: Alterra report 1947, 2009.</w:t>
              </w:r>
            </w:p>
            <w:p w:rsidR="00730B48" w:rsidRPr="00730B48" w:rsidRDefault="00730B48" w:rsidP="00730B48">
              <w:pPr>
                <w:pStyle w:val="Bibliography"/>
                <w:ind w:left="720" w:hanging="720"/>
                <w:rPr>
                  <w:noProof/>
                  <w:lang w:val="en-US"/>
                </w:rPr>
              </w:pPr>
              <w:r w:rsidRPr="00730B48">
                <w:rPr>
                  <w:noProof/>
                  <w:lang w:val="en-US"/>
                </w:rPr>
                <w:t xml:space="preserve">Heathwaite, L., Haygarth, P., Matthews, R., Preedy, N., and Butler, P. </w:t>
              </w:r>
              <w:r w:rsidRPr="00730B48">
                <w:rPr>
                  <w:i/>
                  <w:iCs/>
                  <w:noProof/>
                  <w:lang w:val="en-US"/>
                </w:rPr>
                <w:t>Evaluating Colloidal Phosphorus Delivery to Surface Waters from Diffuse Agricultural Sources.</w:t>
              </w:r>
              <w:r w:rsidRPr="00730B48">
                <w:rPr>
                  <w:noProof/>
                  <w:lang w:val="en-US"/>
                </w:rPr>
                <w:t xml:space="preserve"> Journal of Environmental Quality 34 (2005), pp. 287-298, 2005.</w:t>
              </w:r>
            </w:p>
            <w:p w:rsidR="00730B48" w:rsidRPr="00730B48" w:rsidRDefault="00730B48" w:rsidP="00730B48">
              <w:pPr>
                <w:pStyle w:val="Bibliography"/>
                <w:ind w:left="720" w:hanging="720"/>
                <w:rPr>
                  <w:noProof/>
                  <w:lang w:val="en-US"/>
                </w:rPr>
              </w:pPr>
              <w:r w:rsidRPr="00730B48">
                <w:rPr>
                  <w:noProof/>
                  <w:lang w:val="en-US"/>
                </w:rPr>
                <w:t>Hydraulics, WL|Delft. „User Manual. Delft3D-WAQ. Versatile water quality modelling in 1D, 2D or 3D systems including physical, (bio)chemical and biological processes.” Delft: WL|Delft Hydraulics, March 2003.</w:t>
              </w:r>
            </w:p>
            <w:p w:rsidR="00730B48" w:rsidRPr="00730B48" w:rsidRDefault="00730B48" w:rsidP="00730B48">
              <w:pPr>
                <w:pStyle w:val="Bibliography"/>
                <w:ind w:left="720" w:hanging="720"/>
                <w:rPr>
                  <w:noProof/>
                  <w:lang w:val="en-US"/>
                </w:rPr>
              </w:pPr>
              <w:r w:rsidRPr="00730B48">
                <w:rPr>
                  <w:noProof/>
                  <w:lang w:val="en-US"/>
                </w:rPr>
                <w:t xml:space="preserve">Ilg, K., Dominik, P., Kaupenjohann, M., and Siemens, J. </w:t>
              </w:r>
              <w:r w:rsidRPr="00730B48">
                <w:rPr>
                  <w:i/>
                  <w:iCs/>
                  <w:noProof/>
                  <w:lang w:val="en-US"/>
                </w:rPr>
                <w:t>Phosphorus-induced mobilization of colloids: model systems and soils.</w:t>
              </w:r>
              <w:r w:rsidRPr="00730B48">
                <w:rPr>
                  <w:noProof/>
                  <w:lang w:val="en-US"/>
                </w:rPr>
                <w:t xml:space="preserve"> European Journal of Soil Science 59 (2008), pp. 233-246, 2008.</w:t>
              </w:r>
            </w:p>
            <w:p w:rsidR="00730B48" w:rsidRPr="00730B48" w:rsidRDefault="00730B48" w:rsidP="00730B48">
              <w:pPr>
                <w:pStyle w:val="Bibliography"/>
                <w:ind w:left="720" w:hanging="720"/>
                <w:rPr>
                  <w:noProof/>
                  <w:lang w:val="en-US"/>
                </w:rPr>
              </w:pPr>
              <w:r w:rsidRPr="00730B48">
                <w:rPr>
                  <w:noProof/>
                  <w:lang w:val="en-US"/>
                </w:rPr>
                <w:t>King, D.B. Jr. „Influence of Grain Size on Sediment Transport Rates with Emphasis on the Total Longshore Rate.” US Army Corps of Engineers, 2005.</w:t>
              </w:r>
            </w:p>
            <w:p w:rsidR="00730B48" w:rsidRDefault="00730B48" w:rsidP="00730B48">
              <w:pPr>
                <w:pStyle w:val="Bibliography"/>
                <w:ind w:left="720" w:hanging="720"/>
                <w:rPr>
                  <w:noProof/>
                </w:rPr>
              </w:pPr>
              <w:r w:rsidRPr="00730B48">
                <w:rPr>
                  <w:noProof/>
                  <w:lang w:val="en-US"/>
                </w:rPr>
                <w:t xml:space="preserve">Koopmans, G.F. „Alterra. College: Phosphorus Cycle in Soil: Loss to Surface Waters and Measures in the Schuitenbeek Area.” </w:t>
              </w:r>
              <w:r>
                <w:rPr>
                  <w:noProof/>
                </w:rPr>
                <w:t>Utrecht, 02-17 2010.</w:t>
              </w:r>
            </w:p>
            <w:p w:rsidR="00730B48" w:rsidRDefault="00730B48" w:rsidP="00730B48">
              <w:pPr>
                <w:pStyle w:val="Bibliography"/>
                <w:ind w:left="720" w:hanging="720"/>
                <w:rPr>
                  <w:noProof/>
                </w:rPr>
              </w:pPr>
              <w:r>
                <w:rPr>
                  <w:noProof/>
                </w:rPr>
                <w:t>Krol, A. and van Dokkum, H. „Personal communication.” Leiden, 08-27 2012.</w:t>
              </w:r>
            </w:p>
            <w:p w:rsidR="00730B48" w:rsidRPr="00730B48" w:rsidRDefault="00730B48" w:rsidP="00730B48">
              <w:pPr>
                <w:pStyle w:val="Bibliography"/>
                <w:ind w:left="720" w:hanging="720"/>
                <w:rPr>
                  <w:noProof/>
                  <w:lang w:val="en-US"/>
                </w:rPr>
              </w:pPr>
              <w:r w:rsidRPr="00730B48">
                <w:rPr>
                  <w:noProof/>
                  <w:lang w:val="en-US"/>
                </w:rPr>
                <w:t xml:space="preserve">LEC. </w:t>
              </w:r>
              <w:r w:rsidRPr="00730B48">
                <w:rPr>
                  <w:i/>
                  <w:iCs/>
                  <w:noProof/>
                  <w:lang w:val="en-US"/>
                </w:rPr>
                <w:t>Colloidal Organic Matter &amp; Phosphorus Transfer in Grassland Hydrological Pathways.</w:t>
              </w:r>
              <w:r w:rsidRPr="00730B48">
                <w:rPr>
                  <w:noProof/>
                  <w:lang w:val="en-US"/>
                </w:rPr>
                <w:t xml:space="preserve"> 2012. http://www.lec.lancs.ac.uk/cswm/colloids/po.php (</w:t>
              </w:r>
              <w:r w:rsidR="0098210C">
                <w:rPr>
                  <w:noProof/>
                  <w:lang w:val="en-US"/>
                </w:rPr>
                <w:t>viewe</w:t>
              </w:r>
              <w:r w:rsidRPr="00730B48">
                <w:rPr>
                  <w:noProof/>
                  <w:lang w:val="en-US"/>
                </w:rPr>
                <w:t>d 09-14 2012).</w:t>
              </w:r>
            </w:p>
            <w:p w:rsidR="00730B48" w:rsidRPr="00730B48" w:rsidRDefault="00730B48" w:rsidP="00730B48">
              <w:pPr>
                <w:pStyle w:val="Bibliography"/>
                <w:ind w:left="720" w:hanging="720"/>
                <w:rPr>
                  <w:noProof/>
                  <w:lang w:val="en-US"/>
                </w:rPr>
              </w:pPr>
              <w:r w:rsidRPr="00730B48">
                <w:rPr>
                  <w:noProof/>
                  <w:lang w:val="en-US"/>
                </w:rPr>
                <w:t xml:space="preserve">Lenntech. </w:t>
              </w:r>
              <w:r w:rsidRPr="00730B48">
                <w:rPr>
                  <w:i/>
                  <w:iCs/>
                  <w:noProof/>
                  <w:lang w:val="en-US"/>
                </w:rPr>
                <w:t>Phosphorus removal from wastewater.</w:t>
              </w:r>
              <w:r w:rsidRPr="00730B48">
                <w:rPr>
                  <w:noProof/>
                  <w:lang w:val="en-US"/>
                </w:rPr>
                <w:t xml:space="preserve"> 2011. http://www.lenntech.com/phosphorus-removal.htm (</w:t>
              </w:r>
              <w:r w:rsidR="0098210C">
                <w:rPr>
                  <w:noProof/>
                  <w:lang w:val="en-US"/>
                </w:rPr>
                <w:t>viewe</w:t>
              </w:r>
              <w:r w:rsidRPr="00730B48">
                <w:rPr>
                  <w:noProof/>
                  <w:lang w:val="en-US"/>
                </w:rPr>
                <w:t>d 09-20 2012).</w:t>
              </w:r>
            </w:p>
            <w:p w:rsidR="00730B48" w:rsidRDefault="00730B48" w:rsidP="00730B48">
              <w:pPr>
                <w:pStyle w:val="Bibliography"/>
                <w:ind w:left="720" w:hanging="720"/>
                <w:rPr>
                  <w:noProof/>
                </w:rPr>
              </w:pPr>
              <w:r w:rsidRPr="00730B48">
                <w:rPr>
                  <w:noProof/>
                  <w:lang w:val="en-US"/>
                </w:rPr>
                <w:t xml:space="preserve">Liu, J., Liang, X., Yang, J., Ye, Y., Su, M., Nie, Z., and Chen, Y. </w:t>
              </w:r>
              <w:r w:rsidRPr="00730B48">
                <w:rPr>
                  <w:i/>
                  <w:iCs/>
                  <w:noProof/>
                  <w:lang w:val="en-US"/>
                </w:rPr>
                <w:t>Size distribution and composition of phosphorus in the East Tiao River, China: The significant role of colloids.</w:t>
              </w:r>
              <w:r w:rsidRPr="00730B48">
                <w:rPr>
                  <w:noProof/>
                  <w:lang w:val="en-US"/>
                </w:rPr>
                <w:t xml:space="preserve"> </w:t>
              </w:r>
              <w:r>
                <w:rPr>
                  <w:noProof/>
                </w:rPr>
                <w:t>Journal of Environmental Monitoring 13 (2011), pp. 2844-2850, 2011.</w:t>
              </w:r>
            </w:p>
            <w:p w:rsidR="00730B48" w:rsidRPr="00730B48" w:rsidRDefault="00730B48" w:rsidP="00730B48">
              <w:pPr>
                <w:pStyle w:val="Bibliography"/>
                <w:ind w:left="720" w:hanging="720"/>
                <w:rPr>
                  <w:noProof/>
                  <w:lang w:val="en-US"/>
                </w:rPr>
              </w:pPr>
              <w:r>
                <w:rPr>
                  <w:noProof/>
                </w:rPr>
                <w:t xml:space="preserve">Loeffen, V. „Hoogheemraadschap Rijnland. Presentation: Waterkwaliteit en de bollensector. Presentatie stand van zaken overleg tbv de gebiedscommissie Noord op 13 november 2007.” </w:t>
              </w:r>
              <w:r w:rsidRPr="00730B48">
                <w:rPr>
                  <w:noProof/>
                  <w:lang w:val="en-US"/>
                </w:rPr>
                <w:t>2007.</w:t>
              </w:r>
            </w:p>
            <w:p w:rsidR="00730B48" w:rsidRPr="00730B48" w:rsidRDefault="00730B48" w:rsidP="00730B48">
              <w:pPr>
                <w:pStyle w:val="Bibliography"/>
                <w:ind w:left="720" w:hanging="720"/>
                <w:rPr>
                  <w:noProof/>
                  <w:lang w:val="en-US"/>
                </w:rPr>
              </w:pPr>
              <w:r w:rsidRPr="00730B48">
                <w:rPr>
                  <w:noProof/>
                  <w:lang w:val="en-US"/>
                </w:rPr>
                <w:t xml:space="preserve">Mariott, M.J. and Jayaratne, R. „Hydraulic roughness - links between Manning's coefficient, Nikuradse's equivalent sand roughness and bed grain size.” </w:t>
              </w:r>
              <w:r w:rsidRPr="00730B48">
                <w:rPr>
                  <w:i/>
                  <w:iCs/>
                  <w:noProof/>
                  <w:lang w:val="en-US"/>
                </w:rPr>
                <w:t>Proceedings of Advances in Computing and Technology (AC&amp;T)</w:t>
              </w:r>
              <w:r w:rsidRPr="00730B48">
                <w:rPr>
                  <w:noProof/>
                  <w:lang w:val="en-US"/>
                </w:rPr>
                <w:t>, 2005: pp. 27-32.</w:t>
              </w:r>
            </w:p>
            <w:p w:rsidR="00730B48" w:rsidRPr="00730B48" w:rsidRDefault="00730B48" w:rsidP="00730B48">
              <w:pPr>
                <w:pStyle w:val="Bibliography"/>
                <w:ind w:left="720" w:hanging="720"/>
                <w:rPr>
                  <w:noProof/>
                  <w:lang w:val="en-US"/>
                </w:rPr>
              </w:pPr>
              <w:r w:rsidRPr="00730B48">
                <w:rPr>
                  <w:noProof/>
                  <w:lang w:val="en-US"/>
                </w:rPr>
                <w:t xml:space="preserve">McGechan, M.B., Lewis, D.R. „Transport of Particulate and Colloid-sorbed Contaminants through Soil, Part 1: General Principles.” </w:t>
              </w:r>
              <w:r w:rsidRPr="00730B48">
                <w:rPr>
                  <w:i/>
                  <w:iCs/>
                  <w:noProof/>
                  <w:lang w:val="en-US"/>
                </w:rPr>
                <w:t>Biosystems Engineering 83</w:t>
              </w:r>
              <w:r w:rsidRPr="00730B48">
                <w:rPr>
                  <w:noProof/>
                  <w:lang w:val="en-US"/>
                </w:rPr>
                <w:t>, 2002: 255-273.</w:t>
              </w:r>
            </w:p>
            <w:p w:rsidR="00730B48" w:rsidRPr="00730B48" w:rsidRDefault="00730B48" w:rsidP="00730B48">
              <w:pPr>
                <w:pStyle w:val="Bibliography"/>
                <w:ind w:left="720" w:hanging="720"/>
                <w:rPr>
                  <w:noProof/>
                  <w:lang w:val="en-US"/>
                </w:rPr>
              </w:pPr>
              <w:r w:rsidRPr="00730B48">
                <w:rPr>
                  <w:noProof/>
                  <w:lang w:val="en-US"/>
                </w:rPr>
                <w:t>Meijers, E. „Deltares. Personal communication.” Utrecht, 2012.</w:t>
              </w:r>
            </w:p>
            <w:p w:rsidR="00730B48" w:rsidRPr="00730B48" w:rsidRDefault="00730B48" w:rsidP="00730B48">
              <w:pPr>
                <w:pStyle w:val="Bibliography"/>
                <w:ind w:left="720" w:hanging="720"/>
                <w:rPr>
                  <w:noProof/>
                  <w:lang w:val="en-US"/>
                </w:rPr>
              </w:pPr>
              <w:r w:rsidRPr="00730B48">
                <w:rPr>
                  <w:noProof/>
                  <w:lang w:val="en-US"/>
                </w:rPr>
                <w:lastRenderedPageBreak/>
                <w:t xml:space="preserve">Mujumdar, P.P. „Flood Wave Propagation. The Saint Venant equations.” </w:t>
              </w:r>
              <w:r w:rsidRPr="00730B48">
                <w:rPr>
                  <w:i/>
                  <w:iCs/>
                  <w:noProof/>
                  <w:lang w:val="en-US"/>
                </w:rPr>
                <w:t>Resonance (2001)</w:t>
              </w:r>
              <w:r w:rsidRPr="00730B48">
                <w:rPr>
                  <w:noProof/>
                  <w:lang w:val="en-US"/>
                </w:rPr>
                <w:t>, 2001: pp. 66-73.</w:t>
              </w:r>
            </w:p>
            <w:p w:rsidR="00730B48" w:rsidRDefault="00730B48" w:rsidP="00730B48">
              <w:pPr>
                <w:pStyle w:val="Bibliography"/>
                <w:ind w:left="720" w:hanging="720"/>
                <w:rPr>
                  <w:noProof/>
                </w:rPr>
              </w:pPr>
              <w:r>
                <w:rPr>
                  <w:noProof/>
                </w:rPr>
                <w:t xml:space="preserve">Oude Essink, G., and Hunink, J. </w:t>
              </w:r>
              <w:r>
                <w:rPr>
                  <w:i/>
                  <w:iCs/>
                  <w:noProof/>
                </w:rPr>
                <w:t>Kwel- en isohypsenkaarten Provincie Zuid-Holland.</w:t>
              </w:r>
              <w:r>
                <w:rPr>
                  <w:noProof/>
                </w:rPr>
                <w:t xml:space="preserve"> Utrecht: Deltares. Report 1201950-000-BGS-0001-m, 2011.</w:t>
              </w:r>
            </w:p>
            <w:p w:rsidR="00730B48" w:rsidRDefault="00730B48" w:rsidP="00730B48">
              <w:pPr>
                <w:pStyle w:val="Bibliography"/>
                <w:ind w:left="720" w:hanging="720"/>
                <w:rPr>
                  <w:noProof/>
                </w:rPr>
              </w:pPr>
              <w:r>
                <w:rPr>
                  <w:noProof/>
                </w:rPr>
                <w:t xml:space="preserve">Oude Essink, G., van Baaren, E., van Vliet, M. </w:t>
              </w:r>
              <w:r>
                <w:rPr>
                  <w:i/>
                  <w:iCs/>
                  <w:noProof/>
                </w:rPr>
                <w:t>Verkennende studie klimaatverandering en verzilting grondwater in Zuid-Holland.</w:t>
              </w:r>
              <w:r>
                <w:rPr>
                  <w:noProof/>
                </w:rPr>
                <w:t xml:space="preserve"> Report 092-81111, Utrecht: Deltares, 2008.</w:t>
              </w:r>
            </w:p>
            <w:p w:rsidR="00730B48" w:rsidRPr="00730B48" w:rsidRDefault="00730B48" w:rsidP="00730B48">
              <w:pPr>
                <w:pStyle w:val="Bibliography"/>
                <w:ind w:left="720" w:hanging="720"/>
                <w:rPr>
                  <w:noProof/>
                  <w:lang w:val="en-US"/>
                </w:rPr>
              </w:pPr>
              <w:r>
                <w:rPr>
                  <w:noProof/>
                </w:rPr>
                <w:t xml:space="preserve">Prinsen, G., Hakvoort, H., Dahm, R. „Neerslag-afvoermodellering met SOBEK-RR.” </w:t>
              </w:r>
              <w:r w:rsidRPr="00730B48">
                <w:rPr>
                  <w:i/>
                  <w:iCs/>
                  <w:noProof/>
                  <w:lang w:val="en-US"/>
                </w:rPr>
                <w:t>Stromingen 15 (2009)</w:t>
              </w:r>
              <w:r w:rsidRPr="00730B48">
                <w:rPr>
                  <w:noProof/>
                  <w:lang w:val="en-US"/>
                </w:rPr>
                <w:t>, 2009: pp. 6-22.</w:t>
              </w:r>
            </w:p>
            <w:p w:rsidR="00730B48" w:rsidRPr="00730B48" w:rsidRDefault="00730B48" w:rsidP="00730B48">
              <w:pPr>
                <w:pStyle w:val="Bibliography"/>
                <w:ind w:left="720" w:hanging="720"/>
                <w:rPr>
                  <w:noProof/>
                  <w:lang w:val="en-US"/>
                </w:rPr>
              </w:pPr>
              <w:r w:rsidRPr="00730B48">
                <w:rPr>
                  <w:noProof/>
                  <w:lang w:val="en-US"/>
                </w:rPr>
                <w:t xml:space="preserve">Reddy, K.R., O'Connor, G.A., and Gale, P.M. „Phosphorus Sorption Capacities of Wetland Soils and Stream Sediments Impacted by Dairy Effluent.” </w:t>
              </w:r>
              <w:r w:rsidRPr="00730B48">
                <w:rPr>
                  <w:i/>
                  <w:iCs/>
                  <w:noProof/>
                  <w:lang w:val="en-US"/>
                </w:rPr>
                <w:t>Journal of Environmental Quality 27 (1998)</w:t>
              </w:r>
              <w:r w:rsidRPr="00730B48">
                <w:rPr>
                  <w:noProof/>
                  <w:lang w:val="en-US"/>
                </w:rPr>
                <w:t xml:space="preserve"> (Journal of Environmental Quality 27 (1998)), 1998: pp. 438-447.</w:t>
              </w:r>
            </w:p>
            <w:p w:rsidR="00730B48" w:rsidRPr="002728E0" w:rsidRDefault="00730B48" w:rsidP="00730B48">
              <w:pPr>
                <w:pStyle w:val="Bibliography"/>
                <w:ind w:left="720" w:hanging="720"/>
                <w:rPr>
                  <w:noProof/>
                </w:rPr>
              </w:pPr>
              <w:r w:rsidRPr="00730B48">
                <w:rPr>
                  <w:noProof/>
                  <w:lang w:val="en-US"/>
                </w:rPr>
                <w:t xml:space="preserve">Rijksoverheid. </w:t>
              </w:r>
              <w:r>
                <w:rPr>
                  <w:i/>
                  <w:iCs/>
                  <w:noProof/>
                </w:rPr>
                <w:t>Europese Nitraatrichtlijn.</w:t>
              </w:r>
              <w:r>
                <w:rPr>
                  <w:noProof/>
                </w:rPr>
                <w:t xml:space="preserve"> </w:t>
              </w:r>
              <w:r w:rsidRPr="002728E0">
                <w:rPr>
                  <w:noProof/>
                </w:rPr>
                <w:t>2012. http://www.rijksoverheid.nl/onderwerpen/m</w:t>
              </w:r>
              <w:r w:rsidR="0098210C" w:rsidRPr="002728E0">
                <w:rPr>
                  <w:noProof/>
                </w:rPr>
                <w:t>est/europese-nitraatrichtlijn (viewed</w:t>
              </w:r>
              <w:r w:rsidRPr="002728E0">
                <w:rPr>
                  <w:noProof/>
                </w:rPr>
                <w:t xml:space="preserve"> 09-14 2012).</w:t>
              </w:r>
            </w:p>
            <w:p w:rsidR="00730B48" w:rsidRDefault="00730B48" w:rsidP="00730B48">
              <w:pPr>
                <w:pStyle w:val="Bibliography"/>
                <w:ind w:left="720" w:hanging="720"/>
                <w:rPr>
                  <w:noProof/>
                </w:rPr>
              </w:pPr>
              <w:r>
                <w:rPr>
                  <w:noProof/>
                </w:rPr>
                <w:t xml:space="preserve">Rijnland, a. </w:t>
              </w:r>
              <w:r>
                <w:rPr>
                  <w:i/>
                  <w:iCs/>
                  <w:noProof/>
                </w:rPr>
                <w:t>Hoogheemraadschap van Rijnland.</w:t>
              </w:r>
              <w:r w:rsidR="0098210C">
                <w:rPr>
                  <w:noProof/>
                </w:rPr>
                <w:t xml:space="preserve"> 2012. www.rijnland.net (viewe</w:t>
              </w:r>
              <w:r>
                <w:rPr>
                  <w:noProof/>
                </w:rPr>
                <w:t>d 07-08 2012).</w:t>
              </w:r>
            </w:p>
            <w:p w:rsidR="00730B48" w:rsidRDefault="00730B48" w:rsidP="00730B48">
              <w:pPr>
                <w:pStyle w:val="Bibliography"/>
                <w:ind w:left="720" w:hanging="720"/>
                <w:rPr>
                  <w:noProof/>
                </w:rPr>
              </w:pPr>
              <w:r>
                <w:rPr>
                  <w:noProof/>
                </w:rPr>
                <w:t xml:space="preserve">Rijnland, b. </w:t>
              </w:r>
              <w:r>
                <w:rPr>
                  <w:i/>
                  <w:iCs/>
                  <w:noProof/>
                </w:rPr>
                <w:t>Water in cijfers 2011 klein.</w:t>
              </w:r>
              <w:r>
                <w:rPr>
                  <w:noProof/>
                </w:rPr>
                <w:t xml:space="preserve"> 2012. www.rijnland.net (</w:t>
              </w:r>
              <w:r w:rsidR="0098210C">
                <w:rPr>
                  <w:noProof/>
                </w:rPr>
                <w:t>viewe</w:t>
              </w:r>
              <w:r>
                <w:rPr>
                  <w:noProof/>
                </w:rPr>
                <w:t>d 08-25 2012).</w:t>
              </w:r>
            </w:p>
            <w:p w:rsidR="00730B48" w:rsidRDefault="00730B48" w:rsidP="00730B48">
              <w:pPr>
                <w:pStyle w:val="Bibliography"/>
                <w:ind w:left="720" w:hanging="720"/>
                <w:rPr>
                  <w:noProof/>
                </w:rPr>
              </w:pPr>
              <w:r>
                <w:rPr>
                  <w:noProof/>
                </w:rPr>
                <w:t>Rijnland, c. „Factsheet KRW per oppervlaktewaterlichaam.” NL 13_43, 2009.</w:t>
              </w:r>
            </w:p>
            <w:p w:rsidR="00730B48" w:rsidRDefault="00730B48" w:rsidP="00730B48">
              <w:pPr>
                <w:pStyle w:val="Bibliography"/>
                <w:ind w:left="720" w:hanging="720"/>
                <w:rPr>
                  <w:noProof/>
                </w:rPr>
              </w:pPr>
              <w:r>
                <w:rPr>
                  <w:noProof/>
                </w:rPr>
                <w:t xml:space="preserve">Rijnland, d. </w:t>
              </w:r>
              <w:r>
                <w:rPr>
                  <w:i/>
                  <w:iCs/>
                  <w:noProof/>
                </w:rPr>
                <w:t>Kader Richtlijn Water. Resultaten 2011.</w:t>
              </w:r>
              <w:r>
                <w:rPr>
                  <w:noProof/>
                </w:rPr>
                <w:t xml:space="preserve"> Utrecht: Rijnland, CORSA number 12.18473 version 2, 2012.</w:t>
              </w:r>
            </w:p>
            <w:p w:rsidR="00730B48" w:rsidRDefault="00730B48" w:rsidP="00730B48">
              <w:pPr>
                <w:pStyle w:val="Bibliography"/>
                <w:ind w:left="720" w:hanging="720"/>
                <w:rPr>
                  <w:noProof/>
                </w:rPr>
              </w:pPr>
              <w:r>
                <w:rPr>
                  <w:noProof/>
                </w:rPr>
                <w:t xml:space="preserve">Rijnland, e. </w:t>
              </w:r>
              <w:r>
                <w:rPr>
                  <w:i/>
                  <w:iCs/>
                  <w:noProof/>
                </w:rPr>
                <w:t>Handboek boezembeheer.</w:t>
              </w:r>
              <w:r>
                <w:rPr>
                  <w:noProof/>
                </w:rPr>
                <w:t xml:space="preserve"> Leiden: Rijnland, 2005.</w:t>
              </w:r>
            </w:p>
            <w:p w:rsidR="00730B48" w:rsidRDefault="00730B48" w:rsidP="00730B48">
              <w:pPr>
                <w:pStyle w:val="Bibliography"/>
                <w:ind w:left="720" w:hanging="720"/>
                <w:rPr>
                  <w:noProof/>
                </w:rPr>
              </w:pPr>
              <w:r>
                <w:rPr>
                  <w:noProof/>
                </w:rPr>
                <w:t xml:space="preserve">Rijnland, f. </w:t>
              </w:r>
              <w:r>
                <w:rPr>
                  <w:i/>
                  <w:iCs/>
                  <w:noProof/>
                </w:rPr>
                <w:t>Roulerend Meetnet De Boezem.</w:t>
              </w:r>
              <w:r>
                <w:rPr>
                  <w:noProof/>
                </w:rPr>
                <w:t xml:space="preserve"> Leiden: Rijnland, 2002.</w:t>
              </w:r>
            </w:p>
            <w:p w:rsidR="00730B48" w:rsidRDefault="00730B48" w:rsidP="00730B48">
              <w:pPr>
                <w:pStyle w:val="Bibliography"/>
                <w:ind w:left="720" w:hanging="720"/>
                <w:rPr>
                  <w:noProof/>
                </w:rPr>
              </w:pPr>
              <w:r>
                <w:rPr>
                  <w:noProof/>
                </w:rPr>
                <w:t xml:space="preserve">Rijnland, g. </w:t>
              </w:r>
              <w:r>
                <w:rPr>
                  <w:i/>
                  <w:iCs/>
                  <w:noProof/>
                </w:rPr>
                <w:t>Lozingenbeleid SOBEK-sommen.</w:t>
              </w:r>
              <w:r>
                <w:rPr>
                  <w:noProof/>
                </w:rPr>
                <w:t xml:space="preserve"> Leiden: Hoogheemraadschap van Rijnland, 2011.</w:t>
              </w:r>
            </w:p>
            <w:p w:rsidR="00730B48" w:rsidRDefault="00730B48" w:rsidP="00730B48">
              <w:pPr>
                <w:pStyle w:val="Bibliography"/>
                <w:ind w:left="720" w:hanging="720"/>
                <w:rPr>
                  <w:noProof/>
                </w:rPr>
              </w:pPr>
              <w:r>
                <w:rPr>
                  <w:noProof/>
                </w:rPr>
                <w:t xml:space="preserve">RIZA. </w:t>
              </w:r>
              <w:r w:rsidRPr="00730B48">
                <w:rPr>
                  <w:noProof/>
                  <w:lang w:val="en-US"/>
                </w:rPr>
                <w:t xml:space="preserve">„Technical Reference Manual Water Quality.” </w:t>
              </w:r>
              <w:r>
                <w:rPr>
                  <w:noProof/>
                </w:rPr>
                <w:t>RIZA, August 2005.</w:t>
              </w:r>
            </w:p>
            <w:p w:rsidR="00730B48" w:rsidRDefault="00730B48" w:rsidP="00730B48">
              <w:pPr>
                <w:pStyle w:val="Bibliography"/>
                <w:ind w:left="720" w:hanging="720"/>
                <w:rPr>
                  <w:noProof/>
                </w:rPr>
              </w:pPr>
              <w:r>
                <w:rPr>
                  <w:noProof/>
                </w:rPr>
                <w:t>van Beek, L.P.H. „University of Utrecht. College: Routing.” Utrecht, 10-18 2011.</w:t>
              </w:r>
            </w:p>
            <w:p w:rsidR="00730B48" w:rsidRDefault="00730B48" w:rsidP="00730B48">
              <w:pPr>
                <w:pStyle w:val="Bibliography"/>
                <w:ind w:left="720" w:hanging="720"/>
                <w:rPr>
                  <w:noProof/>
                </w:rPr>
              </w:pPr>
              <w:r>
                <w:rPr>
                  <w:noProof/>
                </w:rPr>
                <w:t>van Dam, A. „Bodemdienst Van Dam. Presentation: Bemesting bollenteelt westelijk zand.” 2012.</w:t>
              </w:r>
            </w:p>
            <w:p w:rsidR="00730B48" w:rsidRDefault="00730B48" w:rsidP="00730B48">
              <w:pPr>
                <w:pStyle w:val="Bibliography"/>
                <w:ind w:left="720" w:hanging="720"/>
                <w:rPr>
                  <w:noProof/>
                </w:rPr>
              </w:pPr>
              <w:r>
                <w:rPr>
                  <w:noProof/>
                </w:rPr>
                <w:t xml:space="preserve">van de Weerd, H. and Torenbeek, R. </w:t>
              </w:r>
              <w:r>
                <w:rPr>
                  <w:i/>
                  <w:iCs/>
                  <w:noProof/>
                </w:rPr>
                <w:t>Uitspoeling van meststoffen uit grasland. Emissieroutes onder de loep.</w:t>
              </w:r>
              <w:r>
                <w:rPr>
                  <w:noProof/>
                </w:rPr>
                <w:t xml:space="preserve"> Utrecht: STOWA, rapportnumber 2007-14, ISBN 978.90.5773.364.2, 2008.</w:t>
              </w:r>
            </w:p>
            <w:p w:rsidR="00730B48" w:rsidRDefault="00730B48" w:rsidP="00730B48">
              <w:pPr>
                <w:pStyle w:val="Bibliography"/>
                <w:ind w:left="720" w:hanging="720"/>
                <w:rPr>
                  <w:noProof/>
                </w:rPr>
              </w:pPr>
              <w:r>
                <w:rPr>
                  <w:noProof/>
                </w:rPr>
                <w:t xml:space="preserve">van den Broek, J.A. </w:t>
              </w:r>
              <w:r>
                <w:rPr>
                  <w:i/>
                  <w:iCs/>
                  <w:noProof/>
                </w:rPr>
                <w:t>Sturing van stikstof- en fosforverliezen in de Nederlandse landbouw: een nieuw mestbeleid voor 2030.</w:t>
              </w:r>
              <w:r>
                <w:rPr>
                  <w:noProof/>
                </w:rPr>
                <w:t xml:space="preserve"> WOT-rapport 2, Wageningen: Wettelijke Onderzoekstaken Natuur &amp; Milieu, 2005.</w:t>
              </w:r>
            </w:p>
            <w:p w:rsidR="00730B48" w:rsidRPr="00730B48" w:rsidRDefault="00730B48" w:rsidP="00730B48">
              <w:pPr>
                <w:pStyle w:val="Bibliography"/>
                <w:ind w:left="720" w:hanging="720"/>
                <w:rPr>
                  <w:noProof/>
                  <w:lang w:val="en-US"/>
                </w:rPr>
              </w:pPr>
              <w:r>
                <w:rPr>
                  <w:noProof/>
                </w:rPr>
                <w:t xml:space="preserve">van der Perk, M. </w:t>
              </w:r>
              <w:r>
                <w:rPr>
                  <w:i/>
                  <w:iCs/>
                  <w:noProof/>
                </w:rPr>
                <w:t xml:space="preserve">Soil and Water Contamination. </w:t>
              </w:r>
              <w:r w:rsidRPr="00730B48">
                <w:rPr>
                  <w:i/>
                  <w:iCs/>
                  <w:noProof/>
                  <w:lang w:val="en-US"/>
                </w:rPr>
                <w:t>From molecular to catchment scale.</w:t>
              </w:r>
              <w:r w:rsidRPr="00730B48">
                <w:rPr>
                  <w:noProof/>
                  <w:lang w:val="en-US"/>
                </w:rPr>
                <w:t xml:space="preserve"> London, UK: Taylor &amp; Francis Group plc, 2006.</w:t>
              </w:r>
            </w:p>
            <w:p w:rsidR="00730B48" w:rsidRDefault="00730B48" w:rsidP="00730B48">
              <w:pPr>
                <w:pStyle w:val="Bibliography"/>
                <w:ind w:left="720" w:hanging="720"/>
                <w:rPr>
                  <w:noProof/>
                </w:rPr>
              </w:pPr>
              <w:r w:rsidRPr="00730B48">
                <w:rPr>
                  <w:noProof/>
                  <w:lang w:val="en-US"/>
                </w:rPr>
                <w:lastRenderedPageBreak/>
                <w:t xml:space="preserve">van Moorleghem, C., Six, L., Degryse, F., Smolders, E., and Merckx, R. „Effect of Organic P Forms and P Present in Inorganic Colloids on the Determination of Dissolved P in Environmental Samples by the Diffuse Gradient in Thin Films Technique, Ion Chromatography and Colorimetry.” </w:t>
              </w:r>
              <w:r>
                <w:rPr>
                  <w:i/>
                  <w:iCs/>
                  <w:noProof/>
                </w:rPr>
                <w:t xml:space="preserve">Analytical Chemistry 83 (2011) </w:t>
              </w:r>
              <w:r>
                <w:rPr>
                  <w:noProof/>
                </w:rPr>
                <w:t>, 2011: pp. 5317-5323.</w:t>
              </w:r>
            </w:p>
            <w:p w:rsidR="00730B48" w:rsidRPr="00730B48" w:rsidRDefault="00730B48" w:rsidP="00730B48">
              <w:pPr>
                <w:pStyle w:val="Bibliography"/>
                <w:ind w:left="720" w:hanging="720"/>
                <w:rPr>
                  <w:noProof/>
                  <w:lang w:val="en-US"/>
                </w:rPr>
              </w:pPr>
              <w:r>
                <w:rPr>
                  <w:noProof/>
                </w:rPr>
                <w:t xml:space="preserve">van Nooyen, R. „Van behoudswetten via Navier-Stokes naar St. Venant.” 2005. van Nooyen, R. (2005). Van behoudswetten via Navier-Stokes naar St. Venant. </w:t>
              </w:r>
              <w:r w:rsidRPr="00730B48">
                <w:rPr>
                  <w:noProof/>
                  <w:lang w:val="en-US"/>
                </w:rPr>
                <w:t>(</w:t>
              </w:r>
              <w:r w:rsidR="0098210C">
                <w:rPr>
                  <w:noProof/>
                  <w:lang w:val="en-US"/>
                </w:rPr>
                <w:t>viewed</w:t>
              </w:r>
              <w:r w:rsidRPr="00730B48">
                <w:rPr>
                  <w:noProof/>
                  <w:lang w:val="en-US"/>
                </w:rPr>
                <w:t xml:space="preserve"> 01-22 2013).</w:t>
              </w:r>
            </w:p>
            <w:p w:rsidR="00730B48" w:rsidRDefault="00730B48" w:rsidP="00730B48">
              <w:pPr>
                <w:pStyle w:val="Bibliography"/>
                <w:ind w:left="720" w:hanging="720"/>
                <w:rPr>
                  <w:noProof/>
                </w:rPr>
              </w:pPr>
              <w:r w:rsidRPr="00730B48">
                <w:rPr>
                  <w:noProof/>
                  <w:lang w:val="en-US"/>
                </w:rPr>
                <w:t xml:space="preserve">Vendelboe, A.L., Moldrup, P., Heckrath, G., Jin, Y., and Wollesen de Jonge, L.W. </w:t>
              </w:r>
              <w:r w:rsidRPr="00730B48">
                <w:rPr>
                  <w:i/>
                  <w:iCs/>
                  <w:noProof/>
                  <w:lang w:val="en-US"/>
                </w:rPr>
                <w:t>Colloid and Phosphorus Leaching From Undisturbed Soil Cores Sampled Along a Natural Clay Gradient.</w:t>
              </w:r>
              <w:r w:rsidRPr="00730B48">
                <w:rPr>
                  <w:noProof/>
                  <w:lang w:val="en-US"/>
                </w:rPr>
                <w:t xml:space="preserve"> </w:t>
              </w:r>
              <w:r>
                <w:rPr>
                  <w:noProof/>
                </w:rPr>
                <w:t>Soil Science 176 (2011), pp. 399-406, 2011.</w:t>
              </w:r>
            </w:p>
            <w:p w:rsidR="00A11F3D" w:rsidRPr="00D16429" w:rsidRDefault="00494ADA" w:rsidP="00730B48">
              <w:pPr>
                <w:rPr>
                  <w:lang w:val="en-US"/>
                </w:rPr>
              </w:pPr>
              <w:r w:rsidRPr="00D16429">
                <w:rPr>
                  <w:b/>
                  <w:bCs/>
                  <w:noProof/>
                  <w:lang w:val="en-US"/>
                </w:rPr>
                <w:fldChar w:fldCharType="end"/>
              </w:r>
              <w:r w:rsidR="00A11F3D" w:rsidRPr="00D16429">
                <w:rPr>
                  <w:lang w:val="en-US"/>
                </w:rPr>
                <w:br w:type="page"/>
              </w:r>
            </w:p>
          </w:sdtContent>
        </w:sdt>
      </w:sdtContent>
    </w:sdt>
    <w:p w:rsidR="00DD1157" w:rsidRPr="00D16429" w:rsidRDefault="00546E56" w:rsidP="00546E56">
      <w:pPr>
        <w:pStyle w:val="Heading1"/>
        <w:rPr>
          <w:lang w:val="en-US"/>
        </w:rPr>
      </w:pPr>
      <w:bookmarkStart w:id="106" w:name="_Toc348713542"/>
      <w:r w:rsidRPr="00D16429">
        <w:rPr>
          <w:lang w:val="en-US"/>
        </w:rPr>
        <w:lastRenderedPageBreak/>
        <w:t>1</w:t>
      </w:r>
      <w:r w:rsidR="0076525C" w:rsidRPr="00D16429">
        <w:rPr>
          <w:lang w:val="en-US"/>
        </w:rPr>
        <w:t>2</w:t>
      </w:r>
      <w:r w:rsidRPr="00D16429">
        <w:rPr>
          <w:lang w:val="en-US"/>
        </w:rPr>
        <w:t xml:space="preserve">. </w:t>
      </w:r>
      <w:r w:rsidR="00AE1F53" w:rsidRPr="00D16429">
        <w:rPr>
          <w:lang w:val="en-US"/>
        </w:rPr>
        <w:t>List</w:t>
      </w:r>
      <w:r w:rsidR="00DD1157" w:rsidRPr="00D16429">
        <w:rPr>
          <w:lang w:val="en-US"/>
        </w:rPr>
        <w:t xml:space="preserve"> of figures</w:t>
      </w:r>
      <w:bookmarkEnd w:id="106"/>
    </w:p>
    <w:p w:rsidR="002D56A8" w:rsidRDefault="00DD1157">
      <w:pPr>
        <w:pStyle w:val="TableofFigures"/>
        <w:tabs>
          <w:tab w:val="right" w:leader="dot" w:pos="9062"/>
        </w:tabs>
        <w:rPr>
          <w:rFonts w:eastAsiaTheme="minorEastAsia"/>
          <w:noProof/>
          <w:lang w:eastAsia="nl-NL"/>
        </w:rPr>
      </w:pPr>
      <w:r w:rsidRPr="00D16429">
        <w:rPr>
          <w:lang w:val="en-US"/>
        </w:rPr>
        <w:fldChar w:fldCharType="begin"/>
      </w:r>
      <w:r w:rsidRPr="00D16429">
        <w:rPr>
          <w:lang w:val="en-US"/>
        </w:rPr>
        <w:instrText xml:space="preserve"> TOC \h \z \c "Figure" </w:instrText>
      </w:r>
      <w:r w:rsidRPr="00D16429">
        <w:rPr>
          <w:lang w:val="en-US"/>
        </w:rPr>
        <w:fldChar w:fldCharType="separate"/>
      </w:r>
      <w:hyperlink w:anchor="_Toc348713559" w:history="1">
        <w:r w:rsidR="002D56A8" w:rsidRPr="00192FD8">
          <w:rPr>
            <w:rStyle w:val="Hyperlink"/>
            <w:noProof/>
            <w:lang w:val="en-US"/>
          </w:rPr>
          <w:t>Figure 1: Management area of Rijnland, with the flower bulb area surrounded by a red line (e. Rijnland 2005).</w:t>
        </w:r>
        <w:r w:rsidR="002D56A8">
          <w:rPr>
            <w:noProof/>
            <w:webHidden/>
          </w:rPr>
          <w:tab/>
        </w:r>
        <w:r w:rsidR="002D56A8">
          <w:rPr>
            <w:noProof/>
            <w:webHidden/>
          </w:rPr>
          <w:fldChar w:fldCharType="begin"/>
        </w:r>
        <w:r w:rsidR="002D56A8">
          <w:rPr>
            <w:noProof/>
            <w:webHidden/>
          </w:rPr>
          <w:instrText xml:space="preserve"> PAGEREF _Toc348713559 \h </w:instrText>
        </w:r>
        <w:r w:rsidR="002D56A8">
          <w:rPr>
            <w:noProof/>
            <w:webHidden/>
          </w:rPr>
        </w:r>
        <w:r w:rsidR="002D56A8">
          <w:rPr>
            <w:noProof/>
            <w:webHidden/>
          </w:rPr>
          <w:fldChar w:fldCharType="separate"/>
        </w:r>
        <w:r w:rsidR="002D56A8">
          <w:rPr>
            <w:noProof/>
            <w:webHidden/>
          </w:rPr>
          <w:t>14</w:t>
        </w:r>
        <w:r w:rsidR="002D56A8">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60" w:history="1">
        <w:r w:rsidRPr="00192FD8">
          <w:rPr>
            <w:rStyle w:val="Hyperlink"/>
            <w:noProof/>
            <w:lang w:val="en-US"/>
          </w:rPr>
          <w:t>Figure 2: Long-term summer averages of phosphorus in the period 2000-2005. The norm of phosphorus (0.15 mg P/L) is not exceeded in the green and blue dots, but it is exceeded in all other cases (Hoogheemraadschap van Rijnland, 2006 in (Groenendijk 2009)).</w:t>
        </w:r>
        <w:r>
          <w:rPr>
            <w:noProof/>
            <w:webHidden/>
          </w:rPr>
          <w:tab/>
        </w:r>
        <w:r>
          <w:rPr>
            <w:noProof/>
            <w:webHidden/>
          </w:rPr>
          <w:fldChar w:fldCharType="begin"/>
        </w:r>
        <w:r>
          <w:rPr>
            <w:noProof/>
            <w:webHidden/>
          </w:rPr>
          <w:instrText xml:space="preserve"> PAGEREF _Toc348713560 \h </w:instrText>
        </w:r>
        <w:r>
          <w:rPr>
            <w:noProof/>
            <w:webHidden/>
          </w:rPr>
        </w:r>
        <w:r>
          <w:rPr>
            <w:noProof/>
            <w:webHidden/>
          </w:rPr>
          <w:fldChar w:fldCharType="separate"/>
        </w:r>
        <w:r>
          <w:rPr>
            <w:noProof/>
            <w:webHidden/>
          </w:rPr>
          <w:t>16</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61" w:history="1">
        <w:r w:rsidRPr="00192FD8">
          <w:rPr>
            <w:rStyle w:val="Hyperlink"/>
            <w:noProof/>
            <w:lang w:val="en-US"/>
          </w:rPr>
          <w:t>Figure 3: Schematic overview showing the size range of colloids and the 0.45 micron divide commonly used to distinguish dissolved from particulate phosphorus (LEC 2012).</w:t>
        </w:r>
        <w:r>
          <w:rPr>
            <w:noProof/>
            <w:webHidden/>
          </w:rPr>
          <w:tab/>
        </w:r>
        <w:r>
          <w:rPr>
            <w:noProof/>
            <w:webHidden/>
          </w:rPr>
          <w:fldChar w:fldCharType="begin"/>
        </w:r>
        <w:r>
          <w:rPr>
            <w:noProof/>
            <w:webHidden/>
          </w:rPr>
          <w:instrText xml:space="preserve"> PAGEREF _Toc348713561 \h </w:instrText>
        </w:r>
        <w:r>
          <w:rPr>
            <w:noProof/>
            <w:webHidden/>
          </w:rPr>
        </w:r>
        <w:r>
          <w:rPr>
            <w:noProof/>
            <w:webHidden/>
          </w:rPr>
          <w:fldChar w:fldCharType="separate"/>
        </w:r>
        <w:r>
          <w:rPr>
            <w:noProof/>
            <w:webHidden/>
          </w:rPr>
          <w:t>18</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62" w:history="1">
        <w:r w:rsidRPr="00192FD8">
          <w:rPr>
            <w:rStyle w:val="Hyperlink"/>
            <w:noProof/>
            <w:lang w:val="en-US"/>
          </w:rPr>
          <w:t>Figure 4: Phosphorus cycle (Koopmans 2010).</w:t>
        </w:r>
        <w:r>
          <w:rPr>
            <w:noProof/>
            <w:webHidden/>
          </w:rPr>
          <w:tab/>
        </w:r>
        <w:r>
          <w:rPr>
            <w:noProof/>
            <w:webHidden/>
          </w:rPr>
          <w:fldChar w:fldCharType="begin"/>
        </w:r>
        <w:r>
          <w:rPr>
            <w:noProof/>
            <w:webHidden/>
          </w:rPr>
          <w:instrText xml:space="preserve"> PAGEREF _Toc348713562 \h </w:instrText>
        </w:r>
        <w:r>
          <w:rPr>
            <w:noProof/>
            <w:webHidden/>
          </w:rPr>
        </w:r>
        <w:r>
          <w:rPr>
            <w:noProof/>
            <w:webHidden/>
          </w:rPr>
          <w:fldChar w:fldCharType="separate"/>
        </w:r>
        <w:r>
          <w:rPr>
            <w:noProof/>
            <w:webHidden/>
          </w:rPr>
          <w:t>19</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63" w:history="1">
        <w:r w:rsidRPr="00192FD8">
          <w:rPr>
            <w:rStyle w:val="Hyperlink"/>
            <w:noProof/>
            <w:lang w:val="en-US"/>
          </w:rPr>
          <w:t>Figure 5: Flow diagram of the simulation with RR, Rural 1DFLOW and 1DWAQ in SOBEK (a. Deltares 2012).</w:t>
        </w:r>
        <w:r>
          <w:rPr>
            <w:noProof/>
            <w:webHidden/>
          </w:rPr>
          <w:tab/>
        </w:r>
        <w:r>
          <w:rPr>
            <w:noProof/>
            <w:webHidden/>
          </w:rPr>
          <w:fldChar w:fldCharType="begin"/>
        </w:r>
        <w:r>
          <w:rPr>
            <w:noProof/>
            <w:webHidden/>
          </w:rPr>
          <w:instrText xml:space="preserve"> PAGEREF _Toc348713563 \h </w:instrText>
        </w:r>
        <w:r>
          <w:rPr>
            <w:noProof/>
            <w:webHidden/>
          </w:rPr>
        </w:r>
        <w:r>
          <w:rPr>
            <w:noProof/>
            <w:webHidden/>
          </w:rPr>
          <w:fldChar w:fldCharType="separate"/>
        </w:r>
        <w:r>
          <w:rPr>
            <w:noProof/>
            <w:webHidden/>
          </w:rPr>
          <w:t>21</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64" w:history="1">
        <w:r w:rsidRPr="00192FD8">
          <w:rPr>
            <w:rStyle w:val="Hyperlink"/>
            <w:noProof/>
            <w:lang w:val="en-US"/>
          </w:rPr>
          <w:t>Figure 6: Concept RR-unpaved (Prinsen 2009).</w:t>
        </w:r>
        <w:r>
          <w:rPr>
            <w:noProof/>
            <w:webHidden/>
          </w:rPr>
          <w:tab/>
        </w:r>
        <w:r>
          <w:rPr>
            <w:noProof/>
            <w:webHidden/>
          </w:rPr>
          <w:fldChar w:fldCharType="begin"/>
        </w:r>
        <w:r>
          <w:rPr>
            <w:noProof/>
            <w:webHidden/>
          </w:rPr>
          <w:instrText xml:space="preserve"> PAGEREF _Toc348713564 \h </w:instrText>
        </w:r>
        <w:r>
          <w:rPr>
            <w:noProof/>
            <w:webHidden/>
          </w:rPr>
        </w:r>
        <w:r>
          <w:rPr>
            <w:noProof/>
            <w:webHidden/>
          </w:rPr>
          <w:fldChar w:fldCharType="separate"/>
        </w:r>
        <w:r>
          <w:rPr>
            <w:noProof/>
            <w:webHidden/>
          </w:rPr>
          <w:t>24</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65" w:history="1">
        <w:r w:rsidRPr="00192FD8">
          <w:rPr>
            <w:rStyle w:val="Hyperlink"/>
            <w:noProof/>
            <w:lang w:val="en-US"/>
          </w:rPr>
          <w:t>Figure 7: The Ernst principle (b. Deltares 2012).</w:t>
        </w:r>
        <w:r>
          <w:rPr>
            <w:noProof/>
            <w:webHidden/>
          </w:rPr>
          <w:tab/>
        </w:r>
        <w:r>
          <w:rPr>
            <w:noProof/>
            <w:webHidden/>
          </w:rPr>
          <w:fldChar w:fldCharType="begin"/>
        </w:r>
        <w:r>
          <w:rPr>
            <w:noProof/>
            <w:webHidden/>
          </w:rPr>
          <w:instrText xml:space="preserve"> PAGEREF _Toc348713565 \h </w:instrText>
        </w:r>
        <w:r>
          <w:rPr>
            <w:noProof/>
            <w:webHidden/>
          </w:rPr>
        </w:r>
        <w:r>
          <w:rPr>
            <w:noProof/>
            <w:webHidden/>
          </w:rPr>
          <w:fldChar w:fldCharType="separate"/>
        </w:r>
        <w:r>
          <w:rPr>
            <w:noProof/>
            <w:webHidden/>
          </w:rPr>
          <w:t>25</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66" w:history="1">
        <w:r w:rsidRPr="00192FD8">
          <w:rPr>
            <w:rStyle w:val="Hyperlink"/>
            <w:noProof/>
            <w:lang w:val="en-US"/>
          </w:rPr>
          <w:t>Figure 8: Overview of substances included in DELWAQ, subdivided into functional groups. Major links between substances are indicated by the arrows. Processes not discussed in the following sections are made black (Hydraulics 2003).</w:t>
        </w:r>
        <w:r>
          <w:rPr>
            <w:noProof/>
            <w:webHidden/>
          </w:rPr>
          <w:tab/>
        </w:r>
        <w:r>
          <w:rPr>
            <w:noProof/>
            <w:webHidden/>
          </w:rPr>
          <w:fldChar w:fldCharType="begin"/>
        </w:r>
        <w:r>
          <w:rPr>
            <w:noProof/>
            <w:webHidden/>
          </w:rPr>
          <w:instrText xml:space="preserve"> PAGEREF _Toc348713566 \h </w:instrText>
        </w:r>
        <w:r>
          <w:rPr>
            <w:noProof/>
            <w:webHidden/>
          </w:rPr>
        </w:r>
        <w:r>
          <w:rPr>
            <w:noProof/>
            <w:webHidden/>
          </w:rPr>
          <w:fldChar w:fldCharType="separate"/>
        </w:r>
        <w:r>
          <w:rPr>
            <w:noProof/>
            <w:webHidden/>
          </w:rPr>
          <w:t>27</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67" w:history="1">
        <w:r w:rsidRPr="00192FD8">
          <w:rPr>
            <w:rStyle w:val="Hyperlink"/>
            <w:noProof/>
            <w:lang w:val="en-US"/>
          </w:rPr>
          <w:t>Figure 9: SOBEK schematization start model for the whole of Rijnland, the background map shows in light blue waters and in red cities (left). Schematization of one individual polder in the start model (right).</w:t>
        </w:r>
        <w:r>
          <w:rPr>
            <w:noProof/>
            <w:webHidden/>
          </w:rPr>
          <w:tab/>
        </w:r>
        <w:r>
          <w:rPr>
            <w:noProof/>
            <w:webHidden/>
          </w:rPr>
          <w:fldChar w:fldCharType="begin"/>
        </w:r>
        <w:r>
          <w:rPr>
            <w:noProof/>
            <w:webHidden/>
          </w:rPr>
          <w:instrText xml:space="preserve"> PAGEREF _Toc348713567 \h </w:instrText>
        </w:r>
        <w:r>
          <w:rPr>
            <w:noProof/>
            <w:webHidden/>
          </w:rPr>
        </w:r>
        <w:r>
          <w:rPr>
            <w:noProof/>
            <w:webHidden/>
          </w:rPr>
          <w:fldChar w:fldCharType="separate"/>
        </w:r>
        <w:r>
          <w:rPr>
            <w:noProof/>
            <w:webHidden/>
          </w:rPr>
          <w:t>33</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68" w:history="1">
        <w:r w:rsidRPr="00192FD8">
          <w:rPr>
            <w:rStyle w:val="Hyperlink"/>
            <w:noProof/>
            <w:lang w:val="en-US"/>
          </w:rPr>
          <w:t>Figure 10: Schematization of one individual polder in the new model.</w:t>
        </w:r>
        <w:r>
          <w:rPr>
            <w:noProof/>
            <w:webHidden/>
          </w:rPr>
          <w:tab/>
        </w:r>
        <w:r>
          <w:rPr>
            <w:noProof/>
            <w:webHidden/>
          </w:rPr>
          <w:fldChar w:fldCharType="begin"/>
        </w:r>
        <w:r>
          <w:rPr>
            <w:noProof/>
            <w:webHidden/>
          </w:rPr>
          <w:instrText xml:space="preserve"> PAGEREF _Toc348713568 \h </w:instrText>
        </w:r>
        <w:r>
          <w:rPr>
            <w:noProof/>
            <w:webHidden/>
          </w:rPr>
        </w:r>
        <w:r>
          <w:rPr>
            <w:noProof/>
            <w:webHidden/>
          </w:rPr>
          <w:fldChar w:fldCharType="separate"/>
        </w:r>
        <w:r>
          <w:rPr>
            <w:noProof/>
            <w:webHidden/>
          </w:rPr>
          <w:t>36</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69" w:history="1">
        <w:r w:rsidRPr="00192FD8">
          <w:rPr>
            <w:rStyle w:val="Hyperlink"/>
            <w:noProof/>
            <w:lang w:val="en-US"/>
          </w:rPr>
          <w:t>Figure 11: Example of a level-area relation in an open water node.</w:t>
        </w:r>
        <w:r>
          <w:rPr>
            <w:noProof/>
            <w:webHidden/>
          </w:rPr>
          <w:tab/>
        </w:r>
        <w:r>
          <w:rPr>
            <w:noProof/>
            <w:webHidden/>
          </w:rPr>
          <w:fldChar w:fldCharType="begin"/>
        </w:r>
        <w:r>
          <w:rPr>
            <w:noProof/>
            <w:webHidden/>
          </w:rPr>
          <w:instrText xml:space="preserve"> PAGEREF _Toc348713569 \h </w:instrText>
        </w:r>
        <w:r>
          <w:rPr>
            <w:noProof/>
            <w:webHidden/>
          </w:rPr>
        </w:r>
        <w:r>
          <w:rPr>
            <w:noProof/>
            <w:webHidden/>
          </w:rPr>
          <w:fldChar w:fldCharType="separate"/>
        </w:r>
        <w:r>
          <w:rPr>
            <w:noProof/>
            <w:webHidden/>
          </w:rPr>
          <w:t>37</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70" w:history="1">
        <w:r w:rsidRPr="00192FD8">
          <w:rPr>
            <w:rStyle w:val="Hyperlink"/>
            <w:noProof/>
            <w:lang w:val="en-US"/>
          </w:rPr>
          <w:t>Figure 12: Example of a Y-Z Profile for a cross-section.</w:t>
        </w:r>
        <w:r>
          <w:rPr>
            <w:noProof/>
            <w:webHidden/>
          </w:rPr>
          <w:tab/>
        </w:r>
        <w:r>
          <w:rPr>
            <w:noProof/>
            <w:webHidden/>
          </w:rPr>
          <w:fldChar w:fldCharType="begin"/>
        </w:r>
        <w:r>
          <w:rPr>
            <w:noProof/>
            <w:webHidden/>
          </w:rPr>
          <w:instrText xml:space="preserve"> PAGEREF _Toc348713570 \h </w:instrText>
        </w:r>
        <w:r>
          <w:rPr>
            <w:noProof/>
            <w:webHidden/>
          </w:rPr>
        </w:r>
        <w:r>
          <w:rPr>
            <w:noProof/>
            <w:webHidden/>
          </w:rPr>
          <w:fldChar w:fldCharType="separate"/>
        </w:r>
        <w:r>
          <w:rPr>
            <w:noProof/>
            <w:webHidden/>
          </w:rPr>
          <w:t>37</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71" w:history="1">
        <w:r w:rsidRPr="00192FD8">
          <w:rPr>
            <w:rStyle w:val="Hyperlink"/>
            <w:noProof/>
            <w:lang w:val="en-US"/>
          </w:rPr>
          <w:t>Figure 13: Schematization of the 4 different main types of polders in the old and the new model.</w:t>
        </w:r>
        <w:r>
          <w:rPr>
            <w:noProof/>
            <w:webHidden/>
          </w:rPr>
          <w:tab/>
        </w:r>
        <w:r>
          <w:rPr>
            <w:noProof/>
            <w:webHidden/>
          </w:rPr>
          <w:fldChar w:fldCharType="begin"/>
        </w:r>
        <w:r>
          <w:rPr>
            <w:noProof/>
            <w:webHidden/>
          </w:rPr>
          <w:instrText xml:space="preserve"> PAGEREF _Toc348713571 \h </w:instrText>
        </w:r>
        <w:r>
          <w:rPr>
            <w:noProof/>
            <w:webHidden/>
          </w:rPr>
        </w:r>
        <w:r>
          <w:rPr>
            <w:noProof/>
            <w:webHidden/>
          </w:rPr>
          <w:fldChar w:fldCharType="separate"/>
        </w:r>
        <w:r>
          <w:rPr>
            <w:noProof/>
            <w:webHidden/>
          </w:rPr>
          <w:t>40</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72" w:history="1">
        <w:r w:rsidRPr="00192FD8">
          <w:rPr>
            <w:rStyle w:val="Hyperlink"/>
            <w:noProof/>
            <w:lang w:val="en-US"/>
          </w:rPr>
          <w:t>Figure 14: Visualization of the scenarios. These scenarios are scaled for the polder channels of polder 88.</w:t>
        </w:r>
        <w:r>
          <w:rPr>
            <w:noProof/>
            <w:webHidden/>
          </w:rPr>
          <w:tab/>
        </w:r>
        <w:r>
          <w:rPr>
            <w:noProof/>
            <w:webHidden/>
          </w:rPr>
          <w:fldChar w:fldCharType="begin"/>
        </w:r>
        <w:r>
          <w:rPr>
            <w:noProof/>
            <w:webHidden/>
          </w:rPr>
          <w:instrText xml:space="preserve"> PAGEREF _Toc348713572 \h </w:instrText>
        </w:r>
        <w:r>
          <w:rPr>
            <w:noProof/>
            <w:webHidden/>
          </w:rPr>
        </w:r>
        <w:r>
          <w:rPr>
            <w:noProof/>
            <w:webHidden/>
          </w:rPr>
          <w:fldChar w:fldCharType="separate"/>
        </w:r>
        <w:r>
          <w:rPr>
            <w:noProof/>
            <w:webHidden/>
          </w:rPr>
          <w:t>43</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73" w:history="1">
        <w:r w:rsidRPr="00192FD8">
          <w:rPr>
            <w:rStyle w:val="Hyperlink"/>
            <w:noProof/>
            <w:lang w:val="en-US"/>
          </w:rPr>
          <w:t>Figure 15: The cumulative discharges via the pump of polder 200 to the channel of the start model and the new model.</w:t>
        </w:r>
        <w:r>
          <w:rPr>
            <w:noProof/>
            <w:webHidden/>
          </w:rPr>
          <w:tab/>
        </w:r>
        <w:r>
          <w:rPr>
            <w:noProof/>
            <w:webHidden/>
          </w:rPr>
          <w:fldChar w:fldCharType="begin"/>
        </w:r>
        <w:r>
          <w:rPr>
            <w:noProof/>
            <w:webHidden/>
          </w:rPr>
          <w:instrText xml:space="preserve"> PAGEREF _Toc348713573 \h </w:instrText>
        </w:r>
        <w:r>
          <w:rPr>
            <w:noProof/>
            <w:webHidden/>
          </w:rPr>
        </w:r>
        <w:r>
          <w:rPr>
            <w:noProof/>
            <w:webHidden/>
          </w:rPr>
          <w:fldChar w:fldCharType="separate"/>
        </w:r>
        <w:r>
          <w:rPr>
            <w:noProof/>
            <w:webHidden/>
          </w:rPr>
          <w:t>45</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74" w:history="1">
        <w:r w:rsidRPr="00192FD8">
          <w:rPr>
            <w:rStyle w:val="Hyperlink"/>
            <w:noProof/>
            <w:lang w:val="en-US"/>
          </w:rPr>
          <w:t>Figure 16: The cumulative discharges via the weir of polder 129 to the channel of the start model and the new model.</w:t>
        </w:r>
        <w:r>
          <w:rPr>
            <w:noProof/>
            <w:webHidden/>
          </w:rPr>
          <w:tab/>
        </w:r>
        <w:r>
          <w:rPr>
            <w:noProof/>
            <w:webHidden/>
          </w:rPr>
          <w:fldChar w:fldCharType="begin"/>
        </w:r>
        <w:r>
          <w:rPr>
            <w:noProof/>
            <w:webHidden/>
          </w:rPr>
          <w:instrText xml:space="preserve"> PAGEREF _Toc348713574 \h </w:instrText>
        </w:r>
        <w:r>
          <w:rPr>
            <w:noProof/>
            <w:webHidden/>
          </w:rPr>
        </w:r>
        <w:r>
          <w:rPr>
            <w:noProof/>
            <w:webHidden/>
          </w:rPr>
          <w:fldChar w:fldCharType="separate"/>
        </w:r>
        <w:r>
          <w:rPr>
            <w:noProof/>
            <w:webHidden/>
          </w:rPr>
          <w:t>46</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75" w:history="1">
        <w:r w:rsidRPr="00192FD8">
          <w:rPr>
            <w:rStyle w:val="Hyperlink"/>
            <w:noProof/>
            <w:lang w:val="en-US"/>
          </w:rPr>
          <w:t>Figure 17: The cumulative discharges via the weir of polder 88 to the channel of the start model and the new model.</w:t>
        </w:r>
        <w:r>
          <w:rPr>
            <w:noProof/>
            <w:webHidden/>
          </w:rPr>
          <w:tab/>
        </w:r>
        <w:r>
          <w:rPr>
            <w:noProof/>
            <w:webHidden/>
          </w:rPr>
          <w:fldChar w:fldCharType="begin"/>
        </w:r>
        <w:r>
          <w:rPr>
            <w:noProof/>
            <w:webHidden/>
          </w:rPr>
          <w:instrText xml:space="preserve"> PAGEREF _Toc348713575 \h </w:instrText>
        </w:r>
        <w:r>
          <w:rPr>
            <w:noProof/>
            <w:webHidden/>
          </w:rPr>
        </w:r>
        <w:r>
          <w:rPr>
            <w:noProof/>
            <w:webHidden/>
          </w:rPr>
          <w:fldChar w:fldCharType="separate"/>
        </w:r>
        <w:r>
          <w:rPr>
            <w:noProof/>
            <w:webHidden/>
          </w:rPr>
          <w:t>46</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76" w:history="1">
        <w:r w:rsidRPr="00192FD8">
          <w:rPr>
            <w:rStyle w:val="Hyperlink"/>
            <w:noProof/>
            <w:lang w:val="en-US"/>
          </w:rPr>
          <w:t>Figure 18: The cumulative discharges via the pump of polder 413 to the channel of the start model and the new model.</w:t>
        </w:r>
        <w:r>
          <w:rPr>
            <w:noProof/>
            <w:webHidden/>
          </w:rPr>
          <w:tab/>
        </w:r>
        <w:r>
          <w:rPr>
            <w:noProof/>
            <w:webHidden/>
          </w:rPr>
          <w:fldChar w:fldCharType="begin"/>
        </w:r>
        <w:r>
          <w:rPr>
            <w:noProof/>
            <w:webHidden/>
          </w:rPr>
          <w:instrText xml:space="preserve"> PAGEREF _Toc348713576 \h </w:instrText>
        </w:r>
        <w:r>
          <w:rPr>
            <w:noProof/>
            <w:webHidden/>
          </w:rPr>
        </w:r>
        <w:r>
          <w:rPr>
            <w:noProof/>
            <w:webHidden/>
          </w:rPr>
          <w:fldChar w:fldCharType="separate"/>
        </w:r>
        <w:r>
          <w:rPr>
            <w:noProof/>
            <w:webHidden/>
          </w:rPr>
          <w:t>47</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77" w:history="1">
        <w:r w:rsidRPr="00192FD8">
          <w:rPr>
            <w:rStyle w:val="Hyperlink"/>
            <w:noProof/>
            <w:lang w:val="en-US"/>
          </w:rPr>
          <w:t>Figure 19: Results sensitivity analysis polder 200, run with seepage.</w:t>
        </w:r>
        <w:r>
          <w:rPr>
            <w:noProof/>
            <w:webHidden/>
          </w:rPr>
          <w:tab/>
        </w:r>
        <w:r>
          <w:rPr>
            <w:noProof/>
            <w:webHidden/>
          </w:rPr>
          <w:fldChar w:fldCharType="begin"/>
        </w:r>
        <w:r>
          <w:rPr>
            <w:noProof/>
            <w:webHidden/>
          </w:rPr>
          <w:instrText xml:space="preserve"> PAGEREF _Toc348713577 \h </w:instrText>
        </w:r>
        <w:r>
          <w:rPr>
            <w:noProof/>
            <w:webHidden/>
          </w:rPr>
        </w:r>
        <w:r>
          <w:rPr>
            <w:noProof/>
            <w:webHidden/>
          </w:rPr>
          <w:fldChar w:fldCharType="separate"/>
        </w:r>
        <w:r>
          <w:rPr>
            <w:noProof/>
            <w:webHidden/>
          </w:rPr>
          <w:t>48</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78" w:history="1">
        <w:r w:rsidRPr="00192FD8">
          <w:rPr>
            <w:rStyle w:val="Hyperlink"/>
            <w:noProof/>
            <w:lang w:val="en-US"/>
          </w:rPr>
          <w:t>Figure 20: Results sensitivity analysis polder 200, run with agriculture.</w:t>
        </w:r>
        <w:r>
          <w:rPr>
            <w:noProof/>
            <w:webHidden/>
          </w:rPr>
          <w:tab/>
        </w:r>
        <w:r>
          <w:rPr>
            <w:noProof/>
            <w:webHidden/>
          </w:rPr>
          <w:fldChar w:fldCharType="begin"/>
        </w:r>
        <w:r>
          <w:rPr>
            <w:noProof/>
            <w:webHidden/>
          </w:rPr>
          <w:instrText xml:space="preserve"> PAGEREF _Toc348713578 \h </w:instrText>
        </w:r>
        <w:r>
          <w:rPr>
            <w:noProof/>
            <w:webHidden/>
          </w:rPr>
        </w:r>
        <w:r>
          <w:rPr>
            <w:noProof/>
            <w:webHidden/>
          </w:rPr>
          <w:fldChar w:fldCharType="separate"/>
        </w:r>
        <w:r>
          <w:rPr>
            <w:noProof/>
            <w:webHidden/>
          </w:rPr>
          <w:t>49</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79" w:history="1">
        <w:r w:rsidRPr="00192FD8">
          <w:rPr>
            <w:rStyle w:val="Hyperlink"/>
            <w:noProof/>
            <w:lang w:val="en-US"/>
          </w:rPr>
          <w:t>Figure 21: Results sensitivity analysis polder 88, run with seepage.</w:t>
        </w:r>
        <w:r>
          <w:rPr>
            <w:noProof/>
            <w:webHidden/>
          </w:rPr>
          <w:tab/>
        </w:r>
        <w:r>
          <w:rPr>
            <w:noProof/>
            <w:webHidden/>
          </w:rPr>
          <w:fldChar w:fldCharType="begin"/>
        </w:r>
        <w:r>
          <w:rPr>
            <w:noProof/>
            <w:webHidden/>
          </w:rPr>
          <w:instrText xml:space="preserve"> PAGEREF _Toc348713579 \h </w:instrText>
        </w:r>
        <w:r>
          <w:rPr>
            <w:noProof/>
            <w:webHidden/>
          </w:rPr>
        </w:r>
        <w:r>
          <w:rPr>
            <w:noProof/>
            <w:webHidden/>
          </w:rPr>
          <w:fldChar w:fldCharType="separate"/>
        </w:r>
        <w:r>
          <w:rPr>
            <w:noProof/>
            <w:webHidden/>
          </w:rPr>
          <w:t>50</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80" w:history="1">
        <w:r w:rsidRPr="00192FD8">
          <w:rPr>
            <w:rStyle w:val="Hyperlink"/>
            <w:noProof/>
            <w:lang w:val="en-US"/>
          </w:rPr>
          <w:t>Figure 22: Results sensitivity analysis polder 88, run with agriculture.</w:t>
        </w:r>
        <w:r>
          <w:rPr>
            <w:noProof/>
            <w:webHidden/>
          </w:rPr>
          <w:tab/>
        </w:r>
        <w:r>
          <w:rPr>
            <w:noProof/>
            <w:webHidden/>
          </w:rPr>
          <w:fldChar w:fldCharType="begin"/>
        </w:r>
        <w:r>
          <w:rPr>
            <w:noProof/>
            <w:webHidden/>
          </w:rPr>
          <w:instrText xml:space="preserve"> PAGEREF _Toc348713580 \h </w:instrText>
        </w:r>
        <w:r>
          <w:rPr>
            <w:noProof/>
            <w:webHidden/>
          </w:rPr>
        </w:r>
        <w:r>
          <w:rPr>
            <w:noProof/>
            <w:webHidden/>
          </w:rPr>
          <w:fldChar w:fldCharType="separate"/>
        </w:r>
        <w:r>
          <w:rPr>
            <w:noProof/>
            <w:webHidden/>
          </w:rPr>
          <w:t>51</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81" w:history="1">
        <w:r w:rsidRPr="00192FD8">
          <w:rPr>
            <w:rStyle w:val="Hyperlink"/>
            <w:noProof/>
            <w:lang w:val="en-US"/>
          </w:rPr>
          <w:t>Figure 23: Plot of the Langmuir isotherm with k</w:t>
        </w:r>
        <w:r w:rsidRPr="00192FD8">
          <w:rPr>
            <w:rStyle w:val="Hyperlink"/>
            <w:noProof/>
            <w:vertAlign w:val="subscript"/>
            <w:lang w:val="en-US"/>
          </w:rPr>
          <w:t>L</w:t>
        </w:r>
        <w:r w:rsidRPr="00192FD8">
          <w:rPr>
            <w:rStyle w:val="Hyperlink"/>
            <w:noProof/>
            <w:lang w:val="en-US"/>
          </w:rPr>
          <w:t xml:space="preserve"> = 0.1 m</w:t>
        </w:r>
        <w:r w:rsidRPr="00192FD8">
          <w:rPr>
            <w:rStyle w:val="Hyperlink"/>
            <w:noProof/>
            <w:vertAlign w:val="superscript"/>
            <w:lang w:val="en-US"/>
          </w:rPr>
          <w:t>3</w:t>
        </w:r>
        <w:r w:rsidRPr="00192FD8">
          <w:rPr>
            <w:rStyle w:val="Hyperlink"/>
            <w:noProof/>
            <w:lang w:val="en-US"/>
          </w:rPr>
          <w:t>/gP and S</w:t>
        </w:r>
        <w:r w:rsidRPr="00192FD8">
          <w:rPr>
            <w:rStyle w:val="Hyperlink"/>
            <w:noProof/>
            <w:vertAlign w:val="subscript"/>
            <w:lang w:val="en-US"/>
          </w:rPr>
          <w:t>max</w:t>
        </w:r>
        <w:r w:rsidRPr="00192FD8">
          <w:rPr>
            <w:rStyle w:val="Hyperlink"/>
            <w:noProof/>
            <w:lang w:val="en-US"/>
          </w:rPr>
          <w:t xml:space="preserve"> = 0.15 gP/gFe.</w:t>
        </w:r>
        <w:r>
          <w:rPr>
            <w:noProof/>
            <w:webHidden/>
          </w:rPr>
          <w:tab/>
        </w:r>
        <w:r>
          <w:rPr>
            <w:noProof/>
            <w:webHidden/>
          </w:rPr>
          <w:fldChar w:fldCharType="begin"/>
        </w:r>
        <w:r>
          <w:rPr>
            <w:noProof/>
            <w:webHidden/>
          </w:rPr>
          <w:instrText xml:space="preserve"> PAGEREF _Toc348713581 \h </w:instrText>
        </w:r>
        <w:r>
          <w:rPr>
            <w:noProof/>
            <w:webHidden/>
          </w:rPr>
        </w:r>
        <w:r>
          <w:rPr>
            <w:noProof/>
            <w:webHidden/>
          </w:rPr>
          <w:fldChar w:fldCharType="separate"/>
        </w:r>
        <w:r>
          <w:rPr>
            <w:noProof/>
            <w:webHidden/>
          </w:rPr>
          <w:t>54</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82" w:history="1">
        <w:r w:rsidRPr="00192FD8">
          <w:rPr>
            <w:rStyle w:val="Hyperlink"/>
            <w:noProof/>
            <w:lang w:val="en-US"/>
          </w:rPr>
          <w:t>Figure 24: Land use in the flower bulb area (PIRIREIS in (G. v. Oude Essink 2008)).</w:t>
        </w:r>
        <w:r>
          <w:rPr>
            <w:noProof/>
            <w:webHidden/>
          </w:rPr>
          <w:tab/>
        </w:r>
        <w:r>
          <w:rPr>
            <w:noProof/>
            <w:webHidden/>
          </w:rPr>
          <w:fldChar w:fldCharType="begin"/>
        </w:r>
        <w:r>
          <w:rPr>
            <w:noProof/>
            <w:webHidden/>
          </w:rPr>
          <w:instrText xml:space="preserve"> PAGEREF _Toc348713582 \h </w:instrText>
        </w:r>
        <w:r>
          <w:rPr>
            <w:noProof/>
            <w:webHidden/>
          </w:rPr>
        </w:r>
        <w:r>
          <w:rPr>
            <w:noProof/>
            <w:webHidden/>
          </w:rPr>
          <w:fldChar w:fldCharType="separate"/>
        </w:r>
        <w:r>
          <w:rPr>
            <w:noProof/>
            <w:webHidden/>
          </w:rPr>
          <w:t>73</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83" w:history="1">
        <w:r w:rsidRPr="00192FD8">
          <w:rPr>
            <w:rStyle w:val="Hyperlink"/>
            <w:noProof/>
          </w:rPr>
          <w:t>Figure 25: Soil types Rijnland (Baggelaar 2011).</w:t>
        </w:r>
        <w:r>
          <w:rPr>
            <w:noProof/>
            <w:webHidden/>
          </w:rPr>
          <w:tab/>
        </w:r>
        <w:r>
          <w:rPr>
            <w:noProof/>
            <w:webHidden/>
          </w:rPr>
          <w:fldChar w:fldCharType="begin"/>
        </w:r>
        <w:r>
          <w:rPr>
            <w:noProof/>
            <w:webHidden/>
          </w:rPr>
          <w:instrText xml:space="preserve"> PAGEREF _Toc348713583 \h </w:instrText>
        </w:r>
        <w:r>
          <w:rPr>
            <w:noProof/>
            <w:webHidden/>
          </w:rPr>
        </w:r>
        <w:r>
          <w:rPr>
            <w:noProof/>
            <w:webHidden/>
          </w:rPr>
          <w:fldChar w:fldCharType="separate"/>
        </w:r>
        <w:r>
          <w:rPr>
            <w:noProof/>
            <w:webHidden/>
          </w:rPr>
          <w:t>74</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84" w:history="1">
        <w:r w:rsidRPr="00192FD8">
          <w:rPr>
            <w:rStyle w:val="Hyperlink"/>
            <w:noProof/>
          </w:rPr>
          <w:t>Figure 26: Seepage and infiltration Rijnland (Hoogheemraadschap van Rijnland, 2009 in (Baggelaar 2011)).</w:t>
        </w:r>
        <w:r>
          <w:rPr>
            <w:noProof/>
            <w:webHidden/>
          </w:rPr>
          <w:tab/>
        </w:r>
        <w:r>
          <w:rPr>
            <w:noProof/>
            <w:webHidden/>
          </w:rPr>
          <w:fldChar w:fldCharType="begin"/>
        </w:r>
        <w:r>
          <w:rPr>
            <w:noProof/>
            <w:webHidden/>
          </w:rPr>
          <w:instrText xml:space="preserve"> PAGEREF _Toc348713584 \h </w:instrText>
        </w:r>
        <w:r>
          <w:rPr>
            <w:noProof/>
            <w:webHidden/>
          </w:rPr>
        </w:r>
        <w:r>
          <w:rPr>
            <w:noProof/>
            <w:webHidden/>
          </w:rPr>
          <w:fldChar w:fldCharType="separate"/>
        </w:r>
        <w:r>
          <w:rPr>
            <w:noProof/>
            <w:webHidden/>
          </w:rPr>
          <w:t>75</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85" w:history="1">
        <w:r w:rsidRPr="00192FD8">
          <w:rPr>
            <w:rStyle w:val="Hyperlink"/>
            <w:noProof/>
            <w:lang w:val="en-US"/>
          </w:rPr>
          <w:t>Figure 27: The quantity area of Rijnland with the main waterways, beach, dunes and the former Water Boards of Groot Haarlemmermeer, the Oude Rijnstromen and Wilck and Wiericke (e. Rijnland 2005).</w:t>
        </w:r>
        <w:r>
          <w:rPr>
            <w:noProof/>
            <w:webHidden/>
          </w:rPr>
          <w:tab/>
        </w:r>
        <w:r>
          <w:rPr>
            <w:noProof/>
            <w:webHidden/>
          </w:rPr>
          <w:fldChar w:fldCharType="begin"/>
        </w:r>
        <w:r>
          <w:rPr>
            <w:noProof/>
            <w:webHidden/>
          </w:rPr>
          <w:instrText xml:space="preserve"> PAGEREF _Toc348713585 \h </w:instrText>
        </w:r>
        <w:r>
          <w:rPr>
            <w:noProof/>
            <w:webHidden/>
          </w:rPr>
        </w:r>
        <w:r>
          <w:rPr>
            <w:noProof/>
            <w:webHidden/>
          </w:rPr>
          <w:fldChar w:fldCharType="separate"/>
        </w:r>
        <w:r>
          <w:rPr>
            <w:noProof/>
            <w:webHidden/>
          </w:rPr>
          <w:t>76</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86" w:history="1">
        <w:r w:rsidRPr="00192FD8">
          <w:rPr>
            <w:rStyle w:val="Hyperlink"/>
            <w:noProof/>
            <w:lang w:val="en-US"/>
          </w:rPr>
          <w:t>Figure 28: Flow in a channel (van Beek 2011).</w:t>
        </w:r>
        <w:r>
          <w:rPr>
            <w:noProof/>
            <w:webHidden/>
          </w:rPr>
          <w:tab/>
        </w:r>
        <w:r>
          <w:rPr>
            <w:noProof/>
            <w:webHidden/>
          </w:rPr>
          <w:fldChar w:fldCharType="begin"/>
        </w:r>
        <w:r>
          <w:rPr>
            <w:noProof/>
            <w:webHidden/>
          </w:rPr>
          <w:instrText xml:space="preserve"> PAGEREF _Toc348713586 \h </w:instrText>
        </w:r>
        <w:r>
          <w:rPr>
            <w:noProof/>
            <w:webHidden/>
          </w:rPr>
        </w:r>
        <w:r>
          <w:rPr>
            <w:noProof/>
            <w:webHidden/>
          </w:rPr>
          <w:fldChar w:fldCharType="separate"/>
        </w:r>
        <w:r>
          <w:rPr>
            <w:noProof/>
            <w:webHidden/>
          </w:rPr>
          <w:t>77</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87" w:history="1">
        <w:r w:rsidRPr="00192FD8">
          <w:rPr>
            <w:rStyle w:val="Hyperlink"/>
            <w:noProof/>
            <w:lang w:val="en-US"/>
          </w:rPr>
          <w:t>Figure 29: The forces considered in a channel in the momentum equation (van Beek 2011).</w:t>
        </w:r>
        <w:r>
          <w:rPr>
            <w:noProof/>
            <w:webHidden/>
          </w:rPr>
          <w:tab/>
        </w:r>
        <w:r>
          <w:rPr>
            <w:noProof/>
            <w:webHidden/>
          </w:rPr>
          <w:fldChar w:fldCharType="begin"/>
        </w:r>
        <w:r>
          <w:rPr>
            <w:noProof/>
            <w:webHidden/>
          </w:rPr>
          <w:instrText xml:space="preserve"> PAGEREF _Toc348713587 \h </w:instrText>
        </w:r>
        <w:r>
          <w:rPr>
            <w:noProof/>
            <w:webHidden/>
          </w:rPr>
        </w:r>
        <w:r>
          <w:rPr>
            <w:noProof/>
            <w:webHidden/>
          </w:rPr>
          <w:fldChar w:fldCharType="separate"/>
        </w:r>
        <w:r>
          <w:rPr>
            <w:noProof/>
            <w:webHidden/>
          </w:rPr>
          <w:t>79</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88" w:history="1">
        <w:r w:rsidRPr="00192FD8">
          <w:rPr>
            <w:rStyle w:val="Hyperlink"/>
            <w:noProof/>
            <w:lang w:val="en-US"/>
          </w:rPr>
          <w:t>Figure 30: Forces on a channel length in uniform flow (Goodwill 2002).</w:t>
        </w:r>
        <w:r>
          <w:rPr>
            <w:noProof/>
            <w:webHidden/>
          </w:rPr>
          <w:tab/>
        </w:r>
        <w:r>
          <w:rPr>
            <w:noProof/>
            <w:webHidden/>
          </w:rPr>
          <w:fldChar w:fldCharType="begin"/>
        </w:r>
        <w:r>
          <w:rPr>
            <w:noProof/>
            <w:webHidden/>
          </w:rPr>
          <w:instrText xml:space="preserve"> PAGEREF _Toc348713588 \h </w:instrText>
        </w:r>
        <w:r>
          <w:rPr>
            <w:noProof/>
            <w:webHidden/>
          </w:rPr>
        </w:r>
        <w:r>
          <w:rPr>
            <w:noProof/>
            <w:webHidden/>
          </w:rPr>
          <w:fldChar w:fldCharType="separate"/>
        </w:r>
        <w:r>
          <w:rPr>
            <w:noProof/>
            <w:webHidden/>
          </w:rPr>
          <w:t>81</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89" w:history="1">
        <w:r w:rsidRPr="00192FD8">
          <w:rPr>
            <w:rStyle w:val="Hyperlink"/>
            <w:noProof/>
            <w:lang w:val="en-US"/>
          </w:rPr>
          <w:t>Figure 31: Schematic overview of the flow through a slice of a water body (RIZA 2005).</w:t>
        </w:r>
        <w:r>
          <w:rPr>
            <w:noProof/>
            <w:webHidden/>
          </w:rPr>
          <w:tab/>
        </w:r>
        <w:r>
          <w:rPr>
            <w:noProof/>
            <w:webHidden/>
          </w:rPr>
          <w:fldChar w:fldCharType="begin"/>
        </w:r>
        <w:r>
          <w:rPr>
            <w:noProof/>
            <w:webHidden/>
          </w:rPr>
          <w:instrText xml:space="preserve"> PAGEREF _Toc348713589 \h </w:instrText>
        </w:r>
        <w:r>
          <w:rPr>
            <w:noProof/>
            <w:webHidden/>
          </w:rPr>
        </w:r>
        <w:r>
          <w:rPr>
            <w:noProof/>
            <w:webHidden/>
          </w:rPr>
          <w:fldChar w:fldCharType="separate"/>
        </w:r>
        <w:r>
          <w:rPr>
            <w:noProof/>
            <w:webHidden/>
          </w:rPr>
          <w:t>85</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90" w:history="1">
        <w:r w:rsidRPr="00192FD8">
          <w:rPr>
            <w:rStyle w:val="Hyperlink"/>
            <w:noProof/>
            <w:lang w:val="en-US"/>
          </w:rPr>
          <w:t>Figure 32: Precipitation and evaporation polder 200.</w:t>
        </w:r>
        <w:r>
          <w:rPr>
            <w:noProof/>
            <w:webHidden/>
          </w:rPr>
          <w:tab/>
        </w:r>
        <w:r>
          <w:rPr>
            <w:noProof/>
            <w:webHidden/>
          </w:rPr>
          <w:fldChar w:fldCharType="begin"/>
        </w:r>
        <w:r>
          <w:rPr>
            <w:noProof/>
            <w:webHidden/>
          </w:rPr>
          <w:instrText xml:space="preserve"> PAGEREF _Toc348713590 \h </w:instrText>
        </w:r>
        <w:r>
          <w:rPr>
            <w:noProof/>
            <w:webHidden/>
          </w:rPr>
        </w:r>
        <w:r>
          <w:rPr>
            <w:noProof/>
            <w:webHidden/>
          </w:rPr>
          <w:fldChar w:fldCharType="separate"/>
        </w:r>
        <w:r>
          <w:rPr>
            <w:noProof/>
            <w:webHidden/>
          </w:rPr>
          <w:t>90</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91" w:history="1">
        <w:r w:rsidRPr="00192FD8">
          <w:rPr>
            <w:rStyle w:val="Hyperlink"/>
            <w:noProof/>
            <w:lang w:val="en-US"/>
          </w:rPr>
          <w:t>Figure 33: Precipitation and evaporation polder 88.</w:t>
        </w:r>
        <w:r>
          <w:rPr>
            <w:noProof/>
            <w:webHidden/>
          </w:rPr>
          <w:tab/>
        </w:r>
        <w:r>
          <w:rPr>
            <w:noProof/>
            <w:webHidden/>
          </w:rPr>
          <w:fldChar w:fldCharType="begin"/>
        </w:r>
        <w:r>
          <w:rPr>
            <w:noProof/>
            <w:webHidden/>
          </w:rPr>
          <w:instrText xml:space="preserve"> PAGEREF _Toc348713591 \h </w:instrText>
        </w:r>
        <w:r>
          <w:rPr>
            <w:noProof/>
            <w:webHidden/>
          </w:rPr>
        </w:r>
        <w:r>
          <w:rPr>
            <w:noProof/>
            <w:webHidden/>
          </w:rPr>
          <w:fldChar w:fldCharType="separate"/>
        </w:r>
        <w:r>
          <w:rPr>
            <w:noProof/>
            <w:webHidden/>
          </w:rPr>
          <w:t>90</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92" w:history="1">
        <w:r w:rsidRPr="00192FD8">
          <w:rPr>
            <w:rStyle w:val="Hyperlink"/>
            <w:noProof/>
            <w:lang w:val="en-US"/>
          </w:rPr>
          <w:t>Figure 34: Flow from agricultural area to polder ditches (m^3/s) for polder 200 (above) and polder 88 (below).</w:t>
        </w:r>
        <w:r>
          <w:rPr>
            <w:noProof/>
            <w:webHidden/>
          </w:rPr>
          <w:tab/>
        </w:r>
        <w:r>
          <w:rPr>
            <w:noProof/>
            <w:webHidden/>
          </w:rPr>
          <w:fldChar w:fldCharType="begin"/>
        </w:r>
        <w:r>
          <w:rPr>
            <w:noProof/>
            <w:webHidden/>
          </w:rPr>
          <w:instrText xml:space="preserve"> PAGEREF _Toc348713592 \h </w:instrText>
        </w:r>
        <w:r>
          <w:rPr>
            <w:noProof/>
            <w:webHidden/>
          </w:rPr>
        </w:r>
        <w:r>
          <w:rPr>
            <w:noProof/>
            <w:webHidden/>
          </w:rPr>
          <w:fldChar w:fldCharType="separate"/>
        </w:r>
        <w:r>
          <w:rPr>
            <w:noProof/>
            <w:webHidden/>
          </w:rPr>
          <w:t>91</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93" w:history="1">
        <w:r w:rsidRPr="00192FD8">
          <w:rPr>
            <w:rStyle w:val="Hyperlink"/>
            <w:noProof/>
            <w:lang w:val="en-US"/>
          </w:rPr>
          <w:t>Figure 35: Water pumped from main waterway into the polder channel (Polder 200).</w:t>
        </w:r>
        <w:r>
          <w:rPr>
            <w:noProof/>
            <w:webHidden/>
          </w:rPr>
          <w:tab/>
        </w:r>
        <w:r>
          <w:rPr>
            <w:noProof/>
            <w:webHidden/>
          </w:rPr>
          <w:fldChar w:fldCharType="begin"/>
        </w:r>
        <w:r>
          <w:rPr>
            <w:noProof/>
            <w:webHidden/>
          </w:rPr>
          <w:instrText xml:space="preserve"> PAGEREF _Toc348713593 \h </w:instrText>
        </w:r>
        <w:r>
          <w:rPr>
            <w:noProof/>
            <w:webHidden/>
          </w:rPr>
        </w:r>
        <w:r>
          <w:rPr>
            <w:noProof/>
            <w:webHidden/>
          </w:rPr>
          <w:fldChar w:fldCharType="separate"/>
        </w:r>
        <w:r>
          <w:rPr>
            <w:noProof/>
            <w:webHidden/>
          </w:rPr>
          <w:t>92</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94" w:history="1">
        <w:r w:rsidRPr="00192FD8">
          <w:rPr>
            <w:rStyle w:val="Hyperlink"/>
            <w:noProof/>
            <w:lang w:val="en-US"/>
          </w:rPr>
          <w:t>Figure 36: Water pumped from main waterway into the polder channel (Polder 88).</w:t>
        </w:r>
        <w:r>
          <w:rPr>
            <w:noProof/>
            <w:webHidden/>
          </w:rPr>
          <w:tab/>
        </w:r>
        <w:r>
          <w:rPr>
            <w:noProof/>
            <w:webHidden/>
          </w:rPr>
          <w:fldChar w:fldCharType="begin"/>
        </w:r>
        <w:r>
          <w:rPr>
            <w:noProof/>
            <w:webHidden/>
          </w:rPr>
          <w:instrText xml:space="preserve"> PAGEREF _Toc348713594 \h </w:instrText>
        </w:r>
        <w:r>
          <w:rPr>
            <w:noProof/>
            <w:webHidden/>
          </w:rPr>
        </w:r>
        <w:r>
          <w:rPr>
            <w:noProof/>
            <w:webHidden/>
          </w:rPr>
          <w:fldChar w:fldCharType="separate"/>
        </w:r>
        <w:r>
          <w:rPr>
            <w:noProof/>
            <w:webHidden/>
          </w:rPr>
          <w:t>92</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95" w:history="1">
        <w:r w:rsidRPr="00192FD8">
          <w:rPr>
            <w:rStyle w:val="Hyperlink"/>
            <w:noProof/>
            <w:lang w:val="en-US"/>
          </w:rPr>
          <w:t>Figure 37: Results test run with desorption for the polder channels of polder 200.</w:t>
        </w:r>
        <w:r>
          <w:rPr>
            <w:noProof/>
            <w:webHidden/>
          </w:rPr>
          <w:tab/>
        </w:r>
        <w:r>
          <w:rPr>
            <w:noProof/>
            <w:webHidden/>
          </w:rPr>
          <w:fldChar w:fldCharType="begin"/>
        </w:r>
        <w:r>
          <w:rPr>
            <w:noProof/>
            <w:webHidden/>
          </w:rPr>
          <w:instrText xml:space="preserve"> PAGEREF _Toc348713595 \h </w:instrText>
        </w:r>
        <w:r>
          <w:rPr>
            <w:noProof/>
            <w:webHidden/>
          </w:rPr>
        </w:r>
        <w:r>
          <w:rPr>
            <w:noProof/>
            <w:webHidden/>
          </w:rPr>
          <w:fldChar w:fldCharType="separate"/>
        </w:r>
        <w:r>
          <w:rPr>
            <w:noProof/>
            <w:webHidden/>
          </w:rPr>
          <w:t>93</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96" w:history="1">
        <w:r w:rsidRPr="00192FD8">
          <w:rPr>
            <w:rStyle w:val="Hyperlink"/>
            <w:noProof/>
            <w:lang w:val="en-US"/>
          </w:rPr>
          <w:t>Figure 38: Results test run with desorption for the main waterway polder 200.</w:t>
        </w:r>
        <w:r>
          <w:rPr>
            <w:noProof/>
            <w:webHidden/>
          </w:rPr>
          <w:tab/>
        </w:r>
        <w:r>
          <w:rPr>
            <w:noProof/>
            <w:webHidden/>
          </w:rPr>
          <w:fldChar w:fldCharType="begin"/>
        </w:r>
        <w:r>
          <w:rPr>
            <w:noProof/>
            <w:webHidden/>
          </w:rPr>
          <w:instrText xml:space="preserve"> PAGEREF _Toc348713596 \h </w:instrText>
        </w:r>
        <w:r>
          <w:rPr>
            <w:noProof/>
            <w:webHidden/>
          </w:rPr>
        </w:r>
        <w:r>
          <w:rPr>
            <w:noProof/>
            <w:webHidden/>
          </w:rPr>
          <w:fldChar w:fldCharType="separate"/>
        </w:r>
        <w:r>
          <w:rPr>
            <w:noProof/>
            <w:webHidden/>
          </w:rPr>
          <w:t>93</w:t>
        </w:r>
        <w:r>
          <w:rPr>
            <w:noProof/>
            <w:webHidden/>
          </w:rPr>
          <w:fldChar w:fldCharType="end"/>
        </w:r>
      </w:hyperlink>
    </w:p>
    <w:p w:rsidR="00041F07" w:rsidRPr="00D16429" w:rsidRDefault="00DD1157">
      <w:pPr>
        <w:rPr>
          <w:lang w:val="en-US"/>
        </w:rPr>
      </w:pPr>
      <w:r w:rsidRPr="00D16429">
        <w:rPr>
          <w:lang w:val="en-US"/>
        </w:rPr>
        <w:fldChar w:fldCharType="end"/>
      </w:r>
    </w:p>
    <w:p w:rsidR="009D6478" w:rsidRDefault="009D6478">
      <w:pPr>
        <w:rPr>
          <w:rFonts w:asciiTheme="majorHAnsi" w:eastAsiaTheme="majorEastAsia" w:hAnsiTheme="majorHAnsi" w:cstheme="majorBidi"/>
          <w:b/>
          <w:bCs/>
          <w:color w:val="365F91" w:themeColor="accent1" w:themeShade="BF"/>
          <w:sz w:val="28"/>
          <w:szCs w:val="28"/>
          <w:lang w:val="en-US"/>
        </w:rPr>
      </w:pPr>
      <w:r>
        <w:rPr>
          <w:lang w:val="en-US"/>
        </w:rPr>
        <w:br w:type="page"/>
      </w:r>
    </w:p>
    <w:p w:rsidR="00546E56" w:rsidRPr="00D16429" w:rsidRDefault="00546E56" w:rsidP="00546E56">
      <w:pPr>
        <w:pStyle w:val="Heading1"/>
        <w:rPr>
          <w:lang w:val="en-US"/>
        </w:rPr>
      </w:pPr>
      <w:bookmarkStart w:id="107" w:name="_Toc348713543"/>
      <w:r w:rsidRPr="00D16429">
        <w:rPr>
          <w:lang w:val="en-US"/>
        </w:rPr>
        <w:lastRenderedPageBreak/>
        <w:t>1</w:t>
      </w:r>
      <w:r w:rsidR="0076525C" w:rsidRPr="00D16429">
        <w:rPr>
          <w:lang w:val="en-US"/>
        </w:rPr>
        <w:t>3</w:t>
      </w:r>
      <w:r w:rsidR="00AE1F53" w:rsidRPr="00D16429">
        <w:rPr>
          <w:lang w:val="en-US"/>
        </w:rPr>
        <w:t>. List</w:t>
      </w:r>
      <w:r w:rsidRPr="00D16429">
        <w:rPr>
          <w:lang w:val="en-US"/>
        </w:rPr>
        <w:t xml:space="preserve"> of tables</w:t>
      </w:r>
      <w:bookmarkEnd w:id="107"/>
    </w:p>
    <w:bookmarkStart w:id="108" w:name="_GoBack"/>
    <w:bookmarkEnd w:id="108"/>
    <w:p w:rsidR="002D56A8" w:rsidRDefault="00546E56">
      <w:pPr>
        <w:pStyle w:val="TableofFigures"/>
        <w:tabs>
          <w:tab w:val="right" w:leader="dot" w:pos="9062"/>
        </w:tabs>
        <w:rPr>
          <w:rFonts w:eastAsiaTheme="minorEastAsia"/>
          <w:noProof/>
          <w:lang w:eastAsia="nl-NL"/>
        </w:rPr>
      </w:pPr>
      <w:r w:rsidRPr="00D16429">
        <w:rPr>
          <w:b/>
          <w:bCs/>
          <w:lang w:val="en-US"/>
        </w:rPr>
        <w:fldChar w:fldCharType="begin"/>
      </w:r>
      <w:r w:rsidRPr="00D16429">
        <w:rPr>
          <w:b/>
          <w:bCs/>
          <w:lang w:val="en-US"/>
        </w:rPr>
        <w:instrText xml:space="preserve"> TOC \h \z \c "Table" </w:instrText>
      </w:r>
      <w:r w:rsidRPr="00D16429">
        <w:rPr>
          <w:b/>
          <w:bCs/>
          <w:lang w:val="en-US"/>
        </w:rPr>
        <w:fldChar w:fldCharType="separate"/>
      </w:r>
      <w:hyperlink w:anchor="_Toc348713597" w:history="1">
        <w:r w:rsidR="002D56A8" w:rsidRPr="00376215">
          <w:rPr>
            <w:rStyle w:val="Hyperlink"/>
            <w:noProof/>
            <w:lang w:val="en-US"/>
          </w:rPr>
          <w:t>Table 1: Sources of P load in the surface waters of the flower bulb area (de Jonge 2011).</w:t>
        </w:r>
        <w:r w:rsidR="002D56A8">
          <w:rPr>
            <w:noProof/>
            <w:webHidden/>
          </w:rPr>
          <w:tab/>
        </w:r>
        <w:r w:rsidR="002D56A8">
          <w:rPr>
            <w:noProof/>
            <w:webHidden/>
          </w:rPr>
          <w:fldChar w:fldCharType="begin"/>
        </w:r>
        <w:r w:rsidR="002D56A8">
          <w:rPr>
            <w:noProof/>
            <w:webHidden/>
          </w:rPr>
          <w:instrText xml:space="preserve"> PAGEREF _Toc348713597 \h </w:instrText>
        </w:r>
        <w:r w:rsidR="002D56A8">
          <w:rPr>
            <w:noProof/>
            <w:webHidden/>
          </w:rPr>
        </w:r>
        <w:r w:rsidR="002D56A8">
          <w:rPr>
            <w:noProof/>
            <w:webHidden/>
          </w:rPr>
          <w:fldChar w:fldCharType="separate"/>
        </w:r>
        <w:r w:rsidR="002D56A8">
          <w:rPr>
            <w:noProof/>
            <w:webHidden/>
          </w:rPr>
          <w:t>17</w:t>
        </w:r>
        <w:r w:rsidR="002D56A8">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98" w:history="1">
        <w:r w:rsidRPr="00376215">
          <w:rPr>
            <w:rStyle w:val="Hyperlink"/>
            <w:noProof/>
            <w:lang w:val="en-US"/>
          </w:rPr>
          <w:t>Table 2: Amount of organic matter and P</w:t>
        </w:r>
        <w:r w:rsidRPr="00376215">
          <w:rPr>
            <w:rStyle w:val="Hyperlink"/>
            <w:noProof/>
            <w:vertAlign w:val="subscript"/>
            <w:lang w:val="en-US"/>
          </w:rPr>
          <w:t>2</w:t>
        </w:r>
        <w:r w:rsidRPr="00376215">
          <w:rPr>
            <w:rStyle w:val="Hyperlink"/>
            <w:noProof/>
            <w:lang w:val="en-US"/>
          </w:rPr>
          <w:t>O</w:t>
        </w:r>
        <w:r w:rsidRPr="00376215">
          <w:rPr>
            <w:rStyle w:val="Hyperlink"/>
            <w:noProof/>
            <w:vertAlign w:val="subscript"/>
            <w:lang w:val="en-US"/>
          </w:rPr>
          <w:t>4</w:t>
        </w:r>
        <w:r w:rsidRPr="00376215">
          <w:rPr>
            <w:rStyle w:val="Hyperlink"/>
            <w:noProof/>
            <w:lang w:val="en-US"/>
          </w:rPr>
          <w:t xml:space="preserve"> you get from 1000 kg fertilizer, per type of fertilizer (van Dam 2012).</w:t>
        </w:r>
        <w:r>
          <w:rPr>
            <w:noProof/>
            <w:webHidden/>
          </w:rPr>
          <w:tab/>
        </w:r>
        <w:r>
          <w:rPr>
            <w:noProof/>
            <w:webHidden/>
          </w:rPr>
          <w:fldChar w:fldCharType="begin"/>
        </w:r>
        <w:r>
          <w:rPr>
            <w:noProof/>
            <w:webHidden/>
          </w:rPr>
          <w:instrText xml:space="preserve"> PAGEREF _Toc348713598 \h </w:instrText>
        </w:r>
        <w:r>
          <w:rPr>
            <w:noProof/>
            <w:webHidden/>
          </w:rPr>
        </w:r>
        <w:r>
          <w:rPr>
            <w:noProof/>
            <w:webHidden/>
          </w:rPr>
          <w:fldChar w:fldCharType="separate"/>
        </w:r>
        <w:r>
          <w:rPr>
            <w:noProof/>
            <w:webHidden/>
          </w:rPr>
          <w:t>17</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599" w:history="1">
        <w:r w:rsidRPr="00376215">
          <w:rPr>
            <w:rStyle w:val="Hyperlink"/>
            <w:noProof/>
            <w:lang w:val="en-US"/>
          </w:rPr>
          <w:t>Table 3: Explanation of symbols.</w:t>
        </w:r>
        <w:r>
          <w:rPr>
            <w:noProof/>
            <w:webHidden/>
          </w:rPr>
          <w:tab/>
        </w:r>
        <w:r>
          <w:rPr>
            <w:noProof/>
            <w:webHidden/>
          </w:rPr>
          <w:fldChar w:fldCharType="begin"/>
        </w:r>
        <w:r>
          <w:rPr>
            <w:noProof/>
            <w:webHidden/>
          </w:rPr>
          <w:instrText xml:space="preserve"> PAGEREF _Toc348713599 \h </w:instrText>
        </w:r>
        <w:r>
          <w:rPr>
            <w:noProof/>
            <w:webHidden/>
          </w:rPr>
        </w:r>
        <w:r>
          <w:rPr>
            <w:noProof/>
            <w:webHidden/>
          </w:rPr>
          <w:fldChar w:fldCharType="separate"/>
        </w:r>
        <w:r>
          <w:rPr>
            <w:noProof/>
            <w:webHidden/>
          </w:rPr>
          <w:t>28</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600" w:history="1">
        <w:r w:rsidRPr="00376215">
          <w:rPr>
            <w:rStyle w:val="Hyperlink"/>
            <w:noProof/>
            <w:lang w:val="en-US"/>
          </w:rPr>
          <w:t>Table 4: Input information for the nodes.</w:t>
        </w:r>
        <w:r>
          <w:rPr>
            <w:noProof/>
            <w:webHidden/>
          </w:rPr>
          <w:tab/>
        </w:r>
        <w:r>
          <w:rPr>
            <w:noProof/>
            <w:webHidden/>
          </w:rPr>
          <w:fldChar w:fldCharType="begin"/>
        </w:r>
        <w:r>
          <w:rPr>
            <w:noProof/>
            <w:webHidden/>
          </w:rPr>
          <w:instrText xml:space="preserve"> PAGEREF _Toc348713600 \h </w:instrText>
        </w:r>
        <w:r>
          <w:rPr>
            <w:noProof/>
            <w:webHidden/>
          </w:rPr>
        </w:r>
        <w:r>
          <w:rPr>
            <w:noProof/>
            <w:webHidden/>
          </w:rPr>
          <w:fldChar w:fldCharType="separate"/>
        </w:r>
        <w:r>
          <w:rPr>
            <w:noProof/>
            <w:webHidden/>
          </w:rPr>
          <w:t>34</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601" w:history="1">
        <w:r w:rsidRPr="00376215">
          <w:rPr>
            <w:rStyle w:val="Hyperlink"/>
            <w:noProof/>
            <w:lang w:val="en-US"/>
          </w:rPr>
          <w:t>Table 5: Main differences between the start model and new model.</w:t>
        </w:r>
        <w:r>
          <w:rPr>
            <w:noProof/>
            <w:webHidden/>
          </w:rPr>
          <w:tab/>
        </w:r>
        <w:r>
          <w:rPr>
            <w:noProof/>
            <w:webHidden/>
          </w:rPr>
          <w:fldChar w:fldCharType="begin"/>
        </w:r>
        <w:r>
          <w:rPr>
            <w:noProof/>
            <w:webHidden/>
          </w:rPr>
          <w:instrText xml:space="preserve"> PAGEREF _Toc348713601 \h </w:instrText>
        </w:r>
        <w:r>
          <w:rPr>
            <w:noProof/>
            <w:webHidden/>
          </w:rPr>
        </w:r>
        <w:r>
          <w:rPr>
            <w:noProof/>
            <w:webHidden/>
          </w:rPr>
          <w:fldChar w:fldCharType="separate"/>
        </w:r>
        <w:r>
          <w:rPr>
            <w:noProof/>
            <w:webHidden/>
          </w:rPr>
          <w:t>35</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602" w:history="1">
        <w:r w:rsidRPr="00376215">
          <w:rPr>
            <w:rStyle w:val="Hyperlink"/>
            <w:noProof/>
            <w:lang w:val="en-US"/>
          </w:rPr>
          <w:t>Table 6: Classification of the polders.</w:t>
        </w:r>
        <w:r>
          <w:rPr>
            <w:noProof/>
            <w:webHidden/>
          </w:rPr>
          <w:tab/>
        </w:r>
        <w:r>
          <w:rPr>
            <w:noProof/>
            <w:webHidden/>
          </w:rPr>
          <w:fldChar w:fldCharType="begin"/>
        </w:r>
        <w:r>
          <w:rPr>
            <w:noProof/>
            <w:webHidden/>
          </w:rPr>
          <w:instrText xml:space="preserve"> PAGEREF _Toc348713602 \h </w:instrText>
        </w:r>
        <w:r>
          <w:rPr>
            <w:noProof/>
            <w:webHidden/>
          </w:rPr>
        </w:r>
        <w:r>
          <w:rPr>
            <w:noProof/>
            <w:webHidden/>
          </w:rPr>
          <w:fldChar w:fldCharType="separate"/>
        </w:r>
        <w:r>
          <w:rPr>
            <w:noProof/>
            <w:webHidden/>
          </w:rPr>
          <w:t>39</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603" w:history="1">
        <w:r w:rsidRPr="00376215">
          <w:rPr>
            <w:rStyle w:val="Hyperlink"/>
            <w:noProof/>
            <w:lang w:val="en-US"/>
          </w:rPr>
          <w:t>Table 7: Polders that belong to the flower bulb area.</w:t>
        </w:r>
        <w:r>
          <w:rPr>
            <w:noProof/>
            <w:webHidden/>
          </w:rPr>
          <w:tab/>
        </w:r>
        <w:r>
          <w:rPr>
            <w:noProof/>
            <w:webHidden/>
          </w:rPr>
          <w:fldChar w:fldCharType="begin"/>
        </w:r>
        <w:r>
          <w:rPr>
            <w:noProof/>
            <w:webHidden/>
          </w:rPr>
          <w:instrText xml:space="preserve"> PAGEREF _Toc348713603 \h </w:instrText>
        </w:r>
        <w:r>
          <w:rPr>
            <w:noProof/>
            <w:webHidden/>
          </w:rPr>
        </w:r>
        <w:r>
          <w:rPr>
            <w:noProof/>
            <w:webHidden/>
          </w:rPr>
          <w:fldChar w:fldCharType="separate"/>
        </w:r>
        <w:r>
          <w:rPr>
            <w:noProof/>
            <w:webHidden/>
          </w:rPr>
          <w:t>41</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604" w:history="1">
        <w:r w:rsidRPr="00376215">
          <w:rPr>
            <w:rStyle w:val="Hyperlink"/>
            <w:noProof/>
            <w:lang w:val="en-US"/>
          </w:rPr>
          <w:t>Table 8: Input scenarios sensitivity analysis.</w:t>
        </w:r>
        <w:r>
          <w:rPr>
            <w:noProof/>
            <w:webHidden/>
          </w:rPr>
          <w:tab/>
        </w:r>
        <w:r>
          <w:rPr>
            <w:noProof/>
            <w:webHidden/>
          </w:rPr>
          <w:fldChar w:fldCharType="begin"/>
        </w:r>
        <w:r>
          <w:rPr>
            <w:noProof/>
            <w:webHidden/>
          </w:rPr>
          <w:instrText xml:space="preserve"> PAGEREF _Toc348713604 \h </w:instrText>
        </w:r>
        <w:r>
          <w:rPr>
            <w:noProof/>
            <w:webHidden/>
          </w:rPr>
        </w:r>
        <w:r>
          <w:rPr>
            <w:noProof/>
            <w:webHidden/>
          </w:rPr>
          <w:fldChar w:fldCharType="separate"/>
        </w:r>
        <w:r>
          <w:rPr>
            <w:noProof/>
            <w:webHidden/>
          </w:rPr>
          <w:t>42</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605" w:history="1">
        <w:r w:rsidRPr="00376215">
          <w:rPr>
            <w:rStyle w:val="Hyperlink"/>
            <w:noProof/>
            <w:lang w:val="en-US"/>
          </w:rPr>
          <w:t>Table 9: All symbols in the equations of which the values are derived from data.</w:t>
        </w:r>
        <w:r>
          <w:rPr>
            <w:noProof/>
            <w:webHidden/>
          </w:rPr>
          <w:tab/>
        </w:r>
        <w:r>
          <w:rPr>
            <w:noProof/>
            <w:webHidden/>
          </w:rPr>
          <w:fldChar w:fldCharType="begin"/>
        </w:r>
        <w:r>
          <w:rPr>
            <w:noProof/>
            <w:webHidden/>
          </w:rPr>
          <w:instrText xml:space="preserve"> PAGEREF _Toc348713605 \h </w:instrText>
        </w:r>
        <w:r>
          <w:rPr>
            <w:noProof/>
            <w:webHidden/>
          </w:rPr>
        </w:r>
        <w:r>
          <w:rPr>
            <w:noProof/>
            <w:webHidden/>
          </w:rPr>
          <w:fldChar w:fldCharType="separate"/>
        </w:r>
        <w:r>
          <w:rPr>
            <w:noProof/>
            <w:webHidden/>
          </w:rPr>
          <w:t>43</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606" w:history="1">
        <w:r w:rsidRPr="00376215">
          <w:rPr>
            <w:rStyle w:val="Hyperlink"/>
            <w:noProof/>
            <w:lang w:val="en-US"/>
          </w:rPr>
          <w:t>Table 10: Parameters used in the model.</w:t>
        </w:r>
        <w:r>
          <w:rPr>
            <w:noProof/>
            <w:webHidden/>
          </w:rPr>
          <w:tab/>
        </w:r>
        <w:r>
          <w:rPr>
            <w:noProof/>
            <w:webHidden/>
          </w:rPr>
          <w:fldChar w:fldCharType="begin"/>
        </w:r>
        <w:r>
          <w:rPr>
            <w:noProof/>
            <w:webHidden/>
          </w:rPr>
          <w:instrText xml:space="preserve"> PAGEREF _Toc348713606 \h </w:instrText>
        </w:r>
        <w:r>
          <w:rPr>
            <w:noProof/>
            <w:webHidden/>
          </w:rPr>
        </w:r>
        <w:r>
          <w:rPr>
            <w:noProof/>
            <w:webHidden/>
          </w:rPr>
          <w:fldChar w:fldCharType="separate"/>
        </w:r>
        <w:r>
          <w:rPr>
            <w:noProof/>
            <w:webHidden/>
          </w:rPr>
          <w:t>44</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607" w:history="1">
        <w:r w:rsidRPr="00376215">
          <w:rPr>
            <w:rStyle w:val="Hyperlink"/>
            <w:noProof/>
            <w:lang w:val="en-US"/>
          </w:rPr>
          <w:t>Table 11: Indicative amount of PO</w:t>
        </w:r>
        <w:r w:rsidRPr="00376215">
          <w:rPr>
            <w:rStyle w:val="Hyperlink"/>
            <w:noProof/>
            <w:vertAlign w:val="subscript"/>
            <w:lang w:val="en-US"/>
          </w:rPr>
          <w:t>4</w:t>
        </w:r>
        <w:r w:rsidRPr="00376215">
          <w:rPr>
            <w:rStyle w:val="Hyperlink"/>
            <w:noProof/>
            <w:lang w:val="en-US"/>
          </w:rPr>
          <w:t xml:space="preserve"> in the Leidse Vaart resulting from seepage and agriculture (only to use as basis for future modeling).</w:t>
        </w:r>
        <w:r>
          <w:rPr>
            <w:noProof/>
            <w:webHidden/>
          </w:rPr>
          <w:tab/>
        </w:r>
        <w:r>
          <w:rPr>
            <w:noProof/>
            <w:webHidden/>
          </w:rPr>
          <w:fldChar w:fldCharType="begin"/>
        </w:r>
        <w:r>
          <w:rPr>
            <w:noProof/>
            <w:webHidden/>
          </w:rPr>
          <w:instrText xml:space="preserve"> PAGEREF _Toc348713607 \h </w:instrText>
        </w:r>
        <w:r>
          <w:rPr>
            <w:noProof/>
            <w:webHidden/>
          </w:rPr>
        </w:r>
        <w:r>
          <w:rPr>
            <w:noProof/>
            <w:webHidden/>
          </w:rPr>
          <w:fldChar w:fldCharType="separate"/>
        </w:r>
        <w:r>
          <w:rPr>
            <w:noProof/>
            <w:webHidden/>
          </w:rPr>
          <w:t>57</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608" w:history="1">
        <w:r w:rsidRPr="00376215">
          <w:rPr>
            <w:rStyle w:val="Hyperlink"/>
            <w:noProof/>
            <w:lang w:val="en-US"/>
          </w:rPr>
          <w:t>Table 12: Polders that discharge directly into the Leidse Vaart.</w:t>
        </w:r>
        <w:r>
          <w:rPr>
            <w:noProof/>
            <w:webHidden/>
          </w:rPr>
          <w:tab/>
        </w:r>
        <w:r>
          <w:rPr>
            <w:noProof/>
            <w:webHidden/>
          </w:rPr>
          <w:fldChar w:fldCharType="begin"/>
        </w:r>
        <w:r>
          <w:rPr>
            <w:noProof/>
            <w:webHidden/>
          </w:rPr>
          <w:instrText xml:space="preserve"> PAGEREF _Toc348713608 \h </w:instrText>
        </w:r>
        <w:r>
          <w:rPr>
            <w:noProof/>
            <w:webHidden/>
          </w:rPr>
        </w:r>
        <w:r>
          <w:rPr>
            <w:noProof/>
            <w:webHidden/>
          </w:rPr>
          <w:fldChar w:fldCharType="separate"/>
        </w:r>
        <w:r>
          <w:rPr>
            <w:noProof/>
            <w:webHidden/>
          </w:rPr>
          <w:t>59</w:t>
        </w:r>
        <w:r>
          <w:rPr>
            <w:noProof/>
            <w:webHidden/>
          </w:rPr>
          <w:fldChar w:fldCharType="end"/>
        </w:r>
      </w:hyperlink>
    </w:p>
    <w:p w:rsidR="002D56A8" w:rsidRDefault="002D56A8">
      <w:pPr>
        <w:pStyle w:val="TableofFigures"/>
        <w:tabs>
          <w:tab w:val="right" w:leader="dot" w:pos="9062"/>
        </w:tabs>
        <w:rPr>
          <w:rFonts w:eastAsiaTheme="minorEastAsia"/>
          <w:noProof/>
          <w:lang w:eastAsia="nl-NL"/>
        </w:rPr>
      </w:pPr>
      <w:hyperlink w:anchor="_Toc348713609" w:history="1">
        <w:r w:rsidRPr="00376215">
          <w:rPr>
            <w:rStyle w:val="Hyperlink"/>
            <w:noProof/>
            <w:lang w:val="en-US"/>
          </w:rPr>
          <w:t>Table 13: The forces considered in the momentum equation 1D.</w:t>
        </w:r>
        <w:r>
          <w:rPr>
            <w:noProof/>
            <w:webHidden/>
          </w:rPr>
          <w:tab/>
        </w:r>
        <w:r>
          <w:rPr>
            <w:noProof/>
            <w:webHidden/>
          </w:rPr>
          <w:fldChar w:fldCharType="begin"/>
        </w:r>
        <w:r>
          <w:rPr>
            <w:noProof/>
            <w:webHidden/>
          </w:rPr>
          <w:instrText xml:space="preserve"> PAGEREF _Toc348713609 \h </w:instrText>
        </w:r>
        <w:r>
          <w:rPr>
            <w:noProof/>
            <w:webHidden/>
          </w:rPr>
        </w:r>
        <w:r>
          <w:rPr>
            <w:noProof/>
            <w:webHidden/>
          </w:rPr>
          <w:fldChar w:fldCharType="separate"/>
        </w:r>
        <w:r>
          <w:rPr>
            <w:noProof/>
            <w:webHidden/>
          </w:rPr>
          <w:t>79</w:t>
        </w:r>
        <w:r>
          <w:rPr>
            <w:noProof/>
            <w:webHidden/>
          </w:rPr>
          <w:fldChar w:fldCharType="end"/>
        </w:r>
      </w:hyperlink>
    </w:p>
    <w:p w:rsidR="00546E56" w:rsidRPr="00D16429" w:rsidRDefault="00546E56" w:rsidP="00035C01">
      <w:pPr>
        <w:rPr>
          <w:lang w:val="en-US"/>
        </w:rPr>
      </w:pPr>
      <w:r w:rsidRPr="00D16429">
        <w:rPr>
          <w:lang w:val="en-US"/>
        </w:rPr>
        <w:fldChar w:fldCharType="end"/>
      </w:r>
    </w:p>
    <w:p w:rsidR="00546E56" w:rsidRPr="00D16429" w:rsidRDefault="00546E56" w:rsidP="00546E56">
      <w:pPr>
        <w:rPr>
          <w:lang w:val="en-US"/>
        </w:rPr>
      </w:pPr>
      <w:r w:rsidRPr="00D16429">
        <w:rPr>
          <w:lang w:val="en-US"/>
        </w:rPr>
        <w:br w:type="page"/>
      </w:r>
    </w:p>
    <w:p w:rsidR="00D87966" w:rsidRPr="00D16429" w:rsidRDefault="00546E56" w:rsidP="00D87966">
      <w:pPr>
        <w:pStyle w:val="Heading1"/>
        <w:rPr>
          <w:lang w:val="en-US"/>
        </w:rPr>
      </w:pPr>
      <w:bookmarkStart w:id="109" w:name="_Toc348713544"/>
      <w:r w:rsidRPr="00D16429">
        <w:rPr>
          <w:lang w:val="en-US"/>
        </w:rPr>
        <w:lastRenderedPageBreak/>
        <w:t>1</w:t>
      </w:r>
      <w:r w:rsidR="0076525C" w:rsidRPr="00D16429">
        <w:rPr>
          <w:lang w:val="en-US"/>
        </w:rPr>
        <w:t>4</w:t>
      </w:r>
      <w:r w:rsidR="00D87966" w:rsidRPr="00D16429">
        <w:rPr>
          <w:lang w:val="en-US"/>
        </w:rPr>
        <w:t xml:space="preserve">. </w:t>
      </w:r>
      <w:bookmarkEnd w:id="30"/>
      <w:r w:rsidR="00607F98" w:rsidRPr="00D16429">
        <w:rPr>
          <w:lang w:val="en-US"/>
        </w:rPr>
        <w:t>Appendices</w:t>
      </w:r>
      <w:bookmarkEnd w:id="109"/>
    </w:p>
    <w:p w:rsidR="00D87966" w:rsidRPr="00D16429" w:rsidRDefault="00D87966" w:rsidP="00D87966">
      <w:pPr>
        <w:spacing w:after="0" w:line="240" w:lineRule="auto"/>
        <w:jc w:val="both"/>
        <w:rPr>
          <w:lang w:val="en-US"/>
        </w:rPr>
      </w:pPr>
    </w:p>
    <w:p w:rsidR="00D87966" w:rsidRPr="00D16429" w:rsidRDefault="00607F98" w:rsidP="0065364E">
      <w:pPr>
        <w:spacing w:after="0" w:line="240" w:lineRule="auto"/>
        <w:jc w:val="both"/>
        <w:rPr>
          <w:lang w:val="en-US"/>
        </w:rPr>
      </w:pPr>
      <w:r w:rsidRPr="00D16429">
        <w:rPr>
          <w:lang w:val="en-US"/>
        </w:rPr>
        <w:t>Appendix</w:t>
      </w:r>
      <w:r w:rsidR="00D87966" w:rsidRPr="00D16429">
        <w:rPr>
          <w:lang w:val="en-US"/>
        </w:rPr>
        <w:t xml:space="preserve"> 1: Land use</w:t>
      </w:r>
      <w:r w:rsidR="00ED1269" w:rsidRPr="00D16429">
        <w:rPr>
          <w:lang w:val="en-US"/>
        </w:rPr>
        <w:t xml:space="preserve"> flower bulb area</w:t>
      </w:r>
      <w:r w:rsidR="00D87966" w:rsidRPr="00D16429">
        <w:rPr>
          <w:lang w:val="en-US"/>
        </w:rPr>
        <w:t>.</w:t>
      </w:r>
    </w:p>
    <w:p w:rsidR="00D87966" w:rsidRPr="00D16429" w:rsidRDefault="00607F98" w:rsidP="0065364E">
      <w:pPr>
        <w:spacing w:after="0" w:line="240" w:lineRule="auto"/>
        <w:jc w:val="both"/>
        <w:rPr>
          <w:lang w:val="en-US"/>
        </w:rPr>
      </w:pPr>
      <w:r w:rsidRPr="00D16429">
        <w:rPr>
          <w:lang w:val="en-US"/>
        </w:rPr>
        <w:t>Appendix</w:t>
      </w:r>
      <w:r w:rsidR="00ED1269" w:rsidRPr="00D16429">
        <w:rPr>
          <w:lang w:val="en-US"/>
        </w:rPr>
        <w:t xml:space="preserve"> 2: Soil types Rijnland.</w:t>
      </w:r>
    </w:p>
    <w:p w:rsidR="00ED1269" w:rsidRPr="00D16429" w:rsidRDefault="00607F98" w:rsidP="0065364E">
      <w:pPr>
        <w:spacing w:after="0" w:line="240" w:lineRule="auto"/>
        <w:jc w:val="both"/>
        <w:rPr>
          <w:lang w:val="en-US"/>
        </w:rPr>
      </w:pPr>
      <w:r w:rsidRPr="00D16429">
        <w:rPr>
          <w:lang w:val="en-US"/>
        </w:rPr>
        <w:t>Appendix</w:t>
      </w:r>
      <w:r w:rsidR="00D87966" w:rsidRPr="00D16429">
        <w:rPr>
          <w:lang w:val="en-US"/>
        </w:rPr>
        <w:t xml:space="preserve"> </w:t>
      </w:r>
      <w:r w:rsidR="00A07959" w:rsidRPr="00D16429">
        <w:rPr>
          <w:lang w:val="en-US"/>
        </w:rPr>
        <w:t>3</w:t>
      </w:r>
      <w:r w:rsidR="00D87966" w:rsidRPr="00D16429">
        <w:rPr>
          <w:lang w:val="en-US"/>
        </w:rPr>
        <w:t>: Seepage an</w:t>
      </w:r>
      <w:r w:rsidR="00ED1269" w:rsidRPr="00D16429">
        <w:rPr>
          <w:lang w:val="en-US"/>
        </w:rPr>
        <w:t>d infiltration Rijnland.</w:t>
      </w:r>
    </w:p>
    <w:p w:rsidR="00D87966" w:rsidRPr="00D16429" w:rsidRDefault="00607F98" w:rsidP="0065364E">
      <w:pPr>
        <w:spacing w:after="0" w:line="240" w:lineRule="auto"/>
        <w:jc w:val="both"/>
        <w:rPr>
          <w:lang w:val="en-US"/>
        </w:rPr>
      </w:pPr>
      <w:r w:rsidRPr="00D16429">
        <w:rPr>
          <w:lang w:val="en-US"/>
        </w:rPr>
        <w:t>Appendix</w:t>
      </w:r>
      <w:r w:rsidR="00A07959" w:rsidRPr="00D16429">
        <w:rPr>
          <w:lang w:val="en-US"/>
        </w:rPr>
        <w:t xml:space="preserve"> 4</w:t>
      </w:r>
      <w:r w:rsidR="00D87966" w:rsidRPr="00D16429">
        <w:rPr>
          <w:lang w:val="en-US"/>
        </w:rPr>
        <w:t xml:space="preserve">: The quantity area of Rijnland with the </w:t>
      </w:r>
      <w:r w:rsidR="003D67C8">
        <w:rPr>
          <w:lang w:val="en-US"/>
        </w:rPr>
        <w:t>main waterway</w:t>
      </w:r>
      <w:r w:rsidR="00A07959" w:rsidRPr="00D16429">
        <w:rPr>
          <w:lang w:val="en-US"/>
        </w:rPr>
        <w:t>s</w:t>
      </w:r>
      <w:r w:rsidR="00D87966" w:rsidRPr="00D16429">
        <w:rPr>
          <w:lang w:val="en-US"/>
        </w:rPr>
        <w:t>, beach, dunes and the former water boards of Groot Haarlemmermeer, the Oude Rijn</w:t>
      </w:r>
      <w:r w:rsidR="0071424E" w:rsidRPr="00D16429">
        <w:rPr>
          <w:lang w:val="en-US"/>
        </w:rPr>
        <w:t>stromen and Wilck and Wiericke</w:t>
      </w:r>
      <w:r w:rsidR="00ED1269" w:rsidRPr="00D16429">
        <w:rPr>
          <w:lang w:val="en-US"/>
        </w:rPr>
        <w:t>.</w:t>
      </w:r>
    </w:p>
    <w:p w:rsidR="00D23BBE" w:rsidRPr="00D16429" w:rsidRDefault="00260B82" w:rsidP="0065364E">
      <w:pPr>
        <w:keepNext/>
        <w:spacing w:after="0" w:line="240" w:lineRule="auto"/>
        <w:rPr>
          <w:lang w:val="en-US"/>
        </w:rPr>
      </w:pPr>
      <w:r w:rsidRPr="00D16429">
        <w:rPr>
          <w:lang w:val="en-US"/>
        </w:rPr>
        <w:t>Appendix 5</w:t>
      </w:r>
      <w:r w:rsidR="005A40FA" w:rsidRPr="00D16429">
        <w:rPr>
          <w:lang w:val="en-US"/>
        </w:rPr>
        <w:t>:</w:t>
      </w:r>
      <w:r w:rsidR="00D23BBE" w:rsidRPr="00D16429">
        <w:rPr>
          <w:lang w:val="en-US"/>
        </w:rPr>
        <w:t xml:space="preserve"> Derivation of the continuity equation (conservation of mass) 1D.</w:t>
      </w:r>
    </w:p>
    <w:p w:rsidR="0015447D" w:rsidRPr="00D16429" w:rsidRDefault="00260B82" w:rsidP="0015447D">
      <w:pPr>
        <w:spacing w:after="0" w:line="240" w:lineRule="auto"/>
        <w:rPr>
          <w:lang w:val="en-US"/>
        </w:rPr>
      </w:pPr>
      <w:r w:rsidRPr="00D16429">
        <w:rPr>
          <w:lang w:val="en-US"/>
        </w:rPr>
        <w:t>Appendix 6</w:t>
      </w:r>
      <w:r w:rsidR="00D23BBE" w:rsidRPr="00D16429">
        <w:rPr>
          <w:lang w:val="en-US"/>
        </w:rPr>
        <w:t>: Derivation of the momentum equation 1D.</w:t>
      </w:r>
      <w:r w:rsidRPr="00D16429">
        <w:rPr>
          <w:lang w:val="en-US"/>
        </w:rPr>
        <w:br/>
        <w:t>Appendix 7</w:t>
      </w:r>
      <w:r w:rsidR="008E1E31" w:rsidRPr="00D16429">
        <w:rPr>
          <w:lang w:val="en-US"/>
        </w:rPr>
        <w:t xml:space="preserve">: Derivation of the </w:t>
      </w:r>
      <w:r w:rsidR="008E1E31" w:rsidRPr="00D16429">
        <w:rPr>
          <w:i/>
          <w:lang w:val="en-US"/>
        </w:rPr>
        <w:t>De Zeeuw-Hellinga</w:t>
      </w:r>
      <w:r w:rsidR="008E1E31" w:rsidRPr="00D16429">
        <w:rPr>
          <w:lang w:val="en-US"/>
        </w:rPr>
        <w:t xml:space="preserve"> equa</w:t>
      </w:r>
      <w:r w:rsidRPr="00D16429">
        <w:rPr>
          <w:lang w:val="en-US"/>
        </w:rPr>
        <w:t>tion for the runoff.</w:t>
      </w:r>
      <w:r w:rsidRPr="00D16429">
        <w:rPr>
          <w:lang w:val="en-US"/>
        </w:rPr>
        <w:br/>
        <w:t>Appendix 8</w:t>
      </w:r>
      <w:r w:rsidR="008E1E31" w:rsidRPr="00D16429">
        <w:rPr>
          <w:lang w:val="en-US"/>
        </w:rPr>
        <w:t>: Derivation of the equation for percolation.</w:t>
      </w:r>
    </w:p>
    <w:p w:rsidR="00211046" w:rsidRPr="00D16429" w:rsidRDefault="00260B82" w:rsidP="0015447D">
      <w:pPr>
        <w:spacing w:after="0" w:line="240" w:lineRule="auto"/>
        <w:jc w:val="both"/>
        <w:rPr>
          <w:rFonts w:eastAsiaTheme="minorEastAsia"/>
          <w:lang w:val="en-US"/>
        </w:rPr>
      </w:pPr>
      <w:r w:rsidRPr="00D16429">
        <w:rPr>
          <w:rFonts w:eastAsiaTheme="minorEastAsia"/>
          <w:lang w:val="en-US"/>
        </w:rPr>
        <w:t>Appendix 9</w:t>
      </w:r>
      <w:r w:rsidR="0015447D" w:rsidRPr="00D16429">
        <w:rPr>
          <w:rFonts w:eastAsiaTheme="minorEastAsia"/>
          <w:lang w:val="en-US"/>
        </w:rPr>
        <w:t>: Derivation of the advection-dispersion equation in DELWAQ.</w:t>
      </w:r>
    </w:p>
    <w:p w:rsidR="008256A1" w:rsidRPr="00D16429" w:rsidRDefault="00A07959" w:rsidP="008256A1">
      <w:pPr>
        <w:spacing w:after="0" w:line="240" w:lineRule="auto"/>
        <w:rPr>
          <w:lang w:val="en-US"/>
        </w:rPr>
      </w:pPr>
      <w:r w:rsidRPr="00D16429">
        <w:rPr>
          <w:lang w:val="en-US"/>
        </w:rPr>
        <w:t>Appendix 1</w:t>
      </w:r>
      <w:r w:rsidR="00260B82" w:rsidRPr="00D16429">
        <w:rPr>
          <w:lang w:val="en-US"/>
        </w:rPr>
        <w:t>0</w:t>
      </w:r>
      <w:r w:rsidRPr="00D16429">
        <w:rPr>
          <w:lang w:val="en-US"/>
        </w:rPr>
        <w:t>: List of polder numbers and names in model.</w:t>
      </w:r>
    </w:p>
    <w:p w:rsidR="00211046" w:rsidRPr="00D16429" w:rsidRDefault="00211046" w:rsidP="008256A1">
      <w:pPr>
        <w:spacing w:after="0" w:line="240" w:lineRule="auto"/>
        <w:rPr>
          <w:lang w:val="en-US"/>
        </w:rPr>
      </w:pPr>
      <w:r w:rsidRPr="00D16429">
        <w:rPr>
          <w:lang w:val="en-US"/>
        </w:rPr>
        <w:t>Appendix 11: Precipitation and evaporation for polder 200 and polder 88.</w:t>
      </w:r>
    </w:p>
    <w:p w:rsidR="00211046" w:rsidRPr="00D16429" w:rsidRDefault="00211046" w:rsidP="008256A1">
      <w:pPr>
        <w:spacing w:after="0" w:line="240" w:lineRule="auto"/>
        <w:rPr>
          <w:lang w:val="en-US"/>
        </w:rPr>
      </w:pPr>
      <w:r w:rsidRPr="00D16429">
        <w:rPr>
          <w:lang w:val="en-US"/>
        </w:rPr>
        <w:t>Appendix 12: Flow from agricultural area to polder ditches for polder 200 and 88.</w:t>
      </w:r>
    </w:p>
    <w:p w:rsidR="00211046" w:rsidRPr="00D16429" w:rsidRDefault="00211046" w:rsidP="008256A1">
      <w:pPr>
        <w:spacing w:after="0" w:line="240" w:lineRule="auto"/>
        <w:rPr>
          <w:lang w:val="en-US"/>
        </w:rPr>
      </w:pPr>
      <w:r w:rsidRPr="00D16429">
        <w:rPr>
          <w:lang w:val="en-US"/>
        </w:rPr>
        <w:t xml:space="preserve">Appendix 13: Water pumped from the </w:t>
      </w:r>
      <w:r w:rsidR="003D67C8">
        <w:rPr>
          <w:lang w:val="en-US"/>
        </w:rPr>
        <w:t>main waterway</w:t>
      </w:r>
      <w:r w:rsidRPr="00D16429">
        <w:rPr>
          <w:lang w:val="en-US"/>
        </w:rPr>
        <w:t xml:space="preserve"> into the polder channel.</w:t>
      </w:r>
    </w:p>
    <w:p w:rsidR="005A40FA" w:rsidRPr="00D16429" w:rsidRDefault="00211046" w:rsidP="00AF2D16">
      <w:pPr>
        <w:spacing w:after="0" w:line="240" w:lineRule="auto"/>
        <w:rPr>
          <w:lang w:val="en-US"/>
        </w:rPr>
      </w:pPr>
      <w:r w:rsidRPr="00D16429">
        <w:rPr>
          <w:lang w:val="en-US"/>
        </w:rPr>
        <w:t>Appendix 14:</w:t>
      </w:r>
      <w:r w:rsidR="00AF2D16">
        <w:rPr>
          <w:lang w:val="en-US"/>
        </w:rPr>
        <w:t xml:space="preserve"> </w:t>
      </w:r>
      <w:r w:rsidR="008256A1" w:rsidRPr="00D16429">
        <w:rPr>
          <w:lang w:val="en-US"/>
        </w:rPr>
        <w:t>Test run desorption polder 200.</w:t>
      </w:r>
      <w:r w:rsidR="00260B82" w:rsidRPr="00D16429">
        <w:rPr>
          <w:lang w:val="en-US"/>
        </w:rPr>
        <w:br/>
      </w:r>
      <w:r w:rsidR="005A40FA" w:rsidRPr="00D16429">
        <w:rPr>
          <w:lang w:val="en-US"/>
        </w:rPr>
        <w:br w:type="page"/>
      </w:r>
    </w:p>
    <w:p w:rsidR="00D87966" w:rsidRPr="00D16429" w:rsidRDefault="00607F98" w:rsidP="00FB4331">
      <w:pPr>
        <w:pStyle w:val="Heading2"/>
        <w:rPr>
          <w:lang w:val="en-US"/>
        </w:rPr>
      </w:pPr>
      <w:bookmarkStart w:id="110" w:name="_Toc348713545"/>
      <w:r w:rsidRPr="00D16429">
        <w:rPr>
          <w:lang w:val="en-US"/>
        </w:rPr>
        <w:lastRenderedPageBreak/>
        <w:t>Appendix</w:t>
      </w:r>
      <w:r w:rsidR="00D87966" w:rsidRPr="00D16429">
        <w:rPr>
          <w:lang w:val="en-US"/>
        </w:rPr>
        <w:t xml:space="preserve"> 1: Land use</w:t>
      </w:r>
      <w:r w:rsidR="00DC2985" w:rsidRPr="00D16429">
        <w:rPr>
          <w:lang w:val="en-US"/>
        </w:rPr>
        <w:t xml:space="preserve"> flower bulb area</w:t>
      </w:r>
      <w:bookmarkEnd w:id="110"/>
    </w:p>
    <w:p w:rsidR="00546E56" w:rsidRPr="00D16429" w:rsidRDefault="00546E56" w:rsidP="00546E56">
      <w:pPr>
        <w:keepNext/>
        <w:spacing w:after="0" w:line="240" w:lineRule="auto"/>
        <w:jc w:val="both"/>
        <w:rPr>
          <w:lang w:val="en-US"/>
        </w:rPr>
      </w:pPr>
    </w:p>
    <w:p w:rsidR="00DC2985" w:rsidRPr="00D16429" w:rsidRDefault="00DC2985" w:rsidP="00DC2985">
      <w:pPr>
        <w:keepNext/>
        <w:jc w:val="both"/>
        <w:rPr>
          <w:lang w:val="en-US"/>
        </w:rPr>
      </w:pPr>
      <w:r w:rsidRPr="00D16429">
        <w:rPr>
          <w:noProof/>
          <w:lang w:eastAsia="nl-NL"/>
        </w:rPr>
        <w:drawing>
          <wp:inline distT="0" distB="0" distL="0" distR="0" wp14:anchorId="7678D96E" wp14:editId="153A4A6C">
            <wp:extent cx="5057775" cy="5381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57775" cy="5381625"/>
                    </a:xfrm>
                    <a:prstGeom prst="rect">
                      <a:avLst/>
                    </a:prstGeom>
                    <a:noFill/>
                    <a:ln>
                      <a:noFill/>
                    </a:ln>
                  </pic:spPr>
                </pic:pic>
              </a:graphicData>
            </a:graphic>
          </wp:inline>
        </w:drawing>
      </w:r>
    </w:p>
    <w:p w:rsidR="00DC2985" w:rsidRPr="00D16429" w:rsidRDefault="00DC2985" w:rsidP="00DC2985">
      <w:pPr>
        <w:pStyle w:val="Caption"/>
        <w:jc w:val="both"/>
        <w:rPr>
          <w:lang w:val="en-US"/>
        </w:rPr>
      </w:pPr>
      <w:bookmarkStart w:id="111" w:name="_Toc348713582"/>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24</w:t>
      </w:r>
      <w:r w:rsidRPr="00D16429">
        <w:rPr>
          <w:lang w:val="en-US"/>
        </w:rPr>
        <w:fldChar w:fldCharType="end"/>
      </w:r>
      <w:r w:rsidRPr="00D16429">
        <w:rPr>
          <w:lang w:val="en-US"/>
        </w:rPr>
        <w:t xml:space="preserve">: Land use in the flower bulb area (PIRIREIS in </w:t>
      </w:r>
      <w:sdt>
        <w:sdtPr>
          <w:rPr>
            <w:lang w:val="en-US"/>
          </w:rPr>
          <w:id w:val="897165557"/>
          <w:citation/>
        </w:sdtPr>
        <w:sdtEndPr/>
        <w:sdtContent>
          <w:r w:rsidRPr="00D16429">
            <w:rPr>
              <w:lang w:val="en-US"/>
            </w:rPr>
            <w:fldChar w:fldCharType="begin"/>
          </w:r>
          <w:r w:rsidRPr="00D16429">
            <w:rPr>
              <w:lang w:val="en-US"/>
            </w:rPr>
            <w:instrText xml:space="preserve"> CITATION Oud08 \l 1033 </w:instrText>
          </w:r>
          <w:r w:rsidRPr="00D16429">
            <w:rPr>
              <w:lang w:val="en-US"/>
            </w:rPr>
            <w:fldChar w:fldCharType="separate"/>
          </w:r>
          <w:r w:rsidR="00845A6C">
            <w:rPr>
              <w:noProof/>
              <w:lang w:val="en-US"/>
            </w:rPr>
            <w:t>(G. v. Oude Essink 2008)</w:t>
          </w:r>
          <w:r w:rsidRPr="00D16429">
            <w:rPr>
              <w:lang w:val="en-US"/>
            </w:rPr>
            <w:fldChar w:fldCharType="end"/>
          </w:r>
        </w:sdtContent>
      </w:sdt>
      <w:r w:rsidRPr="00D16429">
        <w:rPr>
          <w:lang w:val="en-US"/>
        </w:rPr>
        <w:t>).</w:t>
      </w:r>
      <w:bookmarkEnd w:id="111"/>
    </w:p>
    <w:p w:rsidR="00D87966" w:rsidRPr="00D16429" w:rsidRDefault="00D87966" w:rsidP="00DC2985">
      <w:pPr>
        <w:jc w:val="both"/>
        <w:rPr>
          <w:lang w:val="en-US"/>
        </w:rPr>
      </w:pPr>
      <w:r w:rsidRPr="00D16429">
        <w:rPr>
          <w:lang w:val="en-US"/>
        </w:rPr>
        <w:br w:type="page"/>
      </w:r>
    </w:p>
    <w:p w:rsidR="00D87966" w:rsidRPr="00D16429" w:rsidRDefault="00607F98" w:rsidP="00FB4331">
      <w:pPr>
        <w:pStyle w:val="Heading2"/>
        <w:rPr>
          <w:rFonts w:ascii="TradeGothic" w:hAnsi="TradeGothic" w:cs="TradeGothic"/>
          <w:color w:val="FF0000"/>
          <w:sz w:val="17"/>
          <w:szCs w:val="17"/>
          <w:lang w:val="en-US"/>
        </w:rPr>
      </w:pPr>
      <w:bookmarkStart w:id="112" w:name="_Toc348713546"/>
      <w:r w:rsidRPr="00D16429">
        <w:rPr>
          <w:lang w:val="en-US"/>
        </w:rPr>
        <w:lastRenderedPageBreak/>
        <w:t>Appendix</w:t>
      </w:r>
      <w:r w:rsidR="0071424E" w:rsidRPr="00D16429">
        <w:rPr>
          <w:lang w:val="en-US"/>
        </w:rPr>
        <w:t xml:space="preserve"> 2: Soil types Rijnland</w:t>
      </w:r>
      <w:bookmarkEnd w:id="112"/>
    </w:p>
    <w:p w:rsidR="00D87966" w:rsidRPr="00D16429" w:rsidRDefault="00D87966" w:rsidP="00D87966">
      <w:pPr>
        <w:spacing w:after="0" w:line="240" w:lineRule="auto"/>
        <w:jc w:val="both"/>
        <w:rPr>
          <w:lang w:val="en-US"/>
        </w:rPr>
      </w:pPr>
    </w:p>
    <w:p w:rsidR="00035C01" w:rsidRPr="00D16429" w:rsidRDefault="0030711A" w:rsidP="00035C01">
      <w:pPr>
        <w:keepNext/>
        <w:spacing w:after="0" w:line="240" w:lineRule="auto"/>
        <w:jc w:val="both"/>
        <w:rPr>
          <w:lang w:val="en-US"/>
        </w:rPr>
      </w:pPr>
      <w:r w:rsidRPr="00D16429">
        <w:rPr>
          <w:noProof/>
          <w:lang w:eastAsia="nl-NL"/>
        </w:rPr>
        <w:drawing>
          <wp:inline distT="0" distB="0" distL="0" distR="0" wp14:anchorId="7845D5A4" wp14:editId="2A21EE90">
            <wp:extent cx="4533900" cy="6267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33900" cy="6267450"/>
                    </a:xfrm>
                    <a:prstGeom prst="rect">
                      <a:avLst/>
                    </a:prstGeom>
                    <a:noFill/>
                    <a:ln>
                      <a:noFill/>
                    </a:ln>
                  </pic:spPr>
                </pic:pic>
              </a:graphicData>
            </a:graphic>
          </wp:inline>
        </w:drawing>
      </w:r>
    </w:p>
    <w:p w:rsidR="00D87966" w:rsidRPr="00845A6C" w:rsidRDefault="00035C01" w:rsidP="00035C01">
      <w:pPr>
        <w:pStyle w:val="Caption"/>
        <w:jc w:val="both"/>
      </w:pPr>
      <w:bookmarkStart w:id="113" w:name="_Toc348713583"/>
      <w:r w:rsidRPr="00845A6C">
        <w:t xml:space="preserve">Figure </w:t>
      </w:r>
      <w:r w:rsidR="00384E09" w:rsidRPr="00D16429">
        <w:rPr>
          <w:lang w:val="en-US"/>
        </w:rPr>
        <w:fldChar w:fldCharType="begin"/>
      </w:r>
      <w:r w:rsidR="00384E09" w:rsidRPr="00845A6C">
        <w:instrText xml:space="preserve"> SEQ Figure \* ARABIC </w:instrText>
      </w:r>
      <w:r w:rsidR="00384E09" w:rsidRPr="00D16429">
        <w:rPr>
          <w:lang w:val="en-US"/>
        </w:rPr>
        <w:fldChar w:fldCharType="separate"/>
      </w:r>
      <w:r w:rsidR="00984F48">
        <w:rPr>
          <w:noProof/>
        </w:rPr>
        <w:t>25</w:t>
      </w:r>
      <w:r w:rsidR="00384E09" w:rsidRPr="00D16429">
        <w:rPr>
          <w:noProof/>
          <w:lang w:val="en-US"/>
        </w:rPr>
        <w:fldChar w:fldCharType="end"/>
      </w:r>
      <w:r w:rsidRPr="00845A6C">
        <w:t>: Soil types Rijnland (Baggelaar 2011).</w:t>
      </w:r>
      <w:bookmarkEnd w:id="113"/>
    </w:p>
    <w:p w:rsidR="00D87966" w:rsidRPr="00845A6C" w:rsidRDefault="00D87966" w:rsidP="00D87966">
      <w:pPr>
        <w:spacing w:after="0" w:line="240" w:lineRule="auto"/>
        <w:jc w:val="both"/>
      </w:pPr>
    </w:p>
    <w:p w:rsidR="00D87966" w:rsidRPr="00845A6C" w:rsidRDefault="00D87966" w:rsidP="00D87966">
      <w:pPr>
        <w:jc w:val="both"/>
      </w:pPr>
      <w:r w:rsidRPr="00845A6C">
        <w:br w:type="page"/>
      </w:r>
    </w:p>
    <w:p w:rsidR="00D87966" w:rsidRPr="00D16429" w:rsidRDefault="00607F98" w:rsidP="00FB4331">
      <w:pPr>
        <w:pStyle w:val="Heading2"/>
        <w:rPr>
          <w:color w:val="FF0000"/>
          <w:lang w:val="en-US"/>
        </w:rPr>
      </w:pPr>
      <w:bookmarkStart w:id="114" w:name="_Toc348713547"/>
      <w:r w:rsidRPr="00D16429">
        <w:rPr>
          <w:lang w:val="en-US"/>
        </w:rPr>
        <w:lastRenderedPageBreak/>
        <w:t>Appendix</w:t>
      </w:r>
      <w:r w:rsidR="00D87966" w:rsidRPr="00D16429">
        <w:rPr>
          <w:lang w:val="en-US"/>
        </w:rPr>
        <w:t xml:space="preserve"> </w:t>
      </w:r>
      <w:r w:rsidR="008F0084" w:rsidRPr="00D16429">
        <w:rPr>
          <w:lang w:val="en-US"/>
        </w:rPr>
        <w:t>3</w:t>
      </w:r>
      <w:r w:rsidR="00D87966" w:rsidRPr="00D16429">
        <w:rPr>
          <w:lang w:val="en-US"/>
        </w:rPr>
        <w:t>: Seepage and infiltration Rijnland</w:t>
      </w:r>
      <w:bookmarkEnd w:id="114"/>
      <w:r w:rsidR="00D87966" w:rsidRPr="00D16429">
        <w:rPr>
          <w:lang w:val="en-US"/>
        </w:rPr>
        <w:t xml:space="preserve"> </w:t>
      </w:r>
    </w:p>
    <w:p w:rsidR="00D87966" w:rsidRPr="00D16429" w:rsidRDefault="00D87966" w:rsidP="00D87966">
      <w:pPr>
        <w:spacing w:after="0" w:line="240" w:lineRule="auto"/>
        <w:jc w:val="both"/>
        <w:rPr>
          <w:lang w:val="en-US"/>
        </w:rPr>
      </w:pPr>
    </w:p>
    <w:p w:rsidR="00D87966" w:rsidRPr="00D16429" w:rsidRDefault="00D87966" w:rsidP="00D87966">
      <w:pPr>
        <w:spacing w:after="0" w:line="240" w:lineRule="auto"/>
        <w:jc w:val="both"/>
        <w:rPr>
          <w:lang w:val="en-US"/>
        </w:rPr>
      </w:pPr>
    </w:p>
    <w:p w:rsidR="00035C01" w:rsidRPr="00D16429" w:rsidRDefault="00B77EBE" w:rsidP="00035C01">
      <w:pPr>
        <w:keepNext/>
        <w:spacing w:after="0" w:line="240" w:lineRule="auto"/>
        <w:jc w:val="both"/>
        <w:rPr>
          <w:lang w:val="en-US"/>
        </w:rPr>
      </w:pPr>
      <w:r w:rsidRPr="00D16429">
        <w:rPr>
          <w:noProof/>
          <w:lang w:eastAsia="nl-NL"/>
        </w:rPr>
        <w:drawing>
          <wp:inline distT="0" distB="0" distL="0" distR="0" wp14:anchorId="72C9D90F" wp14:editId="449910FB">
            <wp:extent cx="4457700" cy="5762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7700" cy="5762625"/>
                    </a:xfrm>
                    <a:prstGeom prst="rect">
                      <a:avLst/>
                    </a:prstGeom>
                    <a:noFill/>
                    <a:ln>
                      <a:noFill/>
                    </a:ln>
                  </pic:spPr>
                </pic:pic>
              </a:graphicData>
            </a:graphic>
          </wp:inline>
        </w:drawing>
      </w:r>
    </w:p>
    <w:p w:rsidR="00D87966" w:rsidRPr="00845A6C" w:rsidRDefault="00035C01" w:rsidP="00035C01">
      <w:pPr>
        <w:pStyle w:val="Caption"/>
        <w:jc w:val="both"/>
      </w:pPr>
      <w:bookmarkStart w:id="115" w:name="_Toc348713584"/>
      <w:r w:rsidRPr="00845A6C">
        <w:t xml:space="preserve">Figure </w:t>
      </w:r>
      <w:r w:rsidR="00384E09" w:rsidRPr="00D16429">
        <w:rPr>
          <w:lang w:val="en-US"/>
        </w:rPr>
        <w:fldChar w:fldCharType="begin"/>
      </w:r>
      <w:r w:rsidR="00384E09" w:rsidRPr="00845A6C">
        <w:instrText xml:space="preserve"> SEQ Figure \* ARABIC </w:instrText>
      </w:r>
      <w:r w:rsidR="00384E09" w:rsidRPr="00D16429">
        <w:rPr>
          <w:lang w:val="en-US"/>
        </w:rPr>
        <w:fldChar w:fldCharType="separate"/>
      </w:r>
      <w:r w:rsidR="00984F48">
        <w:rPr>
          <w:noProof/>
        </w:rPr>
        <w:t>26</w:t>
      </w:r>
      <w:r w:rsidR="00384E09" w:rsidRPr="00D16429">
        <w:rPr>
          <w:noProof/>
          <w:lang w:val="en-US"/>
        </w:rPr>
        <w:fldChar w:fldCharType="end"/>
      </w:r>
      <w:r w:rsidRPr="00845A6C">
        <w:t>: Seepage and infiltration Rijnland (Hoogheemraadschap van Rijnland, 2009 in (Baggelaar 2011)).</w:t>
      </w:r>
      <w:bookmarkEnd w:id="115"/>
    </w:p>
    <w:p w:rsidR="00D87966" w:rsidRPr="00845A6C" w:rsidRDefault="00D87966" w:rsidP="00D87966">
      <w:pPr>
        <w:jc w:val="both"/>
      </w:pPr>
      <w:r w:rsidRPr="00845A6C">
        <w:br w:type="page"/>
      </w:r>
    </w:p>
    <w:p w:rsidR="00D87966" w:rsidRPr="00D16429" w:rsidRDefault="00607F98" w:rsidP="00FB4331">
      <w:pPr>
        <w:pStyle w:val="Heading2"/>
        <w:rPr>
          <w:lang w:val="en-US"/>
        </w:rPr>
      </w:pPr>
      <w:bookmarkStart w:id="116" w:name="_Toc348713548"/>
      <w:r w:rsidRPr="00D16429">
        <w:rPr>
          <w:lang w:val="en-US"/>
        </w:rPr>
        <w:lastRenderedPageBreak/>
        <w:t>Appendix</w:t>
      </w:r>
      <w:r w:rsidR="006A3380" w:rsidRPr="00D16429">
        <w:rPr>
          <w:lang w:val="en-US"/>
        </w:rPr>
        <w:t xml:space="preserve"> 4</w:t>
      </w:r>
      <w:r w:rsidR="00D87966" w:rsidRPr="00D16429">
        <w:rPr>
          <w:lang w:val="en-US"/>
        </w:rPr>
        <w:t xml:space="preserve">: The quantity area of Rijnland with the </w:t>
      </w:r>
      <w:r w:rsidR="003D67C8">
        <w:rPr>
          <w:lang w:val="en-US"/>
        </w:rPr>
        <w:t>main waterway</w:t>
      </w:r>
      <w:r w:rsidR="006A3380" w:rsidRPr="00D16429">
        <w:rPr>
          <w:lang w:val="en-US"/>
        </w:rPr>
        <w:t>s</w:t>
      </w:r>
      <w:r w:rsidR="00FB4331" w:rsidRPr="00D16429">
        <w:rPr>
          <w:lang w:val="en-US"/>
        </w:rPr>
        <w:t xml:space="preserve">, beach, </w:t>
      </w:r>
      <w:r w:rsidR="00D87966" w:rsidRPr="00D16429">
        <w:rPr>
          <w:lang w:val="en-US"/>
        </w:rPr>
        <w:t>dunes and the former water boards of Groot Haarlemmermeer, the Oude Rijnstromen and Wilck and Wiericke</w:t>
      </w:r>
      <w:bookmarkEnd w:id="116"/>
    </w:p>
    <w:p w:rsidR="00D87966" w:rsidRPr="00D16429" w:rsidRDefault="00D87966" w:rsidP="00D87966">
      <w:pPr>
        <w:spacing w:after="0" w:line="240" w:lineRule="auto"/>
        <w:jc w:val="both"/>
        <w:rPr>
          <w:lang w:val="en-US"/>
        </w:rPr>
      </w:pPr>
    </w:p>
    <w:p w:rsidR="00035C01" w:rsidRPr="00D16429" w:rsidRDefault="00D87966" w:rsidP="00035C01">
      <w:pPr>
        <w:keepNext/>
        <w:spacing w:after="0" w:line="240" w:lineRule="auto"/>
        <w:jc w:val="both"/>
        <w:rPr>
          <w:lang w:val="en-US"/>
        </w:rPr>
      </w:pPr>
      <w:r w:rsidRPr="00D16429">
        <w:rPr>
          <w:noProof/>
          <w:lang w:eastAsia="nl-NL"/>
        </w:rPr>
        <w:drawing>
          <wp:inline distT="0" distB="0" distL="0" distR="0" wp14:anchorId="3F2D42D4" wp14:editId="46698A18">
            <wp:extent cx="5003321" cy="5427629"/>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45277" t="13067" r="12294" b="5063"/>
                    <a:stretch/>
                  </pic:blipFill>
                  <pic:spPr bwMode="auto">
                    <a:xfrm>
                      <a:off x="0" y="0"/>
                      <a:ext cx="5009320" cy="5434137"/>
                    </a:xfrm>
                    <a:prstGeom prst="rect">
                      <a:avLst/>
                    </a:prstGeom>
                    <a:ln>
                      <a:noFill/>
                    </a:ln>
                    <a:extLst>
                      <a:ext uri="{53640926-AAD7-44D8-BBD7-CCE9431645EC}">
                        <a14:shadowObscured xmlns:a14="http://schemas.microsoft.com/office/drawing/2010/main"/>
                      </a:ext>
                    </a:extLst>
                  </pic:spPr>
                </pic:pic>
              </a:graphicData>
            </a:graphic>
          </wp:inline>
        </w:drawing>
      </w:r>
    </w:p>
    <w:p w:rsidR="00D87966" w:rsidRPr="00D16429" w:rsidRDefault="00035C01" w:rsidP="00035C01">
      <w:pPr>
        <w:pStyle w:val="Caption"/>
        <w:jc w:val="both"/>
        <w:rPr>
          <w:lang w:val="en-US"/>
        </w:rPr>
      </w:pPr>
      <w:bookmarkStart w:id="117" w:name="_Toc348713585"/>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27</w:t>
      </w:r>
      <w:r w:rsidRPr="00D16429">
        <w:rPr>
          <w:lang w:val="en-US"/>
        </w:rPr>
        <w:fldChar w:fldCharType="end"/>
      </w:r>
      <w:r w:rsidRPr="00D16429">
        <w:rPr>
          <w:lang w:val="en-US"/>
        </w:rPr>
        <w:t xml:space="preserve">: The quantity area of Rijnland with the </w:t>
      </w:r>
      <w:r w:rsidR="003D67C8">
        <w:rPr>
          <w:lang w:val="en-US"/>
        </w:rPr>
        <w:t>main waterway</w:t>
      </w:r>
      <w:r w:rsidR="00EA6F13" w:rsidRPr="00D16429">
        <w:rPr>
          <w:lang w:val="en-US"/>
        </w:rPr>
        <w:t>s</w:t>
      </w:r>
      <w:r w:rsidRPr="00D16429">
        <w:rPr>
          <w:lang w:val="en-US"/>
        </w:rPr>
        <w:t>, beach, dunes and the former Water Boards of Groot Haarlemmermeer, the Oude Rijnstromen and Wilck and Wiericke (e. Rijnland 2005).</w:t>
      </w:r>
      <w:bookmarkEnd w:id="117"/>
    </w:p>
    <w:p w:rsidR="00D87966" w:rsidRPr="00D16429" w:rsidRDefault="00D87966" w:rsidP="00D87966">
      <w:pPr>
        <w:jc w:val="both"/>
        <w:rPr>
          <w:lang w:val="en-US"/>
        </w:rPr>
      </w:pPr>
      <w:r w:rsidRPr="00D16429">
        <w:rPr>
          <w:lang w:val="en-US"/>
        </w:rPr>
        <w:br w:type="page"/>
      </w:r>
    </w:p>
    <w:p w:rsidR="00D23BBE" w:rsidRPr="00D16429" w:rsidRDefault="00C43318" w:rsidP="004D29C4">
      <w:pPr>
        <w:pStyle w:val="Heading2"/>
        <w:rPr>
          <w:lang w:val="en-US"/>
        </w:rPr>
      </w:pPr>
      <w:bookmarkStart w:id="118" w:name="_Toc348713549"/>
      <w:r w:rsidRPr="00D16429">
        <w:rPr>
          <w:lang w:val="en-US"/>
        </w:rPr>
        <w:lastRenderedPageBreak/>
        <w:t xml:space="preserve">Appendix </w:t>
      </w:r>
      <w:r w:rsidR="00D557E5" w:rsidRPr="00D16429">
        <w:rPr>
          <w:lang w:val="en-US"/>
        </w:rPr>
        <w:t>5</w:t>
      </w:r>
      <w:r w:rsidR="00D23BBE" w:rsidRPr="00D16429">
        <w:rPr>
          <w:lang w:val="en-US"/>
        </w:rPr>
        <w:t>: Derivation of the continuity equation (conservation of mass) 1D</w:t>
      </w:r>
      <w:bookmarkEnd w:id="118"/>
    </w:p>
    <w:p w:rsidR="003E4A98" w:rsidRDefault="003E4A98" w:rsidP="00D23BBE">
      <w:pPr>
        <w:spacing w:after="0" w:line="240" w:lineRule="auto"/>
        <w:jc w:val="both"/>
        <w:rPr>
          <w:lang w:val="en-US"/>
        </w:rPr>
      </w:pPr>
    </w:p>
    <w:p w:rsidR="00D23BBE" w:rsidRPr="00D16429" w:rsidRDefault="004F6514" w:rsidP="00D23BBE">
      <w:pPr>
        <w:spacing w:after="0" w:line="240" w:lineRule="auto"/>
        <w:jc w:val="both"/>
        <w:rPr>
          <w:lang w:val="en-US"/>
        </w:rPr>
      </w:pPr>
      <w:r w:rsidRPr="00D16429">
        <w:rPr>
          <w:lang w:val="en-US"/>
        </w:rPr>
        <w:t>Figure 28</w:t>
      </w:r>
      <w:r w:rsidR="00D23BBE" w:rsidRPr="00D16429">
        <w:rPr>
          <w:lang w:val="en-US"/>
        </w:rPr>
        <w:t xml:space="preserve"> shows mass flow in a channel. </w:t>
      </w:r>
      <w:r w:rsidR="004D29C4" w:rsidRPr="00D16429">
        <w:rPr>
          <w:lang w:val="en-US"/>
        </w:rPr>
        <w:t>T</w:t>
      </w:r>
      <w:r w:rsidR="00D23BBE" w:rsidRPr="00D16429">
        <w:rPr>
          <w:lang w:val="en-US"/>
        </w:rPr>
        <w:t xml:space="preserve">he continuity equation </w:t>
      </w:r>
      <w:r w:rsidR="00723198" w:rsidRPr="00D16429">
        <w:rPr>
          <w:lang w:val="en-US"/>
        </w:rPr>
        <w:t>means that there is conservation of mass, so no mass can appear or disappear. This means that the water entering the channel must be the same as the water leaving the channel ± the change in mass stora</w:t>
      </w:r>
      <w:r w:rsidR="00D557E5" w:rsidRPr="00D16429">
        <w:rPr>
          <w:lang w:val="en-US"/>
        </w:rPr>
        <w:t>ge (equation 5</w:t>
      </w:r>
      <w:r w:rsidR="00723198" w:rsidRPr="00D16429">
        <w:rPr>
          <w:lang w:val="en-US"/>
        </w:rPr>
        <w:t>.1</w:t>
      </w:r>
      <w:r w:rsidR="00D557E5" w:rsidRPr="00D16429">
        <w:rPr>
          <w:lang w:val="en-US"/>
        </w:rPr>
        <w:t>.1</w:t>
      </w:r>
      <w:r w:rsidR="00723198" w:rsidRPr="00D16429">
        <w:rPr>
          <w:lang w:val="en-US"/>
        </w:rPr>
        <w:t>)</w:t>
      </w:r>
      <w:r w:rsidR="00D23BBE" w:rsidRPr="00D16429">
        <w:rPr>
          <w:lang w:val="en-US"/>
        </w:rPr>
        <w:t xml:space="preserve"> (van Beek, 2011):</w:t>
      </w:r>
    </w:p>
    <w:p w:rsidR="00D23BBE" w:rsidRPr="00D16429" w:rsidRDefault="00D23BBE" w:rsidP="00D23BBE">
      <w:pPr>
        <w:spacing w:after="0" w:line="240" w:lineRule="auto"/>
        <w:jc w:val="both"/>
        <w:rPr>
          <w:lang w:val="en-US"/>
        </w:rPr>
      </w:pPr>
    </w:p>
    <w:p w:rsidR="00D23BBE" w:rsidRPr="00D16429" w:rsidRDefault="00D23BBE" w:rsidP="00D23BBE">
      <w:pPr>
        <w:spacing w:after="0" w:line="240" w:lineRule="auto"/>
        <w:jc w:val="both"/>
        <w:rPr>
          <w:lang w:val="en-US"/>
        </w:rPr>
      </w:pPr>
      <m:oMath>
        <m:r>
          <w:rPr>
            <w:rFonts w:ascii="Cambria Math" w:hAnsi="Cambria Math"/>
            <w:lang w:val="en-US"/>
          </w:rPr>
          <m:t>Mass inflow=Mass outflow+Change in mass storage</m:t>
        </m:r>
      </m:oMath>
      <w:r w:rsidRPr="00D16429">
        <w:rPr>
          <w:lang w:val="en-US"/>
        </w:rPr>
        <w:tab/>
      </w:r>
      <w:r w:rsidRPr="00D16429">
        <w:rPr>
          <w:lang w:val="en-US"/>
        </w:rPr>
        <w:tab/>
      </w:r>
      <w:r w:rsidRPr="00D16429">
        <w:rPr>
          <w:lang w:val="en-US"/>
        </w:rPr>
        <w:tab/>
      </w:r>
      <w:r w:rsidR="004D29C4" w:rsidRPr="00D16429">
        <w:rPr>
          <w:lang w:val="en-US"/>
        </w:rPr>
        <w:tab/>
      </w:r>
      <w:r w:rsidRPr="00D16429">
        <w:rPr>
          <w:lang w:val="en-US"/>
        </w:rPr>
        <w:t xml:space="preserve">eq. </w:t>
      </w:r>
      <w:r w:rsidR="00D557E5" w:rsidRPr="00D16429">
        <w:rPr>
          <w:lang w:val="en-US"/>
        </w:rPr>
        <w:t>5.1</w:t>
      </w:r>
      <w:r w:rsidR="004D29C4" w:rsidRPr="00D16429">
        <w:rPr>
          <w:lang w:val="en-US"/>
        </w:rPr>
        <w:t>.1</w:t>
      </w:r>
    </w:p>
    <w:p w:rsidR="00723198" w:rsidRPr="00D16429" w:rsidRDefault="00723198" w:rsidP="00D23BBE">
      <w:pPr>
        <w:spacing w:after="0" w:line="240" w:lineRule="auto"/>
        <w:jc w:val="both"/>
        <w:rPr>
          <w:lang w:val="en-US"/>
        </w:rPr>
      </w:pPr>
    </w:p>
    <w:p w:rsidR="00D23BBE" w:rsidRPr="00D16429" w:rsidRDefault="00D23BBE" w:rsidP="00D23BBE">
      <w:pPr>
        <w:keepNext/>
        <w:spacing w:after="0" w:line="240" w:lineRule="auto"/>
        <w:jc w:val="both"/>
        <w:rPr>
          <w:lang w:val="en-US"/>
        </w:rPr>
      </w:pPr>
      <w:r w:rsidRPr="00D16429">
        <w:rPr>
          <w:noProof/>
          <w:lang w:eastAsia="nl-NL"/>
        </w:rPr>
        <w:drawing>
          <wp:inline distT="0" distB="0" distL="0" distR="0" wp14:anchorId="59E394B5" wp14:editId="0ACCC35E">
            <wp:extent cx="5257800" cy="1990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57800" cy="1990725"/>
                    </a:xfrm>
                    <a:prstGeom prst="rect">
                      <a:avLst/>
                    </a:prstGeom>
                    <a:noFill/>
                    <a:ln>
                      <a:noFill/>
                    </a:ln>
                  </pic:spPr>
                </pic:pic>
              </a:graphicData>
            </a:graphic>
          </wp:inline>
        </w:drawing>
      </w:r>
    </w:p>
    <w:p w:rsidR="00D23BBE" w:rsidRPr="00D16429" w:rsidRDefault="00D23BBE" w:rsidP="004D29C4">
      <w:pPr>
        <w:pStyle w:val="Caption"/>
        <w:spacing w:after="0"/>
        <w:jc w:val="both"/>
        <w:rPr>
          <w:lang w:val="en-US"/>
        </w:rPr>
      </w:pPr>
      <w:bookmarkStart w:id="119" w:name="_Toc348713586"/>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28</w:t>
      </w:r>
      <w:r w:rsidRPr="00D16429">
        <w:rPr>
          <w:lang w:val="en-US"/>
        </w:rPr>
        <w:fldChar w:fldCharType="end"/>
      </w:r>
      <w:r w:rsidRPr="00D16429">
        <w:rPr>
          <w:lang w:val="en-US"/>
        </w:rPr>
        <w:t xml:space="preserve">: Flow in a channel </w:t>
      </w:r>
      <w:sdt>
        <w:sdtPr>
          <w:rPr>
            <w:lang w:val="en-US"/>
          </w:rPr>
          <w:id w:val="-1689056024"/>
          <w:citation/>
        </w:sdtPr>
        <w:sdtEndPr/>
        <w:sdtContent>
          <w:r w:rsidRPr="00D16429">
            <w:rPr>
              <w:lang w:val="en-US"/>
            </w:rPr>
            <w:fldChar w:fldCharType="begin"/>
          </w:r>
          <w:r w:rsidRPr="00D16429">
            <w:rPr>
              <w:lang w:val="en-US"/>
            </w:rPr>
            <w:instrText xml:space="preserve"> CITATION van112 \l 1033 </w:instrText>
          </w:r>
          <w:r w:rsidRPr="00D16429">
            <w:rPr>
              <w:lang w:val="en-US"/>
            </w:rPr>
            <w:fldChar w:fldCharType="separate"/>
          </w:r>
          <w:r w:rsidR="00845A6C">
            <w:rPr>
              <w:noProof/>
              <w:lang w:val="en-US"/>
            </w:rPr>
            <w:t>(van Beek 2011)</w:t>
          </w:r>
          <w:r w:rsidRPr="00D16429">
            <w:rPr>
              <w:lang w:val="en-US"/>
            </w:rPr>
            <w:fldChar w:fldCharType="end"/>
          </w:r>
        </w:sdtContent>
      </w:sdt>
      <w:r w:rsidRPr="00D16429">
        <w:rPr>
          <w:lang w:val="en-US"/>
        </w:rPr>
        <w:t>.</w:t>
      </w:r>
      <w:bookmarkEnd w:id="119"/>
    </w:p>
    <w:p w:rsidR="00D23BBE" w:rsidRPr="00D16429" w:rsidRDefault="00D23BBE" w:rsidP="00D23BBE">
      <w:pPr>
        <w:spacing w:after="0" w:line="240" w:lineRule="auto"/>
        <w:jc w:val="both"/>
        <w:rPr>
          <w:lang w:val="en-US"/>
        </w:rPr>
      </w:pPr>
    </w:p>
    <w:p w:rsidR="00D23BBE" w:rsidRPr="00D16429" w:rsidRDefault="004D29C4" w:rsidP="00D23BBE">
      <w:pPr>
        <w:spacing w:after="0" w:line="240" w:lineRule="auto"/>
        <w:jc w:val="both"/>
        <w:rPr>
          <w:lang w:val="en-US"/>
        </w:rPr>
      </w:pPr>
      <w:r w:rsidRPr="00D16429">
        <w:rPr>
          <w:lang w:val="en-US"/>
        </w:rPr>
        <w:t xml:space="preserve">When a control volume of length dx in a channel is considered, </w:t>
      </w:r>
      <w:r w:rsidR="00D23BBE" w:rsidRPr="00D16429">
        <w:rPr>
          <w:lang w:val="en-US"/>
        </w:rPr>
        <w:t xml:space="preserve">figure </w:t>
      </w:r>
      <w:r w:rsidR="004F6514" w:rsidRPr="00D16429">
        <w:rPr>
          <w:lang w:val="en-US"/>
        </w:rPr>
        <w:t>28</w:t>
      </w:r>
      <w:r w:rsidRPr="00D16429">
        <w:rPr>
          <w:lang w:val="en-US"/>
        </w:rPr>
        <w:t xml:space="preserve"> shows that</w:t>
      </w:r>
      <w:r w:rsidR="00D23BBE" w:rsidRPr="00D16429">
        <w:rPr>
          <w:lang w:val="en-US"/>
        </w:rPr>
        <w:t xml:space="preserve"> the mass inflow is calculated by adding the longitudinal mass flow to the lateral mass flow. This is expressed in equation </w:t>
      </w:r>
      <w:r w:rsidR="00D557E5" w:rsidRPr="00D16429">
        <w:rPr>
          <w:lang w:val="en-US"/>
        </w:rPr>
        <w:t>5</w:t>
      </w:r>
      <w:r w:rsidRPr="00D16429">
        <w:rPr>
          <w:lang w:val="en-US"/>
        </w:rPr>
        <w:t>.</w:t>
      </w:r>
      <w:r w:rsidR="00D557E5" w:rsidRPr="00D16429">
        <w:rPr>
          <w:lang w:val="en-US"/>
        </w:rPr>
        <w:t>1.</w:t>
      </w:r>
      <w:r w:rsidRPr="00D16429">
        <w:rPr>
          <w:lang w:val="en-US"/>
        </w:rPr>
        <w:t>2</w:t>
      </w:r>
      <w:r w:rsidR="00D557E5" w:rsidRPr="00D16429">
        <w:rPr>
          <w:lang w:val="en-US"/>
        </w:rPr>
        <w:t xml:space="preserve"> </w:t>
      </w:r>
      <w:sdt>
        <w:sdtPr>
          <w:rPr>
            <w:lang w:val="en-US"/>
          </w:rPr>
          <w:id w:val="1598060317"/>
          <w:citation/>
        </w:sdtPr>
        <w:sdtEndPr/>
        <w:sdtContent>
          <w:r w:rsidRPr="00D16429">
            <w:rPr>
              <w:lang w:val="en-US"/>
            </w:rPr>
            <w:fldChar w:fldCharType="begin"/>
          </w:r>
          <w:r w:rsidRPr="00D16429">
            <w:rPr>
              <w:lang w:val="en-US"/>
            </w:rPr>
            <w:instrText xml:space="preserve"> CITATION van112 \l 1033 </w:instrText>
          </w:r>
          <w:r w:rsidRPr="00D16429">
            <w:rPr>
              <w:lang w:val="en-US"/>
            </w:rPr>
            <w:fldChar w:fldCharType="separate"/>
          </w:r>
          <w:r w:rsidR="00845A6C">
            <w:rPr>
              <w:noProof/>
              <w:lang w:val="en-US"/>
            </w:rPr>
            <w:t>(van Beek 2011)</w:t>
          </w:r>
          <w:r w:rsidRPr="00D16429">
            <w:rPr>
              <w:lang w:val="en-US"/>
            </w:rPr>
            <w:fldChar w:fldCharType="end"/>
          </w:r>
        </w:sdtContent>
      </w:sdt>
      <w:r w:rsidR="00D23BBE" w:rsidRPr="00D16429">
        <w:rPr>
          <w:lang w:val="en-US"/>
        </w:rPr>
        <w:t>:</w:t>
      </w:r>
    </w:p>
    <w:p w:rsidR="00D23BBE" w:rsidRPr="00D16429" w:rsidRDefault="00D23BBE" w:rsidP="00D23BBE">
      <w:pPr>
        <w:spacing w:after="0" w:line="240" w:lineRule="auto"/>
        <w:jc w:val="both"/>
        <w:rPr>
          <w:lang w:val="en-US"/>
        </w:rPr>
      </w:pPr>
    </w:p>
    <w:p w:rsidR="00D23BBE" w:rsidRPr="00D16429" w:rsidRDefault="00D23BBE" w:rsidP="00D23BBE">
      <w:pPr>
        <w:spacing w:after="0" w:line="240" w:lineRule="auto"/>
        <w:jc w:val="both"/>
        <w:rPr>
          <w:lang w:val="en-US"/>
        </w:rPr>
      </w:pPr>
      <m:oMath>
        <m:r>
          <w:rPr>
            <w:rFonts w:ascii="Cambria Math" w:hAnsi="Cambria Math"/>
            <w:lang w:val="en-US"/>
          </w:rPr>
          <m:t>Mass inflow=ρ</m:t>
        </m:r>
        <m:d>
          <m:dPr>
            <m:ctrlPr>
              <w:rPr>
                <w:rFonts w:ascii="Cambria Math" w:hAnsi="Cambria Math"/>
                <w:i/>
                <w:lang w:val="en-US"/>
              </w:rPr>
            </m:ctrlPr>
          </m:dPr>
          <m:e>
            <m:r>
              <w:rPr>
                <w:rFonts w:ascii="Cambria Math" w:hAnsi="Cambria Math"/>
                <w:lang w:val="en-US"/>
              </w:rPr>
              <m:t>v-</m:t>
            </m:r>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δx</m:t>
                </m:r>
              </m:den>
            </m:f>
            <m:f>
              <m:fPr>
                <m:ctrlPr>
                  <w:rPr>
                    <w:rFonts w:ascii="Cambria Math" w:hAnsi="Cambria Math"/>
                    <w:lang w:val="en-US"/>
                  </w:rPr>
                </m:ctrlPr>
              </m:fPr>
              <m:num>
                <m:r>
                  <m:rPr>
                    <m:sty m:val="p"/>
                  </m:rPr>
                  <w:rPr>
                    <w:rFonts w:ascii="Cambria Math" w:hAnsi="Cambria Math"/>
                    <w:lang w:val="en-US"/>
                  </w:rPr>
                  <m:t>Δx</m:t>
                </m:r>
              </m:num>
              <m:den>
                <m:r>
                  <m:rPr>
                    <m:sty m:val="p"/>
                  </m:rPr>
                  <w:rPr>
                    <w:rFonts w:ascii="Cambria Math" w:hAnsi="Cambria Math"/>
                    <w:lang w:val="en-US"/>
                  </w:rPr>
                  <m:t>2</m:t>
                </m:r>
              </m:den>
            </m:f>
          </m:e>
        </m:d>
        <m:d>
          <m:dPr>
            <m:ctrlPr>
              <w:rPr>
                <w:rFonts w:ascii="Cambria Math" w:hAnsi="Cambria Math"/>
                <w:i/>
                <w:lang w:val="en-US"/>
              </w:rPr>
            </m:ctrlPr>
          </m:dPr>
          <m:e>
            <m:r>
              <w:rPr>
                <w:rFonts w:ascii="Cambria Math" w:hAnsi="Cambria Math"/>
                <w:lang w:val="en-US"/>
              </w:rPr>
              <m:t>A-</m:t>
            </m:r>
            <m:f>
              <m:fPr>
                <m:ctrlPr>
                  <w:rPr>
                    <w:rFonts w:ascii="Cambria Math" w:hAnsi="Cambria Math"/>
                    <w:i/>
                    <w:lang w:val="en-US"/>
                  </w:rPr>
                </m:ctrlPr>
              </m:fPr>
              <m:num>
                <m:r>
                  <w:rPr>
                    <w:rFonts w:ascii="Cambria Math" w:hAnsi="Cambria Math"/>
                    <w:lang w:val="en-US"/>
                  </w:rPr>
                  <m:t>δA</m:t>
                </m:r>
              </m:num>
              <m:den>
                <m:r>
                  <w:rPr>
                    <w:rFonts w:ascii="Cambria Math" w:hAnsi="Cambria Math"/>
                    <w:lang w:val="en-US"/>
                  </w:rPr>
                  <m:t>δx</m:t>
                </m:r>
              </m:den>
            </m:f>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x</m:t>
                </m:r>
              </m:num>
              <m:den>
                <m:r>
                  <w:rPr>
                    <w:rFonts w:ascii="Cambria Math" w:hAnsi="Cambria Math"/>
                    <w:lang w:val="en-US"/>
                  </w:rPr>
                  <m:t>2</m:t>
                </m:r>
              </m:den>
            </m:f>
          </m:e>
        </m:d>
        <m:r>
          <w:rPr>
            <w:rFonts w:ascii="Cambria Math" w:hAnsi="Cambria Math"/>
            <w:lang w:val="en-US"/>
          </w:rPr>
          <m:t>+ρ</m:t>
        </m:r>
        <m:nary>
          <m:naryPr>
            <m:limLoc m:val="subSup"/>
            <m:ctrlPr>
              <w:rPr>
                <w:rFonts w:ascii="Cambria Math" w:hAnsi="Cambria Math"/>
                <w:i/>
                <w:lang w:val="en-US"/>
              </w:rPr>
            </m:ctrlPr>
          </m:naryPr>
          <m:sub>
            <m:r>
              <w:rPr>
                <w:rFonts w:ascii="Cambria Math" w:hAnsi="Cambria Math"/>
                <w:lang w:val="en-US"/>
              </w:rPr>
              <m:t>x</m:t>
            </m:r>
          </m:sub>
          <m:sup>
            <m:r>
              <w:rPr>
                <w:rFonts w:ascii="Cambria Math" w:hAnsi="Cambria Math"/>
                <w:lang w:val="en-US"/>
              </w:rPr>
              <m:t>x+</m:t>
            </m:r>
            <m:r>
              <m:rPr>
                <m:sty m:val="p"/>
              </m:rPr>
              <w:rPr>
                <w:rFonts w:ascii="Cambria Math" w:hAnsi="Cambria Math"/>
                <w:lang w:val="en-US"/>
              </w:rPr>
              <m:t>Δ</m:t>
            </m:r>
            <m:r>
              <w:rPr>
                <w:rFonts w:ascii="Cambria Math" w:hAnsi="Cambria Math"/>
                <w:lang w:val="en-US"/>
              </w:rPr>
              <m:t>x</m:t>
            </m:r>
          </m:sup>
          <m:e>
            <m:acc>
              <m:accPr>
                <m:chr m:val="̅"/>
                <m:ctrlPr>
                  <w:rPr>
                    <w:rFonts w:ascii="Cambria Math" w:hAnsi="Cambria Math"/>
                    <w:i/>
                    <w:lang w:val="en-US"/>
                  </w:rPr>
                </m:ctrlPr>
              </m:accPr>
              <m:e>
                <m:r>
                  <w:rPr>
                    <w:rFonts w:ascii="Cambria Math" w:hAnsi="Cambria Math"/>
                    <w:lang w:val="en-US"/>
                  </w:rPr>
                  <m:t>q</m:t>
                </m:r>
              </m:e>
            </m:acc>
            <m:d>
              <m:dPr>
                <m:ctrlPr>
                  <w:rPr>
                    <w:rFonts w:ascii="Cambria Math" w:hAnsi="Cambria Math"/>
                    <w:i/>
                    <w:lang w:val="en-US"/>
                  </w:rPr>
                </m:ctrlPr>
              </m:dPr>
              <m:e>
                <m:r>
                  <w:rPr>
                    <w:rFonts w:ascii="Cambria Math" w:hAnsi="Cambria Math"/>
                    <w:lang w:val="en-US"/>
                  </w:rPr>
                  <m:t>x,t</m:t>
                </m:r>
              </m:e>
            </m:d>
            <m:r>
              <w:rPr>
                <w:rFonts w:ascii="Cambria Math" w:hAnsi="Cambria Math"/>
                <w:lang w:val="en-US"/>
              </w:rPr>
              <m:t>dx</m:t>
            </m:r>
          </m:e>
        </m:nary>
      </m:oMath>
      <w:r w:rsidRPr="00D16429">
        <w:rPr>
          <w:lang w:val="en-US"/>
        </w:rPr>
        <w:tab/>
      </w:r>
      <w:r w:rsidRPr="00D16429">
        <w:rPr>
          <w:lang w:val="en-US"/>
        </w:rPr>
        <w:tab/>
      </w:r>
      <w:r w:rsidR="00D3360A" w:rsidRPr="00D16429">
        <w:rPr>
          <w:lang w:val="en-US"/>
        </w:rPr>
        <w:tab/>
        <w:t xml:space="preserve">eq. </w:t>
      </w:r>
      <w:r w:rsidR="00D557E5" w:rsidRPr="00D16429">
        <w:rPr>
          <w:lang w:val="en-US"/>
        </w:rPr>
        <w:t>5</w:t>
      </w:r>
      <w:r w:rsidR="004D29C4" w:rsidRPr="00D16429">
        <w:rPr>
          <w:lang w:val="en-US"/>
        </w:rPr>
        <w:t>.</w:t>
      </w:r>
      <w:r w:rsidR="00D557E5" w:rsidRPr="00D16429">
        <w:rPr>
          <w:lang w:val="en-US"/>
        </w:rPr>
        <w:t>1.</w:t>
      </w:r>
      <w:r w:rsidR="004D29C4" w:rsidRPr="00D16429">
        <w:rPr>
          <w:lang w:val="en-US"/>
        </w:rPr>
        <w:t>2</w:t>
      </w:r>
    </w:p>
    <w:p w:rsidR="00D23BBE" w:rsidRPr="00D16429" w:rsidRDefault="00D23BBE" w:rsidP="00D23BBE">
      <w:pPr>
        <w:spacing w:after="0" w:line="240" w:lineRule="auto"/>
        <w:jc w:val="both"/>
        <w:rPr>
          <w:lang w:val="en-US"/>
        </w:rPr>
      </w:pPr>
    </w:p>
    <w:p w:rsidR="00D23BBE" w:rsidRPr="00D16429" w:rsidRDefault="00D23BBE" w:rsidP="00D23BBE">
      <w:pPr>
        <w:spacing w:after="0" w:line="240" w:lineRule="auto"/>
        <w:jc w:val="both"/>
        <w:rPr>
          <w:lang w:val="en-US"/>
        </w:rPr>
      </w:pPr>
      <w:r w:rsidRPr="00D16429">
        <w:rPr>
          <w:lang w:val="en-US"/>
        </w:rPr>
        <w:t>The mas</w:t>
      </w:r>
      <w:r w:rsidR="0065364E" w:rsidRPr="00D16429">
        <w:rPr>
          <w:lang w:val="en-US"/>
        </w:rPr>
        <w:t xml:space="preserve">s outflow is shown in equation </w:t>
      </w:r>
      <w:r w:rsidR="00D557E5" w:rsidRPr="00D16429">
        <w:rPr>
          <w:lang w:val="en-US"/>
        </w:rPr>
        <w:t>5</w:t>
      </w:r>
      <w:r w:rsidR="004D29C4" w:rsidRPr="00D16429">
        <w:rPr>
          <w:lang w:val="en-US"/>
        </w:rPr>
        <w:t>.</w:t>
      </w:r>
      <w:r w:rsidR="00D557E5" w:rsidRPr="00D16429">
        <w:rPr>
          <w:lang w:val="en-US"/>
        </w:rPr>
        <w:t>1.</w:t>
      </w:r>
      <w:r w:rsidR="004D29C4" w:rsidRPr="00D16429">
        <w:rPr>
          <w:lang w:val="en-US"/>
        </w:rPr>
        <w:t>3</w:t>
      </w:r>
      <w:r w:rsidRPr="00D16429">
        <w:rPr>
          <w:lang w:val="en-US"/>
        </w:rPr>
        <w:t xml:space="preserve"> and th</w:t>
      </w:r>
      <w:r w:rsidR="00D557E5" w:rsidRPr="00D16429">
        <w:rPr>
          <w:lang w:val="en-US"/>
        </w:rPr>
        <w:t>e storage change in equation 5.1</w:t>
      </w:r>
      <w:r w:rsidR="004D29C4" w:rsidRPr="00D16429">
        <w:rPr>
          <w:lang w:val="en-US"/>
        </w:rPr>
        <w:t xml:space="preserve">.4 </w:t>
      </w:r>
      <w:sdt>
        <w:sdtPr>
          <w:rPr>
            <w:lang w:val="en-US"/>
          </w:rPr>
          <w:id w:val="-1792815428"/>
          <w:citation/>
        </w:sdtPr>
        <w:sdtEndPr/>
        <w:sdtContent>
          <w:r w:rsidR="004D29C4" w:rsidRPr="00D16429">
            <w:rPr>
              <w:lang w:val="en-US"/>
            </w:rPr>
            <w:fldChar w:fldCharType="begin"/>
          </w:r>
          <w:r w:rsidR="004D29C4" w:rsidRPr="00D16429">
            <w:rPr>
              <w:lang w:val="en-US"/>
            </w:rPr>
            <w:instrText xml:space="preserve"> CITATION van112 \l 1033 </w:instrText>
          </w:r>
          <w:r w:rsidR="004D29C4" w:rsidRPr="00D16429">
            <w:rPr>
              <w:lang w:val="en-US"/>
            </w:rPr>
            <w:fldChar w:fldCharType="separate"/>
          </w:r>
          <w:r w:rsidR="00845A6C">
            <w:rPr>
              <w:noProof/>
              <w:lang w:val="en-US"/>
            </w:rPr>
            <w:t>(van Beek 2011)</w:t>
          </w:r>
          <w:r w:rsidR="004D29C4" w:rsidRPr="00D16429">
            <w:rPr>
              <w:lang w:val="en-US"/>
            </w:rPr>
            <w:fldChar w:fldCharType="end"/>
          </w:r>
        </w:sdtContent>
      </w:sdt>
      <w:r w:rsidRPr="00D16429">
        <w:rPr>
          <w:lang w:val="en-US"/>
        </w:rPr>
        <w:t>:</w:t>
      </w:r>
    </w:p>
    <w:p w:rsidR="00D23BBE" w:rsidRPr="00D16429" w:rsidRDefault="00D23BBE" w:rsidP="00D23BBE">
      <w:pPr>
        <w:spacing w:after="0" w:line="240" w:lineRule="auto"/>
        <w:jc w:val="both"/>
        <w:rPr>
          <w:lang w:val="en-US"/>
        </w:rPr>
      </w:pPr>
    </w:p>
    <w:p w:rsidR="00D23BBE" w:rsidRPr="00D16429" w:rsidRDefault="00D23BBE" w:rsidP="00D23BBE">
      <w:pPr>
        <w:spacing w:after="0" w:line="240" w:lineRule="auto"/>
        <w:jc w:val="both"/>
        <w:rPr>
          <w:lang w:val="en-US"/>
        </w:rPr>
      </w:pPr>
      <m:oMath>
        <m:r>
          <w:rPr>
            <w:rFonts w:ascii="Cambria Math" w:hAnsi="Cambria Math"/>
            <w:lang w:val="en-US"/>
          </w:rPr>
          <m:t>Mass outflow=ρ</m:t>
        </m:r>
        <m:d>
          <m:dPr>
            <m:ctrlPr>
              <w:rPr>
                <w:rFonts w:ascii="Cambria Math" w:hAnsi="Cambria Math"/>
                <w:i/>
                <w:lang w:val="en-US"/>
              </w:rPr>
            </m:ctrlPr>
          </m:dPr>
          <m:e>
            <m:r>
              <w:rPr>
                <w:rFonts w:ascii="Cambria Math" w:hAnsi="Cambria Math"/>
                <w:lang w:val="en-US"/>
              </w:rPr>
              <m:t>v+</m:t>
            </m:r>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δx</m:t>
                </m:r>
              </m:den>
            </m:f>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x</m:t>
                </m:r>
              </m:num>
              <m:den>
                <m:r>
                  <w:rPr>
                    <w:rFonts w:ascii="Cambria Math" w:hAnsi="Cambria Math"/>
                    <w:lang w:val="en-US"/>
                  </w:rPr>
                  <m:t>2</m:t>
                </m:r>
              </m:den>
            </m:f>
          </m:e>
        </m:d>
        <m:d>
          <m:dPr>
            <m:ctrlPr>
              <w:rPr>
                <w:rFonts w:ascii="Cambria Math" w:hAnsi="Cambria Math"/>
                <w:i/>
                <w:lang w:val="en-US"/>
              </w:rPr>
            </m:ctrlPr>
          </m:dPr>
          <m:e>
            <m:r>
              <w:rPr>
                <w:rFonts w:ascii="Cambria Math" w:hAnsi="Cambria Math"/>
                <w:lang w:val="en-US"/>
              </w:rPr>
              <m:t>A+</m:t>
            </m:r>
            <m:f>
              <m:fPr>
                <m:ctrlPr>
                  <w:rPr>
                    <w:rFonts w:ascii="Cambria Math" w:hAnsi="Cambria Math"/>
                    <w:i/>
                    <w:lang w:val="en-US"/>
                  </w:rPr>
                </m:ctrlPr>
              </m:fPr>
              <m:num>
                <m:r>
                  <w:rPr>
                    <w:rFonts w:ascii="Cambria Math" w:hAnsi="Cambria Math"/>
                    <w:lang w:val="en-US"/>
                  </w:rPr>
                  <m:t>δA</m:t>
                </m:r>
              </m:num>
              <m:den>
                <m:r>
                  <w:rPr>
                    <w:rFonts w:ascii="Cambria Math" w:hAnsi="Cambria Math"/>
                    <w:lang w:val="en-US"/>
                  </w:rPr>
                  <m:t>δx</m:t>
                </m:r>
              </m:den>
            </m:f>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x</m:t>
                </m:r>
              </m:num>
              <m:den>
                <m:r>
                  <w:rPr>
                    <w:rFonts w:ascii="Cambria Math" w:hAnsi="Cambria Math"/>
                    <w:lang w:val="en-US"/>
                  </w:rPr>
                  <m:t>2</m:t>
                </m:r>
              </m:den>
            </m:f>
          </m:e>
        </m:d>
      </m:oMath>
      <w:r w:rsidR="004D29C4" w:rsidRPr="00D16429">
        <w:rPr>
          <w:lang w:val="en-US"/>
        </w:rPr>
        <w:tab/>
      </w:r>
      <w:r w:rsidR="004D29C4" w:rsidRPr="00D16429">
        <w:rPr>
          <w:lang w:val="en-US"/>
        </w:rPr>
        <w:tab/>
      </w:r>
      <w:r w:rsidR="004D29C4" w:rsidRPr="00D16429">
        <w:rPr>
          <w:lang w:val="en-US"/>
        </w:rPr>
        <w:tab/>
      </w:r>
      <w:r w:rsidR="004D29C4" w:rsidRPr="00D16429">
        <w:rPr>
          <w:lang w:val="en-US"/>
        </w:rPr>
        <w:tab/>
      </w:r>
      <w:r w:rsidR="004D29C4" w:rsidRPr="00D16429">
        <w:rPr>
          <w:lang w:val="en-US"/>
        </w:rPr>
        <w:tab/>
      </w:r>
      <w:r w:rsidR="004D29C4" w:rsidRPr="00D16429">
        <w:rPr>
          <w:lang w:val="en-US"/>
        </w:rPr>
        <w:tab/>
        <w:t xml:space="preserve">eq. </w:t>
      </w:r>
      <w:r w:rsidR="00D557E5" w:rsidRPr="00D16429">
        <w:rPr>
          <w:lang w:val="en-US"/>
        </w:rPr>
        <w:t>5</w:t>
      </w:r>
      <w:r w:rsidR="004D29C4" w:rsidRPr="00D16429">
        <w:rPr>
          <w:lang w:val="en-US"/>
        </w:rPr>
        <w:t>.</w:t>
      </w:r>
      <w:r w:rsidR="00D557E5" w:rsidRPr="00D16429">
        <w:rPr>
          <w:lang w:val="en-US"/>
        </w:rPr>
        <w:t>1.</w:t>
      </w:r>
      <w:r w:rsidR="004D29C4" w:rsidRPr="00D16429">
        <w:rPr>
          <w:lang w:val="en-US"/>
        </w:rPr>
        <w:t>3</w:t>
      </w:r>
    </w:p>
    <w:p w:rsidR="00D23BBE" w:rsidRPr="00D16429" w:rsidRDefault="00D23BBE" w:rsidP="00D23BBE">
      <w:pPr>
        <w:spacing w:after="0" w:line="240" w:lineRule="auto"/>
        <w:jc w:val="both"/>
        <w:rPr>
          <w:lang w:val="en-US"/>
        </w:rPr>
      </w:pPr>
    </w:p>
    <w:p w:rsidR="00D23BBE" w:rsidRPr="00D16429" w:rsidRDefault="00D23BBE" w:rsidP="00D23BBE">
      <w:pPr>
        <w:spacing w:after="0" w:line="240" w:lineRule="auto"/>
        <w:jc w:val="both"/>
        <w:rPr>
          <w:lang w:val="en-US"/>
        </w:rPr>
      </w:pPr>
      <m:oMath>
        <m:r>
          <w:rPr>
            <w:rFonts w:ascii="Cambria Math" w:hAnsi="Cambria Math"/>
            <w:lang w:val="en-US"/>
          </w:rPr>
          <m:t>Change in mass storage=ρ</m:t>
        </m:r>
        <m:f>
          <m:fPr>
            <m:ctrlPr>
              <w:rPr>
                <w:rFonts w:ascii="Cambria Math" w:hAnsi="Cambria Math"/>
                <w:i/>
                <w:lang w:val="en-US"/>
              </w:rPr>
            </m:ctrlPr>
          </m:fPr>
          <m:num>
            <m:r>
              <w:rPr>
                <w:rFonts w:ascii="Cambria Math" w:hAnsi="Cambria Math"/>
                <w:lang w:val="en-US"/>
              </w:rPr>
              <m:t>δA</m:t>
            </m:r>
          </m:num>
          <m:den>
            <m:r>
              <w:rPr>
                <w:rFonts w:ascii="Cambria Math" w:hAnsi="Cambria Math"/>
                <w:lang w:val="en-US"/>
              </w:rPr>
              <m:t>δt</m:t>
            </m:r>
          </m:den>
        </m:f>
        <m:r>
          <w:rPr>
            <w:rFonts w:ascii="Cambria Math" w:hAnsi="Cambria Math"/>
            <w:lang w:val="en-US"/>
          </w:rPr>
          <m:t>x</m:t>
        </m:r>
      </m:oMath>
      <w:r w:rsidR="004D29C4" w:rsidRPr="00D16429">
        <w:rPr>
          <w:lang w:val="en-US"/>
        </w:rPr>
        <w:tab/>
      </w:r>
      <w:r w:rsidR="004D29C4" w:rsidRPr="00D16429">
        <w:rPr>
          <w:lang w:val="en-US"/>
        </w:rPr>
        <w:tab/>
      </w:r>
      <w:r w:rsidR="004D29C4" w:rsidRPr="00D16429">
        <w:rPr>
          <w:lang w:val="en-US"/>
        </w:rPr>
        <w:tab/>
      </w:r>
      <w:r w:rsidR="004D29C4" w:rsidRPr="00D16429">
        <w:rPr>
          <w:lang w:val="en-US"/>
        </w:rPr>
        <w:tab/>
      </w:r>
      <w:r w:rsidR="004D29C4" w:rsidRPr="00D16429">
        <w:rPr>
          <w:lang w:val="en-US"/>
        </w:rPr>
        <w:tab/>
      </w:r>
      <w:r w:rsidR="004D29C4" w:rsidRPr="00D16429">
        <w:rPr>
          <w:lang w:val="en-US"/>
        </w:rPr>
        <w:tab/>
      </w:r>
      <w:r w:rsidR="004D29C4" w:rsidRPr="00D16429">
        <w:rPr>
          <w:lang w:val="en-US"/>
        </w:rPr>
        <w:tab/>
      </w:r>
      <w:r w:rsidR="00D3360A" w:rsidRPr="00D16429">
        <w:rPr>
          <w:lang w:val="en-US"/>
        </w:rPr>
        <w:t xml:space="preserve">eq. </w:t>
      </w:r>
      <w:r w:rsidR="00D557E5" w:rsidRPr="00D16429">
        <w:rPr>
          <w:lang w:val="en-US"/>
        </w:rPr>
        <w:t>5.1.</w:t>
      </w:r>
      <w:r w:rsidR="004D29C4" w:rsidRPr="00D16429">
        <w:rPr>
          <w:lang w:val="en-US"/>
        </w:rPr>
        <w:t>4</w:t>
      </w:r>
    </w:p>
    <w:p w:rsidR="00D23BBE" w:rsidRPr="00D16429" w:rsidRDefault="00D23BBE" w:rsidP="00D23BBE">
      <w:pPr>
        <w:spacing w:after="0" w:line="240" w:lineRule="auto"/>
        <w:jc w:val="both"/>
        <w:rPr>
          <w:lang w:val="en-US"/>
        </w:rPr>
      </w:pPr>
    </w:p>
    <w:p w:rsidR="00D23BBE" w:rsidRPr="00D16429" w:rsidRDefault="00D23BBE" w:rsidP="00D23BBE">
      <w:pPr>
        <w:spacing w:after="0" w:line="240" w:lineRule="auto"/>
        <w:jc w:val="both"/>
        <w:rPr>
          <w:lang w:val="en-US"/>
        </w:rPr>
      </w:pPr>
      <w:r w:rsidRPr="00D16429">
        <w:rPr>
          <w:lang w:val="en-US"/>
        </w:rPr>
        <w:t xml:space="preserve">Equation </w:t>
      </w:r>
      <w:r w:rsidR="00D557E5" w:rsidRPr="00D16429">
        <w:rPr>
          <w:lang w:val="en-US"/>
        </w:rPr>
        <w:t>5.1</w:t>
      </w:r>
      <w:r w:rsidR="004D29C4" w:rsidRPr="00D16429">
        <w:rPr>
          <w:lang w:val="en-US"/>
        </w:rPr>
        <w:t xml:space="preserve">.2, </w:t>
      </w:r>
      <w:r w:rsidR="00D557E5" w:rsidRPr="00D16429">
        <w:rPr>
          <w:lang w:val="en-US"/>
        </w:rPr>
        <w:t>5.1.</w:t>
      </w:r>
      <w:r w:rsidR="004D29C4" w:rsidRPr="00D16429">
        <w:rPr>
          <w:lang w:val="en-US"/>
        </w:rPr>
        <w:t>3</w:t>
      </w:r>
      <w:r w:rsidRPr="00D16429">
        <w:rPr>
          <w:lang w:val="en-US"/>
        </w:rPr>
        <w:t xml:space="preserve"> and </w:t>
      </w:r>
      <w:r w:rsidR="00D557E5" w:rsidRPr="00D16429">
        <w:rPr>
          <w:lang w:val="en-US"/>
        </w:rPr>
        <w:t>5.1</w:t>
      </w:r>
      <w:r w:rsidR="004D29C4" w:rsidRPr="00D16429">
        <w:rPr>
          <w:lang w:val="en-US"/>
        </w:rPr>
        <w:t>.4</w:t>
      </w:r>
      <w:r w:rsidRPr="00D16429">
        <w:rPr>
          <w:lang w:val="en-US"/>
        </w:rPr>
        <w:t xml:space="preserve"> are inserted into equation </w:t>
      </w:r>
      <w:r w:rsidR="00D557E5" w:rsidRPr="00D16429">
        <w:rPr>
          <w:lang w:val="en-US"/>
        </w:rPr>
        <w:t>5.1</w:t>
      </w:r>
      <w:r w:rsidR="004D29C4" w:rsidRPr="00D16429">
        <w:rPr>
          <w:lang w:val="en-US"/>
        </w:rPr>
        <w:t>.1</w:t>
      </w:r>
      <w:r w:rsidRPr="00D16429">
        <w:rPr>
          <w:lang w:val="en-US"/>
        </w:rPr>
        <w:t xml:space="preserve"> to get the</w:t>
      </w:r>
      <w:r w:rsidR="004D29C4" w:rsidRPr="00D16429">
        <w:rPr>
          <w:lang w:val="en-US"/>
        </w:rPr>
        <w:t xml:space="preserve"> continuity equation (equation </w:t>
      </w:r>
      <w:r w:rsidR="00EA6F13" w:rsidRPr="00D16429">
        <w:rPr>
          <w:lang w:val="en-US"/>
        </w:rPr>
        <w:t>6</w:t>
      </w:r>
      <w:r w:rsidR="004D29C4" w:rsidRPr="00D16429">
        <w:rPr>
          <w:lang w:val="en-US"/>
        </w:rPr>
        <w:t>.5</w:t>
      </w:r>
      <w:r w:rsidRPr="00D16429">
        <w:rPr>
          <w:lang w:val="en-US"/>
        </w:rPr>
        <w:t>):</w:t>
      </w:r>
    </w:p>
    <w:p w:rsidR="00D23BBE" w:rsidRPr="00D16429" w:rsidRDefault="00D23BBE" w:rsidP="00D23BBE">
      <w:pPr>
        <w:spacing w:after="0" w:line="240" w:lineRule="auto"/>
        <w:jc w:val="both"/>
        <w:rPr>
          <w:lang w:val="en-US"/>
        </w:rPr>
      </w:pPr>
    </w:p>
    <w:p w:rsidR="00D23BBE" w:rsidRPr="00D16429" w:rsidRDefault="00D23BBE" w:rsidP="00D23BBE">
      <w:pPr>
        <w:spacing w:after="0" w:line="240" w:lineRule="auto"/>
        <w:jc w:val="both"/>
        <w:rPr>
          <w:lang w:val="en-US"/>
        </w:rPr>
      </w:pPr>
      <m:oMath>
        <m:r>
          <w:rPr>
            <w:rFonts w:ascii="Cambria Math" w:hAnsi="Cambria Math"/>
            <w:lang w:val="en-US"/>
          </w:rPr>
          <m:t>ρ</m:t>
        </m:r>
        <m:d>
          <m:dPr>
            <m:ctrlPr>
              <w:rPr>
                <w:rFonts w:ascii="Cambria Math" w:hAnsi="Cambria Math"/>
                <w:i/>
                <w:lang w:val="en-US"/>
              </w:rPr>
            </m:ctrlPr>
          </m:dPr>
          <m:e>
            <m:r>
              <w:rPr>
                <w:rFonts w:ascii="Cambria Math" w:hAnsi="Cambria Math"/>
                <w:lang w:val="en-US"/>
              </w:rPr>
              <m:t>v-</m:t>
            </m:r>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δx</m:t>
                </m:r>
              </m:den>
            </m:f>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x</m:t>
                </m:r>
              </m:num>
              <m:den>
                <m:r>
                  <w:rPr>
                    <w:rFonts w:ascii="Cambria Math" w:hAnsi="Cambria Math"/>
                    <w:lang w:val="en-US"/>
                  </w:rPr>
                  <m:t>2</m:t>
                </m:r>
              </m:den>
            </m:f>
          </m:e>
        </m:d>
        <m:d>
          <m:dPr>
            <m:ctrlPr>
              <w:rPr>
                <w:rFonts w:ascii="Cambria Math" w:hAnsi="Cambria Math"/>
                <w:i/>
                <w:lang w:val="en-US"/>
              </w:rPr>
            </m:ctrlPr>
          </m:dPr>
          <m:e>
            <m:r>
              <w:rPr>
                <w:rFonts w:ascii="Cambria Math" w:hAnsi="Cambria Math"/>
                <w:lang w:val="en-US"/>
              </w:rPr>
              <m:t>A-</m:t>
            </m:r>
            <m:f>
              <m:fPr>
                <m:ctrlPr>
                  <w:rPr>
                    <w:rFonts w:ascii="Cambria Math" w:hAnsi="Cambria Math"/>
                    <w:i/>
                    <w:lang w:val="en-US"/>
                  </w:rPr>
                </m:ctrlPr>
              </m:fPr>
              <m:num>
                <m:r>
                  <w:rPr>
                    <w:rFonts w:ascii="Cambria Math" w:hAnsi="Cambria Math"/>
                    <w:lang w:val="en-US"/>
                  </w:rPr>
                  <m:t>δA</m:t>
                </m:r>
              </m:num>
              <m:den>
                <m:r>
                  <w:rPr>
                    <w:rFonts w:ascii="Cambria Math" w:hAnsi="Cambria Math"/>
                    <w:lang w:val="en-US"/>
                  </w:rPr>
                  <m:t>δx</m:t>
                </m:r>
              </m:den>
            </m:f>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x</m:t>
                </m:r>
              </m:num>
              <m:den>
                <m:r>
                  <w:rPr>
                    <w:rFonts w:ascii="Cambria Math" w:hAnsi="Cambria Math"/>
                    <w:lang w:val="en-US"/>
                  </w:rPr>
                  <m:t>2</m:t>
                </m:r>
              </m:den>
            </m:f>
          </m:e>
        </m:d>
        <m:r>
          <w:rPr>
            <w:rFonts w:ascii="Cambria Math" w:hAnsi="Cambria Math"/>
            <w:lang w:val="en-US"/>
          </w:rPr>
          <m:t>+ρ</m:t>
        </m:r>
        <m:nary>
          <m:naryPr>
            <m:limLoc m:val="subSup"/>
            <m:ctrlPr>
              <w:rPr>
                <w:rFonts w:ascii="Cambria Math" w:hAnsi="Cambria Math"/>
                <w:i/>
                <w:lang w:val="en-US"/>
              </w:rPr>
            </m:ctrlPr>
          </m:naryPr>
          <m:sub>
            <m:r>
              <w:rPr>
                <w:rFonts w:ascii="Cambria Math" w:hAnsi="Cambria Math"/>
                <w:lang w:val="en-US"/>
              </w:rPr>
              <m:t>x</m:t>
            </m:r>
          </m:sub>
          <m:sup>
            <m:r>
              <w:rPr>
                <w:rFonts w:ascii="Cambria Math" w:hAnsi="Cambria Math"/>
                <w:lang w:val="en-US"/>
              </w:rPr>
              <m:t>x+</m:t>
            </m:r>
            <m:r>
              <m:rPr>
                <m:sty m:val="p"/>
              </m:rPr>
              <w:rPr>
                <w:rFonts w:ascii="Cambria Math" w:hAnsi="Cambria Math"/>
                <w:lang w:val="en-US"/>
              </w:rPr>
              <m:t>Δ</m:t>
            </m:r>
            <m:r>
              <w:rPr>
                <w:rFonts w:ascii="Cambria Math" w:hAnsi="Cambria Math"/>
                <w:lang w:val="en-US"/>
              </w:rPr>
              <m:t>x</m:t>
            </m:r>
          </m:sup>
          <m:e>
            <m:r>
              <w:rPr>
                <w:rFonts w:ascii="Cambria Math" w:hAnsi="Cambria Math"/>
                <w:lang w:val="en-US"/>
              </w:rPr>
              <m:t>q</m:t>
            </m:r>
            <m:d>
              <m:dPr>
                <m:ctrlPr>
                  <w:rPr>
                    <w:rFonts w:ascii="Cambria Math" w:hAnsi="Cambria Math"/>
                    <w:i/>
                    <w:lang w:val="en-US"/>
                  </w:rPr>
                </m:ctrlPr>
              </m:dPr>
              <m:e>
                <m:r>
                  <w:rPr>
                    <w:rFonts w:ascii="Cambria Math" w:hAnsi="Cambria Math"/>
                    <w:lang w:val="en-US"/>
                  </w:rPr>
                  <m:t>x,t</m:t>
                </m:r>
              </m:e>
            </m:d>
            <m:r>
              <w:rPr>
                <w:rFonts w:ascii="Cambria Math" w:hAnsi="Cambria Math"/>
                <w:lang w:val="en-US"/>
              </w:rPr>
              <m:t>dx</m:t>
            </m:r>
          </m:e>
        </m:nary>
        <m:r>
          <w:rPr>
            <w:rFonts w:ascii="Cambria Math" w:hAnsi="Cambria Math"/>
            <w:lang w:val="en-US"/>
          </w:rPr>
          <m:t>=ρ</m:t>
        </m:r>
        <m:d>
          <m:dPr>
            <m:ctrlPr>
              <w:rPr>
                <w:rFonts w:ascii="Cambria Math" w:hAnsi="Cambria Math"/>
                <w:i/>
                <w:lang w:val="en-US"/>
              </w:rPr>
            </m:ctrlPr>
          </m:dPr>
          <m:e>
            <m:r>
              <w:rPr>
                <w:rFonts w:ascii="Cambria Math" w:hAnsi="Cambria Math"/>
                <w:lang w:val="en-US"/>
              </w:rPr>
              <m:t>v+</m:t>
            </m:r>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δx</m:t>
                </m:r>
              </m:den>
            </m:f>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x</m:t>
                </m:r>
              </m:num>
              <m:den>
                <m:r>
                  <w:rPr>
                    <w:rFonts w:ascii="Cambria Math" w:hAnsi="Cambria Math"/>
                    <w:lang w:val="en-US"/>
                  </w:rPr>
                  <m:t>2</m:t>
                </m:r>
              </m:den>
            </m:f>
          </m:e>
        </m:d>
        <m:d>
          <m:dPr>
            <m:ctrlPr>
              <w:rPr>
                <w:rFonts w:ascii="Cambria Math" w:hAnsi="Cambria Math"/>
                <w:i/>
                <w:lang w:val="en-US"/>
              </w:rPr>
            </m:ctrlPr>
          </m:dPr>
          <m:e>
            <m:r>
              <w:rPr>
                <w:rFonts w:ascii="Cambria Math" w:hAnsi="Cambria Math"/>
                <w:lang w:val="en-US"/>
              </w:rPr>
              <m:t>A+</m:t>
            </m:r>
            <m:f>
              <m:fPr>
                <m:ctrlPr>
                  <w:rPr>
                    <w:rFonts w:ascii="Cambria Math" w:hAnsi="Cambria Math"/>
                    <w:i/>
                    <w:lang w:val="en-US"/>
                  </w:rPr>
                </m:ctrlPr>
              </m:fPr>
              <m:num>
                <m:r>
                  <w:rPr>
                    <w:rFonts w:ascii="Cambria Math" w:hAnsi="Cambria Math"/>
                    <w:lang w:val="en-US"/>
                  </w:rPr>
                  <m:t>δA</m:t>
                </m:r>
              </m:num>
              <m:den>
                <m:r>
                  <w:rPr>
                    <w:rFonts w:ascii="Cambria Math" w:hAnsi="Cambria Math"/>
                    <w:lang w:val="en-US"/>
                  </w:rPr>
                  <m:t>δx</m:t>
                </m:r>
              </m:den>
            </m:f>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x</m:t>
                </m:r>
              </m:num>
              <m:den>
                <m:r>
                  <w:rPr>
                    <w:rFonts w:ascii="Cambria Math" w:hAnsi="Cambria Math"/>
                    <w:lang w:val="en-US"/>
                  </w:rPr>
                  <m:t>2</m:t>
                </m:r>
              </m:den>
            </m:f>
          </m:e>
        </m:d>
        <m:r>
          <w:rPr>
            <w:rFonts w:ascii="Cambria Math" w:hAnsi="Cambria Math"/>
            <w:lang w:val="en-US"/>
          </w:rPr>
          <m:t>+ρ</m:t>
        </m:r>
        <m:f>
          <m:fPr>
            <m:ctrlPr>
              <w:rPr>
                <w:rFonts w:ascii="Cambria Math" w:hAnsi="Cambria Math"/>
                <w:i/>
                <w:lang w:val="en-US"/>
              </w:rPr>
            </m:ctrlPr>
          </m:fPr>
          <m:num>
            <m:r>
              <w:rPr>
                <w:rFonts w:ascii="Cambria Math" w:hAnsi="Cambria Math"/>
                <w:lang w:val="en-US"/>
              </w:rPr>
              <m:t>δA</m:t>
            </m:r>
          </m:num>
          <m:den>
            <m:r>
              <w:rPr>
                <w:rFonts w:ascii="Cambria Math" w:hAnsi="Cambria Math"/>
                <w:lang w:val="en-US"/>
              </w:rPr>
              <m:t>δt</m:t>
            </m:r>
          </m:den>
        </m:f>
        <m:r>
          <w:rPr>
            <w:rFonts w:ascii="Cambria Math" w:hAnsi="Cambria Math"/>
            <w:lang w:val="en-US"/>
          </w:rPr>
          <m:t>x</m:t>
        </m:r>
      </m:oMath>
      <w:r w:rsidR="0065364E" w:rsidRPr="00D16429">
        <w:rPr>
          <w:lang w:val="en-US"/>
        </w:rPr>
        <w:tab/>
        <w:t xml:space="preserve">eq. </w:t>
      </w:r>
      <w:r w:rsidR="00D557E5" w:rsidRPr="00D16429">
        <w:rPr>
          <w:lang w:val="en-US"/>
        </w:rPr>
        <w:t>5.1</w:t>
      </w:r>
      <w:r w:rsidR="004D29C4" w:rsidRPr="00D16429">
        <w:rPr>
          <w:lang w:val="en-US"/>
        </w:rPr>
        <w:t>.5</w:t>
      </w:r>
    </w:p>
    <w:p w:rsidR="00D23BBE" w:rsidRPr="00D16429" w:rsidRDefault="00D23BBE" w:rsidP="00D23BBE">
      <w:pPr>
        <w:spacing w:after="0" w:line="240" w:lineRule="auto"/>
        <w:jc w:val="both"/>
        <w:rPr>
          <w:lang w:val="en-US"/>
        </w:rPr>
      </w:pPr>
    </w:p>
    <w:p w:rsidR="00D23BBE" w:rsidRPr="00D16429" w:rsidRDefault="00D23BBE" w:rsidP="00D23BBE">
      <w:pPr>
        <w:spacing w:after="0" w:line="240" w:lineRule="auto"/>
        <w:jc w:val="both"/>
        <w:rPr>
          <w:lang w:val="en-US"/>
        </w:rPr>
      </w:pPr>
      <w:r w:rsidRPr="00D16429">
        <w:rPr>
          <w:lang w:val="en-US"/>
        </w:rPr>
        <w:t xml:space="preserve">This can be simplified </w:t>
      </w:r>
      <w:r w:rsidR="004D29C4" w:rsidRPr="00D16429">
        <w:rPr>
          <w:lang w:val="en-US"/>
        </w:rPr>
        <w:t xml:space="preserve">and rearranged to get equation </w:t>
      </w:r>
      <w:r w:rsidR="00D557E5" w:rsidRPr="00D16429">
        <w:rPr>
          <w:lang w:val="en-US"/>
        </w:rPr>
        <w:t>5.1</w:t>
      </w:r>
      <w:r w:rsidR="004D29C4" w:rsidRPr="00D16429">
        <w:rPr>
          <w:lang w:val="en-US"/>
        </w:rPr>
        <w:t>.6</w:t>
      </w:r>
      <w:r w:rsidRPr="00D16429">
        <w:rPr>
          <w:lang w:val="en-US"/>
        </w:rPr>
        <w:t>:</w:t>
      </w:r>
    </w:p>
    <w:p w:rsidR="00D23BBE" w:rsidRPr="00D16429" w:rsidRDefault="00D23BBE" w:rsidP="00D23BBE">
      <w:pPr>
        <w:spacing w:after="0" w:line="240" w:lineRule="auto"/>
        <w:jc w:val="both"/>
        <w:rPr>
          <w:lang w:val="en-US"/>
        </w:rPr>
      </w:pPr>
    </w:p>
    <w:p w:rsidR="00D23BBE" w:rsidRPr="00D16429" w:rsidRDefault="00D23BBE" w:rsidP="00D23BBE">
      <w:pPr>
        <w:spacing w:after="0" w:line="240" w:lineRule="auto"/>
        <w:jc w:val="both"/>
        <w:rPr>
          <w:lang w:val="en-US"/>
        </w:rPr>
      </w:pPr>
      <m:oMath>
        <m:r>
          <w:rPr>
            <w:rFonts w:ascii="Cambria Math" w:hAnsi="Cambria Math"/>
            <w:lang w:val="en-US"/>
          </w:rPr>
          <m:t>-ρ</m:t>
        </m:r>
        <m:d>
          <m:dPr>
            <m:ctrlPr>
              <w:rPr>
                <w:rFonts w:ascii="Cambria Math" w:hAnsi="Cambria Math"/>
                <w:i/>
                <w:lang w:val="en-US"/>
              </w:rPr>
            </m:ctrlPr>
          </m:dPr>
          <m:e>
            <m:r>
              <w:rPr>
                <w:rFonts w:ascii="Cambria Math" w:hAnsi="Cambria Math"/>
                <w:lang w:val="en-US"/>
              </w:rPr>
              <m:t>A</m:t>
            </m:r>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δx</m:t>
                </m:r>
              </m:den>
            </m:f>
            <m:r>
              <m:rPr>
                <m:sty m:val="p"/>
              </m:rPr>
              <w:rPr>
                <w:rFonts w:ascii="Cambria Math" w:hAnsi="Cambria Math"/>
                <w:lang w:val="en-US"/>
              </w:rPr>
              <m:t>Δ</m:t>
            </m:r>
            <m:r>
              <w:rPr>
                <w:rFonts w:ascii="Cambria Math" w:hAnsi="Cambria Math"/>
                <w:lang w:val="en-US"/>
              </w:rPr>
              <m:t>x+v</m:t>
            </m:r>
            <m:f>
              <m:fPr>
                <m:ctrlPr>
                  <w:rPr>
                    <w:rFonts w:ascii="Cambria Math" w:hAnsi="Cambria Math"/>
                    <w:i/>
                    <w:lang w:val="en-US"/>
                  </w:rPr>
                </m:ctrlPr>
              </m:fPr>
              <m:num>
                <m:r>
                  <w:rPr>
                    <w:rFonts w:ascii="Cambria Math" w:hAnsi="Cambria Math"/>
                    <w:lang w:val="en-US"/>
                  </w:rPr>
                  <m:t>δA</m:t>
                </m:r>
              </m:num>
              <m:den>
                <m:r>
                  <w:rPr>
                    <w:rFonts w:ascii="Cambria Math" w:hAnsi="Cambria Math"/>
                    <w:lang w:val="en-US"/>
                  </w:rPr>
                  <m:t>δx</m:t>
                </m:r>
              </m:den>
            </m:f>
            <m:r>
              <m:rPr>
                <m:sty m:val="p"/>
              </m:rPr>
              <w:rPr>
                <w:rFonts w:ascii="Cambria Math" w:hAnsi="Cambria Math"/>
                <w:lang w:val="en-US"/>
              </w:rPr>
              <m:t>Δ</m:t>
            </m:r>
            <m:r>
              <w:rPr>
                <w:rFonts w:ascii="Cambria Math" w:hAnsi="Cambria Math"/>
                <w:lang w:val="en-US"/>
              </w:rPr>
              <m:t>x</m:t>
            </m:r>
          </m:e>
        </m:d>
        <m:r>
          <w:rPr>
            <w:rFonts w:ascii="Cambria Math" w:hAnsi="Cambria Math"/>
            <w:lang w:val="en-US"/>
          </w:rPr>
          <m:t>+ρ</m:t>
        </m:r>
        <m:acc>
          <m:accPr>
            <m:chr m:val="̅"/>
            <m:ctrlPr>
              <w:rPr>
                <w:rFonts w:ascii="Cambria Math" w:hAnsi="Cambria Math"/>
                <w:i/>
                <w:lang w:val="en-US"/>
              </w:rPr>
            </m:ctrlPr>
          </m:accPr>
          <m:e>
            <m:r>
              <w:rPr>
                <w:rFonts w:ascii="Cambria Math" w:hAnsi="Cambria Math"/>
                <w:lang w:val="en-US"/>
              </w:rPr>
              <m:t>q</m:t>
            </m:r>
          </m:e>
        </m:acc>
        <m:r>
          <m:rPr>
            <m:sty m:val="p"/>
          </m:rPr>
          <w:rPr>
            <w:rFonts w:ascii="Cambria Math" w:hAnsi="Cambria Math"/>
            <w:lang w:val="en-US"/>
          </w:rPr>
          <m:t>Δ</m:t>
        </m:r>
        <m:r>
          <w:rPr>
            <w:rFonts w:ascii="Cambria Math" w:hAnsi="Cambria Math"/>
            <w:lang w:val="en-US"/>
          </w:rPr>
          <m:t>x-ρ</m:t>
        </m:r>
        <m:f>
          <m:fPr>
            <m:ctrlPr>
              <w:rPr>
                <w:rFonts w:ascii="Cambria Math" w:hAnsi="Cambria Math"/>
                <w:i/>
                <w:lang w:val="en-US"/>
              </w:rPr>
            </m:ctrlPr>
          </m:fPr>
          <m:num>
            <m:r>
              <w:rPr>
                <w:rFonts w:ascii="Cambria Math" w:hAnsi="Cambria Math"/>
                <w:lang w:val="en-US"/>
              </w:rPr>
              <m:t>δA</m:t>
            </m:r>
          </m:num>
          <m:den>
            <m:r>
              <w:rPr>
                <w:rFonts w:ascii="Cambria Math" w:hAnsi="Cambria Math"/>
                <w:lang w:val="en-US"/>
              </w:rPr>
              <m:t>δt</m:t>
            </m:r>
          </m:den>
        </m:f>
        <m:r>
          <m:rPr>
            <m:sty m:val="p"/>
          </m:rPr>
          <w:rPr>
            <w:rFonts w:ascii="Cambria Math" w:hAnsi="Cambria Math"/>
            <w:lang w:val="en-US"/>
          </w:rPr>
          <m:t>Δ</m:t>
        </m:r>
        <m:r>
          <w:rPr>
            <w:rFonts w:ascii="Cambria Math" w:hAnsi="Cambria Math"/>
            <w:lang w:val="en-US"/>
          </w:rPr>
          <m:t>x=0</m:t>
        </m:r>
      </m:oMath>
      <w:r w:rsidRPr="00D16429">
        <w:rPr>
          <w:lang w:val="en-US"/>
        </w:rPr>
        <w:tab/>
      </w:r>
      <w:r w:rsidRPr="00D16429">
        <w:rPr>
          <w:lang w:val="en-US"/>
        </w:rPr>
        <w:tab/>
      </w:r>
      <w:r w:rsidRPr="00D16429">
        <w:rPr>
          <w:lang w:val="en-US"/>
        </w:rPr>
        <w:tab/>
      </w:r>
      <w:r w:rsidRPr="00D16429">
        <w:rPr>
          <w:lang w:val="en-US"/>
        </w:rPr>
        <w:tab/>
      </w:r>
      <w:r w:rsidRPr="00D16429">
        <w:rPr>
          <w:lang w:val="en-US"/>
        </w:rPr>
        <w:tab/>
      </w:r>
      <w:r w:rsidRPr="00D16429">
        <w:rPr>
          <w:lang w:val="en-US"/>
        </w:rPr>
        <w:tab/>
      </w:r>
      <w:r w:rsidR="004D29C4" w:rsidRPr="00D16429">
        <w:rPr>
          <w:lang w:val="en-US"/>
        </w:rPr>
        <w:t xml:space="preserve">eq. </w:t>
      </w:r>
      <w:r w:rsidR="00D557E5" w:rsidRPr="00D16429">
        <w:rPr>
          <w:lang w:val="en-US"/>
        </w:rPr>
        <w:t>5.1</w:t>
      </w:r>
      <w:r w:rsidR="004D29C4" w:rsidRPr="00D16429">
        <w:rPr>
          <w:lang w:val="en-US"/>
        </w:rPr>
        <w:t>.6</w:t>
      </w:r>
    </w:p>
    <w:p w:rsidR="00D23BBE" w:rsidRPr="00D16429" w:rsidRDefault="00D23BBE" w:rsidP="00D23BBE">
      <w:pPr>
        <w:spacing w:after="0" w:line="240" w:lineRule="auto"/>
        <w:jc w:val="both"/>
        <w:rPr>
          <w:lang w:val="en-US"/>
        </w:rPr>
      </w:pPr>
    </w:p>
    <w:p w:rsidR="00D23BBE" w:rsidRPr="00D16429" w:rsidRDefault="00D23BBE" w:rsidP="00D23BBE">
      <w:pPr>
        <w:spacing w:after="0" w:line="240" w:lineRule="auto"/>
        <w:jc w:val="both"/>
        <w:rPr>
          <w:rFonts w:cs="Arial"/>
          <w:lang w:val="en-US"/>
        </w:rPr>
      </w:pPr>
      <w:r w:rsidRPr="00D16429">
        <w:rPr>
          <w:lang w:val="en-US"/>
        </w:rPr>
        <w:t xml:space="preserve">The </w:t>
      </w:r>
      <w:r w:rsidRPr="00D16429">
        <w:rPr>
          <w:b/>
          <w:lang w:val="en-US"/>
        </w:rPr>
        <w:t>density of water is as</w:t>
      </w:r>
      <w:r w:rsidR="00723198" w:rsidRPr="00D16429">
        <w:rPr>
          <w:b/>
          <w:lang w:val="en-US"/>
        </w:rPr>
        <w:t>sumed to be constant</w:t>
      </w:r>
      <w:r w:rsidR="00723198" w:rsidRPr="00D16429">
        <w:rPr>
          <w:lang w:val="en-US"/>
        </w:rPr>
        <w:t xml:space="preserve">. Equation </w:t>
      </w:r>
      <w:r w:rsidR="00D557E5" w:rsidRPr="00D16429">
        <w:rPr>
          <w:lang w:val="en-US"/>
        </w:rPr>
        <w:t>5.1</w:t>
      </w:r>
      <w:r w:rsidR="00723198" w:rsidRPr="00D16429">
        <w:rPr>
          <w:lang w:val="en-US"/>
        </w:rPr>
        <w:t>.6</w:t>
      </w:r>
      <w:r w:rsidRPr="00D16429">
        <w:rPr>
          <w:lang w:val="en-US"/>
        </w:rPr>
        <w:t xml:space="preserve"> can then be divided by </w:t>
      </w:r>
      <w:r w:rsidRPr="00D16429">
        <w:rPr>
          <w:rFonts w:cs="Arial"/>
          <w:lang w:val="en-US"/>
        </w:rPr>
        <w:t>ρdx</w:t>
      </w:r>
      <w:r w:rsidR="004D29C4" w:rsidRPr="00D16429">
        <w:rPr>
          <w:rFonts w:cs="Arial"/>
          <w:lang w:val="en-US"/>
        </w:rPr>
        <w:t xml:space="preserve"> to get equation </w:t>
      </w:r>
      <w:r w:rsidR="00D557E5" w:rsidRPr="00D16429">
        <w:rPr>
          <w:lang w:val="en-US"/>
        </w:rPr>
        <w:t>5.1</w:t>
      </w:r>
      <w:r w:rsidR="004D29C4" w:rsidRPr="00D16429">
        <w:rPr>
          <w:rFonts w:cs="Arial"/>
          <w:lang w:val="en-US"/>
        </w:rPr>
        <w:t xml:space="preserve">.7 </w:t>
      </w:r>
      <w:sdt>
        <w:sdtPr>
          <w:rPr>
            <w:rFonts w:cs="Arial"/>
            <w:lang w:val="en-US"/>
          </w:rPr>
          <w:id w:val="-1039815847"/>
          <w:citation/>
        </w:sdtPr>
        <w:sdtEndPr/>
        <w:sdtContent>
          <w:r w:rsidR="004D29C4" w:rsidRPr="00D16429">
            <w:rPr>
              <w:rFonts w:cs="Arial"/>
              <w:lang w:val="en-US"/>
            </w:rPr>
            <w:fldChar w:fldCharType="begin"/>
          </w:r>
          <w:r w:rsidR="004D29C4" w:rsidRPr="00D16429">
            <w:rPr>
              <w:rFonts w:cs="Arial"/>
              <w:lang w:val="en-US"/>
            </w:rPr>
            <w:instrText xml:space="preserve"> CITATION van112 \l 1033 </w:instrText>
          </w:r>
          <w:r w:rsidR="004D29C4" w:rsidRPr="00D16429">
            <w:rPr>
              <w:rFonts w:cs="Arial"/>
              <w:lang w:val="en-US"/>
            </w:rPr>
            <w:fldChar w:fldCharType="separate"/>
          </w:r>
          <w:r w:rsidR="00845A6C" w:rsidRPr="00845A6C">
            <w:rPr>
              <w:rFonts w:cs="Arial"/>
              <w:noProof/>
              <w:lang w:val="en-US"/>
            </w:rPr>
            <w:t>(van Beek 2011)</w:t>
          </w:r>
          <w:r w:rsidR="004D29C4" w:rsidRPr="00D16429">
            <w:rPr>
              <w:rFonts w:cs="Arial"/>
              <w:lang w:val="en-US"/>
            </w:rPr>
            <w:fldChar w:fldCharType="end"/>
          </w:r>
        </w:sdtContent>
      </w:sdt>
      <w:r w:rsidRPr="00D16429">
        <w:rPr>
          <w:rFonts w:cs="Arial"/>
          <w:lang w:val="en-US"/>
        </w:rPr>
        <w:t>.</w:t>
      </w:r>
    </w:p>
    <w:p w:rsidR="00D23BBE" w:rsidRPr="00D16429" w:rsidRDefault="00D23BBE" w:rsidP="00D23BBE">
      <w:pPr>
        <w:spacing w:after="0" w:line="240" w:lineRule="auto"/>
        <w:jc w:val="both"/>
        <w:rPr>
          <w:rFonts w:cs="Arial"/>
          <w:lang w:val="en-US"/>
        </w:rPr>
      </w:pPr>
    </w:p>
    <w:p w:rsidR="00D23BBE" w:rsidRPr="00D16429" w:rsidRDefault="00D23BBE" w:rsidP="00D23BBE">
      <w:pPr>
        <w:spacing w:after="0" w:line="240" w:lineRule="auto"/>
        <w:jc w:val="both"/>
        <w:rPr>
          <w:lang w:val="en-US"/>
        </w:rPr>
      </w:pPr>
      <m:oMath>
        <m:r>
          <w:rPr>
            <w:rFonts w:ascii="Cambria Math" w:hAnsi="Cambria Math"/>
            <w:lang w:val="en-US"/>
          </w:rPr>
          <w:lastRenderedPageBreak/>
          <m:t>A</m:t>
        </m:r>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δx</m:t>
            </m:r>
          </m:den>
        </m:f>
        <m:r>
          <w:rPr>
            <w:rFonts w:ascii="Cambria Math" w:hAnsi="Cambria Math"/>
            <w:lang w:val="en-US"/>
          </w:rPr>
          <m:t>+v</m:t>
        </m:r>
        <m:f>
          <m:fPr>
            <m:ctrlPr>
              <w:rPr>
                <w:rFonts w:ascii="Cambria Math" w:hAnsi="Cambria Math"/>
                <w:i/>
                <w:lang w:val="en-US"/>
              </w:rPr>
            </m:ctrlPr>
          </m:fPr>
          <m:num>
            <m:r>
              <w:rPr>
                <w:rFonts w:ascii="Cambria Math" w:hAnsi="Cambria Math"/>
                <w:lang w:val="en-US"/>
              </w:rPr>
              <m:t>δA</m:t>
            </m:r>
          </m:num>
          <m:den>
            <m:r>
              <w:rPr>
                <w:rFonts w:ascii="Cambria Math" w:hAnsi="Cambria Math"/>
                <w:lang w:val="en-US"/>
              </w:rPr>
              <m:t>δx</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δA</m:t>
            </m:r>
          </m:num>
          <m:den>
            <m:r>
              <w:rPr>
                <w:rFonts w:ascii="Cambria Math" w:hAnsi="Cambria Math"/>
                <w:lang w:val="en-US"/>
              </w:rPr>
              <m:t>δt</m:t>
            </m:r>
          </m:den>
        </m:f>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q</m:t>
            </m:r>
          </m:e>
        </m:acc>
      </m:oMath>
      <w:r w:rsidR="004D29C4" w:rsidRPr="00D16429">
        <w:rPr>
          <w:lang w:val="en-US"/>
        </w:rPr>
        <w:tab/>
      </w:r>
      <w:r w:rsidR="004D29C4" w:rsidRPr="00D16429">
        <w:rPr>
          <w:lang w:val="en-US"/>
        </w:rPr>
        <w:tab/>
      </w:r>
      <w:r w:rsidR="004D29C4" w:rsidRPr="00D16429">
        <w:rPr>
          <w:lang w:val="en-US"/>
        </w:rPr>
        <w:tab/>
      </w:r>
      <w:r w:rsidR="004D29C4" w:rsidRPr="00D16429">
        <w:rPr>
          <w:lang w:val="en-US"/>
        </w:rPr>
        <w:tab/>
      </w:r>
      <w:r w:rsidR="004D29C4" w:rsidRPr="00D16429">
        <w:rPr>
          <w:lang w:val="en-US"/>
        </w:rPr>
        <w:tab/>
      </w:r>
      <w:r w:rsidR="004D29C4" w:rsidRPr="00D16429">
        <w:rPr>
          <w:lang w:val="en-US"/>
        </w:rPr>
        <w:tab/>
      </w:r>
      <w:r w:rsidR="004D29C4" w:rsidRPr="00D16429">
        <w:rPr>
          <w:lang w:val="en-US"/>
        </w:rPr>
        <w:tab/>
      </w:r>
      <w:r w:rsidR="004D29C4" w:rsidRPr="00D16429">
        <w:rPr>
          <w:lang w:val="en-US"/>
        </w:rPr>
        <w:tab/>
      </w:r>
      <w:r w:rsidR="004D29C4" w:rsidRPr="00D16429">
        <w:rPr>
          <w:lang w:val="en-US"/>
        </w:rPr>
        <w:tab/>
        <w:t xml:space="preserve">eq. </w:t>
      </w:r>
      <w:r w:rsidR="00D557E5" w:rsidRPr="00D16429">
        <w:rPr>
          <w:lang w:val="en-US"/>
        </w:rPr>
        <w:t>5.1</w:t>
      </w:r>
      <w:r w:rsidR="004D29C4" w:rsidRPr="00D16429">
        <w:rPr>
          <w:lang w:val="en-US"/>
        </w:rPr>
        <w:t>.7</w:t>
      </w:r>
    </w:p>
    <w:p w:rsidR="00D23BBE" w:rsidRPr="00D16429" w:rsidRDefault="00D23BBE" w:rsidP="00D23BBE">
      <w:pPr>
        <w:spacing w:after="0" w:line="240" w:lineRule="auto"/>
        <w:jc w:val="both"/>
        <w:rPr>
          <w:lang w:val="en-US"/>
        </w:rPr>
      </w:pPr>
    </w:p>
    <w:p w:rsidR="00D23BBE" w:rsidRPr="00D16429" w:rsidRDefault="00281B99" w:rsidP="00D23BBE">
      <w:pPr>
        <w:spacing w:after="0" w:line="240" w:lineRule="auto"/>
        <w:jc w:val="both"/>
        <w:rPr>
          <w:rFonts w:cs="Arial"/>
          <w:lang w:val="en-US"/>
        </w:rPr>
      </w:pPr>
      <w:r w:rsidRPr="00D16429">
        <w:rPr>
          <w:rFonts w:cs="Arial"/>
          <w:lang w:val="en-US"/>
        </w:rPr>
        <w:t xml:space="preserve">Because </w:t>
      </w:r>
      <w:r w:rsidR="00D23BBE" w:rsidRPr="00D16429">
        <w:rPr>
          <w:rFonts w:cs="Arial"/>
          <w:b/>
          <w:lang w:val="en-US"/>
        </w:rPr>
        <w:t>Q</w:t>
      </w:r>
      <w:r w:rsidRPr="00D16429">
        <w:rPr>
          <w:rFonts w:cs="Arial"/>
          <w:b/>
          <w:lang w:val="en-US"/>
        </w:rPr>
        <w:t xml:space="preserve"> = vA</w:t>
      </w:r>
      <w:r w:rsidR="00D23BBE" w:rsidRPr="00D16429">
        <w:rPr>
          <w:rFonts w:cs="Arial"/>
          <w:lang w:val="en-US"/>
        </w:rPr>
        <w:t xml:space="preserve">, equation </w:t>
      </w:r>
      <w:r w:rsidR="00D557E5" w:rsidRPr="00D16429">
        <w:rPr>
          <w:lang w:val="en-US"/>
        </w:rPr>
        <w:t>5.1</w:t>
      </w:r>
      <w:r w:rsidR="004D29C4" w:rsidRPr="00D16429">
        <w:rPr>
          <w:rFonts w:cs="Arial"/>
          <w:lang w:val="en-US"/>
        </w:rPr>
        <w:t>.7</w:t>
      </w:r>
      <w:r w:rsidR="00D23BBE" w:rsidRPr="00D16429">
        <w:rPr>
          <w:rFonts w:cs="Arial"/>
          <w:lang w:val="en-US"/>
        </w:rPr>
        <w:t xml:space="preserve"> ca</w:t>
      </w:r>
      <w:r w:rsidR="004D29C4" w:rsidRPr="00D16429">
        <w:rPr>
          <w:rFonts w:cs="Arial"/>
          <w:lang w:val="en-US"/>
        </w:rPr>
        <w:t xml:space="preserve">n be rewritten to get equation </w:t>
      </w:r>
      <w:r w:rsidR="00D557E5" w:rsidRPr="00D16429">
        <w:rPr>
          <w:lang w:val="en-US"/>
        </w:rPr>
        <w:t>5.1</w:t>
      </w:r>
      <w:r w:rsidR="004D29C4" w:rsidRPr="00D16429">
        <w:rPr>
          <w:rFonts w:cs="Arial"/>
          <w:lang w:val="en-US"/>
        </w:rPr>
        <w:t>.8</w:t>
      </w:r>
      <w:r w:rsidR="00D23BBE" w:rsidRPr="00D16429">
        <w:rPr>
          <w:rFonts w:cs="Arial"/>
          <w:lang w:val="en-US"/>
        </w:rPr>
        <w:t>, which is known as the 1D continuity equation.</w:t>
      </w:r>
    </w:p>
    <w:p w:rsidR="00EA6F13" w:rsidRPr="00D16429" w:rsidRDefault="00EA6F13" w:rsidP="00D23BBE">
      <w:pPr>
        <w:spacing w:after="0" w:line="240" w:lineRule="auto"/>
        <w:jc w:val="both"/>
        <w:rPr>
          <w:rFonts w:cs="Arial"/>
          <w:lang w:val="en-US"/>
        </w:rPr>
      </w:pPr>
    </w:p>
    <w:p w:rsidR="00723198" w:rsidRPr="00D16429" w:rsidRDefault="0086498C" w:rsidP="00EA6F13">
      <w:pPr>
        <w:spacing w:after="0" w:line="240" w:lineRule="auto"/>
        <w:jc w:val="both"/>
        <w:rPr>
          <w:rFonts w:cs="Arial"/>
          <w:lang w:val="en-US"/>
        </w:rPr>
      </w:pPr>
      <m:oMath>
        <m:f>
          <m:fPr>
            <m:ctrlPr>
              <w:rPr>
                <w:rFonts w:ascii="Cambria Math" w:hAnsi="Cambria Math" w:cs="Arial"/>
                <w:i/>
                <w:lang w:val="en-US"/>
              </w:rPr>
            </m:ctrlPr>
          </m:fPr>
          <m:num>
            <m:r>
              <w:rPr>
                <w:rFonts w:ascii="Cambria Math" w:hAnsi="Cambria Math" w:cs="Arial"/>
                <w:lang w:val="en-US"/>
              </w:rPr>
              <m:t>δQ</m:t>
            </m:r>
          </m:num>
          <m:den>
            <m:r>
              <w:rPr>
                <w:rFonts w:ascii="Cambria Math" w:hAnsi="Cambria Math" w:cs="Arial"/>
                <w:lang w:val="en-US"/>
              </w:rPr>
              <m:t>δx</m:t>
            </m:r>
          </m:den>
        </m:f>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δA</m:t>
            </m:r>
          </m:num>
          <m:den>
            <m:r>
              <w:rPr>
                <w:rFonts w:ascii="Cambria Math" w:hAnsi="Cambria Math" w:cs="Arial"/>
                <w:lang w:val="en-US"/>
              </w:rPr>
              <m:t>δt</m:t>
            </m:r>
          </m:den>
        </m:f>
        <m:r>
          <w:rPr>
            <w:rFonts w:ascii="Cambria Math" w:hAnsi="Cambria Math" w:cs="Arial"/>
            <w:lang w:val="en-US"/>
          </w:rPr>
          <m:t>=</m:t>
        </m:r>
        <m:acc>
          <m:accPr>
            <m:chr m:val="̅"/>
            <m:ctrlPr>
              <w:rPr>
                <w:rFonts w:ascii="Cambria Math" w:hAnsi="Cambria Math" w:cs="Arial"/>
                <w:i/>
                <w:lang w:val="en-US"/>
              </w:rPr>
            </m:ctrlPr>
          </m:accPr>
          <m:e>
            <m:r>
              <w:rPr>
                <w:rFonts w:ascii="Cambria Math" w:hAnsi="Cambria Math" w:cs="Arial"/>
                <w:lang w:val="en-US"/>
              </w:rPr>
              <m:t>q</m:t>
            </m:r>
          </m:e>
        </m:acc>
      </m:oMath>
      <w:r w:rsidR="00D23BBE" w:rsidRPr="00D16429">
        <w:rPr>
          <w:rFonts w:cs="Arial"/>
          <w:lang w:val="en-US"/>
        </w:rPr>
        <w:tab/>
      </w:r>
      <w:r w:rsidR="00D23BBE" w:rsidRPr="00D16429">
        <w:rPr>
          <w:rFonts w:cs="Arial"/>
          <w:lang w:val="en-US"/>
        </w:rPr>
        <w:tab/>
      </w:r>
      <w:r w:rsidR="00D23BBE" w:rsidRPr="00D16429">
        <w:rPr>
          <w:rFonts w:cs="Arial"/>
          <w:lang w:val="en-US"/>
        </w:rPr>
        <w:tab/>
      </w:r>
      <w:r w:rsidR="00D23BBE" w:rsidRPr="00D16429">
        <w:rPr>
          <w:rFonts w:cs="Arial"/>
          <w:lang w:val="en-US"/>
        </w:rPr>
        <w:tab/>
      </w:r>
      <w:r w:rsidR="00D23BBE" w:rsidRPr="00D16429">
        <w:rPr>
          <w:rFonts w:cs="Arial"/>
          <w:lang w:val="en-US"/>
        </w:rPr>
        <w:tab/>
      </w:r>
      <w:r w:rsidR="00D23BBE" w:rsidRPr="00D16429">
        <w:rPr>
          <w:rFonts w:cs="Arial"/>
          <w:lang w:val="en-US"/>
        </w:rPr>
        <w:tab/>
      </w:r>
      <w:r w:rsidR="00D23BBE" w:rsidRPr="00D16429">
        <w:rPr>
          <w:rFonts w:cs="Arial"/>
          <w:lang w:val="en-US"/>
        </w:rPr>
        <w:tab/>
      </w:r>
      <w:r w:rsidR="00D23BBE" w:rsidRPr="00D16429">
        <w:rPr>
          <w:rFonts w:cs="Arial"/>
          <w:lang w:val="en-US"/>
        </w:rPr>
        <w:tab/>
      </w:r>
      <w:r w:rsidR="00D23BBE" w:rsidRPr="00D16429">
        <w:rPr>
          <w:rFonts w:cs="Arial"/>
          <w:lang w:val="en-US"/>
        </w:rPr>
        <w:tab/>
      </w:r>
      <w:r w:rsidR="004D29C4" w:rsidRPr="00D16429">
        <w:rPr>
          <w:rFonts w:cs="Arial"/>
          <w:lang w:val="en-US"/>
        </w:rPr>
        <w:tab/>
        <w:t xml:space="preserve">eq. </w:t>
      </w:r>
      <w:r w:rsidR="00D557E5" w:rsidRPr="00D16429">
        <w:rPr>
          <w:lang w:val="en-US"/>
        </w:rPr>
        <w:t>5.1</w:t>
      </w:r>
      <w:r w:rsidR="004D29C4" w:rsidRPr="00D16429">
        <w:rPr>
          <w:rFonts w:cs="Arial"/>
          <w:lang w:val="en-US"/>
        </w:rPr>
        <w:t>.8</w:t>
      </w:r>
    </w:p>
    <w:p w:rsidR="00723198" w:rsidRPr="00D16429" w:rsidRDefault="00723198" w:rsidP="00EA6F13">
      <w:pPr>
        <w:spacing w:after="0" w:line="240" w:lineRule="auto"/>
        <w:jc w:val="both"/>
        <w:rPr>
          <w:rFonts w:cs="Arial"/>
          <w:lang w:val="en-US"/>
        </w:rPr>
      </w:pPr>
    </w:p>
    <w:p w:rsidR="00D23BBE" w:rsidRPr="00D16429" w:rsidRDefault="00723198" w:rsidP="00EA6F13">
      <w:pPr>
        <w:spacing w:after="0" w:line="240" w:lineRule="auto"/>
        <w:jc w:val="both"/>
        <w:rPr>
          <w:rFonts w:cs="Arial"/>
          <w:lang w:val="en-US"/>
        </w:rPr>
      </w:pPr>
      <w:r w:rsidRPr="00D16429">
        <w:rPr>
          <w:rFonts w:cs="Arial"/>
          <w:lang w:val="en-US"/>
        </w:rPr>
        <w:t>The first term describes the amount of water leaving the control volume, the second term describes the change in storage of the control volume, and the last term describes the lateral flow which is entering the control volume.</w:t>
      </w:r>
      <w:r w:rsidR="00D23BBE" w:rsidRPr="00D16429">
        <w:rPr>
          <w:lang w:val="en-US"/>
        </w:rPr>
        <w:br w:type="page"/>
      </w:r>
    </w:p>
    <w:p w:rsidR="00D87966" w:rsidRPr="00D16429" w:rsidRDefault="00D557E5" w:rsidP="00281B99">
      <w:pPr>
        <w:pStyle w:val="Heading2"/>
        <w:rPr>
          <w:lang w:val="en-US"/>
        </w:rPr>
      </w:pPr>
      <w:bookmarkStart w:id="120" w:name="_Toc348713550"/>
      <w:r w:rsidRPr="00D16429">
        <w:rPr>
          <w:lang w:val="en-US"/>
        </w:rPr>
        <w:lastRenderedPageBreak/>
        <w:t>Appendix 6</w:t>
      </w:r>
      <w:r w:rsidR="00D23BBE" w:rsidRPr="00D16429">
        <w:rPr>
          <w:lang w:val="en-US"/>
        </w:rPr>
        <w:t>: Derivation of the momentum equation 1D</w:t>
      </w:r>
      <w:bookmarkEnd w:id="120"/>
    </w:p>
    <w:p w:rsidR="00281B99" w:rsidRPr="00D16429" w:rsidRDefault="00281B99" w:rsidP="00D23BBE">
      <w:pPr>
        <w:spacing w:after="0"/>
        <w:rPr>
          <w:lang w:val="en-US"/>
        </w:rPr>
      </w:pPr>
    </w:p>
    <w:p w:rsidR="00281B99" w:rsidRPr="00D16429" w:rsidRDefault="00723198" w:rsidP="00723198">
      <w:pPr>
        <w:spacing w:after="0" w:line="240" w:lineRule="auto"/>
        <w:rPr>
          <w:lang w:val="en-US"/>
        </w:rPr>
      </w:pPr>
      <w:r w:rsidRPr="00D16429">
        <w:rPr>
          <w:lang w:val="en-US"/>
        </w:rPr>
        <w:t xml:space="preserve">The momentum equation is derived from </w:t>
      </w:r>
      <w:r w:rsidR="0004245C" w:rsidRPr="00D16429">
        <w:rPr>
          <w:lang w:val="en-US"/>
        </w:rPr>
        <w:t>Newton’s</w:t>
      </w:r>
      <w:r w:rsidRPr="00D16429">
        <w:rPr>
          <w:lang w:val="en-US"/>
        </w:rPr>
        <w:t xml:space="preserve"> second law: the sum of forces is equal to</w:t>
      </w:r>
      <w:r w:rsidR="00D557E5" w:rsidRPr="00D16429">
        <w:rPr>
          <w:lang w:val="en-US"/>
        </w:rPr>
        <w:t xml:space="preserve"> the sum in momentum (equation 6</w:t>
      </w:r>
      <w:r w:rsidRPr="00D16429">
        <w:rPr>
          <w:lang w:val="en-US"/>
        </w:rPr>
        <w:t xml:space="preserve">.1) </w:t>
      </w:r>
      <w:sdt>
        <w:sdtPr>
          <w:rPr>
            <w:lang w:val="en-US"/>
          </w:rPr>
          <w:id w:val="-133486303"/>
          <w:citation/>
        </w:sdtPr>
        <w:sdtEndPr/>
        <w:sdtContent>
          <w:r w:rsidR="00281B99" w:rsidRPr="00D16429">
            <w:rPr>
              <w:lang w:val="en-US"/>
            </w:rPr>
            <w:fldChar w:fldCharType="begin"/>
          </w:r>
          <w:r w:rsidR="00281B99" w:rsidRPr="00D16429">
            <w:rPr>
              <w:lang w:val="en-US"/>
            </w:rPr>
            <w:instrText xml:space="preserve"> CITATION van112 \l 1033 </w:instrText>
          </w:r>
          <w:r w:rsidR="00281B99" w:rsidRPr="00D16429">
            <w:rPr>
              <w:lang w:val="en-US"/>
            </w:rPr>
            <w:fldChar w:fldCharType="separate"/>
          </w:r>
          <w:r w:rsidR="00845A6C">
            <w:rPr>
              <w:noProof/>
              <w:lang w:val="en-US"/>
            </w:rPr>
            <w:t>(van Beek 2011)</w:t>
          </w:r>
          <w:r w:rsidR="00281B99" w:rsidRPr="00D16429">
            <w:rPr>
              <w:lang w:val="en-US"/>
            </w:rPr>
            <w:fldChar w:fldCharType="end"/>
          </w:r>
        </w:sdtContent>
      </w:sdt>
      <w:r w:rsidR="00281B99" w:rsidRPr="00D16429">
        <w:rPr>
          <w:lang w:val="en-US"/>
        </w:rPr>
        <w:t>:</w:t>
      </w:r>
    </w:p>
    <w:p w:rsidR="00723198" w:rsidRPr="00D16429" w:rsidRDefault="00723198" w:rsidP="00723198">
      <w:pPr>
        <w:spacing w:after="0" w:line="240" w:lineRule="auto"/>
        <w:jc w:val="both"/>
        <w:rPr>
          <w:lang w:val="en-US"/>
        </w:rPr>
      </w:pPr>
    </w:p>
    <w:p w:rsidR="00723198" w:rsidRPr="00D16429" w:rsidRDefault="0086498C" w:rsidP="00723198">
      <w:pPr>
        <w:spacing w:after="0" w:line="240" w:lineRule="auto"/>
        <w:jc w:val="both"/>
        <w:rPr>
          <w:lang w:val="en-US"/>
        </w:rPr>
      </w:pPr>
      <m:oMath>
        <m:acc>
          <m:accPr>
            <m:chr m:val="⃗"/>
            <m:ctrlPr>
              <w:rPr>
                <w:rFonts w:ascii="Cambria Math" w:hAnsi="Cambria Math"/>
                <w:i/>
                <w:lang w:val="en-US"/>
              </w:rPr>
            </m:ctrlPr>
          </m:accPr>
          <m:e>
            <m:r>
              <w:rPr>
                <w:rFonts w:ascii="Cambria Math" w:hAnsi="Cambria Math"/>
                <w:lang w:val="en-US"/>
              </w:rPr>
              <m:t>F</m:t>
            </m:r>
          </m:e>
        </m:acc>
        <m:r>
          <w:rPr>
            <w:rFonts w:ascii="Cambria Math" w:hAnsi="Cambria Math"/>
            <w:lang w:val="en-US"/>
          </w:rPr>
          <m:t>=</m:t>
        </m:r>
        <m:f>
          <m:fPr>
            <m:ctrlPr>
              <w:rPr>
                <w:rFonts w:ascii="Cambria Math" w:hAnsi="Cambria Math"/>
                <w:i/>
                <w:lang w:val="en-US"/>
              </w:rPr>
            </m:ctrlPr>
          </m:fPr>
          <m:num>
            <m:r>
              <w:rPr>
                <w:rFonts w:ascii="Cambria Math" w:hAnsi="Cambria Math"/>
                <w:lang w:val="en-US"/>
              </w:rPr>
              <m:t>d</m:t>
            </m:r>
            <m:acc>
              <m:accPr>
                <m:chr m:val="⃗"/>
                <m:ctrlPr>
                  <w:rPr>
                    <w:rFonts w:ascii="Cambria Math" w:hAnsi="Cambria Math"/>
                    <w:i/>
                    <w:lang w:val="en-US"/>
                  </w:rPr>
                </m:ctrlPr>
              </m:accPr>
              <m:e>
                <m:r>
                  <w:rPr>
                    <w:rFonts w:ascii="Cambria Math" w:hAnsi="Cambria Math"/>
                    <w:lang w:val="en-US"/>
                  </w:rPr>
                  <m:t>p</m:t>
                </m:r>
              </m:e>
            </m:acc>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d(mv)</m:t>
            </m:r>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mdv</m:t>
            </m:r>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vdm</m:t>
            </m:r>
          </m:num>
          <m:den>
            <m:r>
              <w:rPr>
                <w:rFonts w:ascii="Cambria Math" w:hAnsi="Cambria Math"/>
                <w:lang w:val="en-US"/>
              </w:rPr>
              <m:t>dt</m:t>
            </m:r>
          </m:den>
        </m:f>
      </m:oMath>
      <w:r w:rsidR="00723198" w:rsidRPr="00D16429">
        <w:rPr>
          <w:lang w:val="en-US"/>
        </w:rPr>
        <w:tab/>
      </w:r>
      <w:r w:rsidR="00723198" w:rsidRPr="00D16429">
        <w:rPr>
          <w:lang w:val="en-US"/>
        </w:rPr>
        <w:tab/>
      </w:r>
      <w:r w:rsidR="00723198" w:rsidRPr="00D16429">
        <w:rPr>
          <w:lang w:val="en-US"/>
        </w:rPr>
        <w:tab/>
      </w:r>
      <w:r w:rsidR="00723198" w:rsidRPr="00D16429">
        <w:rPr>
          <w:lang w:val="en-US"/>
        </w:rPr>
        <w:tab/>
      </w:r>
      <w:r w:rsidR="00723198" w:rsidRPr="00D16429">
        <w:rPr>
          <w:lang w:val="en-US"/>
        </w:rPr>
        <w:tab/>
      </w:r>
      <w:r w:rsidR="00723198" w:rsidRPr="00D16429">
        <w:rPr>
          <w:lang w:val="en-US"/>
        </w:rPr>
        <w:tab/>
      </w:r>
      <w:r w:rsidR="00723198" w:rsidRPr="00D16429">
        <w:rPr>
          <w:lang w:val="en-US"/>
        </w:rPr>
        <w:tab/>
      </w:r>
      <w:r w:rsidR="00723198" w:rsidRPr="00D16429">
        <w:rPr>
          <w:lang w:val="en-US"/>
        </w:rPr>
        <w:tab/>
        <w:t xml:space="preserve">eq. </w:t>
      </w:r>
      <w:r w:rsidR="00D557E5" w:rsidRPr="00D16429">
        <w:rPr>
          <w:lang w:val="en-US"/>
        </w:rPr>
        <w:t>6</w:t>
      </w:r>
      <w:r w:rsidR="00723198" w:rsidRPr="00D16429">
        <w:rPr>
          <w:lang w:val="en-US"/>
        </w:rPr>
        <w:t>.1</w:t>
      </w:r>
    </w:p>
    <w:p w:rsidR="00281B99" w:rsidRPr="00D16429" w:rsidRDefault="00281B99" w:rsidP="00723198">
      <w:pPr>
        <w:spacing w:after="0" w:line="240" w:lineRule="auto"/>
        <w:jc w:val="both"/>
        <w:rPr>
          <w:lang w:val="en-US"/>
        </w:rPr>
      </w:pPr>
    </w:p>
    <w:p w:rsidR="00281B99" w:rsidRPr="00D16429" w:rsidRDefault="00281B99" w:rsidP="00723198">
      <w:pPr>
        <w:spacing w:after="0" w:line="240" w:lineRule="auto"/>
        <w:jc w:val="both"/>
        <w:rPr>
          <w:lang w:val="en-US"/>
        </w:rPr>
      </w:pPr>
      <w:r w:rsidRPr="00D16429">
        <w:rPr>
          <w:lang w:val="en-US"/>
        </w:rPr>
        <w:t xml:space="preserve">The forces considered </w:t>
      </w:r>
      <w:r w:rsidR="00790794" w:rsidRPr="00D16429">
        <w:rPr>
          <w:lang w:val="en-US"/>
        </w:rPr>
        <w:t xml:space="preserve">in a channel </w:t>
      </w:r>
      <w:r w:rsidRPr="00D16429">
        <w:rPr>
          <w:lang w:val="en-US"/>
        </w:rPr>
        <w:t xml:space="preserve">are shown in figure </w:t>
      </w:r>
      <w:r w:rsidR="004F6514" w:rsidRPr="00D16429">
        <w:rPr>
          <w:lang w:val="en-US"/>
        </w:rPr>
        <w:t>29</w:t>
      </w:r>
      <w:r w:rsidR="00B42A17" w:rsidRPr="00D16429">
        <w:rPr>
          <w:lang w:val="en-US"/>
        </w:rPr>
        <w:t xml:space="preserve"> and explained in table </w:t>
      </w:r>
      <w:r w:rsidR="00A6670E" w:rsidRPr="00D16429">
        <w:rPr>
          <w:lang w:val="en-US"/>
        </w:rPr>
        <w:t>1</w:t>
      </w:r>
      <w:r w:rsidR="00C224BA" w:rsidRPr="00D16429">
        <w:rPr>
          <w:lang w:val="en-US"/>
        </w:rPr>
        <w:t>3</w:t>
      </w:r>
      <w:r w:rsidRPr="00D16429">
        <w:rPr>
          <w:lang w:val="en-US"/>
        </w:rPr>
        <w:t>.</w:t>
      </w:r>
    </w:p>
    <w:p w:rsidR="00281B99" w:rsidRPr="00D16429" w:rsidRDefault="00281B99" w:rsidP="00281B99">
      <w:pPr>
        <w:spacing w:after="0" w:line="240" w:lineRule="auto"/>
        <w:jc w:val="both"/>
        <w:rPr>
          <w:lang w:val="en-US"/>
        </w:rPr>
      </w:pPr>
    </w:p>
    <w:p w:rsidR="00281B99" w:rsidRPr="00D16429" w:rsidRDefault="00281B99" w:rsidP="00281B99">
      <w:pPr>
        <w:keepNext/>
        <w:spacing w:after="0" w:line="240" w:lineRule="auto"/>
        <w:jc w:val="both"/>
        <w:rPr>
          <w:lang w:val="en-US"/>
        </w:rPr>
      </w:pPr>
      <w:r w:rsidRPr="00D16429">
        <w:rPr>
          <w:noProof/>
          <w:lang w:eastAsia="nl-NL"/>
        </w:rPr>
        <w:drawing>
          <wp:inline distT="0" distB="0" distL="0" distR="0" wp14:anchorId="6C6F97EE" wp14:editId="10247ACD">
            <wp:extent cx="4105275" cy="23431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05275" cy="2343150"/>
                    </a:xfrm>
                    <a:prstGeom prst="rect">
                      <a:avLst/>
                    </a:prstGeom>
                    <a:noFill/>
                    <a:ln>
                      <a:noFill/>
                    </a:ln>
                  </pic:spPr>
                </pic:pic>
              </a:graphicData>
            </a:graphic>
          </wp:inline>
        </w:drawing>
      </w:r>
    </w:p>
    <w:p w:rsidR="00281B99" w:rsidRPr="00D16429" w:rsidRDefault="00281B99" w:rsidP="00281B99">
      <w:pPr>
        <w:pStyle w:val="Caption"/>
        <w:spacing w:after="0"/>
        <w:jc w:val="both"/>
        <w:rPr>
          <w:lang w:val="en-US"/>
        </w:rPr>
      </w:pPr>
      <w:bookmarkStart w:id="121" w:name="_Toc348713587"/>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29</w:t>
      </w:r>
      <w:r w:rsidRPr="00D16429">
        <w:rPr>
          <w:lang w:val="en-US"/>
        </w:rPr>
        <w:fldChar w:fldCharType="end"/>
      </w:r>
      <w:r w:rsidRPr="00D16429">
        <w:rPr>
          <w:lang w:val="en-US"/>
        </w:rPr>
        <w:t>: The forces considered</w:t>
      </w:r>
      <w:r w:rsidR="00790794" w:rsidRPr="00D16429">
        <w:rPr>
          <w:lang w:val="en-US"/>
        </w:rPr>
        <w:t xml:space="preserve"> in a channel</w:t>
      </w:r>
      <w:r w:rsidRPr="00D16429">
        <w:rPr>
          <w:lang w:val="en-US"/>
        </w:rPr>
        <w:t xml:space="preserve"> in the momentum equation </w:t>
      </w:r>
      <w:sdt>
        <w:sdtPr>
          <w:rPr>
            <w:lang w:val="en-US"/>
          </w:rPr>
          <w:id w:val="1739593301"/>
          <w:citation/>
        </w:sdtPr>
        <w:sdtEndPr/>
        <w:sdtContent>
          <w:r w:rsidRPr="00D16429">
            <w:rPr>
              <w:lang w:val="en-US"/>
            </w:rPr>
            <w:fldChar w:fldCharType="begin"/>
          </w:r>
          <w:r w:rsidRPr="00D16429">
            <w:rPr>
              <w:lang w:val="en-US"/>
            </w:rPr>
            <w:instrText xml:space="preserve"> CITATION van112 \l 1033 </w:instrText>
          </w:r>
          <w:r w:rsidRPr="00D16429">
            <w:rPr>
              <w:lang w:val="en-US"/>
            </w:rPr>
            <w:fldChar w:fldCharType="separate"/>
          </w:r>
          <w:r w:rsidR="00845A6C">
            <w:rPr>
              <w:noProof/>
              <w:lang w:val="en-US"/>
            </w:rPr>
            <w:t>(van Beek 2011)</w:t>
          </w:r>
          <w:r w:rsidRPr="00D16429">
            <w:rPr>
              <w:lang w:val="en-US"/>
            </w:rPr>
            <w:fldChar w:fldCharType="end"/>
          </w:r>
        </w:sdtContent>
      </w:sdt>
      <w:r w:rsidRPr="00D16429">
        <w:rPr>
          <w:lang w:val="en-US"/>
        </w:rPr>
        <w:t>.</w:t>
      </w:r>
      <w:bookmarkEnd w:id="121"/>
    </w:p>
    <w:p w:rsidR="00281B99" w:rsidRPr="00D16429" w:rsidRDefault="00281B99" w:rsidP="00281B99">
      <w:pPr>
        <w:spacing w:after="0" w:line="240" w:lineRule="auto"/>
        <w:jc w:val="both"/>
        <w:rPr>
          <w:lang w:val="en-US"/>
        </w:rPr>
      </w:pPr>
    </w:p>
    <w:p w:rsidR="00281B99" w:rsidRPr="00D16429" w:rsidRDefault="00281B99" w:rsidP="00281B99">
      <w:pPr>
        <w:pStyle w:val="Caption"/>
        <w:keepNext/>
        <w:spacing w:after="0"/>
        <w:rPr>
          <w:lang w:val="en-US"/>
        </w:rPr>
      </w:pPr>
      <w:bookmarkStart w:id="122" w:name="_Toc348713609"/>
      <w:r w:rsidRPr="00D16429">
        <w:rPr>
          <w:lang w:val="en-US"/>
        </w:rPr>
        <w:t xml:space="preserve">Table </w:t>
      </w:r>
      <w:r w:rsidRPr="00D16429">
        <w:rPr>
          <w:lang w:val="en-US"/>
        </w:rPr>
        <w:fldChar w:fldCharType="begin"/>
      </w:r>
      <w:r w:rsidRPr="00D16429">
        <w:rPr>
          <w:lang w:val="en-US"/>
        </w:rPr>
        <w:instrText xml:space="preserve"> SEQ Table \* ARABIC </w:instrText>
      </w:r>
      <w:r w:rsidRPr="00D16429">
        <w:rPr>
          <w:lang w:val="en-US"/>
        </w:rPr>
        <w:fldChar w:fldCharType="separate"/>
      </w:r>
      <w:r w:rsidR="00984F48">
        <w:rPr>
          <w:noProof/>
          <w:lang w:val="en-US"/>
        </w:rPr>
        <w:t>13</w:t>
      </w:r>
      <w:r w:rsidRPr="00D16429">
        <w:rPr>
          <w:lang w:val="en-US"/>
        </w:rPr>
        <w:fldChar w:fldCharType="end"/>
      </w:r>
      <w:r w:rsidRPr="00D16429">
        <w:rPr>
          <w:lang w:val="en-US"/>
        </w:rPr>
        <w:t>: The forces considered in the momentum equation 1D.</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221"/>
      </w:tblGrid>
      <w:tr w:rsidR="00281B99" w:rsidRPr="00D16429" w:rsidTr="00281B99">
        <w:tc>
          <w:tcPr>
            <w:tcW w:w="959" w:type="dxa"/>
          </w:tcPr>
          <w:p w:rsidR="00281B99" w:rsidRPr="00D16429" w:rsidRDefault="00281B99" w:rsidP="00281B99">
            <w:pPr>
              <w:spacing w:after="0" w:line="240" w:lineRule="auto"/>
              <w:jc w:val="both"/>
              <w:rPr>
                <w:lang w:val="en-US" w:eastAsia="nl-NL"/>
              </w:rPr>
            </w:pPr>
            <w:r w:rsidRPr="00D16429">
              <w:rPr>
                <w:lang w:val="en-US" w:eastAsia="nl-NL"/>
              </w:rPr>
              <w:t>Force</w:t>
            </w:r>
          </w:p>
        </w:tc>
        <w:tc>
          <w:tcPr>
            <w:tcW w:w="8221" w:type="dxa"/>
          </w:tcPr>
          <w:p w:rsidR="00281B99" w:rsidRPr="00D16429" w:rsidRDefault="00281B99" w:rsidP="00281B99">
            <w:pPr>
              <w:spacing w:after="0" w:line="240" w:lineRule="auto"/>
              <w:jc w:val="both"/>
              <w:rPr>
                <w:lang w:val="en-US" w:eastAsia="nl-NL"/>
              </w:rPr>
            </w:pPr>
            <w:r w:rsidRPr="00D16429">
              <w:rPr>
                <w:lang w:val="en-US" w:eastAsia="nl-NL"/>
              </w:rPr>
              <w:t>Explanation</w:t>
            </w:r>
          </w:p>
        </w:tc>
      </w:tr>
      <w:tr w:rsidR="00281B99" w:rsidRPr="00D16429" w:rsidTr="00281B99">
        <w:tc>
          <w:tcPr>
            <w:tcW w:w="959" w:type="dxa"/>
          </w:tcPr>
          <w:p w:rsidR="00281B99" w:rsidRPr="00D16429" w:rsidRDefault="00281B99" w:rsidP="00281B99">
            <w:pPr>
              <w:spacing w:after="0" w:line="240" w:lineRule="auto"/>
              <w:jc w:val="both"/>
              <w:rPr>
                <w:lang w:val="en-US" w:eastAsia="nl-NL"/>
              </w:rPr>
            </w:pPr>
          </w:p>
        </w:tc>
        <w:tc>
          <w:tcPr>
            <w:tcW w:w="8221" w:type="dxa"/>
          </w:tcPr>
          <w:p w:rsidR="00281B99" w:rsidRPr="00D16429" w:rsidRDefault="00281B99" w:rsidP="00281B99">
            <w:pPr>
              <w:spacing w:after="0" w:line="240" w:lineRule="auto"/>
              <w:jc w:val="both"/>
              <w:rPr>
                <w:lang w:val="en-US" w:eastAsia="nl-NL"/>
              </w:rPr>
            </w:pPr>
          </w:p>
        </w:tc>
      </w:tr>
      <w:tr w:rsidR="00281B99" w:rsidRPr="003C1231" w:rsidTr="00281B99">
        <w:tc>
          <w:tcPr>
            <w:tcW w:w="959" w:type="dxa"/>
          </w:tcPr>
          <w:p w:rsidR="00281B99" w:rsidRPr="00D16429" w:rsidRDefault="00281B99" w:rsidP="00281B99">
            <w:pPr>
              <w:spacing w:after="0" w:line="240" w:lineRule="auto"/>
              <w:jc w:val="both"/>
              <w:rPr>
                <w:lang w:val="en-US" w:eastAsia="nl-NL"/>
              </w:rPr>
            </w:pPr>
            <w:r w:rsidRPr="00D16429">
              <w:rPr>
                <w:lang w:val="en-US" w:eastAsia="nl-NL"/>
              </w:rPr>
              <w:t>F</w:t>
            </w:r>
            <w:r w:rsidRPr="00D16429">
              <w:rPr>
                <w:vertAlign w:val="subscript"/>
                <w:lang w:val="en-US" w:eastAsia="nl-NL"/>
              </w:rPr>
              <w:t>g</w:t>
            </w:r>
          </w:p>
        </w:tc>
        <w:tc>
          <w:tcPr>
            <w:tcW w:w="8221" w:type="dxa"/>
          </w:tcPr>
          <w:p w:rsidR="00281B99" w:rsidRPr="00D16429" w:rsidRDefault="00281B99" w:rsidP="00281B99">
            <w:pPr>
              <w:spacing w:after="0" w:line="240" w:lineRule="auto"/>
              <w:jc w:val="both"/>
              <w:rPr>
                <w:lang w:val="en-US" w:eastAsia="nl-NL"/>
              </w:rPr>
            </w:pPr>
            <w:r w:rsidRPr="00D16429">
              <w:rPr>
                <w:lang w:val="en-US" w:eastAsia="nl-NL"/>
              </w:rPr>
              <w:t>Gravity force due to weight of water in the control volume.</w:t>
            </w:r>
          </w:p>
        </w:tc>
      </w:tr>
      <w:tr w:rsidR="00281B99" w:rsidRPr="003C1231" w:rsidTr="00281B99">
        <w:tc>
          <w:tcPr>
            <w:tcW w:w="959" w:type="dxa"/>
          </w:tcPr>
          <w:p w:rsidR="00281B99" w:rsidRPr="00D16429" w:rsidRDefault="00281B99" w:rsidP="00281B99">
            <w:pPr>
              <w:spacing w:after="0" w:line="240" w:lineRule="auto"/>
              <w:jc w:val="both"/>
              <w:rPr>
                <w:lang w:val="en-US" w:eastAsia="nl-NL"/>
              </w:rPr>
            </w:pPr>
            <w:r w:rsidRPr="00D16429">
              <w:rPr>
                <w:lang w:val="en-US" w:eastAsia="nl-NL"/>
              </w:rPr>
              <w:t>F</w:t>
            </w:r>
            <w:r w:rsidRPr="00D16429">
              <w:rPr>
                <w:vertAlign w:val="subscript"/>
                <w:lang w:val="en-US" w:eastAsia="nl-NL"/>
              </w:rPr>
              <w:t>f</w:t>
            </w:r>
          </w:p>
        </w:tc>
        <w:tc>
          <w:tcPr>
            <w:tcW w:w="8221" w:type="dxa"/>
          </w:tcPr>
          <w:p w:rsidR="00281B99" w:rsidRPr="00D16429" w:rsidRDefault="00281B99" w:rsidP="00281B99">
            <w:pPr>
              <w:spacing w:after="0" w:line="240" w:lineRule="auto"/>
              <w:jc w:val="both"/>
              <w:rPr>
                <w:lang w:val="en-US" w:eastAsia="nl-NL"/>
              </w:rPr>
            </w:pPr>
            <w:r w:rsidRPr="00D16429">
              <w:rPr>
                <w:lang w:val="en-US" w:eastAsia="nl-NL"/>
              </w:rPr>
              <w:t>Friction force due to shear stress along the bottom and sides of the control volume.</w:t>
            </w:r>
          </w:p>
        </w:tc>
      </w:tr>
      <w:tr w:rsidR="00281B99" w:rsidRPr="003C1231" w:rsidTr="00281B99">
        <w:tc>
          <w:tcPr>
            <w:tcW w:w="959" w:type="dxa"/>
          </w:tcPr>
          <w:p w:rsidR="00281B99" w:rsidRPr="00D16429" w:rsidRDefault="00281B99" w:rsidP="00281B99">
            <w:pPr>
              <w:spacing w:after="0" w:line="240" w:lineRule="auto"/>
              <w:jc w:val="both"/>
              <w:rPr>
                <w:lang w:val="en-US" w:eastAsia="nl-NL"/>
              </w:rPr>
            </w:pPr>
            <w:r w:rsidRPr="00D16429">
              <w:rPr>
                <w:lang w:val="en-US" w:eastAsia="nl-NL"/>
              </w:rPr>
              <w:t>F</w:t>
            </w:r>
            <w:r w:rsidRPr="00D16429">
              <w:rPr>
                <w:vertAlign w:val="subscript"/>
                <w:lang w:val="en-US" w:eastAsia="nl-NL"/>
              </w:rPr>
              <w:t>1</w:t>
            </w:r>
            <w:r w:rsidRPr="00D16429">
              <w:rPr>
                <w:lang w:val="en-US" w:eastAsia="nl-NL"/>
              </w:rPr>
              <w:t xml:space="preserve"> and F</w:t>
            </w:r>
            <w:r w:rsidRPr="00D16429">
              <w:rPr>
                <w:vertAlign w:val="subscript"/>
                <w:lang w:val="en-US" w:eastAsia="nl-NL"/>
              </w:rPr>
              <w:t>2</w:t>
            </w:r>
          </w:p>
        </w:tc>
        <w:tc>
          <w:tcPr>
            <w:tcW w:w="8221" w:type="dxa"/>
          </w:tcPr>
          <w:p w:rsidR="00281B99" w:rsidRPr="00D16429" w:rsidRDefault="00281B99" w:rsidP="00281B99">
            <w:pPr>
              <w:spacing w:after="0" w:line="240" w:lineRule="auto"/>
              <w:jc w:val="both"/>
              <w:rPr>
                <w:lang w:val="en-US" w:eastAsia="nl-NL"/>
              </w:rPr>
            </w:pPr>
            <w:r w:rsidRPr="00D16429">
              <w:rPr>
                <w:lang w:val="en-US" w:eastAsia="nl-NL"/>
              </w:rPr>
              <w:t>Pressure forces due to hydrostatic forces on the left and right hand side of the control volume.</w:t>
            </w:r>
          </w:p>
        </w:tc>
      </w:tr>
    </w:tbl>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The equations for the differen</w:t>
      </w:r>
      <w:r w:rsidR="0065364E" w:rsidRPr="00D16429">
        <w:rPr>
          <w:lang w:val="en-US"/>
        </w:rPr>
        <w:t>t</w:t>
      </w:r>
      <w:r w:rsidR="00EA6F13" w:rsidRPr="00D16429">
        <w:rPr>
          <w:lang w:val="en-US"/>
        </w:rPr>
        <w:t xml:space="preserve"> forces ar</w:t>
      </w:r>
      <w:r w:rsidR="00D557E5" w:rsidRPr="00D16429">
        <w:rPr>
          <w:lang w:val="en-US"/>
        </w:rPr>
        <w:t>e shown in equation 6</w:t>
      </w:r>
      <w:r w:rsidRPr="00D16429">
        <w:rPr>
          <w:lang w:val="en-US"/>
        </w:rPr>
        <w:t xml:space="preserve">.2, </w:t>
      </w:r>
      <w:r w:rsidR="00D557E5" w:rsidRPr="00D16429">
        <w:rPr>
          <w:lang w:val="en-US"/>
        </w:rPr>
        <w:t>6</w:t>
      </w:r>
      <w:r w:rsidRPr="00D16429">
        <w:rPr>
          <w:lang w:val="en-US"/>
        </w:rPr>
        <w:t xml:space="preserve">.3, </w:t>
      </w:r>
      <w:r w:rsidR="00D557E5" w:rsidRPr="00D16429">
        <w:rPr>
          <w:lang w:val="en-US"/>
        </w:rPr>
        <w:t>6</w:t>
      </w:r>
      <w:r w:rsidRPr="00D16429">
        <w:rPr>
          <w:lang w:val="en-US"/>
        </w:rPr>
        <w:t xml:space="preserve">.4, </w:t>
      </w:r>
      <w:r w:rsidR="00D557E5" w:rsidRPr="00D16429">
        <w:rPr>
          <w:lang w:val="en-US"/>
        </w:rPr>
        <w:t>6</w:t>
      </w:r>
      <w:r w:rsidRPr="00D16429">
        <w:rPr>
          <w:lang w:val="en-US"/>
        </w:rPr>
        <w:t xml:space="preserve">.5 and </w:t>
      </w:r>
      <w:r w:rsidR="00D557E5" w:rsidRPr="00D16429">
        <w:rPr>
          <w:lang w:val="en-US"/>
        </w:rPr>
        <w:t>6</w:t>
      </w:r>
      <w:r w:rsidRPr="00D16429">
        <w:rPr>
          <w:lang w:val="en-US"/>
        </w:rPr>
        <w:t xml:space="preserve">.6. The sum of forces is shown in equation </w:t>
      </w:r>
      <w:r w:rsidR="00D557E5" w:rsidRPr="00D16429">
        <w:rPr>
          <w:lang w:val="en-US"/>
        </w:rPr>
        <w:t>6</w:t>
      </w:r>
      <w:r w:rsidR="00D3360A" w:rsidRPr="00D16429">
        <w:rPr>
          <w:lang w:val="en-US"/>
        </w:rPr>
        <w:t xml:space="preserve">.7 </w:t>
      </w:r>
      <w:sdt>
        <w:sdtPr>
          <w:rPr>
            <w:lang w:val="en-US"/>
          </w:rPr>
          <w:id w:val="1362244072"/>
          <w:citation/>
        </w:sdtPr>
        <w:sdtEndPr/>
        <w:sdtContent>
          <w:r w:rsidR="00D3360A" w:rsidRPr="00D16429">
            <w:rPr>
              <w:lang w:val="en-US"/>
            </w:rPr>
            <w:fldChar w:fldCharType="begin"/>
          </w:r>
          <w:r w:rsidR="00D3360A" w:rsidRPr="00D16429">
            <w:rPr>
              <w:lang w:val="en-US"/>
            </w:rPr>
            <w:instrText xml:space="preserve"> CITATION van112 \l 1033 </w:instrText>
          </w:r>
          <w:r w:rsidR="00D3360A" w:rsidRPr="00D16429">
            <w:rPr>
              <w:lang w:val="en-US"/>
            </w:rPr>
            <w:fldChar w:fldCharType="separate"/>
          </w:r>
          <w:r w:rsidR="00845A6C">
            <w:rPr>
              <w:noProof/>
              <w:lang w:val="en-US"/>
            </w:rPr>
            <w:t>(van Beek 2011)</w:t>
          </w:r>
          <w:r w:rsidR="00D3360A" w:rsidRPr="00D16429">
            <w:rPr>
              <w:lang w:val="en-US"/>
            </w:rPr>
            <w:fldChar w:fldCharType="end"/>
          </w:r>
        </w:sdtContent>
      </w:sdt>
      <w:r w:rsidRPr="00D16429">
        <w:rPr>
          <w:lang w:val="en-US"/>
        </w:rPr>
        <w:t>.</w:t>
      </w:r>
    </w:p>
    <w:p w:rsidR="00723198" w:rsidRPr="00D16429" w:rsidRDefault="00723198" w:rsidP="00281B99">
      <w:pPr>
        <w:spacing w:after="0" w:line="240" w:lineRule="auto"/>
        <w:jc w:val="both"/>
        <w:rPr>
          <w:lang w:val="en-US"/>
        </w:rPr>
      </w:pPr>
    </w:p>
    <w:p w:rsidR="00723198" w:rsidRPr="00D16429" w:rsidRDefault="0086498C" w:rsidP="00723198">
      <w:pPr>
        <w:spacing w:after="0" w:line="240" w:lineRule="auto"/>
        <w:jc w:val="both"/>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g</m:t>
            </m:r>
          </m:sub>
        </m:sSub>
        <m:r>
          <w:rPr>
            <w:rFonts w:ascii="Cambria Math" w:hAnsi="Cambria Math"/>
            <w:lang w:val="en-US"/>
          </w:rPr>
          <m:t>=ρgA</m:t>
        </m:r>
        <m:r>
          <m:rPr>
            <m:sty m:val="p"/>
          </m:rPr>
          <w:rPr>
            <w:rFonts w:ascii="Cambria Math" w:hAnsi="Cambria Math"/>
            <w:lang w:val="en-US"/>
          </w:rPr>
          <m:t>Δ</m:t>
        </m:r>
        <m:r>
          <w:rPr>
            <w:rFonts w:ascii="Cambria Math" w:hAnsi="Cambria Math"/>
            <w:lang w:val="en-US"/>
          </w:rPr>
          <m:t>xsinα=ρgA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m:t>
            </m:r>
          </m:sub>
        </m:sSub>
        <m:r>
          <m:rPr>
            <m:sty m:val="p"/>
          </m:rPr>
          <w:rPr>
            <w:rFonts w:ascii="Cambria Math" w:hAnsi="Cambria Math"/>
            <w:lang w:val="en-US"/>
          </w:rPr>
          <m:t>Δ</m:t>
        </m:r>
        <m:r>
          <w:rPr>
            <w:rFonts w:ascii="Cambria Math" w:hAnsi="Cambria Math"/>
            <w:lang w:val="en-US"/>
          </w:rPr>
          <m:t>x</m:t>
        </m:r>
      </m:oMath>
      <w:r w:rsidR="00723198" w:rsidRPr="00D16429">
        <w:rPr>
          <w:lang w:val="en-US"/>
        </w:rPr>
        <w:tab/>
      </w:r>
      <w:r w:rsidR="00723198" w:rsidRPr="00D16429">
        <w:rPr>
          <w:lang w:val="en-US"/>
        </w:rPr>
        <w:tab/>
      </w:r>
      <w:r w:rsidR="00723198" w:rsidRPr="00D16429">
        <w:rPr>
          <w:lang w:val="en-US"/>
        </w:rPr>
        <w:tab/>
      </w:r>
      <w:r w:rsidR="00723198" w:rsidRPr="00D16429">
        <w:rPr>
          <w:lang w:val="en-US"/>
        </w:rPr>
        <w:tab/>
      </w:r>
      <w:r w:rsidR="00723198" w:rsidRPr="00D16429">
        <w:rPr>
          <w:lang w:val="en-US"/>
        </w:rPr>
        <w:tab/>
      </w:r>
      <w:r w:rsidR="00723198" w:rsidRPr="00D16429">
        <w:rPr>
          <w:lang w:val="en-US"/>
        </w:rPr>
        <w:tab/>
      </w:r>
      <w:r w:rsidR="00723198" w:rsidRPr="00D16429">
        <w:rPr>
          <w:lang w:val="en-US"/>
        </w:rPr>
        <w:tab/>
      </w:r>
      <w:r w:rsidR="00723198" w:rsidRPr="00D16429">
        <w:rPr>
          <w:lang w:val="en-US"/>
        </w:rPr>
        <w:tab/>
        <w:t xml:space="preserve">eq. </w:t>
      </w:r>
      <w:r w:rsidR="00D557E5" w:rsidRPr="00D16429">
        <w:rPr>
          <w:lang w:val="en-US"/>
        </w:rPr>
        <w:t>6</w:t>
      </w:r>
      <w:r w:rsidR="00723198" w:rsidRPr="00D16429">
        <w:rPr>
          <w:lang w:val="en-US"/>
        </w:rPr>
        <w:t>.2</w:t>
      </w:r>
    </w:p>
    <w:p w:rsidR="00723198" w:rsidRPr="00D16429" w:rsidRDefault="00723198" w:rsidP="00723198">
      <w:pPr>
        <w:spacing w:after="0" w:line="240" w:lineRule="auto"/>
        <w:jc w:val="both"/>
        <w:rPr>
          <w:lang w:val="en-US"/>
        </w:rPr>
      </w:pPr>
    </w:p>
    <w:p w:rsidR="00723198" w:rsidRPr="00D16429" w:rsidRDefault="0086498C" w:rsidP="00723198">
      <w:pPr>
        <w:spacing w:after="0" w:line="240" w:lineRule="auto"/>
        <w:jc w:val="both"/>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f</m:t>
            </m:r>
          </m:sub>
        </m:sSub>
        <m:r>
          <w:rPr>
            <w:rFonts w:ascii="Cambria Math" w:hAnsi="Cambria Math"/>
            <w:lang w:val="en-US"/>
          </w:rPr>
          <m:t>=ρgA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f</m:t>
            </m:r>
          </m:sub>
        </m:sSub>
        <m:r>
          <m:rPr>
            <m:sty m:val="p"/>
          </m:rPr>
          <w:rPr>
            <w:rFonts w:ascii="Cambria Math" w:hAnsi="Cambria Math"/>
            <w:lang w:val="en-US"/>
          </w:rPr>
          <m:t>Δ</m:t>
        </m:r>
        <m:r>
          <w:rPr>
            <w:rFonts w:ascii="Cambria Math" w:hAnsi="Cambria Math"/>
            <w:lang w:val="en-US"/>
          </w:rPr>
          <m:t>x</m:t>
        </m:r>
      </m:oMath>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t>eq. 6</w:t>
      </w:r>
      <w:r w:rsidR="00723198" w:rsidRPr="00D16429">
        <w:rPr>
          <w:lang w:val="en-US"/>
        </w:rPr>
        <w:t>.3</w:t>
      </w:r>
    </w:p>
    <w:p w:rsidR="00281B99" w:rsidRPr="00D16429" w:rsidRDefault="00281B99" w:rsidP="00281B99">
      <w:pPr>
        <w:spacing w:after="0" w:line="240" w:lineRule="auto"/>
        <w:jc w:val="both"/>
        <w:rPr>
          <w:lang w:val="en-US"/>
        </w:rPr>
      </w:pPr>
    </w:p>
    <w:p w:rsidR="00281B99" w:rsidRPr="00D16429" w:rsidRDefault="0086498C" w:rsidP="00281B99">
      <w:pPr>
        <w:spacing w:after="0" w:line="240" w:lineRule="auto"/>
        <w:jc w:val="both"/>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r>
          <w:rPr>
            <w:rFonts w:ascii="Cambria Math" w:hAnsi="Cambria Math"/>
            <w:lang w:val="en-US"/>
          </w:rPr>
          <m:t>=ρg</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A-</m:t>
            </m:r>
            <m:f>
              <m:fPr>
                <m:ctrlPr>
                  <w:rPr>
                    <w:rFonts w:ascii="Cambria Math" w:hAnsi="Cambria Math"/>
                    <w:i/>
                    <w:lang w:val="en-US"/>
                  </w:rPr>
                </m:ctrlPr>
              </m:fPr>
              <m:num>
                <m:r>
                  <w:rPr>
                    <w:rFonts w:ascii="Cambria Math" w:hAnsi="Cambria Math"/>
                    <w:lang w:val="en-US"/>
                  </w:rPr>
                  <m:t>δ</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A</m:t>
                    </m:r>
                  </m:e>
                </m:d>
              </m:num>
              <m:den>
                <m:r>
                  <w:rPr>
                    <w:rFonts w:ascii="Cambria Math" w:hAnsi="Cambria Math"/>
                    <w:lang w:val="en-US"/>
                  </w:rPr>
                  <m:t>δx</m:t>
                </m:r>
              </m:den>
            </m:f>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x</m:t>
                </m:r>
                <m:ctrlPr>
                  <w:rPr>
                    <w:rFonts w:ascii="Cambria Math" w:hAnsi="Cambria Math"/>
                    <w:lang w:val="en-US"/>
                  </w:rPr>
                </m:ctrlPr>
              </m:num>
              <m:den>
                <m:r>
                  <w:rPr>
                    <w:rFonts w:ascii="Cambria Math" w:hAnsi="Cambria Math"/>
                    <w:lang w:val="en-US"/>
                  </w:rPr>
                  <m:t>2</m:t>
                </m:r>
              </m:den>
            </m:f>
          </m:e>
        </m:d>
      </m:oMath>
      <w:r w:rsidR="00281B99" w:rsidRPr="00D16429">
        <w:rPr>
          <w:lang w:val="en-US"/>
        </w:rPr>
        <w:tab/>
      </w:r>
      <w:r w:rsidR="00281B99" w:rsidRPr="00D16429">
        <w:rPr>
          <w:lang w:val="en-US"/>
        </w:rPr>
        <w:tab/>
      </w:r>
      <w:r w:rsidR="00281B99" w:rsidRPr="00D16429">
        <w:rPr>
          <w:lang w:val="en-US"/>
        </w:rPr>
        <w:tab/>
      </w:r>
      <w:r w:rsidR="00281B99" w:rsidRPr="00D16429">
        <w:rPr>
          <w:lang w:val="en-US"/>
        </w:rPr>
        <w:tab/>
      </w:r>
      <w:r w:rsidR="00281B99" w:rsidRPr="00D16429">
        <w:rPr>
          <w:lang w:val="en-US"/>
        </w:rPr>
        <w:tab/>
      </w:r>
      <w:r w:rsidR="00281B99" w:rsidRPr="00D16429">
        <w:rPr>
          <w:lang w:val="en-US"/>
        </w:rPr>
        <w:tab/>
      </w:r>
      <w:r w:rsidR="00281B99" w:rsidRPr="00D16429">
        <w:rPr>
          <w:lang w:val="en-US"/>
        </w:rPr>
        <w:tab/>
      </w:r>
      <w:r w:rsidR="00281B99" w:rsidRPr="00D16429">
        <w:rPr>
          <w:lang w:val="en-US"/>
        </w:rPr>
        <w:tab/>
        <w:t>eq.</w:t>
      </w:r>
      <w:r w:rsidR="00D3360A" w:rsidRPr="00D16429">
        <w:rPr>
          <w:lang w:val="en-US"/>
        </w:rPr>
        <w:t xml:space="preserve"> </w:t>
      </w:r>
      <w:r w:rsidR="00D557E5" w:rsidRPr="00D16429">
        <w:rPr>
          <w:lang w:val="en-US"/>
        </w:rPr>
        <w:t>6</w:t>
      </w:r>
      <w:r w:rsidR="00723198" w:rsidRPr="00D16429">
        <w:rPr>
          <w:lang w:val="en-US"/>
        </w:rPr>
        <w:t>.4</w:t>
      </w:r>
    </w:p>
    <w:p w:rsidR="00281B99" w:rsidRPr="00D16429" w:rsidRDefault="00281B99" w:rsidP="00281B99">
      <w:pPr>
        <w:spacing w:after="0" w:line="240" w:lineRule="auto"/>
        <w:jc w:val="both"/>
        <w:rPr>
          <w:lang w:val="en-US"/>
        </w:rPr>
      </w:pPr>
    </w:p>
    <w:p w:rsidR="00281B99" w:rsidRPr="00D16429" w:rsidRDefault="0086498C" w:rsidP="00281B99">
      <w:pPr>
        <w:spacing w:after="0" w:line="240" w:lineRule="auto"/>
        <w:jc w:val="both"/>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r>
          <w:rPr>
            <w:rFonts w:ascii="Cambria Math" w:hAnsi="Cambria Math"/>
            <w:lang w:val="en-US"/>
          </w:rPr>
          <m:t>=ρg</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A+</m:t>
            </m:r>
            <m:f>
              <m:fPr>
                <m:ctrlPr>
                  <w:rPr>
                    <w:rFonts w:ascii="Cambria Math" w:hAnsi="Cambria Math"/>
                    <w:i/>
                    <w:lang w:val="en-US"/>
                  </w:rPr>
                </m:ctrlPr>
              </m:fPr>
              <m:num>
                <m:r>
                  <w:rPr>
                    <w:rFonts w:ascii="Cambria Math" w:hAnsi="Cambria Math"/>
                    <w:lang w:val="en-US"/>
                  </w:rPr>
                  <m:t>δ</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A</m:t>
                    </m:r>
                  </m:e>
                </m:d>
              </m:num>
              <m:den>
                <m:r>
                  <w:rPr>
                    <w:rFonts w:ascii="Cambria Math" w:hAnsi="Cambria Math"/>
                    <w:lang w:val="en-US"/>
                  </w:rPr>
                  <m:t>δx</m:t>
                </m:r>
              </m:den>
            </m:f>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x</m:t>
                </m:r>
                <m:ctrlPr>
                  <w:rPr>
                    <w:rFonts w:ascii="Cambria Math" w:hAnsi="Cambria Math"/>
                    <w:lang w:val="en-US"/>
                  </w:rPr>
                </m:ctrlPr>
              </m:num>
              <m:den>
                <m:r>
                  <w:rPr>
                    <w:rFonts w:ascii="Cambria Math" w:hAnsi="Cambria Math"/>
                    <w:lang w:val="en-US"/>
                  </w:rPr>
                  <m:t>2</m:t>
                </m:r>
              </m:den>
            </m:f>
          </m:e>
        </m:d>
      </m:oMath>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t>eq. 6</w:t>
      </w:r>
      <w:r w:rsidR="00723198" w:rsidRPr="00D16429">
        <w:rPr>
          <w:lang w:val="en-US"/>
        </w:rPr>
        <w:t>.5</w:t>
      </w:r>
    </w:p>
    <w:p w:rsidR="00281B99" w:rsidRPr="00D16429" w:rsidRDefault="00281B99" w:rsidP="00281B99">
      <w:pPr>
        <w:spacing w:after="0" w:line="240" w:lineRule="auto"/>
        <w:jc w:val="both"/>
        <w:rPr>
          <w:lang w:val="en-US"/>
        </w:rPr>
      </w:pPr>
    </w:p>
    <w:p w:rsidR="00281B99" w:rsidRPr="00D16429" w:rsidRDefault="0086498C" w:rsidP="00281B99">
      <w:pPr>
        <w:spacing w:after="0" w:line="240" w:lineRule="auto"/>
        <w:jc w:val="both"/>
        <w:rPr>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r>
          <w:rPr>
            <w:rFonts w:ascii="Cambria Math" w:hAnsi="Cambria Math"/>
            <w:lang w:val="en-US"/>
          </w:rPr>
          <m:t>=-ρg</m:t>
        </m:r>
        <m:f>
          <m:fPr>
            <m:ctrlPr>
              <w:rPr>
                <w:rFonts w:ascii="Cambria Math" w:hAnsi="Cambria Math"/>
                <w:i/>
                <w:lang w:val="en-US"/>
              </w:rPr>
            </m:ctrlPr>
          </m:fPr>
          <m:num>
            <m:r>
              <w:rPr>
                <w:rFonts w:ascii="Cambria Math" w:hAnsi="Cambria Math"/>
                <w:lang w:val="en-US"/>
              </w:rPr>
              <m:t>δ</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A</m:t>
                </m:r>
              </m:e>
            </m:d>
          </m:num>
          <m:den>
            <m:r>
              <w:rPr>
                <w:rFonts w:ascii="Cambria Math" w:hAnsi="Cambria Math"/>
                <w:lang w:val="en-US"/>
              </w:rPr>
              <m:t>δx</m:t>
            </m:r>
          </m:den>
        </m:f>
        <m:r>
          <m:rPr>
            <m:sty m:val="p"/>
          </m:rPr>
          <w:rPr>
            <w:rFonts w:ascii="Cambria Math" w:hAnsi="Cambria Math"/>
            <w:lang w:val="en-US"/>
          </w:rPr>
          <m:t>Δ</m:t>
        </m:r>
        <m:r>
          <w:rPr>
            <w:rFonts w:ascii="Cambria Math" w:hAnsi="Cambria Math"/>
            <w:lang w:val="en-US"/>
          </w:rPr>
          <m:t>x</m:t>
        </m:r>
      </m:oMath>
      <w:r w:rsidR="00D3360A" w:rsidRPr="00D16429">
        <w:rPr>
          <w:lang w:val="en-US"/>
        </w:rPr>
        <w:tab/>
      </w:r>
      <w:r w:rsidR="00D3360A" w:rsidRPr="00D16429">
        <w:rPr>
          <w:lang w:val="en-US"/>
        </w:rPr>
        <w:tab/>
      </w:r>
      <w:r w:rsidR="00D3360A" w:rsidRPr="00D16429">
        <w:rPr>
          <w:lang w:val="en-US"/>
        </w:rPr>
        <w:tab/>
      </w:r>
      <w:r w:rsidR="00D3360A" w:rsidRPr="00D16429">
        <w:rPr>
          <w:lang w:val="en-US"/>
        </w:rPr>
        <w:tab/>
      </w:r>
      <w:r w:rsidR="00D3360A" w:rsidRPr="00D16429">
        <w:rPr>
          <w:lang w:val="en-US"/>
        </w:rPr>
        <w:tab/>
      </w:r>
      <w:r w:rsidR="00D3360A" w:rsidRPr="00D16429">
        <w:rPr>
          <w:lang w:val="en-US"/>
        </w:rPr>
        <w:tab/>
      </w:r>
      <w:r w:rsidR="00D3360A" w:rsidRPr="00D16429">
        <w:rPr>
          <w:lang w:val="en-US"/>
        </w:rPr>
        <w:tab/>
      </w:r>
      <w:r w:rsidR="00D3360A" w:rsidRPr="00D16429">
        <w:rPr>
          <w:lang w:val="en-US"/>
        </w:rPr>
        <w:tab/>
        <w:t xml:space="preserve">eq. </w:t>
      </w:r>
      <w:r w:rsidR="00D557E5" w:rsidRPr="00D16429">
        <w:rPr>
          <w:lang w:val="en-US"/>
        </w:rPr>
        <w:t>6</w:t>
      </w:r>
      <w:r w:rsidR="00723198" w:rsidRPr="00D16429">
        <w:rPr>
          <w:lang w:val="en-US"/>
        </w:rPr>
        <w:t>.6</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m:oMath>
        <m:r>
          <w:rPr>
            <w:rFonts w:ascii="Cambria Math" w:hAnsi="Cambria Math"/>
            <w:lang w:val="en-US"/>
          </w:rPr>
          <m:t>Sum of forces=-ρg</m:t>
        </m:r>
        <m:f>
          <m:fPr>
            <m:ctrlPr>
              <w:rPr>
                <w:rFonts w:ascii="Cambria Math" w:hAnsi="Cambria Math"/>
                <w:i/>
                <w:lang w:val="en-US"/>
              </w:rPr>
            </m:ctrlPr>
          </m:fPr>
          <m:num>
            <m:r>
              <w:rPr>
                <w:rFonts w:ascii="Cambria Math" w:hAnsi="Cambria Math"/>
                <w:lang w:val="en-US"/>
              </w:rPr>
              <m:t>δ</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A</m:t>
                </m:r>
              </m:e>
            </m:d>
          </m:num>
          <m:den>
            <m:r>
              <w:rPr>
                <w:rFonts w:ascii="Cambria Math" w:hAnsi="Cambria Math"/>
                <w:lang w:val="en-US"/>
              </w:rPr>
              <m:t>δx</m:t>
            </m:r>
          </m:den>
        </m:f>
        <m:r>
          <m:rPr>
            <m:sty m:val="p"/>
          </m:rPr>
          <w:rPr>
            <w:rFonts w:ascii="Cambria Math" w:hAnsi="Cambria Math"/>
            <w:lang w:val="en-US"/>
          </w:rPr>
          <m:t>Δ</m:t>
        </m:r>
        <m:r>
          <w:rPr>
            <w:rFonts w:ascii="Cambria Math" w:hAnsi="Cambria Math"/>
            <w:lang w:val="en-US"/>
          </w:rPr>
          <m:t>x+ρgA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m:t>
            </m:r>
          </m:sub>
        </m:sSub>
        <m:r>
          <m:rPr>
            <m:sty m:val="p"/>
          </m:rPr>
          <w:rPr>
            <w:rFonts w:ascii="Cambria Math" w:hAnsi="Cambria Math"/>
            <w:lang w:val="en-US"/>
          </w:rPr>
          <m:t>Δ</m:t>
        </m:r>
        <m:r>
          <w:rPr>
            <w:rFonts w:ascii="Cambria Math" w:hAnsi="Cambria Math"/>
            <w:lang w:val="en-US"/>
          </w:rPr>
          <m:t>x-ρgA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f</m:t>
            </m:r>
          </m:sub>
        </m:sSub>
        <m:r>
          <m:rPr>
            <m:sty m:val="p"/>
          </m:rPr>
          <w:rPr>
            <w:rFonts w:ascii="Cambria Math" w:hAnsi="Cambria Math"/>
            <w:lang w:val="en-US"/>
          </w:rPr>
          <m:t>Δ</m:t>
        </m:r>
        <m:r>
          <w:rPr>
            <w:rFonts w:ascii="Cambria Math" w:hAnsi="Cambria Math"/>
            <w:lang w:val="en-US"/>
          </w:rPr>
          <m:t>x</m:t>
        </m:r>
      </m:oMath>
      <w:r w:rsidR="00D557E5" w:rsidRPr="00D16429">
        <w:rPr>
          <w:lang w:val="en-US"/>
        </w:rPr>
        <w:tab/>
      </w:r>
      <w:r w:rsidR="00D557E5" w:rsidRPr="00D16429">
        <w:rPr>
          <w:lang w:val="en-US"/>
        </w:rPr>
        <w:tab/>
      </w:r>
      <w:r w:rsidR="00D557E5" w:rsidRPr="00D16429">
        <w:rPr>
          <w:lang w:val="en-US"/>
        </w:rPr>
        <w:tab/>
      </w:r>
      <w:r w:rsidR="00D557E5" w:rsidRPr="00D16429">
        <w:rPr>
          <w:lang w:val="en-US"/>
        </w:rPr>
        <w:tab/>
        <w:t>eq. 6</w:t>
      </w:r>
      <w:r w:rsidRPr="00D16429">
        <w:rPr>
          <w:lang w:val="en-US"/>
        </w:rPr>
        <w:t>.7</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The change in</w:t>
      </w:r>
      <w:r w:rsidR="0065364E" w:rsidRPr="00D16429">
        <w:rPr>
          <w:lang w:val="en-US"/>
        </w:rPr>
        <w:t xml:space="preserve"> </w:t>
      </w:r>
      <w:r w:rsidR="00D557E5" w:rsidRPr="00D16429">
        <w:rPr>
          <w:lang w:val="en-US"/>
        </w:rPr>
        <w:t>momentum is shown in equation 6</w:t>
      </w:r>
      <w:r w:rsidRPr="00D16429">
        <w:rPr>
          <w:lang w:val="en-US"/>
        </w:rPr>
        <w:t xml:space="preserve">.8 </w:t>
      </w:r>
      <w:sdt>
        <w:sdtPr>
          <w:rPr>
            <w:lang w:val="en-US"/>
          </w:rPr>
          <w:id w:val="1059135936"/>
          <w:citation/>
        </w:sdtPr>
        <w:sdtEndPr/>
        <w:sdtContent>
          <w:r w:rsidRPr="00D16429">
            <w:rPr>
              <w:lang w:val="en-US"/>
            </w:rPr>
            <w:fldChar w:fldCharType="begin"/>
          </w:r>
          <w:r w:rsidRPr="00D16429">
            <w:rPr>
              <w:lang w:val="en-US"/>
            </w:rPr>
            <w:instrText xml:space="preserve"> CITATION van112 \l 1033 </w:instrText>
          </w:r>
          <w:r w:rsidRPr="00D16429">
            <w:rPr>
              <w:lang w:val="en-US"/>
            </w:rPr>
            <w:fldChar w:fldCharType="separate"/>
          </w:r>
          <w:r w:rsidR="00845A6C">
            <w:rPr>
              <w:noProof/>
              <w:lang w:val="en-US"/>
            </w:rPr>
            <w:t>(van Beek 2011)</w:t>
          </w:r>
          <w:r w:rsidRPr="00D16429">
            <w:rPr>
              <w:lang w:val="en-US"/>
            </w:rPr>
            <w:fldChar w:fldCharType="end"/>
          </w:r>
        </w:sdtContent>
      </w:sdt>
      <w:r w:rsidRPr="00D16429">
        <w:rPr>
          <w:lang w:val="en-US"/>
        </w:rPr>
        <w:t>.</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m:oMath>
        <m:r>
          <w:rPr>
            <w:rFonts w:ascii="Cambria Math" w:hAnsi="Cambria Math"/>
            <w:lang w:val="en-US"/>
          </w:rPr>
          <m:t>Change in momentum=</m:t>
        </m:r>
        <m:f>
          <m:fPr>
            <m:ctrlPr>
              <w:rPr>
                <w:rFonts w:ascii="Cambria Math" w:hAnsi="Cambria Math"/>
                <w:i/>
                <w:lang w:val="en-US"/>
              </w:rPr>
            </m:ctrlPr>
          </m:fPr>
          <m:num>
            <m:r>
              <w:rPr>
                <w:rFonts w:ascii="Cambria Math" w:hAnsi="Cambria Math"/>
                <w:lang w:val="en-US"/>
              </w:rPr>
              <m:t>d</m:t>
            </m:r>
            <m:d>
              <m:dPr>
                <m:ctrlPr>
                  <w:rPr>
                    <w:rFonts w:ascii="Cambria Math" w:hAnsi="Cambria Math"/>
                    <w:i/>
                    <w:lang w:val="en-US"/>
                  </w:rPr>
                </m:ctrlPr>
              </m:dPr>
              <m:e>
                <m:r>
                  <w:rPr>
                    <w:rFonts w:ascii="Cambria Math" w:hAnsi="Cambria Math"/>
                    <w:lang w:val="en-US"/>
                  </w:rPr>
                  <m:t>mv</m:t>
                </m:r>
              </m:e>
            </m:d>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mdv</m:t>
            </m:r>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vdm</m:t>
            </m:r>
          </m:num>
          <m:den>
            <m:r>
              <w:rPr>
                <w:rFonts w:ascii="Cambria Math" w:hAnsi="Cambria Math"/>
                <w:lang w:val="en-US"/>
              </w:rPr>
              <m:t>dt</m:t>
            </m:r>
          </m:den>
        </m:f>
      </m:oMath>
      <w:r w:rsidR="00D3360A" w:rsidRPr="00D16429">
        <w:rPr>
          <w:lang w:val="en-US"/>
        </w:rPr>
        <w:tab/>
      </w:r>
      <w:r w:rsidR="00D3360A" w:rsidRPr="00D16429">
        <w:rPr>
          <w:lang w:val="en-US"/>
        </w:rPr>
        <w:tab/>
      </w:r>
      <w:r w:rsidR="00D3360A" w:rsidRPr="00D16429">
        <w:rPr>
          <w:lang w:val="en-US"/>
        </w:rPr>
        <w:tab/>
      </w:r>
      <w:r w:rsidR="00D3360A" w:rsidRPr="00D16429">
        <w:rPr>
          <w:lang w:val="en-US"/>
        </w:rPr>
        <w:tab/>
      </w:r>
      <w:r w:rsidR="00D3360A" w:rsidRPr="00D16429">
        <w:rPr>
          <w:lang w:val="en-US"/>
        </w:rPr>
        <w:tab/>
      </w:r>
      <w:r w:rsidR="00D3360A" w:rsidRPr="00D16429">
        <w:rPr>
          <w:lang w:val="en-US"/>
        </w:rPr>
        <w:tab/>
        <w:t xml:space="preserve">eq. </w:t>
      </w:r>
      <w:r w:rsidR="00D557E5" w:rsidRPr="00D16429">
        <w:rPr>
          <w:lang w:val="en-US"/>
        </w:rPr>
        <w:t>6</w:t>
      </w:r>
      <w:r w:rsidRPr="00D16429">
        <w:rPr>
          <w:lang w:val="en-US"/>
        </w:rPr>
        <w:t>.8</w:t>
      </w:r>
    </w:p>
    <w:p w:rsidR="00281B99" w:rsidRPr="00D16429" w:rsidRDefault="00281B99" w:rsidP="00281B99">
      <w:pPr>
        <w:spacing w:after="0" w:line="240" w:lineRule="auto"/>
        <w:jc w:val="both"/>
        <w:rPr>
          <w:lang w:val="en-US"/>
        </w:rPr>
      </w:pPr>
    </w:p>
    <w:p w:rsidR="00281B99" w:rsidRPr="00D16429" w:rsidRDefault="00D557E5" w:rsidP="00281B99">
      <w:pPr>
        <w:spacing w:after="0" w:line="240" w:lineRule="auto"/>
        <w:jc w:val="both"/>
        <w:rPr>
          <w:lang w:val="en-US"/>
        </w:rPr>
      </w:pPr>
      <w:r w:rsidRPr="00D16429">
        <w:rPr>
          <w:lang w:val="en-US"/>
        </w:rPr>
        <w:t>Because of equation 6</w:t>
      </w:r>
      <w:r w:rsidR="00EA6F13" w:rsidRPr="00D16429">
        <w:rPr>
          <w:lang w:val="en-US"/>
        </w:rPr>
        <w:t xml:space="preserve">.9 and </w:t>
      </w:r>
      <w:r w:rsidRPr="00D16429">
        <w:rPr>
          <w:lang w:val="en-US"/>
        </w:rPr>
        <w:t>6</w:t>
      </w:r>
      <w:r w:rsidR="00281B99" w:rsidRPr="00D16429">
        <w:rPr>
          <w:lang w:val="en-US"/>
        </w:rPr>
        <w:t xml:space="preserve">.10, </w:t>
      </w:r>
      <w:r w:rsidR="00D15639" w:rsidRPr="00D16429">
        <w:rPr>
          <w:lang w:val="en-US"/>
        </w:rPr>
        <w:t xml:space="preserve">and because </w:t>
      </w:r>
      <m:oMath>
        <m:acc>
          <m:accPr>
            <m:chr m:val="̅"/>
            <m:ctrlPr>
              <w:rPr>
                <w:rFonts w:ascii="Cambria Math" w:hAnsi="Cambria Math"/>
                <w:b/>
                <w:i/>
                <w:lang w:val="en-US"/>
              </w:rPr>
            </m:ctrlPr>
          </m:accPr>
          <m:e>
            <m:r>
              <m:rPr>
                <m:sty m:val="bi"/>
              </m:rPr>
              <w:rPr>
                <w:rFonts w:ascii="Cambria Math" w:hAnsi="Cambria Math"/>
                <w:lang w:val="en-US"/>
              </w:rPr>
              <m:t>q</m:t>
            </m:r>
          </m:e>
        </m:acc>
      </m:oMath>
      <w:r w:rsidR="00D15639" w:rsidRPr="00D16429">
        <w:rPr>
          <w:rFonts w:eastAsiaTheme="minorEastAsia"/>
          <w:b/>
          <w:lang w:val="en-US"/>
        </w:rPr>
        <w:t xml:space="preserve"> is the area over time</w:t>
      </w:r>
      <w:r w:rsidR="00D15639" w:rsidRPr="00D16429">
        <w:rPr>
          <w:rFonts w:eastAsiaTheme="minorEastAsia"/>
          <w:lang w:val="en-US"/>
        </w:rPr>
        <w:t xml:space="preserve">, </w:t>
      </w:r>
      <w:r w:rsidR="00281B99" w:rsidRPr="00D16429">
        <w:rPr>
          <w:lang w:val="en-US"/>
        </w:rPr>
        <w:t>the chang</w:t>
      </w:r>
      <w:r w:rsidRPr="00D16429">
        <w:rPr>
          <w:lang w:val="en-US"/>
        </w:rPr>
        <w:t>e of momentum becomes equation 6</w:t>
      </w:r>
      <w:r w:rsidR="00D3360A" w:rsidRPr="00D16429">
        <w:rPr>
          <w:lang w:val="en-US"/>
        </w:rPr>
        <w:t>.11:</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m:oMath>
        <m:r>
          <w:rPr>
            <w:rFonts w:ascii="Cambria Math" w:hAnsi="Cambria Math"/>
            <w:lang w:val="en-US"/>
          </w:rPr>
          <m:t>mass m=ρ*Volume=ρ*A*</m:t>
        </m:r>
        <m:r>
          <m:rPr>
            <m:sty m:val="p"/>
          </m:rPr>
          <w:rPr>
            <w:rFonts w:ascii="Cambria Math" w:hAnsi="Cambria Math"/>
            <w:lang w:val="en-US"/>
          </w:rPr>
          <m:t>Δ</m:t>
        </m:r>
        <m:r>
          <w:rPr>
            <w:rFonts w:ascii="Cambria Math" w:hAnsi="Cambria Math"/>
            <w:lang w:val="en-US"/>
          </w:rPr>
          <m:t>x</m:t>
        </m:r>
      </m:oMath>
      <w:r w:rsidR="00D3360A" w:rsidRPr="00D16429">
        <w:rPr>
          <w:lang w:val="en-US"/>
        </w:rPr>
        <w:tab/>
      </w:r>
      <w:r w:rsidR="00D3360A" w:rsidRPr="00D16429">
        <w:rPr>
          <w:lang w:val="en-US"/>
        </w:rPr>
        <w:tab/>
      </w:r>
      <w:r w:rsidR="00D3360A" w:rsidRPr="00D16429">
        <w:rPr>
          <w:lang w:val="en-US"/>
        </w:rPr>
        <w:tab/>
      </w:r>
      <w:r w:rsidR="00D3360A" w:rsidRPr="00D16429">
        <w:rPr>
          <w:lang w:val="en-US"/>
        </w:rPr>
        <w:tab/>
      </w:r>
      <w:r w:rsidR="00D3360A" w:rsidRPr="00D16429">
        <w:rPr>
          <w:lang w:val="en-US"/>
        </w:rPr>
        <w:tab/>
      </w:r>
      <w:r w:rsidR="00D3360A" w:rsidRPr="00D16429">
        <w:rPr>
          <w:lang w:val="en-US"/>
        </w:rPr>
        <w:tab/>
      </w:r>
      <w:r w:rsidR="00D3360A" w:rsidRPr="00D16429">
        <w:rPr>
          <w:lang w:val="en-US"/>
        </w:rPr>
        <w:tab/>
        <w:t xml:space="preserve">eq. </w:t>
      </w:r>
      <w:r w:rsidR="00D557E5" w:rsidRPr="00D16429">
        <w:rPr>
          <w:lang w:val="en-US"/>
        </w:rPr>
        <w:t>6</w:t>
      </w:r>
      <w:r w:rsidRPr="00D16429">
        <w:rPr>
          <w:lang w:val="en-US"/>
        </w:rPr>
        <w:t>.9</w:t>
      </w:r>
    </w:p>
    <w:p w:rsidR="00281B99" w:rsidRPr="00D16429" w:rsidRDefault="00281B99" w:rsidP="00281B99">
      <w:pPr>
        <w:spacing w:after="0" w:line="240" w:lineRule="auto"/>
        <w:jc w:val="both"/>
        <w:rPr>
          <w:lang w:val="en-US"/>
        </w:rPr>
      </w:pPr>
    </w:p>
    <w:p w:rsidR="00281B99" w:rsidRPr="00D16429" w:rsidRDefault="0086498C" w:rsidP="00281B99">
      <w:pPr>
        <w:spacing w:after="0" w:line="240" w:lineRule="auto"/>
        <w:jc w:val="both"/>
        <w:rPr>
          <w:lang w:val="en-US"/>
        </w:rPr>
      </w:pPr>
      <m:oMath>
        <m:f>
          <m:fPr>
            <m:ctrlPr>
              <w:rPr>
                <w:rFonts w:ascii="Cambria Math" w:hAnsi="Cambria Math"/>
                <w:i/>
                <w:lang w:val="en-US"/>
              </w:rPr>
            </m:ctrlPr>
          </m:fPr>
          <m:num>
            <m:r>
              <w:rPr>
                <w:rFonts w:ascii="Cambria Math" w:hAnsi="Cambria Math"/>
                <w:lang w:val="en-US"/>
              </w:rPr>
              <m:t>dv</m:t>
            </m:r>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δt</m:t>
            </m:r>
          </m:den>
        </m:f>
        <m:r>
          <w:rPr>
            <w:rFonts w:ascii="Cambria Math" w:hAnsi="Cambria Math"/>
            <w:lang w:val="en-US"/>
          </w:rPr>
          <m:t>+v</m:t>
        </m:r>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δx</m:t>
            </m:r>
          </m:den>
        </m:f>
      </m:oMath>
      <w:r w:rsidR="00281B99" w:rsidRPr="00D16429">
        <w:rPr>
          <w:lang w:val="en-US"/>
        </w:rPr>
        <w:tab/>
      </w:r>
      <w:r w:rsidR="00281B99" w:rsidRPr="00D16429">
        <w:rPr>
          <w:lang w:val="en-US"/>
        </w:rPr>
        <w:tab/>
      </w:r>
      <w:r w:rsidR="00281B99" w:rsidRPr="00D16429">
        <w:rPr>
          <w:lang w:val="en-US"/>
        </w:rPr>
        <w:tab/>
      </w:r>
      <w:r w:rsidR="00281B99" w:rsidRPr="00D16429">
        <w:rPr>
          <w:lang w:val="en-US"/>
        </w:rPr>
        <w:tab/>
      </w:r>
      <w:r w:rsidR="00281B99" w:rsidRPr="00D16429">
        <w:rPr>
          <w:lang w:val="en-US"/>
        </w:rPr>
        <w:tab/>
      </w:r>
      <w:r w:rsidR="00281B99" w:rsidRPr="00D16429">
        <w:rPr>
          <w:lang w:val="en-US"/>
        </w:rPr>
        <w:tab/>
      </w:r>
      <w:r w:rsidR="00281B99" w:rsidRPr="00D16429">
        <w:rPr>
          <w:lang w:val="en-US"/>
        </w:rPr>
        <w:tab/>
      </w:r>
      <w:r w:rsidR="00281B99" w:rsidRPr="00D16429">
        <w:rPr>
          <w:lang w:val="en-US"/>
        </w:rPr>
        <w:tab/>
      </w:r>
      <w:r w:rsidR="00D557E5" w:rsidRPr="00D16429">
        <w:rPr>
          <w:lang w:val="en-US"/>
        </w:rPr>
        <w:tab/>
      </w:r>
      <w:r w:rsidR="00D557E5" w:rsidRPr="00D16429">
        <w:rPr>
          <w:lang w:val="en-US"/>
        </w:rPr>
        <w:tab/>
        <w:t>eq. 6</w:t>
      </w:r>
      <w:r w:rsidR="00281B99" w:rsidRPr="00D16429">
        <w:rPr>
          <w:lang w:val="en-US"/>
        </w:rPr>
        <w:t>.10</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m:oMath>
        <m:r>
          <w:rPr>
            <w:rFonts w:ascii="Cambria Math" w:hAnsi="Cambria Math"/>
            <w:lang w:val="en-US"/>
          </w:rPr>
          <m:t>Change in momentum=</m:t>
        </m:r>
        <m:f>
          <m:fPr>
            <m:ctrlPr>
              <w:rPr>
                <w:rFonts w:ascii="Cambria Math" w:hAnsi="Cambria Math"/>
                <w:i/>
                <w:lang w:val="en-US"/>
              </w:rPr>
            </m:ctrlPr>
          </m:fPr>
          <m:num>
            <m:r>
              <w:rPr>
                <w:rFonts w:ascii="Cambria Math" w:hAnsi="Cambria Math"/>
                <w:lang w:val="en-US"/>
              </w:rPr>
              <m:t>d</m:t>
            </m:r>
            <m:d>
              <m:dPr>
                <m:ctrlPr>
                  <w:rPr>
                    <w:rFonts w:ascii="Cambria Math" w:hAnsi="Cambria Math"/>
                    <w:i/>
                    <w:lang w:val="en-US"/>
                  </w:rPr>
                </m:ctrlPr>
              </m:dPr>
              <m:e>
                <m:r>
                  <w:rPr>
                    <w:rFonts w:ascii="Cambria Math" w:hAnsi="Cambria Math"/>
                    <w:lang w:val="en-US"/>
                  </w:rPr>
                  <m:t>mv</m:t>
                </m:r>
              </m:e>
            </m:d>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mdv</m:t>
            </m:r>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vdm</m:t>
            </m:r>
          </m:num>
          <m:den>
            <m:r>
              <w:rPr>
                <w:rFonts w:ascii="Cambria Math" w:hAnsi="Cambria Math"/>
                <w:lang w:val="en-US"/>
              </w:rPr>
              <m:t>dt</m:t>
            </m:r>
          </m:den>
        </m:f>
        <m:r>
          <w:rPr>
            <w:rFonts w:ascii="Cambria Math" w:hAnsi="Cambria Math"/>
            <w:lang w:val="en-US"/>
          </w:rPr>
          <m:t>=ρA</m:t>
        </m:r>
        <m:r>
          <m:rPr>
            <m:sty m:val="p"/>
          </m:rPr>
          <w:rPr>
            <w:rFonts w:ascii="Cambria Math" w:hAnsi="Cambria Math"/>
            <w:lang w:val="en-US"/>
          </w:rPr>
          <m:t>Δ</m:t>
        </m:r>
        <m:r>
          <w:rPr>
            <w:rFonts w:ascii="Cambria Math" w:hAnsi="Cambria Math"/>
            <w:lang w:val="en-US"/>
          </w:rPr>
          <m:t>x</m:t>
        </m:r>
        <m:f>
          <m:fPr>
            <m:ctrlPr>
              <w:rPr>
                <w:rFonts w:ascii="Cambria Math" w:hAnsi="Cambria Math"/>
                <w:i/>
                <w:lang w:val="en-US"/>
              </w:rPr>
            </m:ctrlPr>
          </m:fPr>
          <m:num>
            <m:r>
              <w:rPr>
                <w:rFonts w:ascii="Cambria Math" w:hAnsi="Cambria Math"/>
                <w:lang w:val="en-US"/>
              </w:rPr>
              <m:t>dv</m:t>
            </m:r>
          </m:num>
          <m:den>
            <m:r>
              <w:rPr>
                <w:rFonts w:ascii="Cambria Math" w:hAnsi="Cambria Math"/>
                <w:lang w:val="en-US"/>
              </w:rPr>
              <m:t>dt</m:t>
            </m:r>
          </m:den>
        </m:f>
        <m:r>
          <w:rPr>
            <w:rFonts w:ascii="Cambria Math" w:hAnsi="Cambria Math"/>
            <w:lang w:val="en-US"/>
          </w:rPr>
          <m:t>+v</m:t>
        </m:r>
        <m:f>
          <m:fPr>
            <m:ctrlPr>
              <w:rPr>
                <w:rFonts w:ascii="Cambria Math" w:hAnsi="Cambria Math"/>
                <w:i/>
                <w:lang w:val="en-US"/>
              </w:rPr>
            </m:ctrlPr>
          </m:fPr>
          <m:num>
            <m:r>
              <w:rPr>
                <w:rFonts w:ascii="Cambria Math" w:hAnsi="Cambria Math"/>
                <w:lang w:val="en-US"/>
              </w:rPr>
              <m:t>dρA</m:t>
            </m:r>
            <m:r>
              <m:rPr>
                <m:sty m:val="p"/>
              </m:rPr>
              <w:rPr>
                <w:rFonts w:ascii="Cambria Math" w:hAnsi="Cambria Math"/>
                <w:lang w:val="en-US"/>
              </w:rPr>
              <m:t>Δ</m:t>
            </m:r>
            <m:r>
              <w:rPr>
                <w:rFonts w:ascii="Cambria Math" w:hAnsi="Cambria Math"/>
                <w:lang w:val="en-US"/>
              </w:rPr>
              <m:t>x</m:t>
            </m:r>
          </m:num>
          <m:den>
            <m:r>
              <w:rPr>
                <w:rFonts w:ascii="Cambria Math" w:hAnsi="Cambria Math"/>
                <w:lang w:val="en-US"/>
              </w:rPr>
              <m:t>dt</m:t>
            </m:r>
          </m:den>
        </m:f>
        <m:r>
          <w:rPr>
            <w:rFonts w:ascii="Cambria Math" w:hAnsi="Cambria Math"/>
            <w:lang w:val="en-US"/>
          </w:rPr>
          <m:t>=ρA</m:t>
        </m:r>
        <m:r>
          <m:rPr>
            <m:sty m:val="p"/>
          </m:rPr>
          <w:rPr>
            <w:rFonts w:ascii="Cambria Math" w:hAnsi="Cambria Math"/>
            <w:lang w:val="en-US"/>
          </w:rPr>
          <m:t>Δ</m:t>
        </m:r>
        <m:r>
          <w:rPr>
            <w:rFonts w:ascii="Cambria Math" w:hAnsi="Cambria Math"/>
            <w:lang w:val="en-US"/>
          </w:rPr>
          <m:t>x</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δt</m:t>
                </m:r>
              </m:den>
            </m:f>
            <m:r>
              <w:rPr>
                <w:rFonts w:ascii="Cambria Math" w:hAnsi="Cambria Math"/>
                <w:lang w:val="en-US"/>
              </w:rPr>
              <m:t>+v</m:t>
            </m:r>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δx</m:t>
                </m:r>
              </m:den>
            </m:f>
          </m:e>
        </m:d>
        <m:r>
          <w:rPr>
            <w:rFonts w:ascii="Cambria Math" w:hAnsi="Cambria Math"/>
            <w:lang w:val="en-US"/>
          </w:rPr>
          <m:t>+ρv</m:t>
        </m:r>
        <m:acc>
          <m:accPr>
            <m:chr m:val="̅"/>
            <m:ctrlPr>
              <w:rPr>
                <w:rFonts w:ascii="Cambria Math" w:hAnsi="Cambria Math"/>
                <w:i/>
                <w:lang w:val="en-US"/>
              </w:rPr>
            </m:ctrlPr>
          </m:accPr>
          <m:e>
            <m:r>
              <w:rPr>
                <w:rFonts w:ascii="Cambria Math" w:hAnsi="Cambria Math"/>
                <w:lang w:val="en-US"/>
              </w:rPr>
              <m:t>q</m:t>
            </m:r>
          </m:e>
        </m:acc>
        <m:r>
          <m:rPr>
            <m:sty m:val="p"/>
          </m:rPr>
          <w:rPr>
            <w:rFonts w:ascii="Cambria Math" w:hAnsi="Cambria Math"/>
            <w:lang w:val="en-US"/>
          </w:rPr>
          <m:t>Δ</m:t>
        </m:r>
        <m:r>
          <w:rPr>
            <w:rFonts w:ascii="Cambria Math" w:hAnsi="Cambria Math"/>
            <w:lang w:val="en-US"/>
          </w:rPr>
          <m:t>x</m:t>
        </m:r>
      </m:oMath>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00D3360A" w:rsidRPr="00D16429">
        <w:rPr>
          <w:lang w:val="en-US"/>
        </w:rPr>
        <w:tab/>
        <w:t xml:space="preserve">eq. </w:t>
      </w:r>
      <w:r w:rsidR="00D557E5" w:rsidRPr="00D16429">
        <w:rPr>
          <w:lang w:val="en-US"/>
        </w:rPr>
        <w:t>6</w:t>
      </w:r>
      <w:r w:rsidRPr="00D16429">
        <w:rPr>
          <w:lang w:val="en-US"/>
        </w:rPr>
        <w:t>.11</w:t>
      </w:r>
    </w:p>
    <w:p w:rsidR="00281B99" w:rsidRPr="00D16429" w:rsidRDefault="00281B99" w:rsidP="00281B99">
      <w:pPr>
        <w:spacing w:after="0" w:line="240" w:lineRule="auto"/>
        <w:jc w:val="both"/>
        <w:rPr>
          <w:lang w:val="en-US"/>
        </w:rPr>
      </w:pPr>
    </w:p>
    <w:p w:rsidR="00281B99" w:rsidRPr="00D16429" w:rsidRDefault="00D557E5" w:rsidP="00281B99">
      <w:pPr>
        <w:spacing w:after="0" w:line="240" w:lineRule="auto"/>
        <w:jc w:val="both"/>
        <w:rPr>
          <w:lang w:val="en-US"/>
        </w:rPr>
      </w:pPr>
      <w:r w:rsidRPr="00D16429">
        <w:rPr>
          <w:lang w:val="en-US"/>
        </w:rPr>
        <w:t>Equation 6.7 and 6</w:t>
      </w:r>
      <w:r w:rsidR="00D3360A" w:rsidRPr="00D16429">
        <w:rPr>
          <w:lang w:val="en-US"/>
        </w:rPr>
        <w:t>.11 are inser</w:t>
      </w:r>
      <w:r w:rsidR="00EA6F13" w:rsidRPr="00D16429">
        <w:rPr>
          <w:lang w:val="en-US"/>
        </w:rPr>
        <w:t xml:space="preserve">ted in equation </w:t>
      </w:r>
      <w:r w:rsidRPr="00D16429">
        <w:rPr>
          <w:lang w:val="en-US"/>
        </w:rPr>
        <w:t>6</w:t>
      </w:r>
      <w:r w:rsidR="00281B99" w:rsidRPr="00D16429">
        <w:rPr>
          <w:lang w:val="en-US"/>
        </w:rPr>
        <w:t xml:space="preserve">.1: the sum of forces is equal to the change in momentum. The equation becomes (equation </w:t>
      </w:r>
      <w:r w:rsidRPr="00D16429">
        <w:rPr>
          <w:lang w:val="en-US"/>
        </w:rPr>
        <w:t>6</w:t>
      </w:r>
      <w:r w:rsidR="00281B99" w:rsidRPr="00D16429">
        <w:rPr>
          <w:lang w:val="en-US"/>
        </w:rPr>
        <w:t>.12):</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m:oMath>
        <m:r>
          <w:rPr>
            <w:rFonts w:ascii="Cambria Math" w:hAnsi="Cambria Math"/>
            <w:lang w:val="en-US"/>
          </w:rPr>
          <m:t>-ρg</m:t>
        </m:r>
        <m:f>
          <m:fPr>
            <m:ctrlPr>
              <w:rPr>
                <w:rFonts w:ascii="Cambria Math" w:hAnsi="Cambria Math"/>
                <w:i/>
                <w:lang w:val="en-US"/>
              </w:rPr>
            </m:ctrlPr>
          </m:fPr>
          <m:num>
            <m:r>
              <w:rPr>
                <w:rFonts w:ascii="Cambria Math" w:hAnsi="Cambria Math"/>
                <w:lang w:val="en-US"/>
              </w:rPr>
              <m:t>δ</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A</m:t>
                </m:r>
              </m:e>
            </m:d>
          </m:num>
          <m:den>
            <m:r>
              <w:rPr>
                <w:rFonts w:ascii="Cambria Math" w:hAnsi="Cambria Math"/>
                <w:lang w:val="en-US"/>
              </w:rPr>
              <m:t>δx</m:t>
            </m:r>
          </m:den>
        </m:f>
        <m:r>
          <m:rPr>
            <m:sty m:val="p"/>
          </m:rPr>
          <w:rPr>
            <w:rFonts w:ascii="Cambria Math" w:hAnsi="Cambria Math"/>
            <w:lang w:val="en-US"/>
          </w:rPr>
          <m:t>Δ</m:t>
        </m:r>
        <m:r>
          <w:rPr>
            <w:rFonts w:ascii="Cambria Math" w:hAnsi="Cambria Math"/>
            <w:lang w:val="en-US"/>
          </w:rPr>
          <m:t>x+ρgA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m:t>
            </m:r>
          </m:sub>
        </m:sSub>
        <m:r>
          <m:rPr>
            <m:sty m:val="p"/>
          </m:rPr>
          <w:rPr>
            <w:rFonts w:ascii="Cambria Math" w:hAnsi="Cambria Math"/>
            <w:lang w:val="en-US"/>
          </w:rPr>
          <m:t>Δ</m:t>
        </m:r>
        <m:r>
          <w:rPr>
            <w:rFonts w:ascii="Cambria Math" w:hAnsi="Cambria Math"/>
            <w:lang w:val="en-US"/>
          </w:rPr>
          <m:t>x-ρgA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f</m:t>
            </m:r>
          </m:sub>
        </m:sSub>
        <m:r>
          <m:rPr>
            <m:sty m:val="p"/>
          </m:rPr>
          <w:rPr>
            <w:rFonts w:ascii="Cambria Math" w:hAnsi="Cambria Math"/>
            <w:lang w:val="en-US"/>
          </w:rPr>
          <m:t>Δ</m:t>
        </m:r>
        <m:r>
          <w:rPr>
            <w:rFonts w:ascii="Cambria Math" w:hAnsi="Cambria Math"/>
            <w:lang w:val="en-US"/>
          </w:rPr>
          <m:t>x=ρA</m:t>
        </m:r>
        <m:r>
          <m:rPr>
            <m:sty m:val="p"/>
          </m:rPr>
          <w:rPr>
            <w:rFonts w:ascii="Cambria Math" w:hAnsi="Cambria Math"/>
            <w:lang w:val="en-US"/>
          </w:rPr>
          <m:t>Δ</m:t>
        </m:r>
        <m:r>
          <w:rPr>
            <w:rFonts w:ascii="Cambria Math" w:hAnsi="Cambria Math"/>
            <w:lang w:val="en-US"/>
          </w:rPr>
          <m:t>x</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δt</m:t>
                </m:r>
              </m:den>
            </m:f>
            <m:r>
              <w:rPr>
                <w:rFonts w:ascii="Cambria Math" w:hAnsi="Cambria Math"/>
                <w:lang w:val="en-US"/>
              </w:rPr>
              <m:t>+v</m:t>
            </m:r>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δx</m:t>
                </m:r>
              </m:den>
            </m:f>
          </m:e>
        </m:d>
        <m:r>
          <w:rPr>
            <w:rFonts w:ascii="Cambria Math" w:hAnsi="Cambria Math"/>
            <w:lang w:val="en-US"/>
          </w:rPr>
          <m:t>+ρv</m:t>
        </m:r>
        <m:acc>
          <m:accPr>
            <m:chr m:val="̅"/>
            <m:ctrlPr>
              <w:rPr>
                <w:rFonts w:ascii="Cambria Math" w:hAnsi="Cambria Math"/>
                <w:i/>
                <w:lang w:val="en-US"/>
              </w:rPr>
            </m:ctrlPr>
          </m:accPr>
          <m:e>
            <m:r>
              <w:rPr>
                <w:rFonts w:ascii="Cambria Math" w:hAnsi="Cambria Math"/>
                <w:lang w:val="en-US"/>
              </w:rPr>
              <m:t>q</m:t>
            </m:r>
          </m:e>
        </m:acc>
        <m:r>
          <m:rPr>
            <m:sty m:val="p"/>
          </m:rPr>
          <w:rPr>
            <w:rFonts w:ascii="Cambria Math" w:hAnsi="Cambria Math"/>
            <w:lang w:val="en-US"/>
          </w:rPr>
          <m:t>Δ</m:t>
        </m:r>
        <m:r>
          <w:rPr>
            <w:rFonts w:ascii="Cambria Math" w:hAnsi="Cambria Math"/>
            <w:lang w:val="en-US"/>
          </w:rPr>
          <m:t>x</m:t>
        </m:r>
      </m:oMath>
      <w:r w:rsidR="00D3360A" w:rsidRPr="00D16429">
        <w:rPr>
          <w:lang w:val="en-US"/>
        </w:rPr>
        <w:tab/>
      </w:r>
      <w:r w:rsidR="00D3360A" w:rsidRPr="00D16429">
        <w:rPr>
          <w:lang w:val="en-US"/>
        </w:rPr>
        <w:tab/>
      </w:r>
      <w:r w:rsidR="00D3360A" w:rsidRPr="00D16429">
        <w:rPr>
          <w:lang w:val="en-US"/>
        </w:rPr>
        <w:tab/>
        <w:t xml:space="preserve">eq. </w:t>
      </w:r>
      <w:r w:rsidR="00D557E5" w:rsidRPr="00D16429">
        <w:rPr>
          <w:lang w:val="en-US"/>
        </w:rPr>
        <w:t>6</w:t>
      </w:r>
      <w:r w:rsidRPr="00D16429">
        <w:rPr>
          <w:lang w:val="en-US"/>
        </w:rPr>
        <w:t>.12</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 xml:space="preserve">This is </w:t>
      </w:r>
      <w:r w:rsidRPr="00D16429">
        <w:rPr>
          <w:b/>
          <w:lang w:val="en-US"/>
        </w:rPr>
        <w:t xml:space="preserve">divided by </w:t>
      </w:r>
      <w:r w:rsidRPr="00D16429">
        <w:rPr>
          <w:rFonts w:cs="Arial"/>
          <w:b/>
          <w:lang w:val="en-US"/>
        </w:rPr>
        <w:t>ρΔ</w:t>
      </w:r>
      <w:r w:rsidR="00D3360A" w:rsidRPr="00D16429">
        <w:rPr>
          <w:b/>
          <w:lang w:val="en-US"/>
        </w:rPr>
        <w:t>x</w:t>
      </w:r>
      <w:r w:rsidR="00D3360A" w:rsidRPr="00D16429">
        <w:rPr>
          <w:lang w:val="en-US"/>
        </w:rPr>
        <w:t>, to b</w:t>
      </w:r>
      <w:r w:rsidR="00D557E5" w:rsidRPr="00D16429">
        <w:rPr>
          <w:lang w:val="en-US"/>
        </w:rPr>
        <w:t>ecome equation 6</w:t>
      </w:r>
      <w:r w:rsidRPr="00D16429">
        <w:rPr>
          <w:lang w:val="en-US"/>
        </w:rPr>
        <w:t>.13. Then the equation is rewritten wit</w:t>
      </w:r>
      <w:r w:rsidR="0065364E" w:rsidRPr="00D16429">
        <w:rPr>
          <w:lang w:val="en-US"/>
        </w:rPr>
        <w:t xml:space="preserve">h </w:t>
      </w:r>
      <w:r w:rsidR="00D557E5" w:rsidRPr="00D16429">
        <w:rPr>
          <w:lang w:val="en-US"/>
        </w:rPr>
        <w:t>Q = vA, resulting in equation 6</w:t>
      </w:r>
      <w:r w:rsidRPr="00D16429">
        <w:rPr>
          <w:lang w:val="en-US"/>
        </w:rPr>
        <w:t xml:space="preserve">.14. Furthermore, the </w:t>
      </w:r>
      <w:r w:rsidRPr="00D16429">
        <w:rPr>
          <w:b/>
          <w:lang w:val="en-US"/>
        </w:rPr>
        <w:t>lateral flow is neglected</w:t>
      </w:r>
      <w:r w:rsidRPr="00D16429">
        <w:rPr>
          <w:lang w:val="en-US"/>
        </w:rPr>
        <w:t xml:space="preserve"> and </w:t>
      </w:r>
      <w:r w:rsidRPr="00D16429">
        <w:rPr>
          <w:b/>
          <w:lang w:val="en-US"/>
        </w:rPr>
        <w:t>y is changed into h</w:t>
      </w:r>
      <w:r w:rsidRPr="00D16429">
        <w:rPr>
          <w:lang w:val="en-US"/>
        </w:rPr>
        <w:t>, because these two are virtually the same. After re</w:t>
      </w:r>
      <w:r w:rsidR="0065364E" w:rsidRPr="00D16429">
        <w:rPr>
          <w:lang w:val="en-US"/>
        </w:rPr>
        <w:t>arranging, this g</w:t>
      </w:r>
      <w:r w:rsidR="00EA6F13" w:rsidRPr="00D16429">
        <w:rPr>
          <w:lang w:val="en-US"/>
        </w:rPr>
        <w:t>ives equ</w:t>
      </w:r>
      <w:r w:rsidR="00D557E5" w:rsidRPr="00D16429">
        <w:rPr>
          <w:lang w:val="en-US"/>
        </w:rPr>
        <w:t>ation 6</w:t>
      </w:r>
      <w:r w:rsidRPr="00D16429">
        <w:rPr>
          <w:lang w:val="en-US"/>
        </w:rPr>
        <w:t xml:space="preserve">.15, which is known as the 1D momentum equation </w:t>
      </w:r>
      <w:sdt>
        <w:sdtPr>
          <w:rPr>
            <w:lang w:val="en-US"/>
          </w:rPr>
          <w:id w:val="1579014424"/>
          <w:citation/>
        </w:sdtPr>
        <w:sdtEndPr/>
        <w:sdtContent>
          <w:r w:rsidRPr="00D16429">
            <w:rPr>
              <w:lang w:val="en-US"/>
            </w:rPr>
            <w:fldChar w:fldCharType="begin"/>
          </w:r>
          <w:r w:rsidRPr="00D16429">
            <w:rPr>
              <w:lang w:val="en-US"/>
            </w:rPr>
            <w:instrText xml:space="preserve"> CITATION van112 \l 1033 </w:instrText>
          </w:r>
          <w:r w:rsidRPr="00D16429">
            <w:rPr>
              <w:lang w:val="en-US"/>
            </w:rPr>
            <w:fldChar w:fldCharType="separate"/>
          </w:r>
          <w:r w:rsidR="00845A6C">
            <w:rPr>
              <w:noProof/>
              <w:lang w:val="en-US"/>
            </w:rPr>
            <w:t>(van Beek 2011)</w:t>
          </w:r>
          <w:r w:rsidRPr="00D16429">
            <w:rPr>
              <w:lang w:val="en-US"/>
            </w:rPr>
            <w:fldChar w:fldCharType="end"/>
          </w:r>
        </w:sdtContent>
      </w:sdt>
      <w:r w:rsidRPr="00D16429">
        <w:rPr>
          <w:lang w:val="en-US"/>
        </w:rPr>
        <w:t>.</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m:oMath>
        <m:r>
          <w:rPr>
            <w:rFonts w:ascii="Cambria Math" w:hAnsi="Cambria Math"/>
            <w:lang w:val="en-US"/>
          </w:rPr>
          <m:t>-g</m:t>
        </m:r>
        <m:f>
          <m:fPr>
            <m:ctrlPr>
              <w:rPr>
                <w:rFonts w:ascii="Cambria Math" w:hAnsi="Cambria Math"/>
                <w:i/>
                <w:lang w:val="en-US"/>
              </w:rPr>
            </m:ctrlPr>
          </m:fPr>
          <m:num>
            <m:r>
              <w:rPr>
                <w:rFonts w:ascii="Cambria Math" w:hAnsi="Cambria Math"/>
                <w:lang w:val="en-US"/>
              </w:rPr>
              <m:t>δ</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A</m:t>
                </m:r>
              </m:e>
            </m:d>
          </m:num>
          <m:den>
            <m:r>
              <w:rPr>
                <w:rFonts w:ascii="Cambria Math" w:hAnsi="Cambria Math"/>
                <w:lang w:val="en-US"/>
              </w:rPr>
              <m:t>δx</m:t>
            </m:r>
          </m:den>
        </m:f>
        <m:r>
          <w:rPr>
            <w:rFonts w:ascii="Cambria Math" w:hAnsi="Cambria Math"/>
            <w:lang w:val="en-US"/>
          </w:rPr>
          <m:t>+gA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m:t>
            </m:r>
          </m:sub>
        </m:sSub>
        <m:r>
          <w:rPr>
            <w:rFonts w:ascii="Cambria Math" w:hAnsi="Cambria Math"/>
            <w:lang w:val="en-US"/>
          </w:rPr>
          <m:t>-gA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f</m:t>
            </m:r>
          </m:sub>
        </m:sSub>
        <m:r>
          <w:rPr>
            <w:rFonts w:ascii="Cambria Math" w:hAnsi="Cambria Math"/>
            <w:lang w:val="en-US"/>
          </w:rPr>
          <m:t>=A</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δv</m:t>
                </m:r>
              </m:num>
              <m:den>
                <m:r>
                  <w:rPr>
                    <w:rFonts w:ascii="Cambria Math" w:hAnsi="Cambria Math"/>
                    <w:lang w:val="en-US"/>
                  </w:rPr>
                  <m:t>δx</m:t>
                </m:r>
              </m:den>
            </m:f>
          </m:e>
        </m:d>
        <m:r>
          <w:rPr>
            <w:rFonts w:ascii="Cambria Math" w:hAnsi="Cambria Math"/>
            <w:lang w:val="en-US"/>
          </w:rPr>
          <m:t>+v</m:t>
        </m:r>
        <m:acc>
          <m:accPr>
            <m:chr m:val="̅"/>
            <m:ctrlPr>
              <w:rPr>
                <w:rFonts w:ascii="Cambria Math" w:hAnsi="Cambria Math"/>
                <w:i/>
                <w:lang w:val="en-US"/>
              </w:rPr>
            </m:ctrlPr>
          </m:accPr>
          <m:e>
            <m:r>
              <w:rPr>
                <w:rFonts w:ascii="Cambria Math" w:hAnsi="Cambria Math"/>
                <w:lang w:val="en-US"/>
              </w:rPr>
              <m:t>q</m:t>
            </m:r>
          </m:e>
        </m:acc>
      </m:oMath>
      <w:r w:rsidRPr="00D16429">
        <w:rPr>
          <w:lang w:val="en-US"/>
        </w:rPr>
        <w:tab/>
      </w:r>
      <w:r w:rsidRPr="00D16429">
        <w:rPr>
          <w:lang w:val="en-US"/>
        </w:rPr>
        <w:tab/>
      </w:r>
      <w:r w:rsidRPr="00D16429">
        <w:rPr>
          <w:lang w:val="en-US"/>
        </w:rPr>
        <w:tab/>
      </w:r>
      <w:r w:rsidRPr="00D16429">
        <w:rPr>
          <w:lang w:val="en-US"/>
        </w:rPr>
        <w:tab/>
      </w:r>
      <w:r w:rsidRPr="00D16429">
        <w:rPr>
          <w:lang w:val="en-US"/>
        </w:rPr>
        <w:tab/>
      </w:r>
      <w:r w:rsidRPr="00D16429">
        <w:rPr>
          <w:lang w:val="en-US"/>
        </w:rPr>
        <w:tab/>
        <w:t xml:space="preserve">eq. </w:t>
      </w:r>
      <w:r w:rsidR="00D557E5" w:rsidRPr="00D16429">
        <w:rPr>
          <w:lang w:val="en-US"/>
        </w:rPr>
        <w:t>6</w:t>
      </w:r>
      <w:r w:rsidRPr="00D16429">
        <w:rPr>
          <w:lang w:val="en-US"/>
        </w:rPr>
        <w:t>.13</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m:oMath>
        <m:r>
          <w:rPr>
            <w:rFonts w:ascii="Cambria Math" w:hAnsi="Cambria Math"/>
            <w:lang w:val="en-US"/>
          </w:rPr>
          <m:t>-g</m:t>
        </m:r>
        <m:f>
          <m:fPr>
            <m:ctrlPr>
              <w:rPr>
                <w:rFonts w:ascii="Cambria Math" w:hAnsi="Cambria Math"/>
                <w:i/>
                <w:lang w:val="en-US"/>
              </w:rPr>
            </m:ctrlPr>
          </m:fPr>
          <m:num>
            <m:r>
              <w:rPr>
                <w:rFonts w:ascii="Cambria Math" w:hAnsi="Cambria Math"/>
                <w:lang w:val="en-US"/>
              </w:rPr>
              <m:t>δ</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A</m:t>
                </m:r>
              </m:e>
            </m:d>
          </m:num>
          <m:den>
            <m:r>
              <w:rPr>
                <w:rFonts w:ascii="Cambria Math" w:hAnsi="Cambria Math"/>
                <w:lang w:val="en-US"/>
              </w:rPr>
              <m:t>δx</m:t>
            </m:r>
          </m:den>
        </m:f>
        <m:r>
          <w:rPr>
            <w:rFonts w:ascii="Cambria Math" w:hAnsi="Cambria Math"/>
            <w:lang w:val="en-US"/>
          </w:rPr>
          <m:t>+gA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m:t>
            </m:r>
          </m:sub>
        </m:sSub>
        <m:r>
          <w:rPr>
            <w:rFonts w:ascii="Cambria Math" w:hAnsi="Cambria Math"/>
            <w:lang w:val="en-US"/>
          </w:rPr>
          <m:t>-gA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f</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δQ</m:t>
            </m:r>
          </m:num>
          <m:den>
            <m:r>
              <w:rPr>
                <w:rFonts w:ascii="Cambria Math" w:hAnsi="Cambria Math"/>
                <w:lang w:val="en-US"/>
              </w:rPr>
              <m:t>δt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δ</m:t>
            </m:r>
          </m:num>
          <m:den>
            <m:r>
              <w:rPr>
                <w:rFonts w:ascii="Cambria Math" w:hAnsi="Cambria Math"/>
                <w:lang w:val="en-US"/>
              </w:rPr>
              <m:t>δx</m:t>
            </m:r>
          </m:den>
        </m:f>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2</m:t>
                    </m:r>
                  </m:sup>
                </m:sSup>
              </m:num>
              <m:den>
                <m:r>
                  <w:rPr>
                    <w:rFonts w:ascii="Cambria Math" w:hAnsi="Cambria Math"/>
                    <w:lang w:val="en-US"/>
                  </w:rPr>
                  <m:t>A</m:t>
                </m:r>
              </m:den>
            </m:f>
          </m:e>
        </m:d>
        <m:r>
          <w:rPr>
            <w:rFonts w:ascii="Cambria Math" w:hAnsi="Cambria Math"/>
            <w:lang w:val="en-US"/>
          </w:rPr>
          <m:t>+v</m:t>
        </m:r>
        <m:acc>
          <m:accPr>
            <m:chr m:val="̅"/>
            <m:ctrlPr>
              <w:rPr>
                <w:rFonts w:ascii="Cambria Math" w:hAnsi="Cambria Math"/>
                <w:i/>
                <w:lang w:val="en-US"/>
              </w:rPr>
            </m:ctrlPr>
          </m:accPr>
          <m:e>
            <m:r>
              <w:rPr>
                <w:rFonts w:ascii="Cambria Math" w:hAnsi="Cambria Math"/>
                <w:lang w:val="en-US"/>
              </w:rPr>
              <m:t>q</m:t>
            </m:r>
          </m:e>
        </m:acc>
      </m:oMath>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r>
      <w:r w:rsidR="00D557E5" w:rsidRPr="00D16429">
        <w:rPr>
          <w:lang w:val="en-US"/>
        </w:rPr>
        <w:tab/>
        <w:t>eq. 6</w:t>
      </w:r>
      <w:r w:rsidRPr="00D16429">
        <w:rPr>
          <w:lang w:val="en-US"/>
        </w:rPr>
        <w:t>.14</w:t>
      </w:r>
    </w:p>
    <w:p w:rsidR="00281B99" w:rsidRPr="00D16429" w:rsidRDefault="00281B99" w:rsidP="00281B99">
      <w:pPr>
        <w:spacing w:after="0" w:line="240" w:lineRule="auto"/>
        <w:jc w:val="both"/>
        <w:rPr>
          <w:lang w:val="en-US"/>
        </w:rPr>
      </w:pPr>
    </w:p>
    <w:p w:rsidR="00281B99" w:rsidRPr="00D16429" w:rsidRDefault="009B21C9" w:rsidP="00281B99">
      <w:pPr>
        <w:spacing w:after="0" w:line="240" w:lineRule="auto"/>
        <w:jc w:val="both"/>
        <w:rPr>
          <w:lang w:val="en-US"/>
        </w:rPr>
      </w:pPr>
      <w:r w:rsidRPr="00D16429">
        <w:rPr>
          <w:noProof/>
          <w:lang w:eastAsia="nl-NL"/>
        </w:rPr>
        <w:drawing>
          <wp:inline distT="0" distB="0" distL="0" distR="0" wp14:anchorId="6287CF54" wp14:editId="0F29C6F3">
            <wp:extent cx="4914900" cy="1057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4900" cy="1057275"/>
                    </a:xfrm>
                    <a:prstGeom prst="rect">
                      <a:avLst/>
                    </a:prstGeom>
                    <a:noFill/>
                    <a:ln>
                      <a:noFill/>
                    </a:ln>
                  </pic:spPr>
                </pic:pic>
              </a:graphicData>
            </a:graphic>
          </wp:inline>
        </w:drawing>
      </w:r>
      <w:r w:rsidRPr="00D16429">
        <w:rPr>
          <w:lang w:val="en-US"/>
        </w:rPr>
        <w:tab/>
      </w:r>
      <w:r w:rsidR="00D557E5" w:rsidRPr="00D16429">
        <w:rPr>
          <w:lang w:val="en-US"/>
        </w:rPr>
        <w:t>eq. 6</w:t>
      </w:r>
      <w:r w:rsidR="00281B99" w:rsidRPr="00D16429">
        <w:rPr>
          <w:lang w:val="en-US"/>
        </w:rPr>
        <w:t>.15</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In the momentum equation, the first term is the local acceleration term. This term describes the change in momentum due to change in velocity over time. The second term is the convective acceleration term, which describes the change in momentum due to change in velocity along the channel. The third term is the pressure force term which describes a force proportional to the change in water depth along the channel. The last term is build up from two parts: the first part is a gravity force term and the second part a friction force term</w:t>
      </w:r>
      <w:r w:rsidR="006C4C30" w:rsidRPr="00D16429">
        <w:rPr>
          <w:lang w:val="en-US"/>
        </w:rPr>
        <w:t xml:space="preserve"> that describes the friction of the bed</w:t>
      </w:r>
      <w:r w:rsidRPr="00D16429">
        <w:rPr>
          <w:lang w:val="en-US"/>
        </w:rPr>
        <w:t xml:space="preserve">. The gravity force term describes a force proportional to the bed slope, while the friction force term describes a force proportional to the friction slope </w:t>
      </w:r>
      <w:sdt>
        <w:sdtPr>
          <w:rPr>
            <w:lang w:val="en-US"/>
          </w:rPr>
          <w:id w:val="327790014"/>
          <w:citation/>
        </w:sdtPr>
        <w:sdtEndPr/>
        <w:sdtContent>
          <w:r w:rsidRPr="00D16429">
            <w:rPr>
              <w:lang w:val="en-US"/>
            </w:rPr>
            <w:fldChar w:fldCharType="begin"/>
          </w:r>
          <w:r w:rsidRPr="00D16429">
            <w:rPr>
              <w:lang w:val="en-US"/>
            </w:rPr>
            <w:instrText xml:space="preserve"> CITATION Muj01 \l 1033 </w:instrText>
          </w:r>
          <w:r w:rsidRPr="00D16429">
            <w:rPr>
              <w:lang w:val="en-US"/>
            </w:rPr>
            <w:fldChar w:fldCharType="separate"/>
          </w:r>
          <w:r w:rsidR="00845A6C">
            <w:rPr>
              <w:noProof/>
              <w:lang w:val="en-US"/>
            </w:rPr>
            <w:t>(Mujumdar 2001)</w:t>
          </w:r>
          <w:r w:rsidRPr="00D16429">
            <w:rPr>
              <w:lang w:val="en-US"/>
            </w:rPr>
            <w:fldChar w:fldCharType="end"/>
          </w:r>
        </w:sdtContent>
      </w:sdt>
      <w:r w:rsidRPr="00D16429">
        <w:rPr>
          <w:lang w:val="en-US"/>
        </w:rPr>
        <w:t>.</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The S-S</w:t>
      </w:r>
      <w:r w:rsidRPr="00D16429">
        <w:rPr>
          <w:vertAlign w:val="subscript"/>
          <w:lang w:val="en-US"/>
        </w:rPr>
        <w:t>f</w:t>
      </w:r>
      <w:r w:rsidRPr="00D16429">
        <w:rPr>
          <w:lang w:val="en-US"/>
        </w:rPr>
        <w:t xml:space="preserve"> in SOBEK 1DFLOW</w:t>
      </w:r>
      <w:r w:rsidR="00D3360A" w:rsidRPr="00D16429">
        <w:rPr>
          <w:lang w:val="en-US"/>
        </w:rPr>
        <w:t xml:space="preserve"> is adapted to become equation </w:t>
      </w:r>
      <w:r w:rsidR="00D557E5" w:rsidRPr="00D16429">
        <w:rPr>
          <w:lang w:val="en-US"/>
        </w:rPr>
        <w:t>6</w:t>
      </w:r>
      <w:r w:rsidRPr="00D16429">
        <w:rPr>
          <w:lang w:val="en-US"/>
        </w:rPr>
        <w:t xml:space="preserve">.16 </w:t>
      </w:r>
      <w:sdt>
        <w:sdtPr>
          <w:rPr>
            <w:lang w:val="en-US"/>
          </w:rPr>
          <w:id w:val="-1089918434"/>
          <w:citation/>
        </w:sdtPr>
        <w:sdtEndPr/>
        <w:sdtContent>
          <w:r w:rsidRPr="00D16429">
            <w:rPr>
              <w:lang w:val="en-US"/>
            </w:rPr>
            <w:fldChar w:fldCharType="begin"/>
          </w:r>
          <w:r w:rsidRPr="00D16429">
            <w:rPr>
              <w:lang w:val="en-US"/>
            </w:rPr>
            <w:instrText xml:space="preserve"> CITATION Del121 \l 1033 </w:instrText>
          </w:r>
          <w:r w:rsidRPr="00D16429">
            <w:rPr>
              <w:lang w:val="en-US"/>
            </w:rPr>
            <w:fldChar w:fldCharType="separate"/>
          </w:r>
          <w:r w:rsidR="00845A6C">
            <w:rPr>
              <w:noProof/>
              <w:lang w:val="en-US"/>
            </w:rPr>
            <w:t>(b. Deltares 2012)</w:t>
          </w:r>
          <w:r w:rsidRPr="00D16429">
            <w:rPr>
              <w:lang w:val="en-US"/>
            </w:rPr>
            <w:fldChar w:fldCharType="end"/>
          </w:r>
        </w:sdtContent>
      </w:sdt>
      <w:r w:rsidRPr="00D16429">
        <w:rPr>
          <w:lang w:val="en-US"/>
        </w:rPr>
        <w:t>:</w:t>
      </w:r>
    </w:p>
    <w:p w:rsidR="00281B99" w:rsidRPr="00D16429" w:rsidRDefault="00281B99" w:rsidP="00281B99">
      <w:pPr>
        <w:spacing w:after="0" w:line="240" w:lineRule="auto"/>
        <w:jc w:val="both"/>
        <w:rPr>
          <w:lang w:val="en-US"/>
        </w:rPr>
      </w:pPr>
    </w:p>
    <w:p w:rsidR="00592626" w:rsidRPr="00D16429" w:rsidRDefault="00592626" w:rsidP="00281B99">
      <w:pPr>
        <w:spacing w:after="0" w:line="240" w:lineRule="auto"/>
        <w:jc w:val="both"/>
        <w:rPr>
          <w:lang w:val="en-US"/>
        </w:rPr>
      </w:pPr>
      <m:oMath>
        <m:r>
          <w:rPr>
            <w:rFonts w:ascii="Cambria Math" w:hAnsi="Cambria Math"/>
            <w:lang w:val="en-US"/>
          </w:rPr>
          <m:t>b</m:t>
        </m:r>
        <m:f>
          <m:fPr>
            <m:ctrlPr>
              <w:rPr>
                <w:rFonts w:ascii="Cambria Math" w:hAnsi="Cambria Math"/>
                <w:i/>
                <w:lang w:val="en-US"/>
              </w:rPr>
            </m:ctrlPr>
          </m:fPr>
          <m:num>
            <m:r>
              <w:rPr>
                <w:rFonts w:ascii="Cambria Math" w:hAnsi="Cambria Math"/>
                <w:lang w:val="en-US"/>
              </w:rPr>
              <m:t>τ</m:t>
            </m:r>
          </m:num>
          <m:den>
            <m:r>
              <w:rPr>
                <w:rFonts w:ascii="Cambria Math" w:hAnsi="Cambria Math"/>
                <w:lang w:val="en-US"/>
              </w:rPr>
              <m:t>ρ</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gQ</m:t>
            </m:r>
            <m:d>
              <m:dPr>
                <m:begChr m:val="|"/>
                <m:endChr m:val="|"/>
                <m:ctrlPr>
                  <w:rPr>
                    <w:rFonts w:ascii="Cambria Math" w:hAnsi="Cambria Math"/>
                    <w:i/>
                    <w:lang w:val="en-US"/>
                  </w:rPr>
                </m:ctrlPr>
              </m:dPr>
              <m:e>
                <m:r>
                  <w:rPr>
                    <w:rFonts w:ascii="Cambria Math" w:hAnsi="Cambria Math"/>
                    <w:lang w:val="en-US"/>
                  </w:rPr>
                  <m:t>Q</m:t>
                </m:r>
              </m:e>
            </m:d>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RA</m:t>
            </m:r>
          </m:den>
        </m:f>
      </m:oMath>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t>eq. 6</w:t>
      </w:r>
      <w:r w:rsidRPr="00D16429">
        <w:rPr>
          <w:rFonts w:eastAsiaTheme="minorEastAsia"/>
          <w:lang w:val="en-US"/>
        </w:rPr>
        <w:t>.16</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lastRenderedPageBreak/>
        <w:t>This is derived as follows: in uniform flow, the gravity force and shear force b</w:t>
      </w:r>
      <w:r w:rsidR="00592626" w:rsidRPr="00D16429">
        <w:rPr>
          <w:lang w:val="en-US"/>
        </w:rPr>
        <w:t xml:space="preserve">alance </w:t>
      </w:r>
      <w:sdt>
        <w:sdtPr>
          <w:rPr>
            <w:lang w:val="en-US"/>
          </w:rPr>
          <w:id w:val="644097723"/>
          <w:citation/>
        </w:sdtPr>
        <w:sdtEndPr/>
        <w:sdtContent>
          <w:r w:rsidR="00592626" w:rsidRPr="00D16429">
            <w:rPr>
              <w:lang w:val="en-US"/>
            </w:rPr>
            <w:fldChar w:fldCharType="begin"/>
          </w:r>
          <w:r w:rsidR="00592626" w:rsidRPr="00D16429">
            <w:rPr>
              <w:lang w:val="en-US"/>
            </w:rPr>
            <w:instrText xml:space="preserve"> CITATION Goo02 \l 1033 </w:instrText>
          </w:r>
          <w:r w:rsidR="00592626" w:rsidRPr="00D16429">
            <w:rPr>
              <w:lang w:val="en-US"/>
            </w:rPr>
            <w:fldChar w:fldCharType="separate"/>
          </w:r>
          <w:r w:rsidR="00845A6C">
            <w:rPr>
              <w:noProof/>
              <w:lang w:val="en-US"/>
            </w:rPr>
            <w:t>(Goodwill 2002)</w:t>
          </w:r>
          <w:r w:rsidR="00592626" w:rsidRPr="00D16429">
            <w:rPr>
              <w:lang w:val="en-US"/>
            </w:rPr>
            <w:fldChar w:fldCharType="end"/>
          </w:r>
        </w:sdtContent>
      </w:sdt>
      <w:r w:rsidR="004F6514" w:rsidRPr="00D16429">
        <w:rPr>
          <w:lang w:val="en-US"/>
        </w:rPr>
        <w:t>. From figure 30</w:t>
      </w:r>
      <w:r w:rsidR="00592626" w:rsidRPr="00D16429">
        <w:rPr>
          <w:lang w:val="en-US"/>
        </w:rPr>
        <w:t xml:space="preserve"> it</w:t>
      </w:r>
      <w:r w:rsidRPr="00D16429">
        <w:rPr>
          <w:lang w:val="en-US"/>
        </w:rPr>
        <w:t xml:space="preserve"> can be seen that the gravity force and the shear force are rep</w:t>
      </w:r>
      <w:r w:rsidR="00803066" w:rsidRPr="00D16429">
        <w:rPr>
          <w:lang w:val="en-US"/>
        </w:rPr>
        <w:t>resented by equation 7</w:t>
      </w:r>
      <w:r w:rsidR="00592626" w:rsidRPr="00D16429">
        <w:rPr>
          <w:lang w:val="en-US"/>
        </w:rPr>
        <w:t xml:space="preserve">.17 and </w:t>
      </w:r>
      <w:r w:rsidR="00803066" w:rsidRPr="00D16429">
        <w:rPr>
          <w:lang w:val="en-US"/>
        </w:rPr>
        <w:t>7</w:t>
      </w:r>
      <w:r w:rsidR="00592626" w:rsidRPr="00D16429">
        <w:rPr>
          <w:lang w:val="en-US"/>
        </w:rPr>
        <w:t xml:space="preserve">.18 </w:t>
      </w:r>
      <w:sdt>
        <w:sdtPr>
          <w:rPr>
            <w:lang w:val="en-US"/>
          </w:rPr>
          <w:id w:val="-1512992020"/>
          <w:citation/>
        </w:sdtPr>
        <w:sdtEndPr/>
        <w:sdtContent>
          <w:r w:rsidR="00592626" w:rsidRPr="00D16429">
            <w:rPr>
              <w:lang w:val="en-US"/>
            </w:rPr>
            <w:fldChar w:fldCharType="begin"/>
          </w:r>
          <w:r w:rsidR="00592626" w:rsidRPr="00D16429">
            <w:rPr>
              <w:lang w:val="en-US"/>
            </w:rPr>
            <w:instrText xml:space="preserve"> CITATION Goo02 \l 1033 </w:instrText>
          </w:r>
          <w:r w:rsidR="00592626" w:rsidRPr="00D16429">
            <w:rPr>
              <w:lang w:val="en-US"/>
            </w:rPr>
            <w:fldChar w:fldCharType="separate"/>
          </w:r>
          <w:r w:rsidR="00845A6C">
            <w:rPr>
              <w:noProof/>
              <w:lang w:val="en-US"/>
            </w:rPr>
            <w:t>(Goodwill 2002)</w:t>
          </w:r>
          <w:r w:rsidR="00592626" w:rsidRPr="00D16429">
            <w:rPr>
              <w:lang w:val="en-US"/>
            </w:rPr>
            <w:fldChar w:fldCharType="end"/>
          </w:r>
        </w:sdtContent>
      </w:sdt>
      <w:r w:rsidRPr="00D16429">
        <w:rPr>
          <w:lang w:val="en-US"/>
        </w:rPr>
        <w:t>.</w:t>
      </w:r>
    </w:p>
    <w:p w:rsidR="00281B99" w:rsidRPr="00D16429" w:rsidRDefault="00281B99" w:rsidP="00281B99">
      <w:pPr>
        <w:spacing w:after="0" w:line="240" w:lineRule="auto"/>
        <w:jc w:val="both"/>
        <w:rPr>
          <w:lang w:val="en-US"/>
        </w:rPr>
      </w:pPr>
    </w:p>
    <w:p w:rsidR="00592626" w:rsidRPr="00D16429" w:rsidRDefault="00281B99" w:rsidP="00592626">
      <w:pPr>
        <w:keepNext/>
        <w:spacing w:after="0" w:line="240" w:lineRule="auto"/>
        <w:jc w:val="both"/>
        <w:rPr>
          <w:lang w:val="en-US"/>
        </w:rPr>
      </w:pPr>
      <w:r w:rsidRPr="00D16429">
        <w:rPr>
          <w:noProof/>
          <w:lang w:eastAsia="nl-NL"/>
        </w:rPr>
        <w:drawing>
          <wp:inline distT="0" distB="0" distL="0" distR="0" wp14:anchorId="50C20E4D" wp14:editId="3FAB7863">
            <wp:extent cx="3857625" cy="1895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79">
                      <a:extLst>
                        <a:ext uri="{28A0092B-C50C-407E-A947-70E740481C1C}">
                          <a14:useLocalDpi xmlns:a14="http://schemas.microsoft.com/office/drawing/2010/main" val="0"/>
                        </a:ext>
                      </a:extLst>
                    </a:blip>
                    <a:srcRect l="29861" t="30547" r="28516" b="35562"/>
                    <a:stretch>
                      <a:fillRect/>
                    </a:stretch>
                  </pic:blipFill>
                  <pic:spPr bwMode="auto">
                    <a:xfrm>
                      <a:off x="0" y="0"/>
                      <a:ext cx="3857625" cy="1895475"/>
                    </a:xfrm>
                    <a:prstGeom prst="rect">
                      <a:avLst/>
                    </a:prstGeom>
                    <a:noFill/>
                    <a:ln>
                      <a:noFill/>
                    </a:ln>
                  </pic:spPr>
                </pic:pic>
              </a:graphicData>
            </a:graphic>
          </wp:inline>
        </w:drawing>
      </w:r>
    </w:p>
    <w:p w:rsidR="00281B99" w:rsidRPr="00D16429" w:rsidRDefault="00592626" w:rsidP="00592626">
      <w:pPr>
        <w:pStyle w:val="Caption"/>
        <w:spacing w:after="0"/>
        <w:jc w:val="both"/>
        <w:rPr>
          <w:lang w:val="en-US"/>
        </w:rPr>
      </w:pPr>
      <w:bookmarkStart w:id="123" w:name="_Toc348713588"/>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30</w:t>
      </w:r>
      <w:r w:rsidRPr="00D16429">
        <w:rPr>
          <w:lang w:val="en-US"/>
        </w:rPr>
        <w:fldChar w:fldCharType="end"/>
      </w:r>
      <w:r w:rsidRPr="00D16429">
        <w:rPr>
          <w:lang w:val="en-US"/>
        </w:rPr>
        <w:t xml:space="preserve">: Forces on a channel length in uniform flow </w:t>
      </w:r>
      <w:sdt>
        <w:sdtPr>
          <w:rPr>
            <w:lang w:val="en-US"/>
          </w:rPr>
          <w:id w:val="785162299"/>
          <w:citation/>
        </w:sdtPr>
        <w:sdtEndPr/>
        <w:sdtContent>
          <w:r w:rsidRPr="00D16429">
            <w:rPr>
              <w:lang w:val="en-US"/>
            </w:rPr>
            <w:fldChar w:fldCharType="begin"/>
          </w:r>
          <w:r w:rsidRPr="00D16429">
            <w:rPr>
              <w:lang w:val="en-US"/>
            </w:rPr>
            <w:instrText xml:space="preserve"> CITATION Goo02 \l 1033 </w:instrText>
          </w:r>
          <w:r w:rsidRPr="00D16429">
            <w:rPr>
              <w:lang w:val="en-US"/>
            </w:rPr>
            <w:fldChar w:fldCharType="separate"/>
          </w:r>
          <w:r w:rsidR="00845A6C">
            <w:rPr>
              <w:noProof/>
              <w:lang w:val="en-US"/>
            </w:rPr>
            <w:t>(Goodwill 2002)</w:t>
          </w:r>
          <w:r w:rsidRPr="00D16429">
            <w:rPr>
              <w:lang w:val="en-US"/>
            </w:rPr>
            <w:fldChar w:fldCharType="end"/>
          </w:r>
        </w:sdtContent>
      </w:sdt>
      <w:r w:rsidRPr="00D16429">
        <w:rPr>
          <w:lang w:val="en-US"/>
        </w:rPr>
        <w:t>.</w:t>
      </w:r>
      <w:bookmarkEnd w:id="123"/>
    </w:p>
    <w:p w:rsidR="00281B99" w:rsidRPr="00D16429" w:rsidRDefault="00281B99" w:rsidP="00281B99">
      <w:pPr>
        <w:spacing w:after="0" w:line="240" w:lineRule="auto"/>
        <w:jc w:val="both"/>
        <w:rPr>
          <w:lang w:val="en-US"/>
        </w:rPr>
      </w:pPr>
    </w:p>
    <w:p w:rsidR="00592626" w:rsidRPr="00D16429" w:rsidRDefault="00592626" w:rsidP="00281B99">
      <w:pPr>
        <w:spacing w:after="0" w:line="240" w:lineRule="auto"/>
        <w:jc w:val="both"/>
        <w:rPr>
          <w:rFonts w:eastAsiaTheme="minorEastAsia"/>
          <w:lang w:val="en-US"/>
        </w:rPr>
      </w:pPr>
      <m:oMath>
        <m:r>
          <w:rPr>
            <w:rFonts w:ascii="Cambria Math" w:hAnsi="Cambria Math"/>
            <w:lang w:val="en-US"/>
          </w:rPr>
          <m:t>Gravity force=ρgALsin</m:t>
        </m:r>
        <m:d>
          <m:dPr>
            <m:ctrlPr>
              <w:rPr>
                <w:rFonts w:ascii="Cambria Math" w:hAnsi="Cambria Math"/>
                <w:i/>
                <w:lang w:val="en-US"/>
              </w:rPr>
            </m:ctrlPr>
          </m:dPr>
          <m:e>
            <m:r>
              <w:rPr>
                <w:rFonts w:ascii="Cambria Math" w:hAnsi="Cambria Math"/>
                <w:lang w:val="en-US"/>
              </w:rPr>
              <m:t>α</m:t>
            </m:r>
          </m:e>
        </m:d>
      </m:oMath>
      <w:r w:rsidR="00D3360A" w:rsidRPr="00D16429">
        <w:rPr>
          <w:rFonts w:eastAsiaTheme="minorEastAsia"/>
          <w:lang w:val="en-US"/>
        </w:rPr>
        <w:tab/>
      </w:r>
      <w:r w:rsidR="00D3360A" w:rsidRPr="00D16429">
        <w:rPr>
          <w:rFonts w:eastAsiaTheme="minorEastAsia"/>
          <w:lang w:val="en-US"/>
        </w:rPr>
        <w:tab/>
      </w:r>
      <w:r w:rsidR="00D3360A" w:rsidRPr="00D16429">
        <w:rPr>
          <w:rFonts w:eastAsiaTheme="minorEastAsia"/>
          <w:lang w:val="en-US"/>
        </w:rPr>
        <w:tab/>
      </w:r>
      <w:r w:rsidR="00D3360A" w:rsidRPr="00D16429">
        <w:rPr>
          <w:rFonts w:eastAsiaTheme="minorEastAsia"/>
          <w:lang w:val="en-US"/>
        </w:rPr>
        <w:tab/>
      </w:r>
      <w:r w:rsidR="00D3360A" w:rsidRPr="00D16429">
        <w:rPr>
          <w:rFonts w:eastAsiaTheme="minorEastAsia"/>
          <w:lang w:val="en-US"/>
        </w:rPr>
        <w:tab/>
      </w:r>
      <w:r w:rsidR="00D3360A" w:rsidRPr="00D16429">
        <w:rPr>
          <w:rFonts w:eastAsiaTheme="minorEastAsia"/>
          <w:lang w:val="en-US"/>
        </w:rPr>
        <w:tab/>
      </w:r>
      <w:r w:rsidR="00D3360A" w:rsidRPr="00D16429">
        <w:rPr>
          <w:rFonts w:eastAsiaTheme="minorEastAsia"/>
          <w:lang w:val="en-US"/>
        </w:rPr>
        <w:tab/>
      </w:r>
      <w:r w:rsidR="00D3360A" w:rsidRPr="00D16429">
        <w:rPr>
          <w:rFonts w:eastAsiaTheme="minorEastAsia"/>
          <w:lang w:val="en-US"/>
        </w:rPr>
        <w:tab/>
        <w:t xml:space="preserve">eq. </w:t>
      </w:r>
      <w:r w:rsidR="00D557E5" w:rsidRPr="00D16429">
        <w:rPr>
          <w:rFonts w:eastAsiaTheme="minorEastAsia"/>
          <w:lang w:val="en-US"/>
        </w:rPr>
        <w:t>6</w:t>
      </w:r>
      <w:r w:rsidRPr="00D16429">
        <w:rPr>
          <w:rFonts w:eastAsiaTheme="minorEastAsia"/>
          <w:lang w:val="en-US"/>
        </w:rPr>
        <w:t>.17</w:t>
      </w:r>
    </w:p>
    <w:p w:rsidR="00592626" w:rsidRPr="00D16429" w:rsidRDefault="00592626" w:rsidP="00281B99">
      <w:pPr>
        <w:spacing w:after="0" w:line="240" w:lineRule="auto"/>
        <w:jc w:val="both"/>
        <w:rPr>
          <w:rFonts w:eastAsiaTheme="minorEastAsia"/>
          <w:lang w:val="en-US"/>
        </w:rPr>
      </w:pPr>
    </w:p>
    <w:p w:rsidR="00592626" w:rsidRPr="00D16429" w:rsidRDefault="00592626" w:rsidP="00281B99">
      <w:pPr>
        <w:spacing w:after="0" w:line="240" w:lineRule="auto"/>
        <w:jc w:val="both"/>
        <w:rPr>
          <w:lang w:val="en-US"/>
        </w:rPr>
      </w:pPr>
      <m:oMath>
        <m:r>
          <w:rPr>
            <w:rFonts w:ascii="Cambria Math" w:hAnsi="Cambria Math"/>
            <w:lang w:val="en-US"/>
          </w:rPr>
          <m:t>Shear force=τOL</m:t>
        </m:r>
      </m:oMath>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t>eq. 6</w:t>
      </w:r>
      <w:r w:rsidRPr="00D16429">
        <w:rPr>
          <w:rFonts w:eastAsiaTheme="minorEastAsia"/>
          <w:lang w:val="en-US"/>
        </w:rPr>
        <w:t>.18</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 xml:space="preserve">In </w:t>
      </w:r>
      <w:r w:rsidR="00D3360A" w:rsidRPr="00D16429">
        <w:rPr>
          <w:lang w:val="en-US"/>
        </w:rPr>
        <w:t xml:space="preserve">balance this becomes (equation </w:t>
      </w:r>
      <w:r w:rsidR="00D557E5" w:rsidRPr="00D16429">
        <w:rPr>
          <w:lang w:val="en-US"/>
        </w:rPr>
        <w:t>6</w:t>
      </w:r>
      <w:r w:rsidR="00592626" w:rsidRPr="00D16429">
        <w:rPr>
          <w:lang w:val="en-US"/>
        </w:rPr>
        <w:t>.19</w:t>
      </w:r>
      <w:r w:rsidRPr="00D16429">
        <w:rPr>
          <w:lang w:val="en-US"/>
        </w:rPr>
        <w:t>)</w:t>
      </w:r>
      <w:r w:rsidR="00592626" w:rsidRPr="00D16429">
        <w:rPr>
          <w:lang w:val="en-US"/>
        </w:rPr>
        <w:t xml:space="preserve"> </w:t>
      </w:r>
      <w:sdt>
        <w:sdtPr>
          <w:rPr>
            <w:lang w:val="en-US"/>
          </w:rPr>
          <w:id w:val="1219934759"/>
          <w:citation/>
        </w:sdtPr>
        <w:sdtEndPr/>
        <w:sdtContent>
          <w:r w:rsidR="00592626" w:rsidRPr="00D16429">
            <w:rPr>
              <w:lang w:val="en-US"/>
            </w:rPr>
            <w:fldChar w:fldCharType="begin"/>
          </w:r>
          <w:r w:rsidR="00592626" w:rsidRPr="00D16429">
            <w:rPr>
              <w:lang w:val="en-US"/>
            </w:rPr>
            <w:instrText xml:space="preserve"> CITATION Goo02 \l 1033 </w:instrText>
          </w:r>
          <w:r w:rsidR="00592626" w:rsidRPr="00D16429">
            <w:rPr>
              <w:lang w:val="en-US"/>
            </w:rPr>
            <w:fldChar w:fldCharType="separate"/>
          </w:r>
          <w:r w:rsidR="00845A6C">
            <w:rPr>
              <w:noProof/>
              <w:lang w:val="en-US"/>
            </w:rPr>
            <w:t>(Goodwill 2002)</w:t>
          </w:r>
          <w:r w:rsidR="00592626" w:rsidRPr="00D16429">
            <w:rPr>
              <w:lang w:val="en-US"/>
            </w:rPr>
            <w:fldChar w:fldCharType="end"/>
          </w:r>
        </w:sdtContent>
      </w:sdt>
      <w:r w:rsidRPr="00D16429">
        <w:rPr>
          <w:lang w:val="en-US"/>
        </w:rPr>
        <w:t>:</w:t>
      </w:r>
    </w:p>
    <w:p w:rsidR="00592626" w:rsidRPr="00D16429" w:rsidRDefault="00592626" w:rsidP="00281B99">
      <w:pPr>
        <w:spacing w:after="0" w:line="240" w:lineRule="auto"/>
        <w:jc w:val="both"/>
        <w:rPr>
          <w:lang w:val="en-US"/>
        </w:rPr>
      </w:pPr>
    </w:p>
    <w:p w:rsidR="00592626" w:rsidRPr="00D16429" w:rsidRDefault="00592626" w:rsidP="00281B99">
      <w:pPr>
        <w:spacing w:after="0" w:line="240" w:lineRule="auto"/>
        <w:jc w:val="both"/>
        <w:rPr>
          <w:lang w:val="en-US"/>
        </w:rPr>
      </w:pPr>
      <m:oMath>
        <m:r>
          <w:rPr>
            <w:rFonts w:ascii="Cambria Math" w:hAnsi="Cambria Math"/>
            <w:lang w:val="en-US"/>
          </w:rPr>
          <m:t>ρgALsin</m:t>
        </m:r>
        <m:d>
          <m:dPr>
            <m:ctrlPr>
              <w:rPr>
                <w:rFonts w:ascii="Cambria Math" w:hAnsi="Cambria Math"/>
                <w:i/>
                <w:lang w:val="en-US"/>
              </w:rPr>
            </m:ctrlPr>
          </m:dPr>
          <m:e>
            <m:r>
              <w:rPr>
                <w:rFonts w:ascii="Cambria Math" w:hAnsi="Cambria Math"/>
                <w:lang w:val="en-US"/>
              </w:rPr>
              <m:t>α</m:t>
            </m:r>
          </m:e>
        </m:d>
        <m:r>
          <w:rPr>
            <w:rFonts w:ascii="Cambria Math" w:hAnsi="Cambria Math"/>
            <w:lang w:val="en-US"/>
          </w:rPr>
          <m:t>=τOL→τ=</m:t>
        </m:r>
        <m:f>
          <m:fPr>
            <m:ctrlPr>
              <w:rPr>
                <w:rFonts w:ascii="Cambria Math" w:hAnsi="Cambria Math"/>
                <w:i/>
                <w:lang w:val="en-US"/>
              </w:rPr>
            </m:ctrlPr>
          </m:fPr>
          <m:num>
            <m:r>
              <w:rPr>
                <w:rFonts w:ascii="Cambria Math" w:hAnsi="Cambria Math"/>
                <w:lang w:val="en-US"/>
              </w:rPr>
              <m:t>ρgALsin</m:t>
            </m:r>
            <m:d>
              <m:dPr>
                <m:ctrlPr>
                  <w:rPr>
                    <w:rFonts w:ascii="Cambria Math" w:hAnsi="Cambria Math"/>
                    <w:i/>
                    <w:lang w:val="en-US"/>
                  </w:rPr>
                </m:ctrlPr>
              </m:dPr>
              <m:e>
                <m:r>
                  <w:rPr>
                    <w:rFonts w:ascii="Cambria Math" w:hAnsi="Cambria Math"/>
                    <w:lang w:val="en-US"/>
                  </w:rPr>
                  <m:t>α</m:t>
                </m:r>
              </m:e>
            </m:d>
          </m:num>
          <m:den>
            <m:r>
              <w:rPr>
                <w:rFonts w:ascii="Cambria Math" w:hAnsi="Cambria Math"/>
                <w:lang w:val="en-US"/>
              </w:rPr>
              <m:t>OL</m:t>
            </m:r>
          </m:den>
        </m:f>
      </m:oMath>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t>eq. 6</w:t>
      </w:r>
      <w:r w:rsidRPr="00D16429">
        <w:rPr>
          <w:rFonts w:eastAsiaTheme="minorEastAsia"/>
          <w:lang w:val="en-US"/>
        </w:rPr>
        <w:t>.19</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 xml:space="preserve">And because </w:t>
      </w:r>
      <w:r w:rsidRPr="00D16429">
        <w:rPr>
          <w:b/>
          <w:lang w:val="en-US"/>
        </w:rPr>
        <w:t>A</w:t>
      </w:r>
      <w:r w:rsidR="00C365F4" w:rsidRPr="00D16429">
        <w:rPr>
          <w:b/>
          <w:lang w:val="en-US"/>
        </w:rPr>
        <w:t>/O</w:t>
      </w:r>
      <w:r w:rsidRPr="00D16429">
        <w:rPr>
          <w:b/>
          <w:lang w:val="en-US"/>
        </w:rPr>
        <w:t xml:space="preserve"> = R</w:t>
      </w:r>
      <w:r w:rsidR="00C365F4" w:rsidRPr="00D16429">
        <w:rPr>
          <w:b/>
          <w:lang w:val="en-US"/>
        </w:rPr>
        <w:t xml:space="preserve"> </w:t>
      </w:r>
      <w:r w:rsidR="00C365F4" w:rsidRPr="00D16429">
        <w:rPr>
          <w:lang w:val="en-US"/>
        </w:rPr>
        <w:t xml:space="preserve">(as in eq. </w:t>
      </w:r>
      <w:r w:rsidR="00D557E5" w:rsidRPr="00D16429">
        <w:rPr>
          <w:lang w:val="en-US"/>
        </w:rPr>
        <w:t>5.</w:t>
      </w:r>
      <w:r w:rsidR="00C365F4" w:rsidRPr="00D16429">
        <w:rPr>
          <w:lang w:val="en-US"/>
        </w:rPr>
        <w:t>8)</w:t>
      </w:r>
      <w:r w:rsidRPr="00D16429">
        <w:rPr>
          <w:lang w:val="en-US"/>
        </w:rPr>
        <w:t xml:space="preserve">, </w:t>
      </w:r>
      <w:r w:rsidRPr="00D16429">
        <w:rPr>
          <w:b/>
          <w:lang w:val="en-US"/>
        </w:rPr>
        <w:t>R = bh/b = h</w:t>
      </w:r>
      <w:r w:rsidRPr="00D16429">
        <w:rPr>
          <w:lang w:val="en-US"/>
        </w:rPr>
        <w:t xml:space="preserve">, and when a channel of small slope is considered </w:t>
      </w:r>
      <w:r w:rsidRPr="00D16429">
        <w:rPr>
          <w:b/>
          <w:lang w:val="en-US"/>
        </w:rPr>
        <w:t xml:space="preserve">sin alpha </w:t>
      </w:r>
      <w:r w:rsidRPr="00D16429">
        <w:rPr>
          <w:rFonts w:cs="Arial"/>
          <w:b/>
          <w:lang w:val="en-US"/>
        </w:rPr>
        <w:t>≈</w:t>
      </w:r>
      <w:r w:rsidRPr="00D16429">
        <w:rPr>
          <w:b/>
          <w:lang w:val="en-US"/>
        </w:rPr>
        <w:t xml:space="preserve"> tan alpha = S</w:t>
      </w:r>
      <w:r w:rsidR="001113F3" w:rsidRPr="00D16429">
        <w:rPr>
          <w:b/>
          <w:vertAlign w:val="subscript"/>
          <w:lang w:val="en-US"/>
        </w:rPr>
        <w:t>b</w:t>
      </w:r>
      <w:r w:rsidR="00D557E5" w:rsidRPr="00D16429">
        <w:rPr>
          <w:lang w:val="en-US"/>
        </w:rPr>
        <w:t>, equation 6</w:t>
      </w:r>
      <w:r w:rsidR="00592626" w:rsidRPr="00D16429">
        <w:rPr>
          <w:lang w:val="en-US"/>
        </w:rPr>
        <w:t>.19</w:t>
      </w:r>
      <w:r w:rsidR="00646AC5" w:rsidRPr="00D16429">
        <w:rPr>
          <w:lang w:val="en-US"/>
        </w:rPr>
        <w:t xml:space="preserve"> </w:t>
      </w:r>
      <w:r w:rsidR="00803066" w:rsidRPr="00D16429">
        <w:rPr>
          <w:lang w:val="en-US"/>
        </w:rPr>
        <w:t>can be</w:t>
      </w:r>
      <w:r w:rsidR="00D557E5" w:rsidRPr="00D16429">
        <w:rPr>
          <w:lang w:val="en-US"/>
        </w:rPr>
        <w:t xml:space="preserve"> simplified to equation 6</w:t>
      </w:r>
      <w:r w:rsidR="00592626" w:rsidRPr="00D16429">
        <w:rPr>
          <w:lang w:val="en-US"/>
        </w:rPr>
        <w:t xml:space="preserve">.20 </w:t>
      </w:r>
      <w:sdt>
        <w:sdtPr>
          <w:rPr>
            <w:lang w:val="en-US"/>
          </w:rPr>
          <w:id w:val="812686309"/>
          <w:citation/>
        </w:sdtPr>
        <w:sdtEndPr/>
        <w:sdtContent>
          <w:r w:rsidR="00592626" w:rsidRPr="00D16429">
            <w:rPr>
              <w:lang w:val="en-US"/>
            </w:rPr>
            <w:fldChar w:fldCharType="begin"/>
          </w:r>
          <w:r w:rsidR="00592626" w:rsidRPr="00D16429">
            <w:rPr>
              <w:lang w:val="en-US"/>
            </w:rPr>
            <w:instrText xml:space="preserve"> CITATION Goo02 \l 1033 </w:instrText>
          </w:r>
          <w:r w:rsidR="00592626" w:rsidRPr="00D16429">
            <w:rPr>
              <w:lang w:val="en-US"/>
            </w:rPr>
            <w:fldChar w:fldCharType="separate"/>
          </w:r>
          <w:r w:rsidR="00845A6C">
            <w:rPr>
              <w:noProof/>
              <w:lang w:val="en-US"/>
            </w:rPr>
            <w:t>(Goodwill 2002)</w:t>
          </w:r>
          <w:r w:rsidR="00592626" w:rsidRPr="00D16429">
            <w:rPr>
              <w:lang w:val="en-US"/>
            </w:rPr>
            <w:fldChar w:fldCharType="end"/>
          </w:r>
        </w:sdtContent>
      </w:sdt>
      <w:r w:rsidRPr="00D16429">
        <w:rPr>
          <w:lang w:val="en-US"/>
        </w:rPr>
        <w:t>:</w:t>
      </w:r>
    </w:p>
    <w:p w:rsidR="00592626" w:rsidRPr="00D16429" w:rsidRDefault="00592626" w:rsidP="00281B99">
      <w:pPr>
        <w:spacing w:after="0" w:line="240" w:lineRule="auto"/>
        <w:jc w:val="both"/>
        <w:rPr>
          <w:lang w:val="en-US"/>
        </w:rPr>
      </w:pPr>
    </w:p>
    <w:p w:rsidR="005772A6" w:rsidRPr="00D16429" w:rsidRDefault="005772A6" w:rsidP="00281B99">
      <w:pPr>
        <w:spacing w:after="0" w:line="240" w:lineRule="auto"/>
        <w:jc w:val="both"/>
        <w:rPr>
          <w:rFonts w:eastAsiaTheme="minorEastAsia"/>
          <w:lang w:val="en-US"/>
        </w:rPr>
      </w:pPr>
      <m:oMath>
        <m:r>
          <w:rPr>
            <w:rFonts w:ascii="Cambria Math" w:hAnsi="Cambria Math"/>
            <w:lang w:val="en-US"/>
          </w:rPr>
          <m:t>τ=</m:t>
        </m:r>
        <m:f>
          <m:fPr>
            <m:ctrlPr>
              <w:rPr>
                <w:rFonts w:ascii="Cambria Math" w:hAnsi="Cambria Math"/>
                <w:i/>
                <w:lang w:val="en-US"/>
              </w:rPr>
            </m:ctrlPr>
          </m:fPr>
          <m:num>
            <m:r>
              <w:rPr>
                <w:rFonts w:ascii="Cambria Math" w:hAnsi="Cambria Math"/>
                <w:lang w:val="en-US"/>
              </w:rPr>
              <m:t>ρgALsin</m:t>
            </m:r>
            <m:d>
              <m:dPr>
                <m:ctrlPr>
                  <w:rPr>
                    <w:rFonts w:ascii="Cambria Math" w:hAnsi="Cambria Math"/>
                    <w:i/>
                    <w:lang w:val="en-US"/>
                  </w:rPr>
                </m:ctrlPr>
              </m:dPr>
              <m:e>
                <m:r>
                  <w:rPr>
                    <w:rFonts w:ascii="Cambria Math" w:hAnsi="Cambria Math"/>
                    <w:lang w:val="en-US"/>
                  </w:rPr>
                  <m:t>α</m:t>
                </m:r>
              </m:e>
            </m:d>
          </m:num>
          <m:den>
            <m:r>
              <w:rPr>
                <w:rFonts w:ascii="Cambria Math" w:hAnsi="Cambria Math"/>
                <w:lang w:val="en-US"/>
              </w:rPr>
              <m:t>OL</m:t>
            </m:r>
          </m:den>
        </m:f>
      </m:oMath>
      <w:r w:rsidRPr="00D16429">
        <w:rPr>
          <w:rFonts w:eastAsiaTheme="minorEastAsia"/>
          <w:lang w:val="en-US"/>
        </w:rPr>
        <w:tab/>
      </w:r>
    </w:p>
    <w:p w:rsidR="005772A6" w:rsidRPr="00D16429" w:rsidRDefault="005772A6" w:rsidP="00281B99">
      <w:pPr>
        <w:spacing w:after="0" w:line="240" w:lineRule="auto"/>
        <w:jc w:val="both"/>
        <w:rPr>
          <w:rFonts w:eastAsiaTheme="minorEastAsia"/>
          <w:lang w:val="en-US"/>
        </w:rPr>
      </w:pPr>
    </w:p>
    <w:p w:rsidR="005772A6" w:rsidRPr="00D16429" w:rsidRDefault="005772A6" w:rsidP="00281B99">
      <w:pPr>
        <w:spacing w:after="0" w:line="240" w:lineRule="auto"/>
        <w:jc w:val="both"/>
        <w:rPr>
          <w:rFonts w:eastAsiaTheme="minorEastAsia"/>
          <w:lang w:val="en-US"/>
        </w:rPr>
      </w:pPr>
      <m:oMath>
        <m:r>
          <w:rPr>
            <w:rFonts w:ascii="Cambria Math" w:hAnsi="Cambria Math"/>
            <w:lang w:val="en-US"/>
          </w:rPr>
          <m:t>τ=</m:t>
        </m:r>
        <m:f>
          <m:fPr>
            <m:ctrlPr>
              <w:rPr>
                <w:rFonts w:ascii="Cambria Math" w:hAnsi="Cambria Math"/>
                <w:i/>
                <w:lang w:val="en-US"/>
              </w:rPr>
            </m:ctrlPr>
          </m:fPr>
          <m:num>
            <m:r>
              <w:rPr>
                <w:rFonts w:ascii="Cambria Math" w:hAnsi="Cambria Math"/>
                <w:lang w:val="en-US"/>
              </w:rPr>
              <m:t>ρgAsin</m:t>
            </m:r>
            <m:d>
              <m:dPr>
                <m:ctrlPr>
                  <w:rPr>
                    <w:rFonts w:ascii="Cambria Math" w:hAnsi="Cambria Math"/>
                    <w:i/>
                    <w:lang w:val="en-US"/>
                  </w:rPr>
                </m:ctrlPr>
              </m:dPr>
              <m:e>
                <m:r>
                  <w:rPr>
                    <w:rFonts w:ascii="Cambria Math" w:hAnsi="Cambria Math"/>
                    <w:lang w:val="en-US"/>
                  </w:rPr>
                  <m:t>α</m:t>
                </m:r>
              </m:e>
            </m:d>
          </m:num>
          <m:den>
            <m:r>
              <w:rPr>
                <w:rFonts w:ascii="Cambria Math" w:hAnsi="Cambria Math"/>
                <w:lang w:val="en-US"/>
              </w:rPr>
              <m:t>O</m:t>
            </m:r>
          </m:den>
        </m:f>
      </m:oMath>
      <w:r w:rsidRPr="00D16429">
        <w:rPr>
          <w:rFonts w:eastAsiaTheme="minorEastAsia"/>
          <w:lang w:val="en-US"/>
        </w:rPr>
        <w:tab/>
      </w:r>
    </w:p>
    <w:p w:rsidR="005772A6" w:rsidRPr="00D16429" w:rsidRDefault="005772A6" w:rsidP="00281B99">
      <w:pPr>
        <w:spacing w:after="0" w:line="240" w:lineRule="auto"/>
        <w:jc w:val="both"/>
        <w:rPr>
          <w:lang w:val="en-US"/>
        </w:rPr>
      </w:pPr>
    </w:p>
    <w:p w:rsidR="007006CC" w:rsidRPr="00D16429" w:rsidRDefault="00592626" w:rsidP="00281B99">
      <w:pPr>
        <w:spacing w:after="0" w:line="240" w:lineRule="auto"/>
        <w:jc w:val="both"/>
        <w:rPr>
          <w:rFonts w:eastAsiaTheme="minorEastAsia"/>
          <w:lang w:val="en-US"/>
        </w:rPr>
      </w:pPr>
      <m:oMath>
        <m:r>
          <w:rPr>
            <w:rFonts w:ascii="Cambria Math" w:hAnsi="Cambria Math"/>
            <w:lang w:val="en-US"/>
          </w:rPr>
          <m:t>τ=ρgRsin</m:t>
        </m:r>
        <m:d>
          <m:dPr>
            <m:ctrlPr>
              <w:rPr>
                <w:rFonts w:ascii="Cambria Math" w:hAnsi="Cambria Math"/>
                <w:i/>
                <w:lang w:val="en-US"/>
              </w:rPr>
            </m:ctrlPr>
          </m:dPr>
          <m:e>
            <m:r>
              <w:rPr>
                <w:rFonts w:ascii="Cambria Math" w:hAnsi="Cambria Math"/>
                <w:lang w:val="en-US"/>
              </w:rPr>
              <m:t>α</m:t>
            </m:r>
          </m:e>
        </m:d>
      </m:oMath>
      <w:r w:rsidRPr="00D16429">
        <w:rPr>
          <w:rFonts w:eastAsiaTheme="minorEastAsia"/>
          <w:lang w:val="en-US"/>
        </w:rPr>
        <w:tab/>
      </w:r>
    </w:p>
    <w:p w:rsidR="007006CC" w:rsidRPr="00D16429" w:rsidRDefault="00592626" w:rsidP="00281B99">
      <w:pPr>
        <w:spacing w:after="0" w:line="240" w:lineRule="auto"/>
        <w:jc w:val="both"/>
        <w:rPr>
          <w:rFonts w:eastAsiaTheme="minorEastAsia"/>
          <w:lang w:val="en-US"/>
        </w:rPr>
      </w:pPr>
      <m:oMathPara>
        <m:oMath>
          <m:r>
            <m:rPr>
              <m:sty m:val="p"/>
            </m:rPr>
            <w:rPr>
              <w:rFonts w:ascii="Cambria Math" w:hAnsi="Cambria Math"/>
              <w:lang w:val="en-US"/>
            </w:rPr>
            <w:br/>
          </m:r>
          <m:r>
            <w:rPr>
              <w:rFonts w:ascii="Cambria Math" w:eastAsiaTheme="minorEastAsia" w:hAnsi="Cambria Math"/>
              <w:lang w:val="en-US"/>
            </w:rPr>
            <m:t>τ=ρghsin</m:t>
          </m:r>
          <m:d>
            <m:dPr>
              <m:ctrlPr>
                <w:rPr>
                  <w:rFonts w:ascii="Cambria Math" w:eastAsiaTheme="minorEastAsia" w:hAnsi="Cambria Math"/>
                  <w:i/>
                  <w:lang w:val="en-US"/>
                </w:rPr>
              </m:ctrlPr>
            </m:dPr>
            <m:e>
              <m:r>
                <w:rPr>
                  <w:rFonts w:ascii="Cambria Math" w:eastAsiaTheme="minorEastAsia" w:hAnsi="Cambria Math"/>
                  <w:lang w:val="en-US"/>
                </w:rPr>
                <m:t>α</m:t>
              </m:r>
            </m:e>
          </m:d>
        </m:oMath>
      </m:oMathPara>
      <w:r w:rsidRPr="00D16429">
        <w:rPr>
          <w:rFonts w:eastAsiaTheme="minorEastAsia"/>
          <w:lang w:val="en-US"/>
        </w:rPr>
        <w:tab/>
      </w:r>
    </w:p>
    <w:p w:rsidR="007006CC" w:rsidRPr="00D16429" w:rsidRDefault="00592626" w:rsidP="00281B99">
      <w:pPr>
        <w:spacing w:after="0" w:line="240" w:lineRule="auto"/>
        <w:jc w:val="both"/>
        <w:rPr>
          <w:rFonts w:eastAsiaTheme="minorEastAsia"/>
          <w:lang w:val="en-US"/>
        </w:rPr>
      </w:pPr>
      <m:oMathPara>
        <m:oMath>
          <m:r>
            <m:rPr>
              <m:sty m:val="p"/>
            </m:rPr>
            <w:rPr>
              <w:rFonts w:ascii="Cambria Math" w:eastAsiaTheme="minorEastAsia" w:hAnsi="Cambria Math"/>
              <w:lang w:val="en-US"/>
            </w:rPr>
            <w:br/>
          </m:r>
          <m:r>
            <w:rPr>
              <w:rFonts w:ascii="Cambria Math" w:eastAsiaTheme="minorEastAsia" w:hAnsi="Cambria Math"/>
              <w:lang w:val="en-US"/>
            </w:rPr>
            <m:t>τ=ρgh</m:t>
          </m:r>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b</m:t>
              </m:r>
            </m:sub>
          </m:sSub>
        </m:oMath>
      </m:oMathPara>
      <w:r w:rsidRPr="00D16429">
        <w:rPr>
          <w:rFonts w:eastAsiaTheme="minorEastAsia"/>
          <w:lang w:val="en-US"/>
        </w:rPr>
        <w:tab/>
      </w:r>
    </w:p>
    <w:p w:rsidR="00592626" w:rsidRPr="00D16429" w:rsidRDefault="00592626" w:rsidP="00281B99">
      <w:pPr>
        <w:spacing w:after="0" w:line="240" w:lineRule="auto"/>
        <w:jc w:val="both"/>
        <w:rPr>
          <w:rFonts w:eastAsiaTheme="minorEastAsia"/>
          <w:lang w:val="en-US"/>
        </w:rPr>
      </w:pPr>
      <m:oMathPara>
        <m:oMath>
          <m:r>
            <m:rPr>
              <m:sty m:val="p"/>
            </m:rPr>
            <w:rPr>
              <w:rFonts w:ascii="Cambria Math" w:eastAsiaTheme="minorEastAsia" w:hAnsi="Cambria Math"/>
              <w:lang w:val="en-US"/>
            </w:rPr>
            <w:br/>
          </m:r>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b</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τ</m:t>
              </m:r>
            </m:num>
            <m:den>
              <m:r>
                <w:rPr>
                  <w:rFonts w:ascii="Cambria Math" w:eastAsiaTheme="minorEastAsia" w:hAnsi="Cambria Math"/>
                  <w:lang w:val="en-US"/>
                </w:rPr>
                <m:t>ρgh</m:t>
              </m:r>
            </m:den>
          </m:f>
        </m:oMath>
      </m:oMathPara>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00803066" w:rsidRPr="00D16429">
        <w:rPr>
          <w:rFonts w:eastAsiaTheme="minorEastAsia"/>
          <w:lang w:val="en-US"/>
        </w:rPr>
        <w:tab/>
        <w:t xml:space="preserve">eq. </w:t>
      </w:r>
      <w:r w:rsidR="00D557E5" w:rsidRPr="00D16429">
        <w:rPr>
          <w:rFonts w:eastAsiaTheme="minorEastAsia"/>
          <w:lang w:val="en-US"/>
        </w:rPr>
        <w:t>6</w:t>
      </w:r>
      <w:r w:rsidRPr="00D16429">
        <w:rPr>
          <w:rFonts w:eastAsiaTheme="minorEastAsia"/>
          <w:lang w:val="en-US"/>
        </w:rPr>
        <w:t>.20</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 xml:space="preserve">Because </w:t>
      </w:r>
      <w:r w:rsidRPr="00D16429">
        <w:rPr>
          <w:b/>
          <w:lang w:val="en-US"/>
        </w:rPr>
        <w:t>A = bh</w:t>
      </w:r>
      <w:r w:rsidRPr="00D16429">
        <w:rPr>
          <w:lang w:val="en-US"/>
        </w:rPr>
        <w:t>, t</w:t>
      </w:r>
      <w:r w:rsidR="00646AC5" w:rsidRPr="00D16429">
        <w:rPr>
          <w:lang w:val="en-US"/>
        </w:rPr>
        <w:t>h</w:t>
      </w:r>
      <w:r w:rsidR="00803066" w:rsidRPr="00D16429">
        <w:rPr>
          <w:lang w:val="en-US"/>
        </w:rPr>
        <w:t>e equation gAS</w:t>
      </w:r>
      <w:r w:rsidR="001113F3" w:rsidRPr="00D16429">
        <w:rPr>
          <w:vertAlign w:val="subscript"/>
          <w:lang w:val="en-US"/>
        </w:rPr>
        <w:t>b</w:t>
      </w:r>
      <w:r w:rsidR="00D557E5" w:rsidRPr="00D16429">
        <w:rPr>
          <w:lang w:val="en-US"/>
        </w:rPr>
        <w:t xml:space="preserve"> as in equation 6</w:t>
      </w:r>
      <w:r w:rsidR="006B3E04" w:rsidRPr="00D16429">
        <w:rPr>
          <w:lang w:val="en-US"/>
        </w:rPr>
        <w:t>.15</w:t>
      </w:r>
      <w:r w:rsidRPr="00D16429">
        <w:rPr>
          <w:lang w:val="en-US"/>
        </w:rPr>
        <w:t>, can b</w:t>
      </w:r>
      <w:r w:rsidR="00D3360A" w:rsidRPr="00D16429">
        <w:rPr>
          <w:lang w:val="en-US"/>
        </w:rPr>
        <w:t xml:space="preserve">e rewritten to become equation </w:t>
      </w:r>
      <w:r w:rsidR="00D557E5" w:rsidRPr="00D16429">
        <w:rPr>
          <w:lang w:val="en-US"/>
        </w:rPr>
        <w:t>6</w:t>
      </w:r>
      <w:r w:rsidR="00592626" w:rsidRPr="00D16429">
        <w:rPr>
          <w:lang w:val="en-US"/>
        </w:rPr>
        <w:t>.21</w:t>
      </w:r>
      <w:r w:rsidRPr="00D16429">
        <w:rPr>
          <w:lang w:val="en-US"/>
        </w:rPr>
        <w:t>:</w:t>
      </w:r>
    </w:p>
    <w:p w:rsidR="006B3E04" w:rsidRPr="00D16429" w:rsidRDefault="006B3E04" w:rsidP="00281B99">
      <w:pPr>
        <w:spacing w:after="0" w:line="240" w:lineRule="auto"/>
        <w:jc w:val="both"/>
        <w:rPr>
          <w:lang w:val="en-US"/>
        </w:rPr>
      </w:pPr>
    </w:p>
    <w:p w:rsidR="006B3E04" w:rsidRPr="00D16429" w:rsidRDefault="001113F3" w:rsidP="00281B99">
      <w:pPr>
        <w:spacing w:after="0" w:line="240" w:lineRule="auto"/>
        <w:jc w:val="both"/>
        <w:rPr>
          <w:lang w:val="en-US"/>
        </w:rPr>
      </w:pPr>
      <m:oMath>
        <m:r>
          <w:rPr>
            <w:rFonts w:ascii="Cambria Math" w:hAnsi="Cambria Math"/>
            <w:lang w:val="en-US"/>
          </w:rPr>
          <m:t>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m:t>
            </m:r>
          </m:sub>
        </m:sSub>
        <m:r>
          <w:rPr>
            <w:rFonts w:ascii="Cambria Math" w:hAnsi="Cambria Math"/>
            <w:lang w:val="en-US"/>
          </w:rPr>
          <m:t>=gbh</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m:t>
            </m:r>
          </m:sub>
        </m:sSub>
        <m:r>
          <w:rPr>
            <w:rFonts w:ascii="Cambria Math" w:hAnsi="Cambria Math"/>
            <w:lang w:val="en-US"/>
          </w:rPr>
          <m:t>=gbh</m:t>
        </m:r>
        <m:f>
          <m:fPr>
            <m:ctrlPr>
              <w:rPr>
                <w:rFonts w:ascii="Cambria Math" w:hAnsi="Cambria Math"/>
                <w:i/>
                <w:lang w:val="en-US"/>
              </w:rPr>
            </m:ctrlPr>
          </m:fPr>
          <m:num>
            <m:r>
              <w:rPr>
                <w:rFonts w:ascii="Cambria Math" w:hAnsi="Cambria Math"/>
                <w:lang w:val="en-US"/>
              </w:rPr>
              <m:t>τ</m:t>
            </m:r>
          </m:num>
          <m:den>
            <m:r>
              <w:rPr>
                <w:rFonts w:ascii="Cambria Math" w:hAnsi="Cambria Math"/>
                <w:lang w:val="en-US"/>
              </w:rPr>
              <m:t>ρgh</m:t>
            </m:r>
          </m:den>
        </m:f>
        <m:r>
          <w:rPr>
            <w:rFonts w:ascii="Cambria Math" w:hAnsi="Cambria Math"/>
            <w:lang w:val="en-US"/>
          </w:rPr>
          <m:t>=b</m:t>
        </m:r>
        <m:f>
          <m:fPr>
            <m:ctrlPr>
              <w:rPr>
                <w:rFonts w:ascii="Cambria Math" w:hAnsi="Cambria Math"/>
                <w:i/>
                <w:lang w:val="en-US"/>
              </w:rPr>
            </m:ctrlPr>
          </m:fPr>
          <m:num>
            <m:r>
              <w:rPr>
                <w:rFonts w:ascii="Cambria Math" w:hAnsi="Cambria Math"/>
                <w:lang w:val="en-US"/>
              </w:rPr>
              <m:t>τ</m:t>
            </m:r>
          </m:num>
          <m:den>
            <m:r>
              <w:rPr>
                <w:rFonts w:ascii="Cambria Math" w:hAnsi="Cambria Math"/>
                <w:lang w:val="en-US"/>
              </w:rPr>
              <m:t>ρ</m:t>
            </m:r>
          </m:den>
        </m:f>
      </m:oMath>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t>eq. 6</w:t>
      </w:r>
      <w:r w:rsidR="006B3E04" w:rsidRPr="00D16429">
        <w:rPr>
          <w:rFonts w:eastAsiaTheme="minorEastAsia"/>
          <w:lang w:val="en-US"/>
        </w:rPr>
        <w:t>.21</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 xml:space="preserve">The </w:t>
      </w:r>
      <w:r w:rsidR="006B3E04" w:rsidRPr="00D16429">
        <w:rPr>
          <w:lang w:val="en-US"/>
        </w:rPr>
        <w:t>equation gAS</w:t>
      </w:r>
      <w:r w:rsidR="006B3E04" w:rsidRPr="00D16429">
        <w:rPr>
          <w:vertAlign w:val="subscript"/>
          <w:lang w:val="en-US"/>
        </w:rPr>
        <w:t>f</w:t>
      </w:r>
      <w:r w:rsidR="00D3360A" w:rsidRPr="00D16429">
        <w:rPr>
          <w:lang w:val="en-US"/>
        </w:rPr>
        <w:t xml:space="preserve"> as in equation </w:t>
      </w:r>
      <w:r w:rsidR="00D557E5" w:rsidRPr="00D16429">
        <w:rPr>
          <w:lang w:val="en-US"/>
        </w:rPr>
        <w:t>6</w:t>
      </w:r>
      <w:r w:rsidR="006B3E04" w:rsidRPr="00D16429">
        <w:rPr>
          <w:lang w:val="en-US"/>
        </w:rPr>
        <w:t>.15</w:t>
      </w:r>
      <w:r w:rsidRPr="00D16429">
        <w:rPr>
          <w:lang w:val="en-US"/>
        </w:rPr>
        <w:t xml:space="preserve"> is rewritten as follo</w:t>
      </w:r>
      <w:r w:rsidR="006B3E04" w:rsidRPr="00D16429">
        <w:rPr>
          <w:lang w:val="en-US"/>
        </w:rPr>
        <w:t xml:space="preserve">ws to </w:t>
      </w:r>
      <w:r w:rsidR="00646AC5" w:rsidRPr="00D16429">
        <w:rPr>
          <w:lang w:val="en-US"/>
        </w:rPr>
        <w:t>become equa</w:t>
      </w:r>
      <w:r w:rsidR="00D557E5" w:rsidRPr="00D16429">
        <w:rPr>
          <w:lang w:val="en-US"/>
        </w:rPr>
        <w:t>tion 6</w:t>
      </w:r>
      <w:r w:rsidR="001113F3" w:rsidRPr="00D16429">
        <w:rPr>
          <w:lang w:val="en-US"/>
        </w:rPr>
        <w:t>.24</w:t>
      </w:r>
      <w:r w:rsidR="00494BE5" w:rsidRPr="00D16429">
        <w:rPr>
          <w:lang w:val="en-US"/>
        </w:rPr>
        <w:t>:</w:t>
      </w:r>
    </w:p>
    <w:p w:rsidR="00281B99" w:rsidRPr="00D16429" w:rsidRDefault="00281B99" w:rsidP="00281B99">
      <w:pPr>
        <w:spacing w:after="0" w:line="240" w:lineRule="auto"/>
        <w:jc w:val="both"/>
        <w:rPr>
          <w:lang w:val="en-US"/>
        </w:rPr>
      </w:pPr>
    </w:p>
    <w:p w:rsidR="007D3AF2" w:rsidRPr="00D16429" w:rsidRDefault="0086498C" w:rsidP="00281B99">
      <w:pPr>
        <w:spacing w:after="0" w:line="240" w:lineRule="auto"/>
        <w:jc w:val="both"/>
        <w:rPr>
          <w:rFonts w:eastAsiaTheme="minorEastAsia"/>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f</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f</m:t>
                </m:r>
              </m:sub>
            </m:sSub>
          </m:num>
          <m:den>
            <m:r>
              <w:rPr>
                <w:rFonts w:ascii="Cambria Math" w:hAnsi="Cambria Math"/>
                <w:lang w:val="en-US"/>
              </w:rPr>
              <m:t>dx</m:t>
            </m:r>
          </m:den>
        </m:f>
      </m:oMath>
      <w:r w:rsidR="00494BE5" w:rsidRPr="00D16429">
        <w:rPr>
          <w:rFonts w:eastAsiaTheme="minorEastAsia"/>
          <w:lang w:val="en-US"/>
        </w:rPr>
        <w:t xml:space="preserve"> </w:t>
      </w:r>
      <w:sdt>
        <w:sdtPr>
          <w:rPr>
            <w:rFonts w:eastAsiaTheme="minorEastAsia"/>
            <w:lang w:val="en-US"/>
          </w:rPr>
          <w:id w:val="1558981719"/>
          <w:citation/>
        </w:sdtPr>
        <w:sdtEndPr/>
        <w:sdtContent>
          <w:r w:rsidR="00494BE5" w:rsidRPr="00D16429">
            <w:rPr>
              <w:rFonts w:eastAsiaTheme="minorEastAsia"/>
              <w:lang w:val="en-US"/>
            </w:rPr>
            <w:fldChar w:fldCharType="begin"/>
          </w:r>
          <w:r w:rsidR="00494BE5" w:rsidRPr="00D16429">
            <w:rPr>
              <w:rFonts w:eastAsiaTheme="minorEastAsia"/>
              <w:lang w:val="en-US"/>
            </w:rPr>
            <w:instrText xml:space="preserve"> CITATION Dep10 \l 1033 </w:instrText>
          </w:r>
          <w:r w:rsidR="00494BE5" w:rsidRPr="00D16429">
            <w:rPr>
              <w:rFonts w:eastAsiaTheme="minorEastAsia"/>
              <w:lang w:val="en-US"/>
            </w:rPr>
            <w:fldChar w:fldCharType="separate"/>
          </w:r>
          <w:r w:rsidR="00845A6C" w:rsidRPr="00845A6C">
            <w:rPr>
              <w:rFonts w:eastAsiaTheme="minorEastAsia"/>
              <w:noProof/>
              <w:lang w:val="en-US"/>
            </w:rPr>
            <w:t>(Engineering 2010)</w:t>
          </w:r>
          <w:r w:rsidR="00494BE5" w:rsidRPr="00D16429">
            <w:rPr>
              <w:rFonts w:eastAsiaTheme="minorEastAsia"/>
              <w:lang w:val="en-US"/>
            </w:rPr>
            <w:fldChar w:fldCharType="end"/>
          </w:r>
        </w:sdtContent>
      </w:sdt>
      <w:r w:rsidR="00494BE5" w:rsidRPr="00D16429">
        <w:rPr>
          <w:rFonts w:eastAsiaTheme="minorEastAsia"/>
          <w:lang w:val="en-US"/>
        </w:rPr>
        <w:t>.</w:t>
      </w:r>
      <w:r w:rsidR="007D3AF2"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t>eq. 6</w:t>
      </w:r>
      <w:r w:rsidR="001113F3" w:rsidRPr="00D16429">
        <w:rPr>
          <w:rFonts w:eastAsiaTheme="minorEastAsia"/>
          <w:lang w:val="en-US"/>
        </w:rPr>
        <w:t>.22</w:t>
      </w:r>
    </w:p>
    <w:p w:rsidR="00494BE5" w:rsidRPr="00D16429" w:rsidRDefault="00494BE5" w:rsidP="00281B99">
      <w:pPr>
        <w:spacing w:after="0" w:line="240" w:lineRule="auto"/>
        <w:jc w:val="both"/>
        <w:rPr>
          <w:rFonts w:eastAsiaTheme="minorEastAsia"/>
          <w:lang w:val="en-US"/>
        </w:rPr>
      </w:pPr>
    </w:p>
    <w:p w:rsidR="007D3AF2" w:rsidRPr="00D16429" w:rsidRDefault="0086498C" w:rsidP="00281B99">
      <w:pPr>
        <w:spacing w:after="0" w:line="240" w:lineRule="auto"/>
        <w:jc w:val="both"/>
        <w:rPr>
          <w:rFonts w:eastAsiaTheme="minorEastAsia"/>
          <w:noProof/>
          <w:lang w:val="en-US"/>
        </w:rPr>
      </w:p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f</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L</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num>
              <m:den>
                <m:r>
                  <w:rPr>
                    <w:rFonts w:ascii="Cambria Math" w:hAnsi="Cambria Math"/>
                    <w:lang w:val="en-US"/>
                  </w:rPr>
                  <m:t>R</m:t>
                </m:r>
              </m:den>
            </m:f>
          </m:e>
        </m:d>
        <m:r>
          <w:rPr>
            <w:rFonts w:ascii="Cambria Math" w:hAnsi="Cambria Math"/>
            <w:lang w:val="en-US"/>
          </w:rPr>
          <m:t xml:space="preserve"> </m:t>
        </m:r>
      </m:oMath>
      <w:sdt>
        <w:sdtPr>
          <w:rPr>
            <w:rFonts w:ascii="Cambria Math" w:hAnsi="Cambria Math"/>
            <w:i/>
            <w:lang w:val="en-US"/>
          </w:rPr>
          <w:id w:val="1086183945"/>
          <w:citation/>
        </w:sdtPr>
        <w:sdtEndPr/>
        <w:sdtContent>
          <m:oMath>
            <m:r>
              <w:rPr>
                <w:rFonts w:ascii="Cambria Math" w:hAnsi="Cambria Math"/>
                <w:i/>
                <w:lang w:val="en-US"/>
              </w:rPr>
              <w:fldChar w:fldCharType="begin"/>
            </m:r>
          </m:oMath>
          <w:r w:rsidR="00494BE5" w:rsidRPr="00D16429">
            <w:rPr>
              <w:rFonts w:eastAsiaTheme="minorEastAsia"/>
              <w:lang w:val="en-US"/>
            </w:rPr>
            <w:instrText xml:space="preserve"> CITATION Dep10 \l 1033 </w:instrText>
          </w:r>
          <m:oMath>
            <m:r>
              <w:rPr>
                <w:rFonts w:ascii="Cambria Math" w:hAnsi="Cambria Math"/>
                <w:i/>
                <w:lang w:val="en-US"/>
              </w:rPr>
              <w:fldChar w:fldCharType="separate"/>
            </m:r>
          </m:oMath>
          <w:r w:rsidR="00845A6C" w:rsidRPr="00845A6C">
            <w:rPr>
              <w:rFonts w:eastAsiaTheme="minorEastAsia"/>
              <w:noProof/>
              <w:lang w:val="en-US"/>
            </w:rPr>
            <w:t>(Engineering 2010)</w:t>
          </w:r>
          <m:oMath>
            <m:r>
              <w:rPr>
                <w:rFonts w:ascii="Cambria Math" w:hAnsi="Cambria Math"/>
                <w:i/>
                <w:lang w:val="en-US"/>
              </w:rPr>
              <w:fldChar w:fldCharType="end"/>
            </m:r>
          </m:oMath>
        </w:sdtContent>
      </w:sdt>
      <w:r w:rsidR="00494BE5" w:rsidRPr="00D16429">
        <w:rPr>
          <w:rFonts w:eastAsiaTheme="minorEastAsia"/>
          <w:noProof/>
          <w:lang w:val="en-US"/>
        </w:rPr>
        <w:t>.</w:t>
      </w:r>
      <w:r w:rsidR="00D557E5" w:rsidRPr="00D16429">
        <w:rPr>
          <w:rFonts w:eastAsiaTheme="minorEastAsia"/>
          <w:noProof/>
          <w:lang w:val="en-US"/>
        </w:rPr>
        <w:tab/>
      </w:r>
      <w:r w:rsidR="00D557E5" w:rsidRPr="00D16429">
        <w:rPr>
          <w:rFonts w:eastAsiaTheme="minorEastAsia"/>
          <w:noProof/>
          <w:lang w:val="en-US"/>
        </w:rPr>
        <w:tab/>
      </w:r>
      <w:r w:rsidR="00D557E5" w:rsidRPr="00D16429">
        <w:rPr>
          <w:rFonts w:eastAsiaTheme="minorEastAsia"/>
          <w:noProof/>
          <w:lang w:val="en-US"/>
        </w:rPr>
        <w:tab/>
      </w:r>
      <w:r w:rsidR="00D557E5" w:rsidRPr="00D16429">
        <w:rPr>
          <w:rFonts w:eastAsiaTheme="minorEastAsia"/>
          <w:noProof/>
          <w:lang w:val="en-US"/>
        </w:rPr>
        <w:tab/>
      </w:r>
      <w:r w:rsidR="00D557E5" w:rsidRPr="00D16429">
        <w:rPr>
          <w:rFonts w:eastAsiaTheme="minorEastAsia"/>
          <w:noProof/>
          <w:lang w:val="en-US"/>
        </w:rPr>
        <w:tab/>
      </w:r>
      <w:r w:rsidR="00D557E5" w:rsidRPr="00D16429">
        <w:rPr>
          <w:rFonts w:eastAsiaTheme="minorEastAsia"/>
          <w:noProof/>
          <w:lang w:val="en-US"/>
        </w:rPr>
        <w:tab/>
      </w:r>
      <w:r w:rsidR="00D557E5" w:rsidRPr="00D16429">
        <w:rPr>
          <w:rFonts w:eastAsiaTheme="minorEastAsia"/>
          <w:noProof/>
          <w:lang w:val="en-US"/>
        </w:rPr>
        <w:tab/>
        <w:t>eq. 6</w:t>
      </w:r>
      <w:r w:rsidR="001113F3" w:rsidRPr="00D16429">
        <w:rPr>
          <w:rFonts w:eastAsiaTheme="minorEastAsia"/>
          <w:noProof/>
          <w:lang w:val="en-US"/>
        </w:rPr>
        <w:t>.23</w:t>
      </w:r>
    </w:p>
    <w:p w:rsidR="00494BE5" w:rsidRPr="00D16429" w:rsidRDefault="00494BE5" w:rsidP="00281B99">
      <w:pPr>
        <w:spacing w:after="0" w:line="240" w:lineRule="auto"/>
        <w:jc w:val="both"/>
        <w:rPr>
          <w:rFonts w:eastAsiaTheme="minorEastAsia"/>
          <w:lang w:val="en-US"/>
        </w:rPr>
      </w:pPr>
    </w:p>
    <w:p w:rsidR="007D3AF2" w:rsidRPr="00D16429" w:rsidRDefault="007D3AF2" w:rsidP="00281B99">
      <w:pPr>
        <w:spacing w:after="0" w:line="240" w:lineRule="auto"/>
        <w:jc w:val="both"/>
        <w:rPr>
          <w:rFonts w:eastAsiaTheme="minorEastAsia"/>
          <w:lang w:val="en-US"/>
        </w:rPr>
      </w:pPr>
      <m:oMath>
        <m:r>
          <w:rPr>
            <w:rFonts w:ascii="Cambria Math" w:hAnsi="Cambria Math"/>
            <w:lang w:val="en-US"/>
          </w:rPr>
          <m:t>Q=vA</m:t>
        </m:r>
      </m:oMath>
      <w:r w:rsidRPr="00D16429">
        <w:rPr>
          <w:rFonts w:eastAsiaTheme="minorEastAsia"/>
          <w:lang w:val="en-US"/>
        </w:rPr>
        <w:tab/>
      </w:r>
    </w:p>
    <w:p w:rsidR="00494BE5" w:rsidRPr="00D16429" w:rsidRDefault="00494BE5" w:rsidP="00281B99">
      <w:pPr>
        <w:spacing w:after="0" w:line="240" w:lineRule="auto"/>
        <w:jc w:val="both"/>
        <w:rPr>
          <w:lang w:val="en-US"/>
        </w:rPr>
      </w:pPr>
    </w:p>
    <w:p w:rsidR="007D3AF2" w:rsidRPr="00D16429" w:rsidRDefault="007D3AF2" w:rsidP="00281B99">
      <w:pPr>
        <w:spacing w:after="0" w:line="240" w:lineRule="auto"/>
        <w:jc w:val="both"/>
        <w:rPr>
          <w:rFonts w:eastAsiaTheme="minorEastAsia"/>
          <w:lang w:val="en-US"/>
        </w:rPr>
      </w:pPr>
      <m:oMath>
        <m:r>
          <w:rPr>
            <w:rFonts w:ascii="Cambria Math" w:hAnsi="Cambria Math"/>
            <w:lang w:val="en-US"/>
          </w:rPr>
          <m:t>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f</m:t>
            </m:r>
          </m:sub>
        </m:sSub>
        <m:r>
          <w:rPr>
            <w:rFonts w:ascii="Cambria Math" w:hAnsi="Cambria Math"/>
            <w:lang w:val="en-US"/>
          </w:rPr>
          <m:t>=gA</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f</m:t>
                </m:r>
              </m:sub>
            </m:sSub>
          </m:num>
          <m:den>
            <m:r>
              <w:rPr>
                <w:rFonts w:ascii="Cambria Math" w:hAnsi="Cambria Math"/>
                <w:lang w:val="en-US"/>
              </w:rPr>
              <m:t>dx</m:t>
            </m:r>
          </m:den>
        </m:f>
        <m:r>
          <w:rPr>
            <w:rFonts w:ascii="Cambria Math" w:hAnsi="Cambria Math"/>
            <w:lang w:val="en-US"/>
          </w:rPr>
          <m:t>=gA</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dx</m:t>
            </m:r>
          </m:den>
        </m:f>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den>
        </m:f>
        <m:f>
          <m:fPr>
            <m:ctrlPr>
              <w:rPr>
                <w:rFonts w:ascii="Cambria Math" w:hAnsi="Cambria Math"/>
                <w:i/>
                <w:lang w:val="en-US"/>
              </w:rPr>
            </m:ctrlPr>
          </m:fPr>
          <m:num>
            <m:r>
              <w:rPr>
                <w:rFonts w:ascii="Cambria Math" w:hAnsi="Cambria Math"/>
                <w:lang w:val="en-US"/>
              </w:rPr>
              <m:t>L</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num>
          <m:den>
            <m:r>
              <w:rPr>
                <w:rFonts w:ascii="Cambria Math" w:hAnsi="Cambria Math"/>
                <w:lang w:val="en-US"/>
              </w:rPr>
              <m:t>R</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g</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r>
              <w:rPr>
                <w:rFonts w:ascii="Cambria Math" w:hAnsi="Cambria Math"/>
                <w:lang w:val="en-US"/>
              </w:rPr>
              <m:t>A</m:t>
            </m:r>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R</m:t>
            </m:r>
          </m:den>
        </m:f>
        <m:f>
          <m:fPr>
            <m:ctrlPr>
              <w:rPr>
                <w:rFonts w:ascii="Cambria Math" w:hAnsi="Cambria Math"/>
                <w:i/>
                <w:lang w:val="en-US"/>
              </w:rPr>
            </m:ctrlPr>
          </m:fPr>
          <m:num>
            <m:r>
              <w:rPr>
                <w:rFonts w:ascii="Cambria Math" w:hAnsi="Cambria Math"/>
                <w:lang w:val="en-US"/>
              </w:rPr>
              <m:t>d</m:t>
            </m:r>
          </m:num>
          <m:den>
            <m:r>
              <w:rPr>
                <w:rFonts w:ascii="Cambria Math" w:hAnsi="Cambria Math"/>
                <w:lang w:val="en-US"/>
              </w:rPr>
              <m:t>dx</m:t>
            </m:r>
          </m:den>
        </m:f>
        <m:r>
          <w:rPr>
            <w:rFonts w:ascii="Cambria Math" w:hAnsi="Cambria Math"/>
            <w:lang w:val="en-US"/>
          </w:rPr>
          <m:t>L</m:t>
        </m:r>
      </m:oMath>
      <w:r w:rsidRPr="00D16429">
        <w:rPr>
          <w:rFonts w:eastAsiaTheme="minorEastAsia"/>
          <w:lang w:val="en-US"/>
        </w:rPr>
        <w:tab/>
      </w:r>
    </w:p>
    <w:p w:rsidR="00494BE5" w:rsidRPr="00D16429" w:rsidRDefault="00494BE5" w:rsidP="00281B99">
      <w:pPr>
        <w:spacing w:after="0" w:line="240" w:lineRule="auto"/>
        <w:jc w:val="both"/>
        <w:rPr>
          <w:rFonts w:eastAsiaTheme="minorEastAsia"/>
          <w:lang w:val="en-US"/>
        </w:rPr>
      </w:pPr>
    </w:p>
    <w:p w:rsidR="007D3AF2" w:rsidRPr="00D16429" w:rsidRDefault="0086498C" w:rsidP="00281B99">
      <w:pPr>
        <w:spacing w:after="0" w:line="240" w:lineRule="auto"/>
        <w:jc w:val="both"/>
        <w:rPr>
          <w:rFonts w:eastAsiaTheme="minorEastAsia"/>
          <w:lang w:val="en-US"/>
        </w:rPr>
      </w:pPr>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dx</m:t>
            </m:r>
          </m:den>
        </m:f>
        <m:r>
          <w:rPr>
            <w:rFonts w:ascii="Cambria Math" w:hAnsi="Cambria Math"/>
            <w:lang w:val="en-US"/>
          </w:rPr>
          <m:t>L=1</m:t>
        </m:r>
      </m:oMath>
      <w:r w:rsidR="007D3AF2" w:rsidRPr="00D16429">
        <w:rPr>
          <w:rFonts w:eastAsiaTheme="minorEastAsia"/>
          <w:lang w:val="en-US"/>
        </w:rPr>
        <w:tab/>
      </w:r>
    </w:p>
    <w:p w:rsidR="007D3AF2" w:rsidRPr="00D16429" w:rsidRDefault="007D3AF2" w:rsidP="00281B99">
      <w:pPr>
        <w:spacing w:after="0" w:line="240" w:lineRule="auto"/>
        <w:jc w:val="both"/>
        <w:rPr>
          <w:lang w:val="en-US"/>
        </w:rPr>
      </w:pPr>
    </w:p>
    <w:p w:rsidR="00281B99" w:rsidRPr="00D16429" w:rsidRDefault="007D3AF2" w:rsidP="00281B99">
      <w:pPr>
        <w:spacing w:after="0" w:line="240" w:lineRule="auto"/>
        <w:jc w:val="both"/>
        <w:rPr>
          <w:lang w:val="en-US"/>
        </w:rPr>
      </w:pPr>
      <m:oMath>
        <m:r>
          <w:rPr>
            <w:rFonts w:ascii="Cambria Math" w:hAnsi="Cambria Math"/>
            <w:lang w:val="en-US"/>
          </w:rPr>
          <m:t>gA</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f</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g</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r>
              <w:rPr>
                <w:rFonts w:ascii="Cambria Math" w:hAnsi="Cambria Math"/>
                <w:lang w:val="en-US"/>
              </w:rPr>
              <m:t>A</m:t>
            </m:r>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R</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g</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r>
              <w:rPr>
                <w:rFonts w:ascii="Cambria Math" w:hAnsi="Cambria Math"/>
                <w:lang w:val="en-US"/>
              </w:rPr>
              <m:t>A</m:t>
            </m:r>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R</m:t>
            </m:r>
          </m:den>
        </m:f>
        <m:f>
          <m:fPr>
            <m:ctrlPr>
              <w:rPr>
                <w:rFonts w:ascii="Cambria Math" w:hAnsi="Cambria Math"/>
                <w:i/>
                <w:lang w:val="en-US"/>
              </w:rPr>
            </m:ctrlPr>
          </m:fPr>
          <m:num>
            <m:r>
              <w:rPr>
                <w:rFonts w:ascii="Cambria Math" w:hAnsi="Cambria Math"/>
                <w:lang w:val="en-US"/>
              </w:rPr>
              <m:t>A</m:t>
            </m:r>
          </m:num>
          <m:den>
            <m:r>
              <w:rPr>
                <w:rFonts w:ascii="Cambria Math" w:hAnsi="Cambria Math"/>
                <w:lang w:val="en-US"/>
              </w:rPr>
              <m:t>A</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gQQ</m:t>
            </m:r>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RA</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gQ</m:t>
            </m:r>
            <m:d>
              <m:dPr>
                <m:begChr m:val="|"/>
                <m:endChr m:val="|"/>
                <m:ctrlPr>
                  <w:rPr>
                    <w:rFonts w:ascii="Cambria Math" w:hAnsi="Cambria Math"/>
                    <w:i/>
                    <w:lang w:val="en-US"/>
                  </w:rPr>
                </m:ctrlPr>
              </m:dPr>
              <m:e>
                <m:r>
                  <w:rPr>
                    <w:rFonts w:ascii="Cambria Math" w:hAnsi="Cambria Math"/>
                    <w:lang w:val="en-US"/>
                  </w:rPr>
                  <m:t>Q</m:t>
                </m:r>
              </m:e>
            </m:d>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RA</m:t>
            </m:r>
          </m:den>
        </m:f>
      </m:oMath>
      <w:r w:rsidR="00803066" w:rsidRPr="00D16429">
        <w:rPr>
          <w:rFonts w:eastAsiaTheme="minorEastAsia"/>
          <w:lang w:val="en-US"/>
        </w:rPr>
        <w:tab/>
      </w:r>
      <w:r w:rsidR="00803066" w:rsidRPr="00D16429">
        <w:rPr>
          <w:rFonts w:eastAsiaTheme="minorEastAsia"/>
          <w:lang w:val="en-US"/>
        </w:rPr>
        <w:tab/>
      </w:r>
      <w:r w:rsidR="00803066" w:rsidRPr="00D16429">
        <w:rPr>
          <w:rFonts w:eastAsiaTheme="minorEastAsia"/>
          <w:lang w:val="en-US"/>
        </w:rPr>
        <w:tab/>
      </w:r>
      <w:r w:rsidR="00803066" w:rsidRPr="00D16429">
        <w:rPr>
          <w:rFonts w:eastAsiaTheme="minorEastAsia"/>
          <w:lang w:val="en-US"/>
        </w:rPr>
        <w:tab/>
      </w:r>
      <w:r w:rsidR="00803066" w:rsidRPr="00D16429">
        <w:rPr>
          <w:rFonts w:eastAsiaTheme="minorEastAsia"/>
          <w:lang w:val="en-US"/>
        </w:rPr>
        <w:tab/>
      </w:r>
      <w:r w:rsidR="00803066" w:rsidRPr="00D16429">
        <w:rPr>
          <w:rFonts w:eastAsiaTheme="minorEastAsia"/>
          <w:lang w:val="en-US"/>
        </w:rPr>
        <w:tab/>
      </w:r>
      <w:r w:rsidR="00803066" w:rsidRPr="00D16429">
        <w:rPr>
          <w:rFonts w:eastAsiaTheme="minorEastAsia"/>
          <w:lang w:val="en-US"/>
        </w:rPr>
        <w:tab/>
        <w:t xml:space="preserve">eq. </w:t>
      </w:r>
      <w:r w:rsidR="00D557E5" w:rsidRPr="00D16429">
        <w:rPr>
          <w:rFonts w:eastAsiaTheme="minorEastAsia"/>
          <w:lang w:val="en-US"/>
        </w:rPr>
        <w:t>6</w:t>
      </w:r>
      <w:r w:rsidR="001113F3" w:rsidRPr="00D16429">
        <w:rPr>
          <w:rFonts w:eastAsiaTheme="minorEastAsia"/>
          <w:lang w:val="en-US"/>
        </w:rPr>
        <w:t>.24</w:t>
      </w:r>
    </w:p>
    <w:p w:rsidR="007D3AF2" w:rsidRPr="00D16429" w:rsidRDefault="007D3AF2"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 xml:space="preserve">The </w:t>
      </w:r>
      <w:r w:rsidRPr="00D16429">
        <w:rPr>
          <w:b/>
          <w:lang w:val="en-US"/>
        </w:rPr>
        <w:t>absolute value of the discharge</w:t>
      </w:r>
      <w:r w:rsidRPr="00D16429">
        <w:rPr>
          <w:lang w:val="en-US"/>
        </w:rPr>
        <w:t xml:space="preserve"> is used to guarantee that the roughness always wor</w:t>
      </w:r>
      <w:r w:rsidR="00494BE5" w:rsidRPr="00D16429">
        <w:rPr>
          <w:lang w:val="en-US"/>
        </w:rPr>
        <w:t xml:space="preserve">ks opposite the flow direction </w:t>
      </w:r>
      <w:sdt>
        <w:sdtPr>
          <w:rPr>
            <w:lang w:val="en-US"/>
          </w:rPr>
          <w:id w:val="1527293371"/>
          <w:citation/>
        </w:sdtPr>
        <w:sdtEndPr/>
        <w:sdtContent>
          <w:r w:rsidR="00494BE5" w:rsidRPr="00D16429">
            <w:rPr>
              <w:lang w:val="en-US"/>
            </w:rPr>
            <w:fldChar w:fldCharType="begin"/>
          </w:r>
          <w:r w:rsidR="00494BE5" w:rsidRPr="00D16429">
            <w:rPr>
              <w:lang w:val="en-US"/>
            </w:rPr>
            <w:instrText xml:space="preserve"> CITATION Del121 \l 1033 </w:instrText>
          </w:r>
          <w:r w:rsidR="00494BE5" w:rsidRPr="00D16429">
            <w:rPr>
              <w:lang w:val="en-US"/>
            </w:rPr>
            <w:fldChar w:fldCharType="separate"/>
          </w:r>
          <w:r w:rsidR="00845A6C">
            <w:rPr>
              <w:noProof/>
              <w:lang w:val="en-US"/>
            </w:rPr>
            <w:t>(b. Deltares 2012)</w:t>
          </w:r>
          <w:r w:rsidR="00494BE5" w:rsidRPr="00D16429">
            <w:rPr>
              <w:lang w:val="en-US"/>
            </w:rPr>
            <w:fldChar w:fldCharType="end"/>
          </w:r>
        </w:sdtContent>
      </w:sdt>
      <w:r w:rsidRPr="00D16429">
        <w:rPr>
          <w:lang w:val="en-US"/>
        </w:rPr>
        <w:t>.</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The total momentum equation then becomes</w:t>
      </w:r>
      <w:r w:rsidR="00803066" w:rsidRPr="00D16429">
        <w:rPr>
          <w:lang w:val="en-US"/>
        </w:rPr>
        <w:t xml:space="preserve"> equation </w:t>
      </w:r>
      <w:r w:rsidR="00D557E5" w:rsidRPr="00D16429">
        <w:rPr>
          <w:lang w:val="en-US"/>
        </w:rPr>
        <w:t>6</w:t>
      </w:r>
      <w:r w:rsidR="001113F3" w:rsidRPr="00D16429">
        <w:rPr>
          <w:lang w:val="en-US"/>
        </w:rPr>
        <w:t>.25</w:t>
      </w:r>
      <w:r w:rsidR="007006CC" w:rsidRPr="00D16429">
        <w:rPr>
          <w:lang w:val="en-US"/>
        </w:rPr>
        <w:t>:</w:t>
      </w:r>
    </w:p>
    <w:p w:rsidR="00281B99" w:rsidRPr="00D16429" w:rsidRDefault="00281B99" w:rsidP="00281B99">
      <w:pPr>
        <w:spacing w:after="0" w:line="240" w:lineRule="auto"/>
        <w:jc w:val="both"/>
        <w:rPr>
          <w:lang w:val="en-US"/>
        </w:rPr>
      </w:pPr>
    </w:p>
    <w:p w:rsidR="00281B99" w:rsidRPr="00D16429" w:rsidRDefault="00281B99" w:rsidP="00281B99">
      <w:pPr>
        <w:spacing w:after="0" w:line="240" w:lineRule="auto"/>
        <w:jc w:val="both"/>
        <w:rPr>
          <w:lang w:val="en-US"/>
        </w:rPr>
      </w:pPr>
      <w:r w:rsidRPr="00D16429">
        <w:rPr>
          <w:lang w:val="en-US"/>
        </w:rPr>
        <w:t xml:space="preserve">Momentum equation = </w:t>
      </w:r>
      <m:oMath>
        <m:f>
          <m:fPr>
            <m:ctrlPr>
              <w:rPr>
                <w:rFonts w:ascii="Cambria Math" w:hAnsi="Cambria Math"/>
                <w:i/>
                <w:lang w:val="en-US"/>
              </w:rPr>
            </m:ctrlPr>
          </m:fPr>
          <m:num>
            <m:r>
              <w:rPr>
                <w:rFonts w:ascii="Cambria Math" w:hAnsi="Cambria Math"/>
                <w:lang w:val="en-US"/>
              </w:rPr>
              <m:t>δQ</m:t>
            </m:r>
          </m:num>
          <m:den>
            <m:r>
              <w:rPr>
                <w:rFonts w:ascii="Cambria Math" w:hAnsi="Cambria Math"/>
                <w:lang w:val="en-US"/>
              </w:rPr>
              <m:t>δt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δ</m:t>
            </m:r>
          </m:num>
          <m:den>
            <m:r>
              <w:rPr>
                <w:rFonts w:ascii="Cambria Math" w:hAnsi="Cambria Math"/>
                <w:lang w:val="en-US"/>
              </w:rPr>
              <m:t>δx</m:t>
            </m:r>
          </m:den>
        </m:f>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2</m:t>
                    </m:r>
                  </m:sup>
                </m:sSup>
              </m:num>
              <m:den>
                <m:r>
                  <w:rPr>
                    <w:rFonts w:ascii="Cambria Math" w:hAnsi="Cambria Math"/>
                    <w:lang w:val="en-US"/>
                  </w:rPr>
                  <m:t>A</m:t>
                </m:r>
              </m:den>
            </m:f>
          </m:e>
        </m:d>
        <m:r>
          <w:rPr>
            <w:rFonts w:ascii="Cambria Math" w:hAnsi="Cambria Math"/>
            <w:lang w:val="en-US"/>
          </w:rPr>
          <m:t>+gA</m:t>
        </m:r>
        <m:f>
          <m:fPr>
            <m:ctrlPr>
              <w:rPr>
                <w:rFonts w:ascii="Cambria Math" w:hAnsi="Cambria Math"/>
                <w:i/>
                <w:lang w:val="en-US"/>
              </w:rPr>
            </m:ctrlPr>
          </m:fPr>
          <m:num>
            <m:r>
              <w:rPr>
                <w:rFonts w:ascii="Cambria Math" w:hAnsi="Cambria Math"/>
                <w:lang w:val="en-US"/>
              </w:rPr>
              <m:t>δh</m:t>
            </m:r>
          </m:num>
          <m:den>
            <m:r>
              <w:rPr>
                <w:rFonts w:ascii="Cambria Math" w:hAnsi="Cambria Math"/>
                <w:lang w:val="en-US"/>
              </w:rPr>
              <m:t>δx</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gQ</m:t>
            </m:r>
            <m:d>
              <m:dPr>
                <m:begChr m:val="|"/>
                <m:endChr m:val="|"/>
                <m:ctrlPr>
                  <w:rPr>
                    <w:rFonts w:ascii="Cambria Math" w:hAnsi="Cambria Math"/>
                    <w:i/>
                    <w:lang w:val="en-US"/>
                  </w:rPr>
                </m:ctrlPr>
              </m:dPr>
              <m:e>
                <m:r>
                  <w:rPr>
                    <w:rFonts w:ascii="Cambria Math" w:hAnsi="Cambria Math"/>
                    <w:lang w:val="en-US"/>
                  </w:rPr>
                  <m:t>Q</m:t>
                </m:r>
              </m:e>
            </m:d>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RA</m:t>
            </m:r>
          </m:den>
        </m:f>
        <m:r>
          <w:rPr>
            <w:rFonts w:ascii="Cambria Math" w:hAnsi="Cambria Math"/>
            <w:lang w:val="en-US"/>
          </w:rPr>
          <m:t>-b</m:t>
        </m:r>
        <m:f>
          <m:fPr>
            <m:ctrlPr>
              <w:rPr>
                <w:rFonts w:ascii="Cambria Math" w:hAnsi="Cambria Math"/>
                <w:i/>
                <w:lang w:val="en-US"/>
              </w:rPr>
            </m:ctrlPr>
          </m:fPr>
          <m:num>
            <m:r>
              <w:rPr>
                <w:rFonts w:ascii="Cambria Math" w:hAnsi="Cambria Math"/>
                <w:lang w:val="en-US"/>
              </w:rPr>
              <m:t>τ</m:t>
            </m:r>
          </m:num>
          <m:den>
            <m:r>
              <w:rPr>
                <w:rFonts w:ascii="Cambria Math" w:hAnsi="Cambria Math"/>
                <w:lang w:val="en-US"/>
              </w:rPr>
              <m:t>ρ</m:t>
            </m:r>
          </m:den>
        </m:f>
        <m:r>
          <w:rPr>
            <w:rFonts w:ascii="Cambria Math" w:hAnsi="Cambria Math"/>
            <w:lang w:val="en-US"/>
          </w:rPr>
          <m:t>=0</m:t>
        </m:r>
      </m:oMath>
      <w:r w:rsidR="00803066" w:rsidRPr="00D16429">
        <w:rPr>
          <w:lang w:val="en-US"/>
        </w:rPr>
        <w:tab/>
      </w:r>
      <w:r w:rsidR="00803066" w:rsidRPr="00D16429">
        <w:rPr>
          <w:lang w:val="en-US"/>
        </w:rPr>
        <w:tab/>
      </w:r>
      <w:r w:rsidR="00803066" w:rsidRPr="00D16429">
        <w:rPr>
          <w:lang w:val="en-US"/>
        </w:rPr>
        <w:tab/>
      </w:r>
      <w:r w:rsidR="00803066" w:rsidRPr="00D16429">
        <w:rPr>
          <w:lang w:val="en-US"/>
        </w:rPr>
        <w:tab/>
        <w:t xml:space="preserve">eq. </w:t>
      </w:r>
      <w:r w:rsidR="00D557E5" w:rsidRPr="00D16429">
        <w:rPr>
          <w:lang w:val="en-US"/>
        </w:rPr>
        <w:t>6</w:t>
      </w:r>
      <w:r w:rsidR="001113F3" w:rsidRPr="00D16429">
        <w:rPr>
          <w:lang w:val="en-US"/>
        </w:rPr>
        <w:t>.25</w:t>
      </w:r>
    </w:p>
    <w:p w:rsidR="00281B99" w:rsidRPr="00D16429" w:rsidRDefault="00281B99" w:rsidP="00281B99">
      <w:pPr>
        <w:spacing w:after="0" w:line="240" w:lineRule="auto"/>
        <w:jc w:val="both"/>
        <w:rPr>
          <w:rFonts w:cs="Arial"/>
          <w:lang w:val="en-US"/>
        </w:rPr>
      </w:pPr>
    </w:p>
    <w:p w:rsidR="000F60AB" w:rsidRPr="00D16429" w:rsidRDefault="000F60AB">
      <w:pPr>
        <w:rPr>
          <w:lang w:val="en-US"/>
        </w:rPr>
      </w:pPr>
      <w:r w:rsidRPr="00D16429">
        <w:rPr>
          <w:lang w:val="en-US"/>
        </w:rPr>
        <w:br w:type="page"/>
      </w:r>
    </w:p>
    <w:p w:rsidR="001748D0" w:rsidRPr="00D16429" w:rsidRDefault="00D557E5" w:rsidP="004B3275">
      <w:pPr>
        <w:pStyle w:val="Heading2"/>
        <w:spacing w:line="240" w:lineRule="auto"/>
        <w:rPr>
          <w:lang w:val="en-US"/>
        </w:rPr>
      </w:pPr>
      <w:bookmarkStart w:id="124" w:name="_Toc348713551"/>
      <w:r w:rsidRPr="00D16429">
        <w:rPr>
          <w:lang w:val="en-US"/>
        </w:rPr>
        <w:lastRenderedPageBreak/>
        <w:t>Appendix 7</w:t>
      </w:r>
      <w:r w:rsidR="00485875" w:rsidRPr="00D16429">
        <w:rPr>
          <w:lang w:val="en-US"/>
        </w:rPr>
        <w:t xml:space="preserve">: Derivation of the </w:t>
      </w:r>
      <w:r w:rsidR="00485875" w:rsidRPr="00D16429">
        <w:rPr>
          <w:i/>
          <w:lang w:val="en-US"/>
        </w:rPr>
        <w:t>De Zeeuw-Hellinga</w:t>
      </w:r>
      <w:r w:rsidR="00485875" w:rsidRPr="00D16429">
        <w:rPr>
          <w:lang w:val="en-US"/>
        </w:rPr>
        <w:t xml:space="preserve"> equation for the runoff</w:t>
      </w:r>
      <w:bookmarkEnd w:id="124"/>
    </w:p>
    <w:p w:rsidR="00485875" w:rsidRPr="00D16429" w:rsidRDefault="00485875" w:rsidP="004B3275">
      <w:pPr>
        <w:spacing w:after="0" w:line="240" w:lineRule="auto"/>
        <w:jc w:val="both"/>
        <w:rPr>
          <w:lang w:val="en-US"/>
        </w:rPr>
      </w:pPr>
    </w:p>
    <w:p w:rsidR="00485875" w:rsidRPr="00D16429" w:rsidRDefault="00485875" w:rsidP="004B3275">
      <w:pPr>
        <w:spacing w:after="0" w:line="240" w:lineRule="auto"/>
        <w:jc w:val="both"/>
        <w:rPr>
          <w:lang w:val="en-US"/>
        </w:rPr>
      </w:pPr>
      <w:r w:rsidRPr="00D16429">
        <w:rPr>
          <w:lang w:val="en-US"/>
        </w:rPr>
        <w:t xml:space="preserve">The </w:t>
      </w:r>
      <w:r w:rsidRPr="00D16429">
        <w:rPr>
          <w:i/>
          <w:lang w:val="en-US"/>
        </w:rPr>
        <w:t>De Zeeuw-Hellinga</w:t>
      </w:r>
      <w:r w:rsidRPr="00D16429">
        <w:rPr>
          <w:lang w:val="en-US"/>
        </w:rPr>
        <w:t xml:space="preserve"> equation assumes a linear relationship between discharge and the difference between ground water level and open water le</w:t>
      </w:r>
      <w:r w:rsidR="00D557E5" w:rsidRPr="00D16429">
        <w:rPr>
          <w:lang w:val="en-US"/>
        </w:rPr>
        <w:t>vel. This is shown in equation 7</w:t>
      </w:r>
      <w:r w:rsidR="009E7D9F" w:rsidRPr="00D16429">
        <w:rPr>
          <w:lang w:val="en-US"/>
        </w:rPr>
        <w:t>.</w:t>
      </w:r>
      <w:r w:rsidRPr="00D16429">
        <w:rPr>
          <w:lang w:val="en-US"/>
        </w:rPr>
        <w:t xml:space="preserve">1 </w:t>
      </w:r>
      <w:sdt>
        <w:sdtPr>
          <w:rPr>
            <w:lang w:val="en-US"/>
          </w:rPr>
          <w:id w:val="-204179506"/>
          <w:citation/>
        </w:sdtPr>
        <w:sdtEndPr/>
        <w:sdtContent>
          <w:r w:rsidRPr="00D16429">
            <w:rPr>
              <w:lang w:val="en-US"/>
            </w:rPr>
            <w:fldChar w:fldCharType="begin"/>
          </w:r>
          <w:r w:rsidRPr="00D16429">
            <w:rPr>
              <w:lang w:val="en-US"/>
            </w:rPr>
            <w:instrText xml:space="preserve"> CITATION Pri \l 1033 </w:instrText>
          </w:r>
          <w:r w:rsidRPr="00D16429">
            <w:rPr>
              <w:lang w:val="en-US"/>
            </w:rPr>
            <w:fldChar w:fldCharType="separate"/>
          </w:r>
          <w:r w:rsidR="00845A6C">
            <w:rPr>
              <w:noProof/>
              <w:lang w:val="en-US"/>
            </w:rPr>
            <w:t>(Prinsen 2009)</w:t>
          </w:r>
          <w:r w:rsidRPr="00D16429">
            <w:rPr>
              <w:lang w:val="en-US"/>
            </w:rPr>
            <w:fldChar w:fldCharType="end"/>
          </w:r>
        </w:sdtContent>
      </w:sdt>
      <w:r w:rsidRPr="00D16429">
        <w:rPr>
          <w:lang w:val="en-US"/>
        </w:rPr>
        <w:t>.</w:t>
      </w:r>
    </w:p>
    <w:p w:rsidR="00485875" w:rsidRPr="00D16429" w:rsidRDefault="00485875" w:rsidP="004B3275">
      <w:pPr>
        <w:spacing w:after="0" w:line="240" w:lineRule="auto"/>
        <w:jc w:val="both"/>
        <w:rPr>
          <w:lang w:val="en-US"/>
        </w:rPr>
      </w:pPr>
    </w:p>
    <w:p w:rsidR="00485875" w:rsidRPr="00D16429" w:rsidRDefault="00485875" w:rsidP="004B3275">
      <w:pPr>
        <w:spacing w:after="0" w:line="240" w:lineRule="auto"/>
        <w:jc w:val="both"/>
        <w:rPr>
          <w:rFonts w:eastAsiaTheme="minorEastAsia"/>
          <w:lang w:val="en-US"/>
        </w:rPr>
      </w:pPr>
      <m:oMath>
        <m:r>
          <w:rPr>
            <w:rFonts w:ascii="Cambria Math" w:hAnsi="Cambria Math"/>
            <w:lang w:val="en-US"/>
          </w:rPr>
          <m:t>q=β*μ*dh</m:t>
        </m:r>
      </m:oMath>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t>eq. 7</w:t>
      </w:r>
      <w:r w:rsidRPr="00D16429">
        <w:rPr>
          <w:rFonts w:eastAsiaTheme="minorEastAsia"/>
          <w:lang w:val="en-US"/>
        </w:rPr>
        <w:t>.1</w:t>
      </w:r>
    </w:p>
    <w:p w:rsidR="00485875" w:rsidRPr="00D16429" w:rsidRDefault="00485875" w:rsidP="004B3275">
      <w:pPr>
        <w:spacing w:after="0" w:line="240" w:lineRule="auto"/>
        <w:jc w:val="both"/>
        <w:rPr>
          <w:lang w:val="en-US"/>
        </w:rPr>
      </w:pPr>
    </w:p>
    <w:p w:rsidR="00485875" w:rsidRPr="00D16429" w:rsidRDefault="00485875" w:rsidP="004B3275">
      <w:pPr>
        <w:spacing w:after="0" w:line="240" w:lineRule="auto"/>
        <w:jc w:val="both"/>
        <w:rPr>
          <w:lang w:val="en-US"/>
        </w:rPr>
      </w:pPr>
      <w:r w:rsidRPr="00D16429">
        <w:rPr>
          <w:lang w:val="en-US"/>
        </w:rPr>
        <w:t>The water balance for time step dt states that the storage of water is the sum of infiltration and seepage minus th</w:t>
      </w:r>
      <w:r w:rsidR="00D557E5" w:rsidRPr="00D16429">
        <w:rPr>
          <w:lang w:val="en-US"/>
        </w:rPr>
        <w:t>e specific discharge (equation 7</w:t>
      </w:r>
      <w:r w:rsidRPr="00D16429">
        <w:rPr>
          <w:lang w:val="en-US"/>
        </w:rPr>
        <w:t xml:space="preserve">.2) </w:t>
      </w:r>
      <w:sdt>
        <w:sdtPr>
          <w:rPr>
            <w:lang w:val="en-US"/>
          </w:rPr>
          <w:id w:val="1491593181"/>
          <w:citation/>
        </w:sdtPr>
        <w:sdtEndPr/>
        <w:sdtContent>
          <w:r w:rsidRPr="00D16429">
            <w:rPr>
              <w:lang w:val="en-US"/>
            </w:rPr>
            <w:fldChar w:fldCharType="begin"/>
          </w:r>
          <w:r w:rsidRPr="00D16429">
            <w:rPr>
              <w:lang w:val="en-US"/>
            </w:rPr>
            <w:instrText xml:space="preserve"> CITATION Pri \l 1033 </w:instrText>
          </w:r>
          <w:r w:rsidRPr="00D16429">
            <w:rPr>
              <w:lang w:val="en-US"/>
            </w:rPr>
            <w:fldChar w:fldCharType="separate"/>
          </w:r>
          <w:r w:rsidR="00845A6C">
            <w:rPr>
              <w:noProof/>
              <w:lang w:val="en-US"/>
            </w:rPr>
            <w:t>(Prinsen 2009)</w:t>
          </w:r>
          <w:r w:rsidRPr="00D16429">
            <w:rPr>
              <w:lang w:val="en-US"/>
            </w:rPr>
            <w:fldChar w:fldCharType="end"/>
          </w:r>
        </w:sdtContent>
      </w:sdt>
      <w:r w:rsidRPr="00D16429">
        <w:rPr>
          <w:lang w:val="en-US"/>
        </w:rPr>
        <w:t>.</w:t>
      </w:r>
    </w:p>
    <w:p w:rsidR="00485875" w:rsidRPr="00D16429" w:rsidRDefault="00485875" w:rsidP="004B3275">
      <w:pPr>
        <w:spacing w:after="0" w:line="240" w:lineRule="auto"/>
        <w:jc w:val="both"/>
        <w:rPr>
          <w:lang w:val="en-US"/>
        </w:rPr>
      </w:pPr>
    </w:p>
    <w:p w:rsidR="00485875" w:rsidRPr="00D16429" w:rsidRDefault="00485875" w:rsidP="004B3275">
      <w:pPr>
        <w:spacing w:after="0" w:line="240" w:lineRule="auto"/>
        <w:jc w:val="both"/>
        <w:rPr>
          <w:rFonts w:eastAsiaTheme="minorEastAsia"/>
          <w:lang w:val="en-US"/>
        </w:rPr>
      </w:pPr>
      <m:oMath>
        <m:r>
          <w:rPr>
            <w:rFonts w:ascii="Cambria Math" w:hAnsi="Cambria Math"/>
            <w:lang w:val="en-US"/>
          </w:rPr>
          <m:t>μ*dh=</m:t>
        </m:r>
        <m:d>
          <m:dPr>
            <m:ctrlPr>
              <w:rPr>
                <w:rFonts w:ascii="Cambria Math" w:hAnsi="Cambria Math"/>
                <w:i/>
                <w:lang w:val="en-US"/>
              </w:rPr>
            </m:ctrlPr>
          </m:dPr>
          <m:e>
            <m:r>
              <w:rPr>
                <w:rFonts w:ascii="Cambria Math" w:hAnsi="Cambria Math"/>
                <w:lang w:val="en-US"/>
              </w:rPr>
              <m:t>I+S-q</m:t>
            </m:r>
          </m:e>
        </m:d>
        <m:r>
          <w:rPr>
            <w:rFonts w:ascii="Cambria Math" w:hAnsi="Cambria Math"/>
            <w:lang w:val="en-US"/>
          </w:rPr>
          <m:t>dt</m:t>
        </m:r>
      </m:oMath>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Pr="00D16429">
        <w:rPr>
          <w:rFonts w:eastAsiaTheme="minorEastAsia"/>
          <w:lang w:val="en-US"/>
        </w:rPr>
        <w:tab/>
      </w:r>
      <w:r w:rsidR="00BD311F" w:rsidRPr="00D16429">
        <w:rPr>
          <w:rFonts w:eastAsiaTheme="minorEastAsia"/>
          <w:lang w:val="en-US"/>
        </w:rPr>
        <w:tab/>
      </w:r>
      <w:r w:rsidRPr="00D16429">
        <w:rPr>
          <w:rFonts w:eastAsiaTheme="minorEastAsia"/>
          <w:lang w:val="en-US"/>
        </w:rPr>
        <w:t xml:space="preserve">eq. </w:t>
      </w:r>
      <w:r w:rsidR="00D557E5" w:rsidRPr="00D16429">
        <w:rPr>
          <w:rFonts w:eastAsiaTheme="minorEastAsia"/>
          <w:lang w:val="en-US"/>
        </w:rPr>
        <w:t>7</w:t>
      </w:r>
      <w:r w:rsidRPr="00D16429">
        <w:rPr>
          <w:rFonts w:eastAsiaTheme="minorEastAsia"/>
          <w:lang w:val="en-US"/>
        </w:rPr>
        <w:t>.2</w:t>
      </w:r>
    </w:p>
    <w:p w:rsidR="004B3275" w:rsidRPr="00D16429" w:rsidRDefault="004B3275" w:rsidP="004B3275">
      <w:pPr>
        <w:spacing w:after="0" w:line="240" w:lineRule="auto"/>
        <w:jc w:val="both"/>
        <w:rPr>
          <w:rFonts w:eastAsiaTheme="minorEastAsia"/>
          <w:lang w:val="en-US"/>
        </w:rPr>
      </w:pPr>
    </w:p>
    <w:p w:rsidR="004B3275" w:rsidRPr="00D16429" w:rsidRDefault="00D557E5" w:rsidP="004B3275">
      <w:pPr>
        <w:spacing w:after="0" w:line="240" w:lineRule="auto"/>
        <w:jc w:val="both"/>
        <w:rPr>
          <w:rFonts w:eastAsiaTheme="minorEastAsia"/>
          <w:lang w:val="en-US"/>
        </w:rPr>
      </w:pPr>
      <w:r w:rsidRPr="00D16429">
        <w:rPr>
          <w:rFonts w:eastAsiaTheme="minorEastAsia"/>
          <w:lang w:val="en-US"/>
        </w:rPr>
        <w:t>The combination of equation 7</w:t>
      </w:r>
      <w:r w:rsidR="009E7D9F" w:rsidRPr="00D16429">
        <w:rPr>
          <w:rFonts w:eastAsiaTheme="minorEastAsia"/>
          <w:lang w:val="en-US"/>
        </w:rPr>
        <w:t xml:space="preserve">.1 and </w:t>
      </w:r>
      <w:r w:rsidRPr="00D16429">
        <w:rPr>
          <w:rFonts w:eastAsiaTheme="minorEastAsia"/>
          <w:lang w:val="en-US"/>
        </w:rPr>
        <w:t>7</w:t>
      </w:r>
      <w:r w:rsidR="004B3275" w:rsidRPr="00D16429">
        <w:rPr>
          <w:rFonts w:eastAsiaTheme="minorEastAsia"/>
          <w:lang w:val="en-US"/>
        </w:rPr>
        <w:t xml:space="preserve">.2 </w:t>
      </w:r>
      <w:r w:rsidR="0064096C" w:rsidRPr="00D16429">
        <w:rPr>
          <w:rFonts w:eastAsiaTheme="minorEastAsia"/>
          <w:lang w:val="en-US"/>
        </w:rPr>
        <w:t>result in</w:t>
      </w:r>
      <w:r w:rsidR="004B3275" w:rsidRPr="00D16429">
        <w:rPr>
          <w:rFonts w:eastAsiaTheme="minorEastAsia"/>
          <w:lang w:val="en-US"/>
        </w:rPr>
        <w:t xml:space="preserve"> the </w:t>
      </w:r>
      <w:r w:rsidR="004B3275" w:rsidRPr="00D16429">
        <w:rPr>
          <w:rFonts w:eastAsiaTheme="minorEastAsia"/>
          <w:i/>
          <w:lang w:val="en-US"/>
        </w:rPr>
        <w:t>De Zeeuw-Hellinga</w:t>
      </w:r>
      <w:r w:rsidR="00C461E4" w:rsidRPr="00D16429">
        <w:rPr>
          <w:rFonts w:eastAsiaTheme="minorEastAsia"/>
          <w:lang w:val="en-US"/>
        </w:rPr>
        <w:t xml:space="preserve"> </w:t>
      </w:r>
      <w:r w:rsidRPr="00D16429">
        <w:rPr>
          <w:rFonts w:eastAsiaTheme="minorEastAsia"/>
          <w:lang w:val="en-US"/>
        </w:rPr>
        <w:t>equation (eq. 7</w:t>
      </w:r>
      <w:r w:rsidR="004B3275" w:rsidRPr="00D16429">
        <w:rPr>
          <w:rFonts w:eastAsiaTheme="minorEastAsia"/>
          <w:lang w:val="en-US"/>
        </w:rPr>
        <w:t xml:space="preserve">.3) </w:t>
      </w:r>
      <w:sdt>
        <w:sdtPr>
          <w:rPr>
            <w:rFonts w:eastAsiaTheme="minorEastAsia"/>
            <w:lang w:val="en-US"/>
          </w:rPr>
          <w:id w:val="-1066024706"/>
          <w:citation/>
        </w:sdtPr>
        <w:sdtEndPr/>
        <w:sdtContent>
          <w:r w:rsidR="004B3275" w:rsidRPr="00D16429">
            <w:rPr>
              <w:rFonts w:eastAsiaTheme="minorEastAsia"/>
              <w:lang w:val="en-US"/>
            </w:rPr>
            <w:fldChar w:fldCharType="begin"/>
          </w:r>
          <w:r w:rsidR="004B3275" w:rsidRPr="00D16429">
            <w:rPr>
              <w:rFonts w:eastAsiaTheme="minorEastAsia"/>
              <w:lang w:val="en-US"/>
            </w:rPr>
            <w:instrText xml:space="preserve"> CITATION Del121 \l 1033 </w:instrText>
          </w:r>
          <w:r w:rsidR="004B3275" w:rsidRPr="00D16429">
            <w:rPr>
              <w:rFonts w:eastAsiaTheme="minorEastAsia"/>
              <w:lang w:val="en-US"/>
            </w:rPr>
            <w:fldChar w:fldCharType="separate"/>
          </w:r>
          <w:r w:rsidR="00845A6C" w:rsidRPr="00845A6C">
            <w:rPr>
              <w:rFonts w:eastAsiaTheme="minorEastAsia"/>
              <w:noProof/>
              <w:lang w:val="en-US"/>
            </w:rPr>
            <w:t>(b. Deltares 2012)</w:t>
          </w:r>
          <w:r w:rsidR="004B3275" w:rsidRPr="00D16429">
            <w:rPr>
              <w:rFonts w:eastAsiaTheme="minorEastAsia"/>
              <w:lang w:val="en-US"/>
            </w:rPr>
            <w:fldChar w:fldCharType="end"/>
          </w:r>
        </w:sdtContent>
      </w:sdt>
      <w:r w:rsidR="004B3275" w:rsidRPr="00D16429">
        <w:rPr>
          <w:rFonts w:eastAsiaTheme="minorEastAsia"/>
          <w:lang w:val="en-US"/>
        </w:rPr>
        <w:t>.</w:t>
      </w:r>
    </w:p>
    <w:p w:rsidR="004B3275" w:rsidRPr="00D16429" w:rsidRDefault="004B3275" w:rsidP="004B3275">
      <w:pPr>
        <w:spacing w:after="0" w:line="240" w:lineRule="auto"/>
        <w:jc w:val="both"/>
        <w:rPr>
          <w:rFonts w:eastAsiaTheme="minorEastAsia"/>
          <w:lang w:val="en-US"/>
        </w:rPr>
      </w:pPr>
    </w:p>
    <w:p w:rsidR="004B3275" w:rsidRPr="00D16429" w:rsidRDefault="0086498C" w:rsidP="004B3275">
      <w:pPr>
        <w:spacing w:after="0" w:line="240" w:lineRule="auto"/>
        <w:jc w:val="both"/>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t</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t-1</m:t>
            </m:r>
          </m:sub>
        </m:sSub>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-βdt</m:t>
            </m:r>
          </m:sup>
        </m:sSup>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I+S</m:t>
            </m:r>
          </m:e>
        </m:d>
        <m:d>
          <m:dPr>
            <m:ctrlPr>
              <w:rPr>
                <w:rFonts w:ascii="Cambria Math" w:eastAsiaTheme="minorEastAsia" w:hAnsi="Cambria Math"/>
                <w:i/>
                <w:lang w:val="en-US"/>
              </w:rPr>
            </m:ctrlPr>
          </m:dPr>
          <m:e>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-βdt</m:t>
                </m:r>
              </m:sup>
            </m:sSup>
          </m:e>
        </m:d>
      </m:oMath>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t>eq. 7</w:t>
      </w:r>
      <w:r w:rsidR="004B3275" w:rsidRPr="00D16429">
        <w:rPr>
          <w:rFonts w:eastAsiaTheme="minorEastAsia"/>
          <w:lang w:val="en-US"/>
        </w:rPr>
        <w:t>.3</w:t>
      </w:r>
    </w:p>
    <w:p w:rsidR="003C10CD" w:rsidRPr="00D16429" w:rsidRDefault="003C10CD">
      <w:pPr>
        <w:rPr>
          <w:rFonts w:eastAsiaTheme="minorEastAsia"/>
          <w:lang w:val="en-US"/>
        </w:rPr>
      </w:pPr>
      <w:r w:rsidRPr="00D16429">
        <w:rPr>
          <w:rFonts w:eastAsiaTheme="minorEastAsia"/>
          <w:lang w:val="en-US"/>
        </w:rPr>
        <w:br w:type="page"/>
      </w:r>
    </w:p>
    <w:p w:rsidR="003C10CD" w:rsidRPr="00D16429" w:rsidRDefault="00D557E5" w:rsidP="005A62A2">
      <w:pPr>
        <w:pStyle w:val="Heading2"/>
        <w:rPr>
          <w:rFonts w:eastAsiaTheme="minorEastAsia"/>
          <w:lang w:val="en-US"/>
        </w:rPr>
      </w:pPr>
      <w:bookmarkStart w:id="125" w:name="_Toc348713552"/>
      <w:r w:rsidRPr="00D16429">
        <w:rPr>
          <w:rFonts w:eastAsiaTheme="minorEastAsia"/>
          <w:lang w:val="en-US"/>
        </w:rPr>
        <w:lastRenderedPageBreak/>
        <w:t>Appendix 8</w:t>
      </w:r>
      <w:r w:rsidR="003C10CD" w:rsidRPr="00D16429">
        <w:rPr>
          <w:rFonts w:eastAsiaTheme="minorEastAsia"/>
          <w:lang w:val="en-US"/>
        </w:rPr>
        <w:t>: Derivation of the equation for percolation</w:t>
      </w:r>
      <w:bookmarkEnd w:id="125"/>
    </w:p>
    <w:p w:rsidR="003C10CD" w:rsidRPr="00D16429" w:rsidRDefault="003C10CD" w:rsidP="005A62A2">
      <w:pPr>
        <w:spacing w:after="0" w:line="240" w:lineRule="auto"/>
        <w:jc w:val="both"/>
        <w:rPr>
          <w:rFonts w:eastAsiaTheme="minorEastAsia"/>
          <w:lang w:val="en-US"/>
        </w:rPr>
      </w:pPr>
    </w:p>
    <w:p w:rsidR="003C10CD" w:rsidRPr="00D16429" w:rsidRDefault="003C10CD" w:rsidP="005A62A2">
      <w:pPr>
        <w:spacing w:after="0" w:line="240" w:lineRule="auto"/>
        <w:jc w:val="both"/>
        <w:rPr>
          <w:rFonts w:eastAsiaTheme="minorEastAsia"/>
          <w:lang w:val="en-US"/>
        </w:rPr>
      </w:pPr>
      <w:r w:rsidRPr="00D16429">
        <w:rPr>
          <w:rFonts w:eastAsiaTheme="minorEastAsia"/>
          <w:lang w:val="en-US"/>
        </w:rPr>
        <w:t xml:space="preserve">To determine whether there is percolation or capillary rise, the equilibrium moisture storage needs to be determined. If the water content in the root zone exceeds this equilibrium, there is percolation to the groundwater, when it does not exceed equilibrium there is capillary rise. The potential root zone volume minus the equilibrium soil moisture content will give the amount of water that percolates to the groundwater </w:t>
      </w:r>
      <w:sdt>
        <w:sdtPr>
          <w:rPr>
            <w:rFonts w:eastAsiaTheme="minorEastAsia"/>
            <w:lang w:val="en-US"/>
          </w:rPr>
          <w:id w:val="692420931"/>
          <w:citation/>
        </w:sdtPr>
        <w:sdtEndPr/>
        <w:sdtContent>
          <w:r w:rsidRPr="00D16429">
            <w:rPr>
              <w:rFonts w:eastAsiaTheme="minorEastAsia"/>
              <w:lang w:val="en-US"/>
            </w:rPr>
            <w:fldChar w:fldCharType="begin"/>
          </w:r>
          <w:r w:rsidRPr="00D16429">
            <w:rPr>
              <w:rFonts w:eastAsiaTheme="minorEastAsia"/>
              <w:lang w:val="en-US"/>
            </w:rPr>
            <w:instrText xml:space="preserve"> CITATION Del121 \l 1033 </w:instrText>
          </w:r>
          <w:r w:rsidRPr="00D16429">
            <w:rPr>
              <w:rFonts w:eastAsiaTheme="minorEastAsia"/>
              <w:lang w:val="en-US"/>
            </w:rPr>
            <w:fldChar w:fldCharType="separate"/>
          </w:r>
          <w:r w:rsidR="00845A6C" w:rsidRPr="00845A6C">
            <w:rPr>
              <w:rFonts w:eastAsiaTheme="minorEastAsia"/>
              <w:noProof/>
              <w:lang w:val="en-US"/>
            </w:rPr>
            <w:t>(b. Deltares 2012)</w:t>
          </w:r>
          <w:r w:rsidRPr="00D16429">
            <w:rPr>
              <w:rFonts w:eastAsiaTheme="minorEastAsia"/>
              <w:lang w:val="en-US"/>
            </w:rPr>
            <w:fldChar w:fldCharType="end"/>
          </w:r>
        </w:sdtContent>
      </w:sdt>
      <w:r w:rsidRPr="00D16429">
        <w:rPr>
          <w:rFonts w:eastAsiaTheme="minorEastAsia"/>
          <w:lang w:val="en-US"/>
        </w:rPr>
        <w:t>.</w:t>
      </w:r>
    </w:p>
    <w:p w:rsidR="003C10CD" w:rsidRPr="00D16429" w:rsidRDefault="003C10CD" w:rsidP="005A62A2">
      <w:pPr>
        <w:spacing w:after="0" w:line="240" w:lineRule="auto"/>
        <w:jc w:val="both"/>
        <w:rPr>
          <w:rFonts w:eastAsiaTheme="minorEastAsia"/>
          <w:lang w:val="en-US"/>
        </w:rPr>
      </w:pPr>
    </w:p>
    <w:p w:rsidR="003C10CD" w:rsidRPr="00D16429" w:rsidRDefault="003C10CD" w:rsidP="005A62A2">
      <w:pPr>
        <w:spacing w:after="0" w:line="240" w:lineRule="auto"/>
        <w:jc w:val="both"/>
        <w:rPr>
          <w:rFonts w:eastAsiaTheme="minorEastAsia"/>
          <w:lang w:val="en-US"/>
        </w:rPr>
      </w:pPr>
      <w:r w:rsidRPr="00D16429">
        <w:rPr>
          <w:rFonts w:eastAsiaTheme="minorEastAsia"/>
          <w:lang w:val="en-US"/>
        </w:rPr>
        <w:t xml:space="preserve">The potential root zone volume is calculated by </w:t>
      </w:r>
      <w:r w:rsidR="0064096C" w:rsidRPr="00D16429">
        <w:rPr>
          <w:rFonts w:eastAsiaTheme="minorEastAsia"/>
          <w:lang w:val="en-US"/>
        </w:rPr>
        <w:t>adding the net precipitation minus</w:t>
      </w:r>
      <w:r w:rsidRPr="00D16429">
        <w:rPr>
          <w:rFonts w:eastAsiaTheme="minorEastAsia"/>
          <w:lang w:val="en-US"/>
        </w:rPr>
        <w:t xml:space="preserve"> evaporation of a time step to the previous soil moisture stor</w:t>
      </w:r>
      <w:r w:rsidR="00D557E5" w:rsidRPr="00D16429">
        <w:rPr>
          <w:rFonts w:eastAsiaTheme="minorEastAsia"/>
          <w:lang w:val="en-US"/>
        </w:rPr>
        <w:t>age in the root zone (equation 8</w:t>
      </w:r>
      <w:r w:rsidRPr="00D16429">
        <w:rPr>
          <w:rFonts w:eastAsiaTheme="minorEastAsia"/>
          <w:lang w:val="en-US"/>
        </w:rPr>
        <w:t xml:space="preserve">.1) </w:t>
      </w:r>
      <w:sdt>
        <w:sdtPr>
          <w:rPr>
            <w:rFonts w:eastAsiaTheme="minorEastAsia"/>
            <w:lang w:val="en-US"/>
          </w:rPr>
          <w:id w:val="1226339598"/>
          <w:citation/>
        </w:sdtPr>
        <w:sdtEndPr/>
        <w:sdtContent>
          <w:r w:rsidRPr="00D16429">
            <w:rPr>
              <w:rFonts w:eastAsiaTheme="minorEastAsia"/>
              <w:lang w:val="en-US"/>
            </w:rPr>
            <w:fldChar w:fldCharType="begin"/>
          </w:r>
          <w:r w:rsidRPr="00D16429">
            <w:rPr>
              <w:rFonts w:eastAsiaTheme="minorEastAsia"/>
              <w:lang w:val="en-US"/>
            </w:rPr>
            <w:instrText xml:space="preserve"> CITATION Del121 \l 1033 </w:instrText>
          </w:r>
          <w:r w:rsidRPr="00D16429">
            <w:rPr>
              <w:rFonts w:eastAsiaTheme="minorEastAsia"/>
              <w:lang w:val="en-US"/>
            </w:rPr>
            <w:fldChar w:fldCharType="separate"/>
          </w:r>
          <w:r w:rsidR="00845A6C" w:rsidRPr="00845A6C">
            <w:rPr>
              <w:rFonts w:eastAsiaTheme="minorEastAsia"/>
              <w:noProof/>
              <w:lang w:val="en-US"/>
            </w:rPr>
            <w:t>(b. Deltares 2012)</w:t>
          </w:r>
          <w:r w:rsidRPr="00D16429">
            <w:rPr>
              <w:rFonts w:eastAsiaTheme="minorEastAsia"/>
              <w:lang w:val="en-US"/>
            </w:rPr>
            <w:fldChar w:fldCharType="end"/>
          </w:r>
        </w:sdtContent>
      </w:sdt>
      <w:r w:rsidRPr="00D16429">
        <w:rPr>
          <w:rFonts w:eastAsiaTheme="minorEastAsia"/>
          <w:lang w:val="en-US"/>
        </w:rPr>
        <w:t>.</w:t>
      </w:r>
    </w:p>
    <w:p w:rsidR="003C10CD" w:rsidRPr="00D16429" w:rsidRDefault="003C10CD" w:rsidP="005A62A2">
      <w:pPr>
        <w:spacing w:after="0" w:line="240" w:lineRule="auto"/>
        <w:jc w:val="both"/>
        <w:rPr>
          <w:rFonts w:eastAsiaTheme="minorEastAsia"/>
          <w:lang w:val="en-US"/>
        </w:rPr>
      </w:pPr>
    </w:p>
    <w:p w:rsidR="003C10CD" w:rsidRPr="00D16429" w:rsidRDefault="0064096C" w:rsidP="005A62A2">
      <w:pPr>
        <w:spacing w:after="0" w:line="240" w:lineRule="auto"/>
        <w:jc w:val="both"/>
        <w:rPr>
          <w:rFonts w:eastAsiaTheme="minorEastAsia"/>
          <w:lang w:val="en-US"/>
        </w:rPr>
      </w:pPr>
      <m:oMath>
        <m:r>
          <w:rPr>
            <w:rFonts w:ascii="Cambria Math" w:eastAsiaTheme="minorEastAsia" w:hAnsi="Cambria Math"/>
            <w:lang w:val="en-US"/>
          </w:rPr>
          <m:t>V(t)=V(t-dt)+</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n</m:t>
                </m:r>
              </m:sub>
            </m:sSub>
            <m:r>
              <w:rPr>
                <w:rFonts w:ascii="Cambria Math" w:eastAsiaTheme="minorEastAsia" w:hAnsi="Cambria Math"/>
                <w:lang w:val="en-US"/>
              </w:rPr>
              <m:t>-E</m:t>
            </m:r>
          </m:e>
        </m:d>
        <m:r>
          <w:rPr>
            <w:rFonts w:ascii="Cambria Math" w:eastAsiaTheme="minorEastAsia" w:hAnsi="Cambria Math"/>
            <w:lang w:val="en-US"/>
          </w:rPr>
          <m:t xml:space="preserve">dt </m:t>
        </m:r>
      </m:oMath>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r>
      <w:r w:rsidR="00D557E5" w:rsidRPr="00D16429">
        <w:rPr>
          <w:rFonts w:eastAsiaTheme="minorEastAsia"/>
          <w:lang w:val="en-US"/>
        </w:rPr>
        <w:tab/>
        <w:t>eq. 8</w:t>
      </w:r>
      <w:r w:rsidR="003C10CD" w:rsidRPr="00D16429">
        <w:rPr>
          <w:rFonts w:eastAsiaTheme="minorEastAsia"/>
          <w:lang w:val="en-US"/>
        </w:rPr>
        <w:t>.1</w:t>
      </w:r>
    </w:p>
    <w:p w:rsidR="003C10CD" w:rsidRPr="00D16429" w:rsidRDefault="003C10CD" w:rsidP="005A62A2">
      <w:pPr>
        <w:spacing w:after="0" w:line="240" w:lineRule="auto"/>
        <w:jc w:val="both"/>
        <w:rPr>
          <w:rFonts w:eastAsiaTheme="minorEastAsia"/>
          <w:lang w:val="en-US"/>
        </w:rPr>
      </w:pPr>
    </w:p>
    <w:p w:rsidR="00BD311F" w:rsidRPr="00D16429" w:rsidRDefault="00BD311F" w:rsidP="005A62A2">
      <w:pPr>
        <w:spacing w:after="0" w:line="240" w:lineRule="auto"/>
        <w:jc w:val="both"/>
        <w:rPr>
          <w:rFonts w:eastAsiaTheme="minorEastAsia"/>
          <w:lang w:val="en-US"/>
        </w:rPr>
      </w:pPr>
      <w:r w:rsidRPr="00D16429">
        <w:rPr>
          <w:rFonts w:eastAsiaTheme="minorEastAsia"/>
          <w:lang w:val="en-US"/>
        </w:rPr>
        <w:t>The equilibrium soil moisture conte</w:t>
      </w:r>
      <w:r w:rsidR="00D557E5" w:rsidRPr="00D16429">
        <w:rPr>
          <w:rFonts w:eastAsiaTheme="minorEastAsia"/>
          <w:lang w:val="en-US"/>
        </w:rPr>
        <w:t>nt is calculated with equation 8</w:t>
      </w:r>
      <w:r w:rsidRPr="00D16429">
        <w:rPr>
          <w:rFonts w:eastAsiaTheme="minorEastAsia"/>
          <w:lang w:val="en-US"/>
        </w:rPr>
        <w:t xml:space="preserve">.2 </w:t>
      </w:r>
      <w:sdt>
        <w:sdtPr>
          <w:rPr>
            <w:rFonts w:eastAsiaTheme="minorEastAsia"/>
            <w:lang w:val="en-US"/>
          </w:rPr>
          <w:id w:val="1582093813"/>
          <w:citation/>
        </w:sdtPr>
        <w:sdtEndPr/>
        <w:sdtContent>
          <w:r w:rsidRPr="00D16429">
            <w:rPr>
              <w:rFonts w:eastAsiaTheme="minorEastAsia"/>
              <w:lang w:val="en-US"/>
            </w:rPr>
            <w:fldChar w:fldCharType="begin"/>
          </w:r>
          <w:r w:rsidRPr="00D16429">
            <w:rPr>
              <w:rFonts w:eastAsiaTheme="minorEastAsia"/>
              <w:lang w:val="en-US"/>
            </w:rPr>
            <w:instrText xml:space="preserve"> CITATION Del121 \l 1033 </w:instrText>
          </w:r>
          <w:r w:rsidRPr="00D16429">
            <w:rPr>
              <w:rFonts w:eastAsiaTheme="minorEastAsia"/>
              <w:lang w:val="en-US"/>
            </w:rPr>
            <w:fldChar w:fldCharType="separate"/>
          </w:r>
          <w:r w:rsidR="00845A6C" w:rsidRPr="00845A6C">
            <w:rPr>
              <w:rFonts w:eastAsiaTheme="minorEastAsia"/>
              <w:noProof/>
              <w:lang w:val="en-US"/>
            </w:rPr>
            <w:t>(b. Deltares 2012)</w:t>
          </w:r>
          <w:r w:rsidRPr="00D16429">
            <w:rPr>
              <w:rFonts w:eastAsiaTheme="minorEastAsia"/>
              <w:lang w:val="en-US"/>
            </w:rPr>
            <w:fldChar w:fldCharType="end"/>
          </w:r>
        </w:sdtContent>
      </w:sdt>
      <w:r w:rsidRPr="00D16429">
        <w:rPr>
          <w:rFonts w:eastAsiaTheme="minorEastAsia"/>
          <w:lang w:val="en-US"/>
        </w:rPr>
        <w:t>.</w:t>
      </w:r>
    </w:p>
    <w:p w:rsidR="00BD311F" w:rsidRPr="00D16429" w:rsidRDefault="00BD311F" w:rsidP="005A62A2">
      <w:pPr>
        <w:spacing w:after="0" w:line="240" w:lineRule="auto"/>
        <w:jc w:val="both"/>
        <w:rPr>
          <w:rFonts w:eastAsiaTheme="minorEastAsia"/>
          <w:lang w:val="en-US"/>
        </w:rPr>
      </w:pPr>
    </w:p>
    <w:p w:rsidR="00BD311F" w:rsidRPr="00D16429" w:rsidRDefault="0086498C" w:rsidP="005A62A2">
      <w:pPr>
        <w:spacing w:after="0" w:line="240" w:lineRule="auto"/>
        <w:jc w:val="both"/>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eq</m:t>
            </m:r>
          </m:sub>
        </m:sSub>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soil physical unit, thickness root zone, depth groundwater level</m:t>
            </m:r>
          </m:e>
        </m:d>
      </m:oMath>
      <w:r w:rsidR="00256226" w:rsidRPr="00D16429">
        <w:rPr>
          <w:rFonts w:eastAsiaTheme="minorEastAsia"/>
          <w:lang w:val="en-US"/>
        </w:rPr>
        <w:tab/>
      </w:r>
      <w:r w:rsidR="00D557E5" w:rsidRPr="00D16429">
        <w:rPr>
          <w:rFonts w:eastAsiaTheme="minorEastAsia"/>
          <w:lang w:val="en-US"/>
        </w:rPr>
        <w:t>eq. 8</w:t>
      </w:r>
      <w:r w:rsidR="00BD311F" w:rsidRPr="00D16429">
        <w:rPr>
          <w:rFonts w:eastAsiaTheme="minorEastAsia"/>
          <w:lang w:val="en-US"/>
        </w:rPr>
        <w:t>.2</w:t>
      </w:r>
    </w:p>
    <w:p w:rsidR="00BD311F" w:rsidRPr="00D16429" w:rsidRDefault="00BD311F" w:rsidP="005A62A2">
      <w:pPr>
        <w:spacing w:after="0" w:line="240" w:lineRule="auto"/>
        <w:jc w:val="both"/>
        <w:rPr>
          <w:rFonts w:eastAsiaTheme="minorEastAsia"/>
          <w:lang w:val="en-US"/>
        </w:rPr>
      </w:pPr>
    </w:p>
    <w:p w:rsidR="005A62A2" w:rsidRPr="00D16429" w:rsidRDefault="005A62A2" w:rsidP="005A62A2">
      <w:pPr>
        <w:spacing w:after="0" w:line="240" w:lineRule="auto"/>
        <w:jc w:val="both"/>
        <w:rPr>
          <w:lang w:val="en-US"/>
        </w:rPr>
      </w:pPr>
      <w:r w:rsidRPr="00D16429">
        <w:rPr>
          <w:lang w:val="en-US"/>
        </w:rPr>
        <w:t>The perc</w:t>
      </w:r>
      <w:r w:rsidR="00A3691A" w:rsidRPr="00D16429">
        <w:rPr>
          <w:lang w:val="en-US"/>
        </w:rPr>
        <w:t>olation is then calculated by sub</w:t>
      </w:r>
      <w:r w:rsidRPr="00D16429">
        <w:rPr>
          <w:lang w:val="en-US"/>
        </w:rPr>
        <w:t>tracting the moisture storage in the root zone from the equilibrium soil moisture</w:t>
      </w:r>
      <w:r w:rsidR="00D557E5" w:rsidRPr="00D16429">
        <w:rPr>
          <w:lang w:val="en-US"/>
        </w:rPr>
        <w:t xml:space="preserve"> content, as shown in equation 8</w:t>
      </w:r>
      <w:r w:rsidRPr="00D16429">
        <w:rPr>
          <w:lang w:val="en-US"/>
        </w:rPr>
        <w:t xml:space="preserve">.3 </w:t>
      </w:r>
      <w:sdt>
        <w:sdtPr>
          <w:rPr>
            <w:lang w:val="en-US"/>
          </w:rPr>
          <w:id w:val="-1124459722"/>
          <w:citation/>
        </w:sdtPr>
        <w:sdtEndPr/>
        <w:sdtContent>
          <w:r w:rsidRPr="00D16429">
            <w:rPr>
              <w:lang w:val="en-US"/>
            </w:rPr>
            <w:fldChar w:fldCharType="begin"/>
          </w:r>
          <w:r w:rsidRPr="00D16429">
            <w:rPr>
              <w:lang w:val="en-US"/>
            </w:rPr>
            <w:instrText xml:space="preserve"> CITATION Del121 \l 1033 </w:instrText>
          </w:r>
          <w:r w:rsidRPr="00D16429">
            <w:rPr>
              <w:lang w:val="en-US"/>
            </w:rPr>
            <w:fldChar w:fldCharType="separate"/>
          </w:r>
          <w:r w:rsidR="00845A6C">
            <w:rPr>
              <w:noProof/>
              <w:lang w:val="en-US"/>
            </w:rPr>
            <w:t>(b. Deltares 2012)</w:t>
          </w:r>
          <w:r w:rsidRPr="00D16429">
            <w:rPr>
              <w:lang w:val="en-US"/>
            </w:rPr>
            <w:fldChar w:fldCharType="end"/>
          </w:r>
        </w:sdtContent>
      </w:sdt>
      <w:r w:rsidRPr="00D16429">
        <w:rPr>
          <w:lang w:val="en-US"/>
        </w:rPr>
        <w:t>.</w:t>
      </w:r>
    </w:p>
    <w:p w:rsidR="005A62A2" w:rsidRPr="00D16429" w:rsidRDefault="005A62A2" w:rsidP="005A62A2">
      <w:pPr>
        <w:spacing w:after="0" w:line="240" w:lineRule="auto"/>
        <w:jc w:val="both"/>
        <w:rPr>
          <w:rFonts w:eastAsiaTheme="minorEastAsia"/>
          <w:lang w:val="en-US"/>
        </w:rPr>
      </w:pPr>
    </w:p>
    <w:p w:rsidR="00BD311F" w:rsidRPr="00D16429" w:rsidRDefault="00BD311F" w:rsidP="005A62A2">
      <w:pPr>
        <w:spacing w:after="0" w:line="240" w:lineRule="auto"/>
        <w:jc w:val="both"/>
        <w:rPr>
          <w:rFonts w:eastAsiaTheme="minorEastAsia"/>
          <w:lang w:val="en-US"/>
        </w:rPr>
      </w:pPr>
    </w:p>
    <w:p w:rsidR="00BD311F" w:rsidRPr="00D16429" w:rsidRDefault="0064096C" w:rsidP="005A62A2">
      <w:pPr>
        <w:spacing w:after="0" w:line="240" w:lineRule="auto"/>
        <w:jc w:val="both"/>
        <w:rPr>
          <w:lang w:val="en-US"/>
        </w:rPr>
      </w:pPr>
      <m:oMath>
        <m:r>
          <w:rPr>
            <w:rFonts w:ascii="Cambria Math" w:hAnsi="Cambria Math"/>
            <w:lang w:val="en-US"/>
          </w:rPr>
          <m:t>q=</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eq</m:t>
                </m:r>
              </m:sub>
            </m:sSub>
            <m:r>
              <w:rPr>
                <w:rFonts w:ascii="Cambria Math" w:hAnsi="Cambria Math"/>
                <w:lang w:val="en-US"/>
              </w:rPr>
              <m:t>-V(t)</m:t>
            </m:r>
            <m:ctrlPr>
              <w:rPr>
                <w:rFonts w:ascii="Cambria Math" w:hAnsi="Cambria Math"/>
                <w:lang w:val="en-US"/>
              </w:rPr>
            </m:ctrlPr>
          </m:num>
          <m:den>
            <m:r>
              <m:rPr>
                <m:sty m:val="p"/>
              </m:rPr>
              <w:rPr>
                <w:rFonts w:ascii="Cambria Math" w:hAnsi="Cambria Math"/>
                <w:lang w:val="en-US"/>
              </w:rPr>
              <m:t>d</m:t>
            </m:r>
            <m:r>
              <w:rPr>
                <w:rFonts w:ascii="Cambria Math" w:hAnsi="Cambria Math"/>
                <w:lang w:val="en-US"/>
              </w:rPr>
              <m:t>t</m:t>
            </m:r>
          </m:den>
        </m:f>
      </m:oMath>
      <w:r w:rsidR="009E7D9F" w:rsidRPr="00D16429">
        <w:rPr>
          <w:lang w:val="en-US"/>
        </w:rPr>
        <w:tab/>
      </w:r>
      <w:r w:rsidR="009E7D9F" w:rsidRPr="00D16429">
        <w:rPr>
          <w:lang w:val="en-US"/>
        </w:rPr>
        <w:tab/>
      </w:r>
      <w:r w:rsidR="009E7D9F" w:rsidRPr="00D16429">
        <w:rPr>
          <w:lang w:val="en-US"/>
        </w:rPr>
        <w:tab/>
      </w:r>
      <w:r w:rsidR="009E7D9F" w:rsidRPr="00D16429">
        <w:rPr>
          <w:lang w:val="en-US"/>
        </w:rPr>
        <w:tab/>
      </w:r>
      <w:r w:rsidR="009E7D9F" w:rsidRPr="00D16429">
        <w:rPr>
          <w:lang w:val="en-US"/>
        </w:rPr>
        <w:tab/>
      </w:r>
      <w:r w:rsidR="009E7D9F" w:rsidRPr="00D16429">
        <w:rPr>
          <w:lang w:val="en-US"/>
        </w:rPr>
        <w:tab/>
      </w:r>
      <w:r w:rsidR="003938A2" w:rsidRPr="00D16429">
        <w:rPr>
          <w:lang w:val="en-US"/>
        </w:rPr>
        <w:tab/>
      </w:r>
      <w:r w:rsidR="009E7D9F" w:rsidRPr="00D16429">
        <w:rPr>
          <w:lang w:val="en-US"/>
        </w:rPr>
        <w:tab/>
      </w:r>
      <w:r w:rsidR="009E7D9F" w:rsidRPr="00D16429">
        <w:rPr>
          <w:lang w:val="en-US"/>
        </w:rPr>
        <w:tab/>
      </w:r>
      <w:r w:rsidR="009E7D9F" w:rsidRPr="00D16429">
        <w:rPr>
          <w:lang w:val="en-US"/>
        </w:rPr>
        <w:tab/>
        <w:t xml:space="preserve">eq. </w:t>
      </w:r>
      <w:r w:rsidR="00D557E5" w:rsidRPr="00D16429">
        <w:rPr>
          <w:lang w:val="en-US"/>
        </w:rPr>
        <w:t>8</w:t>
      </w:r>
      <w:r w:rsidR="00BD311F" w:rsidRPr="00D16429">
        <w:rPr>
          <w:lang w:val="en-US"/>
        </w:rPr>
        <w:t>.3</w:t>
      </w:r>
    </w:p>
    <w:p w:rsidR="00BD311F" w:rsidRPr="00D16429" w:rsidRDefault="00BD311F" w:rsidP="005A62A2">
      <w:pPr>
        <w:spacing w:after="0" w:line="240" w:lineRule="auto"/>
        <w:jc w:val="both"/>
        <w:rPr>
          <w:lang w:val="en-US"/>
        </w:rPr>
      </w:pPr>
    </w:p>
    <w:p w:rsidR="0015447D" w:rsidRPr="00D16429" w:rsidRDefault="0015447D">
      <w:pPr>
        <w:rPr>
          <w:rFonts w:eastAsiaTheme="minorEastAsia"/>
          <w:highlight w:val="yellow"/>
          <w:lang w:val="en-US"/>
        </w:rPr>
      </w:pPr>
      <w:r w:rsidRPr="00D16429">
        <w:rPr>
          <w:rFonts w:eastAsiaTheme="minorEastAsia"/>
          <w:highlight w:val="yellow"/>
          <w:lang w:val="en-US"/>
        </w:rPr>
        <w:br w:type="page"/>
      </w:r>
    </w:p>
    <w:p w:rsidR="0015447D" w:rsidRPr="00D16429" w:rsidRDefault="00D557E5" w:rsidP="0015447D">
      <w:pPr>
        <w:pStyle w:val="Heading2"/>
        <w:rPr>
          <w:rFonts w:eastAsiaTheme="minorEastAsia"/>
          <w:lang w:val="en-US"/>
        </w:rPr>
      </w:pPr>
      <w:bookmarkStart w:id="126" w:name="_Toc348713553"/>
      <w:r w:rsidRPr="00D16429">
        <w:rPr>
          <w:rFonts w:eastAsiaTheme="minorEastAsia"/>
          <w:lang w:val="en-US"/>
        </w:rPr>
        <w:lastRenderedPageBreak/>
        <w:t>Appendix 9</w:t>
      </w:r>
      <w:r w:rsidR="0015447D" w:rsidRPr="00D16429">
        <w:rPr>
          <w:rFonts w:eastAsiaTheme="minorEastAsia"/>
          <w:lang w:val="en-US"/>
        </w:rPr>
        <w:t>: Derivation of the advection-dispersion equation in DELWAQ</w:t>
      </w:r>
      <w:bookmarkEnd w:id="126"/>
    </w:p>
    <w:p w:rsidR="0015447D" w:rsidRPr="00D16429" w:rsidRDefault="0015447D" w:rsidP="0015447D">
      <w:pPr>
        <w:spacing w:after="0" w:line="240" w:lineRule="auto"/>
        <w:rPr>
          <w:lang w:val="en-US"/>
        </w:rPr>
      </w:pPr>
    </w:p>
    <w:p w:rsidR="0015447D" w:rsidRPr="00D16429" w:rsidRDefault="00C25CC8" w:rsidP="0015447D">
      <w:pPr>
        <w:spacing w:after="0" w:line="240" w:lineRule="auto"/>
        <w:jc w:val="both"/>
        <w:rPr>
          <w:rFonts w:cstheme="minorHAnsi"/>
          <w:lang w:val="en-US"/>
        </w:rPr>
      </w:pPr>
      <w:r w:rsidRPr="00D16429">
        <w:rPr>
          <w:rFonts w:cstheme="minorHAnsi"/>
          <w:lang w:val="en-US"/>
        </w:rPr>
        <w:t>Figure 3</w:t>
      </w:r>
      <w:r w:rsidR="004F6514" w:rsidRPr="00D16429">
        <w:rPr>
          <w:rFonts w:cstheme="minorHAnsi"/>
          <w:lang w:val="en-US"/>
        </w:rPr>
        <w:t>1</w:t>
      </w:r>
      <w:r w:rsidR="0015447D" w:rsidRPr="00D16429">
        <w:rPr>
          <w:rFonts w:cstheme="minorHAnsi"/>
          <w:lang w:val="en-US"/>
        </w:rPr>
        <w:t xml:space="preserve"> shows a schematic overview of the flow through a slice of a water body. The upstream slice has position x and its surface is A at position x. The downstream slice has position x+dx with surface A(x+dx). The water flow </w:t>
      </w:r>
      <w:r w:rsidR="00FB0CDF" w:rsidRPr="00D16429">
        <w:rPr>
          <w:rFonts w:cstheme="minorHAnsi"/>
          <w:lang w:val="en-US"/>
        </w:rPr>
        <w:t xml:space="preserve">is in the positive x direction </w:t>
      </w:r>
      <w:sdt>
        <w:sdtPr>
          <w:rPr>
            <w:rFonts w:cstheme="minorHAnsi"/>
            <w:lang w:val="en-US"/>
          </w:rPr>
          <w:id w:val="-1732611093"/>
          <w:citation/>
        </w:sdtPr>
        <w:sdtEndPr/>
        <w:sdtContent>
          <w:r w:rsidR="00FB0CDF" w:rsidRPr="00D16429">
            <w:rPr>
              <w:rFonts w:cstheme="minorHAnsi"/>
              <w:lang w:val="en-US"/>
            </w:rPr>
            <w:fldChar w:fldCharType="begin"/>
          </w:r>
          <w:r w:rsidR="00FB0CDF" w:rsidRPr="00D16429">
            <w:rPr>
              <w:rFonts w:cstheme="minorHAnsi"/>
              <w:lang w:val="en-US"/>
            </w:rPr>
            <w:instrText xml:space="preserve"> CITATION SOB05 \l 1033 </w:instrText>
          </w:r>
          <w:r w:rsidR="00FB0CDF" w:rsidRPr="00D16429">
            <w:rPr>
              <w:rFonts w:cstheme="minorHAnsi"/>
              <w:lang w:val="en-US"/>
            </w:rPr>
            <w:fldChar w:fldCharType="separate"/>
          </w:r>
          <w:r w:rsidR="00845A6C" w:rsidRPr="00845A6C">
            <w:rPr>
              <w:rFonts w:cstheme="minorHAnsi"/>
              <w:noProof/>
              <w:lang w:val="en-US"/>
            </w:rPr>
            <w:t>(RIZA 2005)</w:t>
          </w:r>
          <w:r w:rsidR="00FB0CDF" w:rsidRPr="00D16429">
            <w:rPr>
              <w:rFonts w:cstheme="minorHAnsi"/>
              <w:lang w:val="en-US"/>
            </w:rPr>
            <w:fldChar w:fldCharType="end"/>
          </w:r>
        </w:sdtContent>
      </w:sdt>
      <w:r w:rsidR="00FB0CDF" w:rsidRPr="00D16429">
        <w:rPr>
          <w:rFonts w:cstheme="minorHAnsi"/>
          <w:lang w:val="en-US"/>
        </w:rPr>
        <w:t>.</w:t>
      </w:r>
      <w:r w:rsidR="0015447D" w:rsidRPr="00D16429">
        <w:rPr>
          <w:rFonts w:cstheme="minorHAnsi"/>
          <w:lang w:val="en-US"/>
        </w:rPr>
        <w:t xml:space="preserve"> </w:t>
      </w:r>
    </w:p>
    <w:p w:rsidR="0015447D" w:rsidRPr="00D16429" w:rsidRDefault="0015447D" w:rsidP="0015447D">
      <w:pPr>
        <w:spacing w:after="0" w:line="240" w:lineRule="auto"/>
        <w:jc w:val="both"/>
        <w:rPr>
          <w:rFonts w:cstheme="minorHAnsi"/>
          <w:lang w:val="en-US"/>
        </w:rPr>
      </w:pPr>
    </w:p>
    <w:p w:rsidR="0015447D" w:rsidRPr="00D16429" w:rsidRDefault="0015447D" w:rsidP="0015447D">
      <w:pPr>
        <w:spacing w:after="0" w:line="240" w:lineRule="auto"/>
        <w:jc w:val="both"/>
        <w:rPr>
          <w:rFonts w:cstheme="minorHAnsi"/>
          <w:lang w:val="en-US"/>
        </w:rPr>
      </w:pPr>
      <w:r w:rsidRPr="00D16429">
        <w:rPr>
          <w:rFonts w:cstheme="minorHAnsi"/>
          <w:lang w:val="en-US"/>
        </w:rPr>
        <w:t xml:space="preserve">Advection is the flow of a substance due to its host fluid. This advection is modeled as the flow through a surface, multiplied by the concentration at </w:t>
      </w:r>
      <w:r w:rsidR="00D557E5" w:rsidRPr="00D16429">
        <w:rPr>
          <w:rFonts w:cstheme="minorHAnsi"/>
          <w:lang w:val="en-US"/>
        </w:rPr>
        <w:t>the surface (equation 9</w:t>
      </w:r>
      <w:r w:rsidR="00BC495C" w:rsidRPr="00D16429">
        <w:rPr>
          <w:rFonts w:cstheme="minorHAnsi"/>
          <w:lang w:val="en-US"/>
        </w:rPr>
        <w:t xml:space="preserve">.1 and </w:t>
      </w:r>
      <w:r w:rsidR="00D557E5" w:rsidRPr="00D16429">
        <w:rPr>
          <w:rFonts w:cstheme="minorHAnsi"/>
          <w:lang w:val="en-US"/>
        </w:rPr>
        <w:t>9</w:t>
      </w:r>
      <w:r w:rsidR="00BC495C" w:rsidRPr="00D16429">
        <w:rPr>
          <w:rFonts w:cstheme="minorHAnsi"/>
          <w:lang w:val="en-US"/>
        </w:rPr>
        <w:t xml:space="preserve">.2) </w:t>
      </w:r>
      <w:sdt>
        <w:sdtPr>
          <w:rPr>
            <w:rFonts w:cstheme="minorHAnsi"/>
            <w:lang w:val="en-US"/>
          </w:rPr>
          <w:id w:val="-1434121868"/>
          <w:citation/>
        </w:sdtPr>
        <w:sdtEndPr/>
        <w:sdtContent>
          <w:r w:rsidR="00BC495C" w:rsidRPr="00D16429">
            <w:rPr>
              <w:rFonts w:cstheme="minorHAnsi"/>
              <w:lang w:val="en-US"/>
            </w:rPr>
            <w:fldChar w:fldCharType="begin"/>
          </w:r>
          <w:r w:rsidR="00BC495C" w:rsidRPr="00D16429">
            <w:rPr>
              <w:rFonts w:cstheme="minorHAnsi"/>
              <w:lang w:val="en-US"/>
            </w:rPr>
            <w:instrText xml:space="preserve"> CITATION SOB05 \l 1033 </w:instrText>
          </w:r>
          <w:r w:rsidR="00BC495C" w:rsidRPr="00D16429">
            <w:rPr>
              <w:rFonts w:cstheme="minorHAnsi"/>
              <w:lang w:val="en-US"/>
            </w:rPr>
            <w:fldChar w:fldCharType="separate"/>
          </w:r>
          <w:r w:rsidR="00845A6C" w:rsidRPr="00845A6C">
            <w:rPr>
              <w:rFonts w:cstheme="minorHAnsi"/>
              <w:noProof/>
              <w:lang w:val="en-US"/>
            </w:rPr>
            <w:t>(RIZA 2005)</w:t>
          </w:r>
          <w:r w:rsidR="00BC495C" w:rsidRPr="00D16429">
            <w:rPr>
              <w:rFonts w:cstheme="minorHAnsi"/>
              <w:lang w:val="en-US"/>
            </w:rPr>
            <w:fldChar w:fldCharType="end"/>
          </w:r>
        </w:sdtContent>
      </w:sdt>
      <w:r w:rsidRPr="00D16429">
        <w:rPr>
          <w:rFonts w:cstheme="minorHAnsi"/>
          <w:lang w:val="en-US"/>
        </w:rPr>
        <w:t>. There is outflow though the downstream slice which results in a minus sign in the second equation.</w:t>
      </w:r>
    </w:p>
    <w:p w:rsidR="0015447D" w:rsidRPr="00D16429" w:rsidRDefault="0015447D" w:rsidP="0015447D">
      <w:pPr>
        <w:spacing w:after="0" w:line="240" w:lineRule="auto"/>
        <w:jc w:val="both"/>
        <w:rPr>
          <w:rFonts w:cstheme="minorHAnsi"/>
          <w:lang w:val="en-US"/>
        </w:rPr>
      </w:pPr>
    </w:p>
    <w:p w:rsidR="0015447D" w:rsidRPr="00D16429" w:rsidRDefault="0086498C" w:rsidP="0015447D">
      <w:pPr>
        <w:spacing w:after="0" w:line="240" w:lineRule="auto"/>
        <w:jc w:val="both"/>
        <w:rPr>
          <w:rFonts w:eastAsiaTheme="minorEastAsia" w:cstheme="minorHAnsi"/>
          <w:lang w:val="en-US"/>
        </w:rPr>
      </w:pPr>
      <m:oMath>
        <m:sSub>
          <m:sSubPr>
            <m:ctrlPr>
              <w:rPr>
                <w:rFonts w:ascii="Cambria Math" w:hAnsi="Cambria Math" w:cstheme="minorHAnsi"/>
                <w:i/>
                <w:lang w:val="en-US"/>
              </w:rPr>
            </m:ctrlPr>
          </m:sSubPr>
          <m:e>
            <m:r>
              <w:rPr>
                <w:rFonts w:ascii="Cambria Math" w:hAnsi="Cambria Math" w:cstheme="minorHAnsi"/>
                <w:lang w:val="en-US"/>
              </w:rPr>
              <m:t>F</m:t>
            </m:r>
          </m:e>
          <m:sub>
            <m:r>
              <w:rPr>
                <w:rFonts w:ascii="Cambria Math" w:hAnsi="Cambria Math" w:cstheme="minorHAnsi"/>
                <w:lang w:val="en-US"/>
              </w:rPr>
              <m:t>adv</m:t>
            </m:r>
          </m:sub>
        </m:sSub>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=Q</m:t>
        </m:r>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C(x)</m:t>
        </m:r>
      </m:oMath>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t>eq. 9</w:t>
      </w:r>
      <w:r w:rsidR="00BC495C" w:rsidRPr="00D16429">
        <w:rPr>
          <w:rFonts w:eastAsiaTheme="minorEastAsia" w:cstheme="minorHAnsi"/>
          <w:lang w:val="en-US"/>
        </w:rPr>
        <w:t>.1</w:t>
      </w:r>
    </w:p>
    <w:p w:rsidR="0015447D" w:rsidRPr="00D16429" w:rsidRDefault="0015447D" w:rsidP="0015447D">
      <w:pPr>
        <w:spacing w:after="0" w:line="240" w:lineRule="auto"/>
        <w:jc w:val="both"/>
        <w:rPr>
          <w:rFonts w:eastAsiaTheme="minorEastAsia" w:cstheme="minorHAnsi"/>
          <w:lang w:val="en-US"/>
        </w:rPr>
      </w:pPr>
    </w:p>
    <w:p w:rsidR="0015447D" w:rsidRPr="00D16429" w:rsidRDefault="0086498C" w:rsidP="0015447D">
      <w:pPr>
        <w:spacing w:after="0" w:line="240" w:lineRule="auto"/>
        <w:jc w:val="both"/>
        <w:rPr>
          <w:rFonts w:eastAsiaTheme="minorEastAsia" w:cstheme="minorHAnsi"/>
          <w:lang w:val="en-US"/>
        </w:rPr>
      </w:pPr>
      <m:oMath>
        <m:sSub>
          <m:sSubPr>
            <m:ctrlPr>
              <w:rPr>
                <w:rFonts w:ascii="Cambria Math" w:hAnsi="Cambria Math" w:cstheme="minorHAnsi"/>
                <w:i/>
                <w:lang w:val="en-US"/>
              </w:rPr>
            </m:ctrlPr>
          </m:sSubPr>
          <m:e>
            <m:r>
              <w:rPr>
                <w:rFonts w:ascii="Cambria Math" w:hAnsi="Cambria Math" w:cstheme="minorHAnsi"/>
                <w:lang w:val="en-US"/>
              </w:rPr>
              <m:t>F</m:t>
            </m:r>
          </m:e>
          <m:sub>
            <m:r>
              <w:rPr>
                <w:rFonts w:ascii="Cambria Math" w:hAnsi="Cambria Math" w:cstheme="minorHAnsi"/>
                <w:lang w:val="en-US"/>
              </w:rPr>
              <m:t>adv</m:t>
            </m:r>
          </m:sub>
        </m:sSub>
        <m:d>
          <m:dPr>
            <m:ctrlPr>
              <w:rPr>
                <w:rFonts w:ascii="Cambria Math" w:hAnsi="Cambria Math" w:cstheme="minorHAnsi"/>
                <w:i/>
                <w:lang w:val="en-US"/>
              </w:rPr>
            </m:ctrlPr>
          </m:dPr>
          <m:e>
            <m:r>
              <w:rPr>
                <w:rFonts w:ascii="Cambria Math" w:hAnsi="Cambria Math" w:cstheme="minorHAnsi"/>
                <w:lang w:val="en-US"/>
              </w:rPr>
              <m:t>x+dx</m:t>
            </m:r>
          </m:e>
        </m:d>
        <m:r>
          <w:rPr>
            <w:rFonts w:ascii="Cambria Math" w:hAnsi="Cambria Math" w:cstheme="minorHAnsi"/>
            <w:lang w:val="en-US"/>
          </w:rPr>
          <m:t>=-Q</m:t>
        </m:r>
        <m:d>
          <m:dPr>
            <m:ctrlPr>
              <w:rPr>
                <w:rFonts w:ascii="Cambria Math" w:hAnsi="Cambria Math" w:cstheme="minorHAnsi"/>
                <w:i/>
                <w:lang w:val="en-US"/>
              </w:rPr>
            </m:ctrlPr>
          </m:dPr>
          <m:e>
            <m:r>
              <w:rPr>
                <w:rFonts w:ascii="Cambria Math" w:hAnsi="Cambria Math" w:cstheme="minorHAnsi"/>
                <w:lang w:val="en-US"/>
              </w:rPr>
              <m:t>x+dx</m:t>
            </m:r>
          </m:e>
        </m:d>
        <m:r>
          <w:rPr>
            <w:rFonts w:ascii="Cambria Math" w:hAnsi="Cambria Math" w:cstheme="minorHAnsi"/>
            <w:lang w:val="en-US"/>
          </w:rPr>
          <m:t>C(x+dx)</m:t>
        </m:r>
      </m:oMath>
      <w:r w:rsidR="0015447D" w:rsidRPr="00D16429">
        <w:rPr>
          <w:rFonts w:eastAsiaTheme="minorEastAsia" w:cstheme="minorHAnsi"/>
          <w:lang w:val="en-US"/>
        </w:rPr>
        <w:tab/>
      </w:r>
      <w:r w:rsidR="0015447D" w:rsidRPr="00D16429">
        <w:rPr>
          <w:rFonts w:eastAsiaTheme="minorEastAsia" w:cstheme="minorHAnsi"/>
          <w:lang w:val="en-US"/>
        </w:rPr>
        <w:tab/>
      </w:r>
      <w:r w:rsidR="0015447D" w:rsidRPr="00D16429">
        <w:rPr>
          <w:rFonts w:eastAsiaTheme="minorEastAsia" w:cstheme="minorHAnsi"/>
          <w:lang w:val="en-US"/>
        </w:rPr>
        <w:tab/>
      </w:r>
      <w:r w:rsidR="0015447D"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t>eq. 9</w:t>
      </w:r>
      <w:r w:rsidR="00BC495C" w:rsidRPr="00D16429">
        <w:rPr>
          <w:rFonts w:eastAsiaTheme="minorEastAsia" w:cstheme="minorHAnsi"/>
          <w:lang w:val="en-US"/>
        </w:rPr>
        <w:t>.2</w:t>
      </w:r>
    </w:p>
    <w:p w:rsidR="0015447D" w:rsidRPr="00D16429" w:rsidRDefault="0015447D" w:rsidP="0015447D">
      <w:pPr>
        <w:spacing w:after="0" w:line="240" w:lineRule="auto"/>
        <w:jc w:val="both"/>
        <w:rPr>
          <w:rFonts w:eastAsiaTheme="minorEastAsia" w:cstheme="minorHAnsi"/>
          <w:lang w:val="en-US"/>
        </w:rPr>
      </w:pPr>
    </w:p>
    <w:p w:rsidR="000524D5" w:rsidRPr="00D16429" w:rsidRDefault="0015447D" w:rsidP="000524D5">
      <w:pPr>
        <w:keepNext/>
        <w:spacing w:after="0" w:line="240" w:lineRule="auto"/>
        <w:jc w:val="both"/>
        <w:rPr>
          <w:lang w:val="en-US"/>
        </w:rPr>
      </w:pPr>
      <w:r w:rsidRPr="00D16429">
        <w:rPr>
          <w:rFonts w:cstheme="minorHAnsi"/>
          <w:noProof/>
          <w:lang w:eastAsia="nl-NL"/>
        </w:rPr>
        <w:drawing>
          <wp:inline distT="0" distB="0" distL="0" distR="0" wp14:anchorId="303654B1" wp14:editId="2F5BE544">
            <wp:extent cx="4076700" cy="2781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l="2166" t="1202" r="20578" b="28606"/>
                    <a:stretch/>
                  </pic:blipFill>
                  <pic:spPr bwMode="auto">
                    <a:xfrm>
                      <a:off x="0" y="0"/>
                      <a:ext cx="4076700" cy="2781300"/>
                    </a:xfrm>
                    <a:prstGeom prst="rect">
                      <a:avLst/>
                    </a:prstGeom>
                    <a:noFill/>
                    <a:ln>
                      <a:noFill/>
                    </a:ln>
                    <a:extLst>
                      <a:ext uri="{53640926-AAD7-44D8-BBD7-CCE9431645EC}">
                        <a14:shadowObscured xmlns:a14="http://schemas.microsoft.com/office/drawing/2010/main"/>
                      </a:ext>
                    </a:extLst>
                  </pic:spPr>
                </pic:pic>
              </a:graphicData>
            </a:graphic>
          </wp:inline>
        </w:drawing>
      </w:r>
    </w:p>
    <w:p w:rsidR="0015447D" w:rsidRPr="00D16429" w:rsidRDefault="000524D5" w:rsidP="009E7D9F">
      <w:pPr>
        <w:pStyle w:val="Caption"/>
        <w:spacing w:after="0"/>
        <w:jc w:val="both"/>
        <w:rPr>
          <w:rFonts w:cstheme="minorHAnsi"/>
          <w:lang w:val="en-US"/>
        </w:rPr>
      </w:pPr>
      <w:bookmarkStart w:id="127" w:name="_Toc348713589"/>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31</w:t>
      </w:r>
      <w:r w:rsidRPr="00D16429">
        <w:rPr>
          <w:lang w:val="en-US"/>
        </w:rPr>
        <w:fldChar w:fldCharType="end"/>
      </w:r>
      <w:r w:rsidRPr="00D16429">
        <w:rPr>
          <w:lang w:val="en-US"/>
        </w:rPr>
        <w:t xml:space="preserve">: Schematic overview of the flow through a slice of a water body </w:t>
      </w:r>
      <w:sdt>
        <w:sdtPr>
          <w:rPr>
            <w:lang w:val="en-US"/>
          </w:rPr>
          <w:id w:val="1484662813"/>
          <w:citation/>
        </w:sdtPr>
        <w:sdtEndPr/>
        <w:sdtContent>
          <w:r w:rsidRPr="00D16429">
            <w:rPr>
              <w:lang w:val="en-US"/>
            </w:rPr>
            <w:fldChar w:fldCharType="begin"/>
          </w:r>
          <w:r w:rsidRPr="00D16429">
            <w:rPr>
              <w:lang w:val="en-US"/>
            </w:rPr>
            <w:instrText xml:space="preserve"> CITATION SOB05 \l 1033 </w:instrText>
          </w:r>
          <w:r w:rsidRPr="00D16429">
            <w:rPr>
              <w:lang w:val="en-US"/>
            </w:rPr>
            <w:fldChar w:fldCharType="separate"/>
          </w:r>
          <w:r w:rsidR="00845A6C">
            <w:rPr>
              <w:noProof/>
              <w:lang w:val="en-US"/>
            </w:rPr>
            <w:t>(RIZA 2005)</w:t>
          </w:r>
          <w:r w:rsidRPr="00D16429">
            <w:rPr>
              <w:lang w:val="en-US"/>
            </w:rPr>
            <w:fldChar w:fldCharType="end"/>
          </w:r>
        </w:sdtContent>
      </w:sdt>
      <w:r w:rsidRPr="00D16429">
        <w:rPr>
          <w:lang w:val="en-US"/>
        </w:rPr>
        <w:t>.</w:t>
      </w:r>
      <w:bookmarkEnd w:id="127"/>
    </w:p>
    <w:p w:rsidR="0015447D" w:rsidRPr="00D16429" w:rsidRDefault="0015447D" w:rsidP="0015447D">
      <w:pPr>
        <w:spacing w:after="0" w:line="240" w:lineRule="auto"/>
        <w:jc w:val="both"/>
        <w:rPr>
          <w:rFonts w:cstheme="minorHAnsi"/>
          <w:lang w:val="en-US"/>
        </w:rPr>
      </w:pPr>
    </w:p>
    <w:p w:rsidR="0015447D" w:rsidRPr="00D16429" w:rsidRDefault="0015447D" w:rsidP="0015447D">
      <w:pPr>
        <w:spacing w:after="0" w:line="240" w:lineRule="auto"/>
        <w:jc w:val="both"/>
        <w:rPr>
          <w:rFonts w:cstheme="minorHAnsi"/>
          <w:lang w:val="en-US"/>
        </w:rPr>
      </w:pPr>
      <w:r w:rsidRPr="00D16429">
        <w:rPr>
          <w:rFonts w:cstheme="minorHAnsi"/>
          <w:lang w:val="en-US"/>
        </w:rPr>
        <w:t>Dispersion is based on Fick’s law: it is inverse proportional to the concentration gradient perpendicular to the surface. In DELWAQ dispersion stands for all transport that is not described by advection. It is cal</w:t>
      </w:r>
      <w:r w:rsidR="00D557E5" w:rsidRPr="00D16429">
        <w:rPr>
          <w:rFonts w:cstheme="minorHAnsi"/>
          <w:lang w:val="en-US"/>
        </w:rPr>
        <w:t>culated as in equation 9.3 and 9</w:t>
      </w:r>
      <w:r w:rsidR="00BC495C" w:rsidRPr="00D16429">
        <w:rPr>
          <w:rFonts w:cstheme="minorHAnsi"/>
          <w:lang w:val="en-US"/>
        </w:rPr>
        <w:t xml:space="preserve">.4 </w:t>
      </w:r>
      <w:sdt>
        <w:sdtPr>
          <w:rPr>
            <w:rFonts w:cstheme="minorHAnsi"/>
            <w:lang w:val="en-US"/>
          </w:rPr>
          <w:id w:val="-1712955666"/>
          <w:citation/>
        </w:sdtPr>
        <w:sdtEndPr/>
        <w:sdtContent>
          <w:r w:rsidR="00BC495C" w:rsidRPr="00D16429">
            <w:rPr>
              <w:rFonts w:cstheme="minorHAnsi"/>
              <w:lang w:val="en-US"/>
            </w:rPr>
            <w:fldChar w:fldCharType="begin"/>
          </w:r>
          <w:r w:rsidR="00BC495C" w:rsidRPr="00D16429">
            <w:rPr>
              <w:rFonts w:cstheme="minorHAnsi"/>
              <w:lang w:val="en-US"/>
            </w:rPr>
            <w:instrText xml:space="preserve"> CITATION WLD03 \l 1033 </w:instrText>
          </w:r>
          <w:r w:rsidR="00BC495C" w:rsidRPr="00D16429">
            <w:rPr>
              <w:rFonts w:cstheme="minorHAnsi"/>
              <w:lang w:val="en-US"/>
            </w:rPr>
            <w:fldChar w:fldCharType="separate"/>
          </w:r>
          <w:r w:rsidR="00845A6C" w:rsidRPr="00845A6C">
            <w:rPr>
              <w:rFonts w:cstheme="minorHAnsi"/>
              <w:noProof/>
              <w:lang w:val="en-US"/>
            </w:rPr>
            <w:t>(Hydraulics 2003)</w:t>
          </w:r>
          <w:r w:rsidR="00BC495C" w:rsidRPr="00D16429">
            <w:rPr>
              <w:rFonts w:cstheme="minorHAnsi"/>
              <w:lang w:val="en-US"/>
            </w:rPr>
            <w:fldChar w:fldCharType="end"/>
          </w:r>
        </w:sdtContent>
      </w:sdt>
      <w:r w:rsidRPr="00D16429">
        <w:rPr>
          <w:rFonts w:cstheme="minorHAnsi"/>
          <w:lang w:val="en-US"/>
        </w:rPr>
        <w:t>. Dispersion is in the opposite direction of the concentration gradient; therefore dispersion causes net transport from higher to lower concentrations resulting in a minus sign in the first equation.</w:t>
      </w:r>
    </w:p>
    <w:p w:rsidR="0015447D" w:rsidRPr="00D16429" w:rsidRDefault="0015447D" w:rsidP="0015447D">
      <w:pPr>
        <w:spacing w:after="0" w:line="240" w:lineRule="auto"/>
        <w:jc w:val="both"/>
        <w:rPr>
          <w:rFonts w:cstheme="minorHAnsi"/>
          <w:lang w:val="en-US"/>
        </w:rPr>
      </w:pPr>
    </w:p>
    <w:p w:rsidR="0015447D" w:rsidRPr="00D16429" w:rsidRDefault="0086498C" w:rsidP="0015447D">
      <w:pPr>
        <w:spacing w:after="0" w:line="240" w:lineRule="auto"/>
        <w:jc w:val="both"/>
        <w:rPr>
          <w:rFonts w:eastAsiaTheme="minorEastAsia" w:cstheme="minorHAnsi"/>
          <w:lang w:val="en-US"/>
        </w:rPr>
      </w:pPr>
      <m:oMath>
        <m:sSub>
          <m:sSubPr>
            <m:ctrlPr>
              <w:rPr>
                <w:rFonts w:ascii="Cambria Math" w:hAnsi="Cambria Math" w:cstheme="minorHAnsi"/>
                <w:i/>
                <w:lang w:val="en-US"/>
              </w:rPr>
            </m:ctrlPr>
          </m:sSubPr>
          <m:e>
            <m:r>
              <w:rPr>
                <w:rFonts w:ascii="Cambria Math" w:hAnsi="Cambria Math" w:cstheme="minorHAnsi"/>
                <w:lang w:val="en-US"/>
              </w:rPr>
              <m:t>F</m:t>
            </m:r>
          </m:e>
          <m:sub>
            <m:r>
              <w:rPr>
                <w:rFonts w:ascii="Cambria Math" w:hAnsi="Cambria Math" w:cstheme="minorHAnsi"/>
                <w:lang w:val="en-US"/>
              </w:rPr>
              <m:t>disp</m:t>
            </m:r>
          </m:sub>
        </m:sSub>
        <m:r>
          <w:rPr>
            <w:rFonts w:ascii="Cambria Math" w:hAnsi="Cambria Math" w:cstheme="minorHAnsi"/>
            <w:lang w:val="en-US"/>
          </w:rPr>
          <m:t>(x)=-</m:t>
        </m:r>
        <m:sSub>
          <m:sSubPr>
            <m:ctrlPr>
              <w:rPr>
                <w:rFonts w:ascii="Cambria Math" w:hAnsi="Cambria Math" w:cstheme="minorHAnsi"/>
                <w:i/>
                <w:lang w:val="en-US"/>
              </w:rPr>
            </m:ctrlPr>
          </m:sSubPr>
          <m:e>
            <m:r>
              <w:rPr>
                <w:rFonts w:ascii="Cambria Math" w:hAnsi="Cambria Math" w:cstheme="minorHAnsi"/>
                <w:lang w:val="en-US"/>
              </w:rPr>
              <m:t>D</m:t>
            </m:r>
          </m:e>
          <m:sub>
            <m:r>
              <w:rPr>
                <w:rFonts w:ascii="Cambria Math" w:hAnsi="Cambria Math" w:cstheme="minorHAnsi"/>
                <w:lang w:val="en-US"/>
              </w:rPr>
              <m:t>isp</m:t>
            </m:r>
          </m:sub>
        </m:sSub>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A</m:t>
        </m:r>
        <m:d>
          <m:dPr>
            <m:ctrlPr>
              <w:rPr>
                <w:rFonts w:ascii="Cambria Math" w:hAnsi="Cambria Math" w:cstheme="minorHAnsi"/>
                <w:i/>
                <w:lang w:val="en-US"/>
              </w:rPr>
            </m:ctrlPr>
          </m:dPr>
          <m:e>
            <m:r>
              <w:rPr>
                <w:rFonts w:ascii="Cambria Math" w:hAnsi="Cambria Math" w:cstheme="minorHAnsi"/>
                <w:lang w:val="en-US"/>
              </w:rPr>
              <m:t>x</m:t>
            </m:r>
          </m:e>
        </m:d>
        <m:d>
          <m:dPr>
            <m:ctrlPr>
              <w:rPr>
                <w:rFonts w:ascii="Cambria Math" w:hAnsi="Cambria Math" w:cstheme="minorHAnsi"/>
                <w:i/>
                <w:lang w:val="en-US"/>
              </w:rPr>
            </m:ctrlPr>
          </m:dPr>
          <m:e>
            <m:f>
              <m:fPr>
                <m:ctrlPr>
                  <w:rPr>
                    <w:rFonts w:ascii="Cambria Math" w:hAnsi="Cambria Math" w:cstheme="minorHAnsi"/>
                    <w:i/>
                    <w:lang w:val="en-US"/>
                  </w:rPr>
                </m:ctrlPr>
              </m:fPr>
              <m:num>
                <m:r>
                  <w:rPr>
                    <w:rFonts w:ascii="Cambria Math" w:hAnsi="Cambria Math" w:cstheme="minorHAnsi"/>
                    <w:lang w:val="en-US"/>
                  </w:rPr>
                  <m:t>δC</m:t>
                </m:r>
              </m:num>
              <m:den>
                <m:r>
                  <w:rPr>
                    <w:rFonts w:ascii="Cambria Math" w:hAnsi="Cambria Math" w:cstheme="minorHAnsi"/>
                    <w:lang w:val="en-US"/>
                  </w:rPr>
                  <m:t>δx</m:t>
                </m:r>
              </m:den>
            </m:f>
          </m:e>
        </m:d>
      </m:oMath>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t>eq. 9</w:t>
      </w:r>
      <w:r w:rsidR="00BC495C" w:rsidRPr="00D16429">
        <w:rPr>
          <w:rFonts w:eastAsiaTheme="minorEastAsia" w:cstheme="minorHAnsi"/>
          <w:lang w:val="en-US"/>
        </w:rPr>
        <w:t>.3</w:t>
      </w:r>
    </w:p>
    <w:p w:rsidR="0015447D" w:rsidRPr="00D16429" w:rsidRDefault="0015447D" w:rsidP="0015447D">
      <w:pPr>
        <w:spacing w:after="0" w:line="240" w:lineRule="auto"/>
        <w:jc w:val="both"/>
        <w:rPr>
          <w:rFonts w:eastAsiaTheme="minorEastAsia" w:cstheme="minorHAnsi"/>
          <w:lang w:val="en-US"/>
        </w:rPr>
      </w:pPr>
    </w:p>
    <w:p w:rsidR="0015447D" w:rsidRPr="00D16429" w:rsidRDefault="0086498C" w:rsidP="0015447D">
      <w:pPr>
        <w:spacing w:after="0" w:line="240" w:lineRule="auto"/>
        <w:jc w:val="both"/>
        <w:rPr>
          <w:rFonts w:cstheme="minorHAnsi"/>
          <w:lang w:val="en-US"/>
        </w:rPr>
      </w:pPr>
      <m:oMath>
        <m:sSub>
          <m:sSubPr>
            <m:ctrlPr>
              <w:rPr>
                <w:rFonts w:ascii="Cambria Math" w:hAnsi="Cambria Math" w:cstheme="minorHAnsi"/>
                <w:i/>
                <w:lang w:val="en-US"/>
              </w:rPr>
            </m:ctrlPr>
          </m:sSubPr>
          <m:e>
            <m:r>
              <w:rPr>
                <w:rFonts w:ascii="Cambria Math" w:hAnsi="Cambria Math" w:cstheme="minorHAnsi"/>
                <w:lang w:val="en-US"/>
              </w:rPr>
              <m:t>F</m:t>
            </m:r>
          </m:e>
          <m:sub>
            <m:r>
              <w:rPr>
                <w:rFonts w:ascii="Cambria Math" w:hAnsi="Cambria Math" w:cstheme="minorHAnsi"/>
                <w:lang w:val="en-US"/>
              </w:rPr>
              <m:t>disp</m:t>
            </m:r>
          </m:sub>
        </m:sSub>
        <m:d>
          <m:dPr>
            <m:ctrlPr>
              <w:rPr>
                <w:rFonts w:ascii="Cambria Math" w:hAnsi="Cambria Math" w:cstheme="minorHAnsi"/>
                <w:i/>
                <w:lang w:val="en-US"/>
              </w:rPr>
            </m:ctrlPr>
          </m:dPr>
          <m:e>
            <m:r>
              <w:rPr>
                <w:rFonts w:ascii="Cambria Math" w:hAnsi="Cambria Math" w:cstheme="minorHAnsi"/>
                <w:lang w:val="en-US"/>
              </w:rPr>
              <m:t>x+dx</m:t>
            </m:r>
          </m:e>
        </m:d>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D</m:t>
            </m:r>
          </m:e>
          <m:sub>
            <m:r>
              <w:rPr>
                <w:rFonts w:ascii="Cambria Math" w:hAnsi="Cambria Math" w:cstheme="minorHAnsi"/>
                <w:lang w:val="en-US"/>
              </w:rPr>
              <m:t>isp</m:t>
            </m:r>
          </m:sub>
        </m:sSub>
        <m:d>
          <m:dPr>
            <m:ctrlPr>
              <w:rPr>
                <w:rFonts w:ascii="Cambria Math" w:hAnsi="Cambria Math" w:cstheme="minorHAnsi"/>
                <w:i/>
                <w:lang w:val="en-US"/>
              </w:rPr>
            </m:ctrlPr>
          </m:dPr>
          <m:e>
            <m:r>
              <w:rPr>
                <w:rFonts w:ascii="Cambria Math" w:hAnsi="Cambria Math" w:cstheme="minorHAnsi"/>
                <w:lang w:val="en-US"/>
              </w:rPr>
              <m:t>x+dx</m:t>
            </m:r>
          </m:e>
        </m:d>
        <m:r>
          <w:rPr>
            <w:rFonts w:ascii="Cambria Math" w:hAnsi="Cambria Math" w:cstheme="minorHAnsi"/>
            <w:lang w:val="en-US"/>
          </w:rPr>
          <m:t>A</m:t>
        </m:r>
        <m:d>
          <m:dPr>
            <m:ctrlPr>
              <w:rPr>
                <w:rFonts w:ascii="Cambria Math" w:hAnsi="Cambria Math" w:cstheme="minorHAnsi"/>
                <w:i/>
                <w:lang w:val="en-US"/>
              </w:rPr>
            </m:ctrlPr>
          </m:dPr>
          <m:e>
            <m:r>
              <w:rPr>
                <w:rFonts w:ascii="Cambria Math" w:hAnsi="Cambria Math" w:cstheme="minorHAnsi"/>
                <w:lang w:val="en-US"/>
              </w:rPr>
              <m:t>x+dx</m:t>
            </m:r>
          </m:e>
        </m:d>
        <m:sSub>
          <m:sSubPr>
            <m:ctrlPr>
              <w:rPr>
                <w:rFonts w:ascii="Cambria Math" w:hAnsi="Cambria Math" w:cstheme="minorHAnsi"/>
                <w:i/>
                <w:lang w:val="en-US"/>
              </w:rPr>
            </m:ctrlPr>
          </m:sSubPr>
          <m:e>
            <m:d>
              <m:dPr>
                <m:ctrlPr>
                  <w:rPr>
                    <w:rFonts w:ascii="Cambria Math" w:hAnsi="Cambria Math" w:cstheme="minorHAnsi"/>
                    <w:i/>
                    <w:lang w:val="en-US"/>
                  </w:rPr>
                </m:ctrlPr>
              </m:dPr>
              <m:e>
                <m:f>
                  <m:fPr>
                    <m:ctrlPr>
                      <w:rPr>
                        <w:rFonts w:ascii="Cambria Math" w:hAnsi="Cambria Math" w:cstheme="minorHAnsi"/>
                        <w:i/>
                        <w:lang w:val="en-US"/>
                      </w:rPr>
                    </m:ctrlPr>
                  </m:fPr>
                  <m:num>
                    <m:r>
                      <w:rPr>
                        <w:rFonts w:ascii="Cambria Math" w:hAnsi="Cambria Math" w:cstheme="minorHAnsi"/>
                        <w:lang w:val="en-US"/>
                      </w:rPr>
                      <m:t>δC</m:t>
                    </m:r>
                  </m:num>
                  <m:den>
                    <m:r>
                      <w:rPr>
                        <w:rFonts w:ascii="Cambria Math" w:hAnsi="Cambria Math" w:cstheme="minorHAnsi"/>
                        <w:lang w:val="en-US"/>
                      </w:rPr>
                      <m:t>δx</m:t>
                    </m:r>
                  </m:den>
                </m:f>
              </m:e>
            </m:d>
          </m:e>
          <m:sub>
            <m:r>
              <w:rPr>
                <w:rFonts w:ascii="Cambria Math" w:hAnsi="Cambria Math" w:cstheme="minorHAnsi"/>
                <w:lang w:val="en-US"/>
              </w:rPr>
              <m:t>x+dx</m:t>
            </m:r>
          </m:sub>
        </m:sSub>
      </m:oMath>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t>eq. 9</w:t>
      </w:r>
      <w:r w:rsidR="00BC495C" w:rsidRPr="00D16429">
        <w:rPr>
          <w:rFonts w:eastAsiaTheme="minorEastAsia" w:cstheme="minorHAnsi"/>
          <w:lang w:val="en-US"/>
        </w:rPr>
        <w:t>.4</w:t>
      </w:r>
    </w:p>
    <w:p w:rsidR="0015447D" w:rsidRPr="00D16429" w:rsidRDefault="0015447D" w:rsidP="0015447D">
      <w:pPr>
        <w:spacing w:after="0" w:line="240" w:lineRule="auto"/>
        <w:jc w:val="both"/>
        <w:rPr>
          <w:rFonts w:cstheme="minorHAnsi"/>
          <w:lang w:val="en-US"/>
        </w:rPr>
      </w:pPr>
    </w:p>
    <w:p w:rsidR="0015447D" w:rsidRPr="00D16429" w:rsidRDefault="0015447D" w:rsidP="0015447D">
      <w:pPr>
        <w:spacing w:after="0" w:line="240" w:lineRule="auto"/>
        <w:jc w:val="both"/>
        <w:rPr>
          <w:rFonts w:cstheme="minorHAnsi"/>
          <w:lang w:val="en-US"/>
        </w:rPr>
      </w:pPr>
      <w:r w:rsidRPr="00D16429">
        <w:rPr>
          <w:rFonts w:cstheme="minorHAnsi"/>
          <w:lang w:val="en-US"/>
        </w:rPr>
        <w:t>The mass balance for a substa</w:t>
      </w:r>
      <w:r w:rsidR="00D557E5" w:rsidRPr="00D16429">
        <w:rPr>
          <w:rFonts w:cstheme="minorHAnsi"/>
          <w:lang w:val="en-US"/>
        </w:rPr>
        <w:t>nce in a slice becomes equation 9</w:t>
      </w:r>
      <w:r w:rsidR="00BC495C" w:rsidRPr="00D16429">
        <w:rPr>
          <w:rFonts w:cstheme="minorHAnsi"/>
          <w:lang w:val="en-US"/>
        </w:rPr>
        <w:t>.5</w:t>
      </w:r>
      <w:r w:rsidRPr="00D16429">
        <w:rPr>
          <w:rFonts w:cstheme="minorHAnsi"/>
          <w:lang w:val="en-US"/>
        </w:rPr>
        <w:t xml:space="preserve">. When it is </w:t>
      </w:r>
      <w:r w:rsidRPr="00D16429">
        <w:rPr>
          <w:rFonts w:cstheme="minorHAnsi"/>
          <w:b/>
          <w:lang w:val="en-US"/>
        </w:rPr>
        <w:t>assumed that the slice has a thickness that approaches zero</w:t>
      </w:r>
      <w:r w:rsidRPr="00D16429">
        <w:rPr>
          <w:rFonts w:cstheme="minorHAnsi"/>
          <w:lang w:val="en-US"/>
        </w:rPr>
        <w:t xml:space="preserve">, the mass balance for the substance becomes equation </w:t>
      </w:r>
      <w:r w:rsidR="00D557E5" w:rsidRPr="00D16429">
        <w:rPr>
          <w:rFonts w:cstheme="minorHAnsi"/>
          <w:lang w:val="en-US"/>
        </w:rPr>
        <w:t>9</w:t>
      </w:r>
      <w:r w:rsidR="00BC495C" w:rsidRPr="00D16429">
        <w:rPr>
          <w:rFonts w:cstheme="minorHAnsi"/>
          <w:lang w:val="en-US"/>
        </w:rPr>
        <w:t xml:space="preserve">.6 </w:t>
      </w:r>
      <w:sdt>
        <w:sdtPr>
          <w:rPr>
            <w:rFonts w:cstheme="minorHAnsi"/>
            <w:lang w:val="en-US"/>
          </w:rPr>
          <w:id w:val="1199586397"/>
          <w:citation/>
        </w:sdtPr>
        <w:sdtEndPr/>
        <w:sdtContent>
          <w:r w:rsidR="00BC495C" w:rsidRPr="00D16429">
            <w:rPr>
              <w:rFonts w:cstheme="minorHAnsi"/>
              <w:lang w:val="en-US"/>
            </w:rPr>
            <w:fldChar w:fldCharType="begin"/>
          </w:r>
          <w:r w:rsidR="00BC495C" w:rsidRPr="00D16429">
            <w:rPr>
              <w:rFonts w:cstheme="minorHAnsi"/>
              <w:lang w:val="en-US"/>
            </w:rPr>
            <w:instrText xml:space="preserve"> CITATION SOB05 \l 1033 </w:instrText>
          </w:r>
          <w:r w:rsidR="00BC495C" w:rsidRPr="00D16429">
            <w:rPr>
              <w:rFonts w:cstheme="minorHAnsi"/>
              <w:lang w:val="en-US"/>
            </w:rPr>
            <w:fldChar w:fldCharType="separate"/>
          </w:r>
          <w:r w:rsidR="00845A6C" w:rsidRPr="00845A6C">
            <w:rPr>
              <w:rFonts w:cstheme="minorHAnsi"/>
              <w:noProof/>
              <w:lang w:val="en-US"/>
            </w:rPr>
            <w:t>(RIZA 2005)</w:t>
          </w:r>
          <w:r w:rsidR="00BC495C" w:rsidRPr="00D16429">
            <w:rPr>
              <w:rFonts w:cstheme="minorHAnsi"/>
              <w:lang w:val="en-US"/>
            </w:rPr>
            <w:fldChar w:fldCharType="end"/>
          </w:r>
        </w:sdtContent>
      </w:sdt>
      <w:r w:rsidRPr="00D16429">
        <w:rPr>
          <w:rFonts w:cstheme="minorHAnsi"/>
          <w:lang w:val="en-US"/>
        </w:rPr>
        <w:t>.</w:t>
      </w:r>
    </w:p>
    <w:p w:rsidR="0015447D" w:rsidRPr="00D16429" w:rsidRDefault="0015447D" w:rsidP="0015447D">
      <w:pPr>
        <w:spacing w:after="0" w:line="240" w:lineRule="auto"/>
        <w:jc w:val="both"/>
        <w:rPr>
          <w:rFonts w:cstheme="minorHAnsi"/>
          <w:lang w:val="en-US"/>
        </w:rPr>
      </w:pPr>
    </w:p>
    <w:p w:rsidR="0015447D" w:rsidRPr="00D16429" w:rsidRDefault="0086498C" w:rsidP="0015447D">
      <w:pPr>
        <w:spacing w:after="0" w:line="240" w:lineRule="auto"/>
        <w:jc w:val="both"/>
        <w:rPr>
          <w:rFonts w:eastAsiaTheme="minorEastAsia" w:cstheme="minorHAnsi"/>
          <w:lang w:val="en-US"/>
        </w:rPr>
      </w:pPr>
      <m:oMath>
        <m:f>
          <m:fPr>
            <m:ctrlPr>
              <w:rPr>
                <w:rFonts w:ascii="Cambria Math" w:hAnsi="Cambria Math" w:cstheme="minorHAnsi"/>
                <w:i/>
                <w:lang w:val="en-US"/>
              </w:rPr>
            </m:ctrlPr>
          </m:fPr>
          <m:num>
            <m:r>
              <w:rPr>
                <w:rFonts w:ascii="Cambria Math" w:hAnsi="Cambria Math" w:cstheme="minorHAnsi"/>
                <w:lang w:val="en-US"/>
              </w:rPr>
              <m:t>δm</m:t>
            </m:r>
          </m:num>
          <m:den>
            <m:r>
              <w:rPr>
                <w:rFonts w:ascii="Cambria Math" w:hAnsi="Cambria Math" w:cstheme="minorHAnsi"/>
                <w:lang w:val="en-US"/>
              </w:rPr>
              <m:t>δt</m:t>
            </m:r>
          </m:den>
        </m:f>
        <m:r>
          <w:rPr>
            <w:rFonts w:ascii="Cambria Math" w:hAnsi="Cambria Math" w:cstheme="minorHAnsi"/>
            <w:lang w:val="en-US"/>
          </w:rPr>
          <m:t>=Q</m:t>
        </m:r>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C</m:t>
        </m:r>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-Q</m:t>
        </m:r>
        <m:d>
          <m:dPr>
            <m:ctrlPr>
              <w:rPr>
                <w:rFonts w:ascii="Cambria Math" w:hAnsi="Cambria Math" w:cstheme="minorHAnsi"/>
                <w:i/>
                <w:lang w:val="en-US"/>
              </w:rPr>
            </m:ctrlPr>
          </m:dPr>
          <m:e>
            <m:r>
              <w:rPr>
                <w:rFonts w:ascii="Cambria Math" w:hAnsi="Cambria Math" w:cstheme="minorHAnsi"/>
                <w:lang w:val="en-US"/>
              </w:rPr>
              <m:t>x+dx</m:t>
            </m:r>
          </m:e>
        </m:d>
        <m:r>
          <w:rPr>
            <w:rFonts w:ascii="Cambria Math" w:hAnsi="Cambria Math" w:cstheme="minorHAnsi"/>
            <w:lang w:val="en-US"/>
          </w:rPr>
          <m:t>C</m:t>
        </m:r>
        <m:d>
          <m:dPr>
            <m:ctrlPr>
              <w:rPr>
                <w:rFonts w:ascii="Cambria Math" w:hAnsi="Cambria Math" w:cstheme="minorHAnsi"/>
                <w:i/>
                <w:lang w:val="en-US"/>
              </w:rPr>
            </m:ctrlPr>
          </m:dPr>
          <m:e>
            <m:r>
              <w:rPr>
                <w:rFonts w:ascii="Cambria Math" w:hAnsi="Cambria Math" w:cstheme="minorHAnsi"/>
                <w:lang w:val="en-US"/>
              </w:rPr>
              <m:t>x+dx</m:t>
            </m:r>
          </m:e>
        </m:d>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D</m:t>
            </m:r>
          </m:e>
          <m:sub>
            <m:r>
              <w:rPr>
                <w:rFonts w:ascii="Cambria Math" w:hAnsi="Cambria Math" w:cstheme="minorHAnsi"/>
                <w:lang w:val="en-US"/>
              </w:rPr>
              <m:t>isp</m:t>
            </m:r>
          </m:sub>
        </m:sSub>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A</m:t>
        </m:r>
        <m:d>
          <m:dPr>
            <m:ctrlPr>
              <w:rPr>
                <w:rFonts w:ascii="Cambria Math" w:hAnsi="Cambria Math" w:cstheme="minorHAnsi"/>
                <w:i/>
                <w:lang w:val="en-US"/>
              </w:rPr>
            </m:ctrlPr>
          </m:dPr>
          <m:e>
            <m:r>
              <w:rPr>
                <w:rFonts w:ascii="Cambria Math" w:hAnsi="Cambria Math" w:cstheme="minorHAnsi"/>
                <w:lang w:val="en-US"/>
              </w:rPr>
              <m:t>x</m:t>
            </m:r>
          </m:e>
        </m:d>
        <m:d>
          <m:dPr>
            <m:ctrlPr>
              <w:rPr>
                <w:rFonts w:ascii="Cambria Math" w:hAnsi="Cambria Math" w:cstheme="minorHAnsi"/>
                <w:i/>
                <w:lang w:val="en-US"/>
              </w:rPr>
            </m:ctrlPr>
          </m:dPr>
          <m:e>
            <m:f>
              <m:fPr>
                <m:ctrlPr>
                  <w:rPr>
                    <w:rFonts w:ascii="Cambria Math" w:hAnsi="Cambria Math" w:cstheme="minorHAnsi"/>
                    <w:i/>
                    <w:lang w:val="en-US"/>
                  </w:rPr>
                </m:ctrlPr>
              </m:fPr>
              <m:num>
                <m:r>
                  <w:rPr>
                    <w:rFonts w:ascii="Cambria Math" w:hAnsi="Cambria Math" w:cstheme="minorHAnsi"/>
                    <w:lang w:val="en-US"/>
                  </w:rPr>
                  <m:t>δC</m:t>
                </m:r>
              </m:num>
              <m:den>
                <m:r>
                  <w:rPr>
                    <w:rFonts w:ascii="Cambria Math" w:hAnsi="Cambria Math" w:cstheme="minorHAnsi"/>
                    <w:lang w:val="en-US"/>
                  </w:rPr>
                  <m:t>δx</m:t>
                </m:r>
              </m:den>
            </m:f>
          </m:e>
        </m:d>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D</m:t>
            </m:r>
          </m:e>
          <m:sub>
            <m:r>
              <w:rPr>
                <w:rFonts w:ascii="Cambria Math" w:hAnsi="Cambria Math" w:cstheme="minorHAnsi"/>
                <w:lang w:val="en-US"/>
              </w:rPr>
              <m:t>isp</m:t>
            </m:r>
          </m:sub>
        </m:sSub>
        <m:d>
          <m:dPr>
            <m:ctrlPr>
              <w:rPr>
                <w:rFonts w:ascii="Cambria Math" w:hAnsi="Cambria Math" w:cstheme="minorHAnsi"/>
                <w:i/>
                <w:lang w:val="en-US"/>
              </w:rPr>
            </m:ctrlPr>
          </m:dPr>
          <m:e>
            <m:r>
              <w:rPr>
                <w:rFonts w:ascii="Cambria Math" w:hAnsi="Cambria Math" w:cstheme="minorHAnsi"/>
                <w:lang w:val="en-US"/>
              </w:rPr>
              <m:t>x+dx</m:t>
            </m:r>
          </m:e>
        </m:d>
        <m:r>
          <w:rPr>
            <w:rFonts w:ascii="Cambria Math" w:hAnsi="Cambria Math" w:cstheme="minorHAnsi"/>
            <w:lang w:val="en-US"/>
          </w:rPr>
          <m:t>A</m:t>
        </m:r>
        <m:d>
          <m:dPr>
            <m:ctrlPr>
              <w:rPr>
                <w:rFonts w:ascii="Cambria Math" w:hAnsi="Cambria Math" w:cstheme="minorHAnsi"/>
                <w:i/>
                <w:lang w:val="en-US"/>
              </w:rPr>
            </m:ctrlPr>
          </m:dPr>
          <m:e>
            <m:r>
              <w:rPr>
                <w:rFonts w:ascii="Cambria Math" w:hAnsi="Cambria Math" w:cstheme="minorHAnsi"/>
                <w:lang w:val="en-US"/>
              </w:rPr>
              <m:t>x+dx</m:t>
            </m:r>
          </m:e>
        </m:d>
        <m:sSub>
          <m:sSubPr>
            <m:ctrlPr>
              <w:rPr>
                <w:rFonts w:ascii="Cambria Math" w:hAnsi="Cambria Math" w:cstheme="minorHAnsi"/>
                <w:i/>
                <w:lang w:val="en-US"/>
              </w:rPr>
            </m:ctrlPr>
          </m:sSubPr>
          <m:e>
            <m:d>
              <m:dPr>
                <m:ctrlPr>
                  <w:rPr>
                    <w:rFonts w:ascii="Cambria Math" w:hAnsi="Cambria Math" w:cstheme="minorHAnsi"/>
                    <w:i/>
                    <w:lang w:val="en-US"/>
                  </w:rPr>
                </m:ctrlPr>
              </m:dPr>
              <m:e>
                <m:f>
                  <m:fPr>
                    <m:ctrlPr>
                      <w:rPr>
                        <w:rFonts w:ascii="Cambria Math" w:hAnsi="Cambria Math" w:cstheme="minorHAnsi"/>
                        <w:i/>
                        <w:lang w:val="en-US"/>
                      </w:rPr>
                    </m:ctrlPr>
                  </m:fPr>
                  <m:num>
                    <m:r>
                      <w:rPr>
                        <w:rFonts w:ascii="Cambria Math" w:hAnsi="Cambria Math" w:cstheme="minorHAnsi"/>
                        <w:lang w:val="en-US"/>
                      </w:rPr>
                      <m:t>δC</m:t>
                    </m:r>
                  </m:num>
                  <m:den>
                    <m:r>
                      <w:rPr>
                        <w:rFonts w:ascii="Cambria Math" w:hAnsi="Cambria Math" w:cstheme="minorHAnsi"/>
                        <w:lang w:val="en-US"/>
                      </w:rPr>
                      <m:t>δx</m:t>
                    </m:r>
                  </m:den>
                </m:f>
              </m:e>
            </m:d>
          </m:e>
          <m:sub>
            <m:r>
              <w:rPr>
                <w:rFonts w:ascii="Cambria Math" w:hAnsi="Cambria Math" w:cstheme="minorHAnsi"/>
                <w:lang w:val="en-US"/>
              </w:rPr>
              <m:t>x+dx</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R</m:t>
            </m:r>
          </m:e>
          <m:sub>
            <m:r>
              <w:rPr>
                <w:rFonts w:ascii="Cambria Math" w:hAnsi="Cambria Math" w:cstheme="minorHAnsi"/>
                <w:lang w:val="en-US"/>
              </w:rPr>
              <m:t>netto</m:t>
            </m:r>
          </m:sub>
        </m:sSub>
        <m:r>
          <w:rPr>
            <w:rFonts w:ascii="Cambria Math" w:hAnsi="Cambria Math" w:cstheme="minorHAnsi"/>
            <w:lang w:val="en-US"/>
          </w:rPr>
          <m:t>*Volume</m:t>
        </m:r>
      </m:oMath>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t>eq. 9</w:t>
      </w:r>
      <w:r w:rsidR="00BC495C" w:rsidRPr="00D16429">
        <w:rPr>
          <w:rFonts w:eastAsiaTheme="minorEastAsia" w:cstheme="minorHAnsi"/>
          <w:lang w:val="en-US"/>
        </w:rPr>
        <w:t>.5</w:t>
      </w:r>
    </w:p>
    <w:p w:rsidR="0015447D" w:rsidRPr="00D16429" w:rsidRDefault="0015447D" w:rsidP="0015447D">
      <w:pPr>
        <w:spacing w:after="0" w:line="240" w:lineRule="auto"/>
        <w:jc w:val="both"/>
        <w:rPr>
          <w:rFonts w:eastAsiaTheme="minorEastAsia" w:cstheme="minorHAnsi"/>
          <w:lang w:val="en-US"/>
        </w:rPr>
      </w:pPr>
    </w:p>
    <w:p w:rsidR="0015447D" w:rsidRPr="00D16429" w:rsidRDefault="0086498C" w:rsidP="0015447D">
      <w:pPr>
        <w:spacing w:after="0" w:line="240" w:lineRule="auto"/>
        <w:jc w:val="both"/>
        <w:rPr>
          <w:rFonts w:cstheme="minorHAnsi"/>
          <w:lang w:val="en-US"/>
        </w:rPr>
      </w:pPr>
      <m:oMath>
        <m:f>
          <m:fPr>
            <m:ctrlPr>
              <w:rPr>
                <w:rFonts w:ascii="Cambria Math" w:hAnsi="Cambria Math" w:cstheme="minorHAnsi"/>
                <w:i/>
                <w:lang w:val="en-US"/>
              </w:rPr>
            </m:ctrlPr>
          </m:fPr>
          <m:num>
            <m:r>
              <w:rPr>
                <w:rFonts w:ascii="Cambria Math" w:hAnsi="Cambria Math" w:cstheme="minorHAnsi"/>
                <w:lang w:val="en-US"/>
              </w:rPr>
              <m:t>δ</m:t>
            </m:r>
            <m:d>
              <m:dPr>
                <m:ctrlPr>
                  <w:rPr>
                    <w:rFonts w:ascii="Cambria Math" w:hAnsi="Cambria Math" w:cstheme="minorHAnsi"/>
                    <w:i/>
                    <w:lang w:val="en-US"/>
                  </w:rPr>
                </m:ctrlPr>
              </m:dPr>
              <m:e>
                <m:r>
                  <w:rPr>
                    <w:rFonts w:ascii="Cambria Math" w:hAnsi="Cambria Math" w:cstheme="minorHAnsi"/>
                    <w:lang w:val="en-US"/>
                  </w:rPr>
                  <m:t>AC</m:t>
                </m:r>
              </m:e>
            </m:d>
          </m:num>
          <m:den>
            <m:r>
              <w:rPr>
                <w:rFonts w:ascii="Cambria Math" w:hAnsi="Cambria Math" w:cstheme="minorHAnsi"/>
                <w:lang w:val="en-US"/>
              </w:rPr>
              <m:t>δt</m:t>
            </m:r>
          </m:den>
        </m:f>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δ</m:t>
            </m:r>
            <m:d>
              <m:dPr>
                <m:ctrlPr>
                  <w:rPr>
                    <w:rFonts w:ascii="Cambria Math" w:hAnsi="Cambria Math" w:cstheme="minorHAnsi"/>
                    <w:i/>
                    <w:lang w:val="en-US"/>
                  </w:rPr>
                </m:ctrlPr>
              </m:dPr>
              <m:e>
                <m:r>
                  <w:rPr>
                    <w:rFonts w:ascii="Cambria Math" w:hAnsi="Cambria Math" w:cstheme="minorHAnsi"/>
                    <w:lang w:val="en-US"/>
                  </w:rPr>
                  <m:t>QC</m:t>
                </m:r>
              </m:e>
            </m:d>
          </m:num>
          <m:den>
            <m:r>
              <w:rPr>
                <w:rFonts w:ascii="Cambria Math" w:hAnsi="Cambria Math" w:cstheme="minorHAnsi"/>
                <w:lang w:val="en-US"/>
              </w:rPr>
              <m:t>δx</m:t>
            </m:r>
          </m:den>
        </m:f>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δ</m:t>
            </m:r>
          </m:num>
          <m:den>
            <m:r>
              <w:rPr>
                <w:rFonts w:ascii="Cambria Math" w:hAnsi="Cambria Math" w:cstheme="minorHAnsi"/>
                <w:lang w:val="en-US"/>
              </w:rPr>
              <m:t>δx</m:t>
            </m:r>
          </m:den>
        </m:f>
        <m:d>
          <m:dPr>
            <m:ctrlPr>
              <w:rPr>
                <w:rFonts w:ascii="Cambria Math" w:hAnsi="Cambria Math" w:cstheme="minorHAnsi"/>
                <w:i/>
                <w:lang w:val="en-US"/>
              </w:rPr>
            </m:ctrlPr>
          </m:dPr>
          <m:e>
            <m:sSub>
              <m:sSubPr>
                <m:ctrlPr>
                  <w:rPr>
                    <w:rFonts w:ascii="Cambria Math" w:hAnsi="Cambria Math" w:cstheme="minorHAnsi"/>
                    <w:i/>
                    <w:lang w:val="en-US"/>
                  </w:rPr>
                </m:ctrlPr>
              </m:sSubPr>
              <m:e>
                <m:r>
                  <w:rPr>
                    <w:rFonts w:ascii="Cambria Math" w:hAnsi="Cambria Math" w:cstheme="minorHAnsi"/>
                    <w:lang w:val="en-US"/>
                  </w:rPr>
                  <m:t>D</m:t>
                </m:r>
              </m:e>
              <m:sub>
                <m:r>
                  <w:rPr>
                    <w:rFonts w:ascii="Cambria Math" w:hAnsi="Cambria Math" w:cstheme="minorHAnsi"/>
                    <w:lang w:val="en-US"/>
                  </w:rPr>
                  <m:t>isp</m:t>
                </m:r>
              </m:sub>
            </m:sSub>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δC</m:t>
                </m:r>
              </m:num>
              <m:den>
                <m:r>
                  <w:rPr>
                    <w:rFonts w:ascii="Cambria Math" w:hAnsi="Cambria Math" w:cstheme="minorHAnsi"/>
                    <w:lang w:val="en-US"/>
                  </w:rPr>
                  <m:t>δx</m:t>
                </m:r>
              </m:den>
            </m:f>
          </m:e>
        </m:d>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R</m:t>
            </m:r>
          </m:e>
          <m:sub>
            <m:r>
              <w:rPr>
                <w:rFonts w:ascii="Cambria Math" w:hAnsi="Cambria Math" w:cstheme="minorHAnsi"/>
                <w:lang w:val="en-US"/>
              </w:rPr>
              <m:t>netto</m:t>
            </m:r>
          </m:sub>
        </m:sSub>
        <m:r>
          <w:rPr>
            <w:rFonts w:ascii="Cambria Math" w:hAnsi="Cambria Math" w:cstheme="minorHAnsi"/>
            <w:lang w:val="en-US"/>
          </w:rPr>
          <m:t>A</m:t>
        </m:r>
      </m:oMath>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r>
      <w:r w:rsidR="00D557E5" w:rsidRPr="00D16429">
        <w:rPr>
          <w:rFonts w:eastAsiaTheme="minorEastAsia" w:cstheme="minorHAnsi"/>
          <w:lang w:val="en-US"/>
        </w:rPr>
        <w:tab/>
        <w:t>eq. 9</w:t>
      </w:r>
      <w:r w:rsidR="00BC495C" w:rsidRPr="00D16429">
        <w:rPr>
          <w:rFonts w:eastAsiaTheme="minorEastAsia" w:cstheme="minorHAnsi"/>
          <w:lang w:val="en-US"/>
        </w:rPr>
        <w:t>.6</w:t>
      </w:r>
    </w:p>
    <w:p w:rsidR="0015447D" w:rsidRPr="00D16429" w:rsidRDefault="0015447D" w:rsidP="0015447D">
      <w:pPr>
        <w:spacing w:after="0" w:line="240" w:lineRule="auto"/>
        <w:jc w:val="both"/>
        <w:rPr>
          <w:rFonts w:cstheme="minorHAnsi"/>
          <w:lang w:val="en-US"/>
        </w:rPr>
      </w:pPr>
    </w:p>
    <w:p w:rsidR="0015447D" w:rsidRPr="00D16429" w:rsidRDefault="0015447D" w:rsidP="0015447D">
      <w:pPr>
        <w:spacing w:after="0" w:line="240" w:lineRule="auto"/>
        <w:jc w:val="both"/>
        <w:rPr>
          <w:rFonts w:cstheme="minorHAnsi"/>
          <w:lang w:val="en-US"/>
        </w:rPr>
      </w:pPr>
      <w:r w:rsidRPr="00D16429">
        <w:rPr>
          <w:rFonts w:cstheme="minorHAnsi"/>
          <w:lang w:val="en-US"/>
        </w:rPr>
        <w:t>The source term is a zero order term that is independent of the concentration. It is added to account for substance loads and substance dep</w:t>
      </w:r>
      <w:r w:rsidR="00BC495C" w:rsidRPr="00D16429">
        <w:rPr>
          <w:rFonts w:cstheme="minorHAnsi"/>
          <w:lang w:val="en-US"/>
        </w:rPr>
        <w:t xml:space="preserve">endent water quality processes </w:t>
      </w:r>
      <w:sdt>
        <w:sdtPr>
          <w:rPr>
            <w:rFonts w:cstheme="minorHAnsi"/>
            <w:lang w:val="en-US"/>
          </w:rPr>
          <w:id w:val="1846662380"/>
          <w:citation/>
        </w:sdtPr>
        <w:sdtEndPr/>
        <w:sdtContent>
          <w:r w:rsidR="00BC495C" w:rsidRPr="00D16429">
            <w:rPr>
              <w:rFonts w:cstheme="minorHAnsi"/>
              <w:lang w:val="en-US"/>
            </w:rPr>
            <w:fldChar w:fldCharType="begin"/>
          </w:r>
          <w:r w:rsidR="00BC495C" w:rsidRPr="00D16429">
            <w:rPr>
              <w:rFonts w:cstheme="minorHAnsi"/>
              <w:lang w:val="en-US"/>
            </w:rPr>
            <w:instrText xml:space="preserve"> CITATION SOB05 \l 1033 </w:instrText>
          </w:r>
          <w:r w:rsidR="00BC495C" w:rsidRPr="00D16429">
            <w:rPr>
              <w:rFonts w:cstheme="minorHAnsi"/>
              <w:lang w:val="en-US"/>
            </w:rPr>
            <w:fldChar w:fldCharType="separate"/>
          </w:r>
          <w:r w:rsidR="00845A6C" w:rsidRPr="00845A6C">
            <w:rPr>
              <w:rFonts w:cstheme="minorHAnsi"/>
              <w:noProof/>
              <w:lang w:val="en-US"/>
            </w:rPr>
            <w:t>(RIZA 2005)</w:t>
          </w:r>
          <w:r w:rsidR="00BC495C" w:rsidRPr="00D16429">
            <w:rPr>
              <w:rFonts w:cstheme="minorHAnsi"/>
              <w:lang w:val="en-US"/>
            </w:rPr>
            <w:fldChar w:fldCharType="end"/>
          </w:r>
        </w:sdtContent>
      </w:sdt>
      <w:r w:rsidRPr="00D16429">
        <w:rPr>
          <w:rFonts w:cstheme="minorHAnsi"/>
          <w:lang w:val="en-US"/>
        </w:rPr>
        <w:t>.</w:t>
      </w:r>
    </w:p>
    <w:p w:rsidR="00912FF3" w:rsidRPr="00D16429" w:rsidRDefault="00912FF3">
      <w:pPr>
        <w:rPr>
          <w:rFonts w:eastAsiaTheme="minorEastAsia"/>
          <w:lang w:val="en-US"/>
        </w:rPr>
      </w:pPr>
      <w:r w:rsidRPr="00D16429">
        <w:rPr>
          <w:rFonts w:eastAsiaTheme="minorEastAsia"/>
          <w:lang w:val="en-US"/>
        </w:rPr>
        <w:br w:type="page"/>
      </w:r>
    </w:p>
    <w:p w:rsidR="0015447D" w:rsidRPr="00D16429" w:rsidRDefault="00D557E5" w:rsidP="00912FF3">
      <w:pPr>
        <w:pStyle w:val="Heading2"/>
        <w:rPr>
          <w:rFonts w:eastAsiaTheme="minorEastAsia"/>
          <w:lang w:val="en-US"/>
        </w:rPr>
      </w:pPr>
      <w:bookmarkStart w:id="128" w:name="_Toc348713554"/>
      <w:r w:rsidRPr="00D16429">
        <w:rPr>
          <w:rFonts w:eastAsiaTheme="minorEastAsia"/>
          <w:lang w:val="en-US"/>
        </w:rPr>
        <w:lastRenderedPageBreak/>
        <w:t>Appendix 10</w:t>
      </w:r>
      <w:r w:rsidR="00912FF3" w:rsidRPr="00D16429">
        <w:rPr>
          <w:rFonts w:eastAsiaTheme="minorEastAsia"/>
          <w:lang w:val="en-US"/>
        </w:rPr>
        <w:t>: List of polder numbers and names in model</w:t>
      </w:r>
      <w:bookmarkEnd w:id="128"/>
    </w:p>
    <w:p w:rsidR="00912FF3" w:rsidRPr="00D16429" w:rsidRDefault="00912FF3" w:rsidP="0015447D">
      <w:pPr>
        <w:spacing w:after="0" w:line="240" w:lineRule="auto"/>
        <w:jc w:val="both"/>
        <w:rPr>
          <w:rFonts w:eastAsiaTheme="minorEastAsia"/>
          <w:lang w:val="en-US"/>
        </w:rPr>
      </w:pPr>
    </w:p>
    <w:tbl>
      <w:tblPr>
        <w:tblStyle w:val="TableGrid"/>
        <w:tblW w:w="9640" w:type="dxa"/>
        <w:tblInd w:w="-176" w:type="dxa"/>
        <w:tblLayout w:type="fixed"/>
        <w:tblLook w:val="04A0" w:firstRow="1" w:lastRow="0" w:firstColumn="1" w:lastColumn="0" w:noHBand="0" w:noVBand="1"/>
      </w:tblPr>
      <w:tblGrid>
        <w:gridCol w:w="568"/>
        <w:gridCol w:w="2645"/>
        <w:gridCol w:w="615"/>
        <w:gridCol w:w="2598"/>
        <w:gridCol w:w="521"/>
        <w:gridCol w:w="2693"/>
      </w:tblGrid>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Nr.</w:t>
            </w:r>
          </w:p>
        </w:tc>
        <w:tc>
          <w:tcPr>
            <w:tcW w:w="2645" w:type="dxa"/>
          </w:tcPr>
          <w:p w:rsidR="00912FF3" w:rsidRPr="00D16429" w:rsidRDefault="00912FF3" w:rsidP="00A4124F">
            <w:pPr>
              <w:rPr>
                <w:sz w:val="20"/>
                <w:szCs w:val="20"/>
                <w:lang w:val="en-US"/>
              </w:rPr>
            </w:pPr>
            <w:r w:rsidRPr="00D16429">
              <w:rPr>
                <w:sz w:val="20"/>
                <w:szCs w:val="20"/>
                <w:lang w:val="en-US"/>
              </w:rPr>
              <w:t xml:space="preserve">Name </w:t>
            </w:r>
          </w:p>
        </w:tc>
        <w:tc>
          <w:tcPr>
            <w:tcW w:w="615" w:type="dxa"/>
          </w:tcPr>
          <w:p w:rsidR="00912FF3" w:rsidRPr="00D16429" w:rsidRDefault="00912FF3" w:rsidP="00A4124F">
            <w:pPr>
              <w:rPr>
                <w:sz w:val="20"/>
                <w:szCs w:val="20"/>
                <w:lang w:val="en-US"/>
              </w:rPr>
            </w:pPr>
            <w:r w:rsidRPr="00D16429">
              <w:rPr>
                <w:sz w:val="20"/>
                <w:szCs w:val="20"/>
                <w:lang w:val="en-US"/>
              </w:rPr>
              <w:t xml:space="preserve">Nr. </w:t>
            </w:r>
          </w:p>
        </w:tc>
        <w:tc>
          <w:tcPr>
            <w:tcW w:w="2598" w:type="dxa"/>
          </w:tcPr>
          <w:p w:rsidR="00912FF3" w:rsidRPr="00D16429" w:rsidRDefault="00912FF3" w:rsidP="00A4124F">
            <w:pPr>
              <w:rPr>
                <w:sz w:val="20"/>
                <w:szCs w:val="20"/>
                <w:lang w:val="en-US"/>
              </w:rPr>
            </w:pPr>
            <w:r w:rsidRPr="00D16429">
              <w:rPr>
                <w:sz w:val="20"/>
                <w:szCs w:val="20"/>
                <w:lang w:val="en-US"/>
              </w:rPr>
              <w:t>Name</w:t>
            </w:r>
          </w:p>
        </w:tc>
        <w:tc>
          <w:tcPr>
            <w:tcW w:w="521" w:type="dxa"/>
          </w:tcPr>
          <w:p w:rsidR="00912FF3" w:rsidRPr="00D16429" w:rsidRDefault="00912FF3" w:rsidP="00A4124F">
            <w:pPr>
              <w:rPr>
                <w:sz w:val="20"/>
                <w:szCs w:val="20"/>
                <w:lang w:val="en-US"/>
              </w:rPr>
            </w:pPr>
            <w:r w:rsidRPr="00D16429">
              <w:rPr>
                <w:sz w:val="20"/>
                <w:szCs w:val="20"/>
                <w:lang w:val="en-US"/>
              </w:rPr>
              <w:t xml:space="preserve">Nr. </w:t>
            </w:r>
          </w:p>
        </w:tc>
        <w:tc>
          <w:tcPr>
            <w:tcW w:w="2693" w:type="dxa"/>
          </w:tcPr>
          <w:p w:rsidR="00912FF3" w:rsidRPr="00D16429" w:rsidRDefault="00912FF3" w:rsidP="00A4124F">
            <w:pPr>
              <w:rPr>
                <w:sz w:val="20"/>
                <w:szCs w:val="20"/>
                <w:lang w:val="en-US"/>
              </w:rPr>
            </w:pPr>
            <w:r w:rsidRPr="00D16429">
              <w:rPr>
                <w:sz w:val="20"/>
                <w:szCs w:val="20"/>
                <w:lang w:val="en-US"/>
              </w:rPr>
              <w:t>Name</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w:t>
            </w:r>
          </w:p>
        </w:tc>
        <w:tc>
          <w:tcPr>
            <w:tcW w:w="2645" w:type="dxa"/>
          </w:tcPr>
          <w:p w:rsidR="00912FF3" w:rsidRPr="00D16429" w:rsidRDefault="00912FF3" w:rsidP="00A4124F">
            <w:pPr>
              <w:rPr>
                <w:sz w:val="20"/>
                <w:szCs w:val="20"/>
                <w:lang w:val="en-US"/>
              </w:rPr>
            </w:pPr>
            <w:r w:rsidRPr="00D16429">
              <w:rPr>
                <w:sz w:val="20"/>
                <w:szCs w:val="20"/>
                <w:lang w:val="en-US"/>
              </w:rPr>
              <w:t xml:space="preserve">Aderpolder </w:t>
            </w:r>
          </w:p>
        </w:tc>
        <w:tc>
          <w:tcPr>
            <w:tcW w:w="615" w:type="dxa"/>
          </w:tcPr>
          <w:p w:rsidR="00912FF3" w:rsidRPr="00D16429" w:rsidRDefault="00912FF3" w:rsidP="00A4124F">
            <w:pPr>
              <w:rPr>
                <w:sz w:val="20"/>
                <w:szCs w:val="20"/>
                <w:lang w:val="en-US"/>
              </w:rPr>
            </w:pPr>
            <w:r w:rsidRPr="00D16429">
              <w:rPr>
                <w:sz w:val="20"/>
                <w:szCs w:val="20"/>
                <w:lang w:val="en-US"/>
              </w:rPr>
              <w:t>76</w:t>
            </w:r>
          </w:p>
        </w:tc>
        <w:tc>
          <w:tcPr>
            <w:tcW w:w="2598" w:type="dxa"/>
          </w:tcPr>
          <w:p w:rsidR="00912FF3" w:rsidRPr="00D16429" w:rsidRDefault="00912FF3" w:rsidP="00A4124F">
            <w:pPr>
              <w:rPr>
                <w:sz w:val="20"/>
                <w:szCs w:val="20"/>
                <w:lang w:val="en-US"/>
              </w:rPr>
            </w:pPr>
            <w:r w:rsidRPr="00D16429">
              <w:rPr>
                <w:sz w:val="20"/>
                <w:szCs w:val="20"/>
                <w:lang w:val="en-US"/>
              </w:rPr>
              <w:t>Drooggemaakte Veender- en Lijkerpolder</w:t>
            </w:r>
          </w:p>
        </w:tc>
        <w:tc>
          <w:tcPr>
            <w:tcW w:w="521" w:type="dxa"/>
          </w:tcPr>
          <w:p w:rsidR="00912FF3" w:rsidRPr="00D16429" w:rsidRDefault="00912FF3" w:rsidP="00A4124F">
            <w:pPr>
              <w:rPr>
                <w:sz w:val="20"/>
                <w:szCs w:val="20"/>
                <w:lang w:val="en-US"/>
              </w:rPr>
            </w:pPr>
            <w:r w:rsidRPr="00D16429">
              <w:rPr>
                <w:sz w:val="20"/>
                <w:szCs w:val="20"/>
                <w:lang w:val="en-US"/>
              </w:rPr>
              <w:t>111</w:t>
            </w:r>
          </w:p>
        </w:tc>
        <w:tc>
          <w:tcPr>
            <w:tcW w:w="2693" w:type="dxa"/>
          </w:tcPr>
          <w:p w:rsidR="00912FF3" w:rsidRPr="00D16429" w:rsidRDefault="00912FF3" w:rsidP="00A4124F">
            <w:pPr>
              <w:rPr>
                <w:sz w:val="20"/>
                <w:szCs w:val="20"/>
                <w:lang w:val="en-US"/>
              </w:rPr>
            </w:pPr>
            <w:r w:rsidRPr="00D16429">
              <w:rPr>
                <w:sz w:val="20"/>
                <w:szCs w:val="20"/>
                <w:lang w:val="en-US"/>
              </w:rPr>
              <w:t>Haarlemmermeerpolder (12)</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2</w:t>
            </w:r>
          </w:p>
        </w:tc>
        <w:tc>
          <w:tcPr>
            <w:tcW w:w="2645" w:type="dxa"/>
          </w:tcPr>
          <w:p w:rsidR="00912FF3" w:rsidRPr="00D16429" w:rsidRDefault="00912FF3" w:rsidP="00A4124F">
            <w:pPr>
              <w:rPr>
                <w:sz w:val="20"/>
                <w:szCs w:val="20"/>
                <w:lang w:val="en-US"/>
              </w:rPr>
            </w:pPr>
            <w:r w:rsidRPr="00D16429">
              <w:rPr>
                <w:sz w:val="20"/>
                <w:szCs w:val="20"/>
                <w:lang w:val="en-US"/>
              </w:rPr>
              <w:t>Ambachtspolder</w:t>
            </w:r>
          </w:p>
        </w:tc>
        <w:tc>
          <w:tcPr>
            <w:tcW w:w="615" w:type="dxa"/>
          </w:tcPr>
          <w:p w:rsidR="00912FF3" w:rsidRPr="00D16429" w:rsidRDefault="00912FF3" w:rsidP="00A4124F">
            <w:pPr>
              <w:rPr>
                <w:sz w:val="20"/>
                <w:szCs w:val="20"/>
                <w:lang w:val="en-US"/>
              </w:rPr>
            </w:pPr>
            <w:r w:rsidRPr="00D16429">
              <w:rPr>
                <w:sz w:val="20"/>
                <w:szCs w:val="20"/>
                <w:lang w:val="en-US"/>
              </w:rPr>
              <w:t>77</w:t>
            </w:r>
          </w:p>
        </w:tc>
        <w:tc>
          <w:tcPr>
            <w:tcW w:w="2598" w:type="dxa"/>
          </w:tcPr>
          <w:p w:rsidR="00912FF3" w:rsidRPr="00D16429" w:rsidRDefault="00912FF3" w:rsidP="00A4124F">
            <w:pPr>
              <w:rPr>
                <w:sz w:val="20"/>
                <w:szCs w:val="20"/>
                <w:lang w:val="en-US"/>
              </w:rPr>
            </w:pPr>
            <w:r w:rsidRPr="00D16429">
              <w:rPr>
                <w:sz w:val="20"/>
                <w:szCs w:val="20"/>
                <w:lang w:val="en-US"/>
              </w:rPr>
              <w:t>Duivenvoordse-Veenzijdsepolder (1.2)</w:t>
            </w:r>
          </w:p>
        </w:tc>
        <w:tc>
          <w:tcPr>
            <w:tcW w:w="521" w:type="dxa"/>
          </w:tcPr>
          <w:p w:rsidR="00912FF3" w:rsidRPr="00D16429" w:rsidRDefault="00912FF3" w:rsidP="00A4124F">
            <w:pPr>
              <w:rPr>
                <w:sz w:val="20"/>
                <w:szCs w:val="20"/>
                <w:lang w:val="en-US"/>
              </w:rPr>
            </w:pPr>
            <w:r w:rsidRPr="00D16429">
              <w:rPr>
                <w:sz w:val="20"/>
                <w:szCs w:val="20"/>
                <w:lang w:val="en-US"/>
              </w:rPr>
              <w:t>112</w:t>
            </w:r>
          </w:p>
        </w:tc>
        <w:tc>
          <w:tcPr>
            <w:tcW w:w="2693" w:type="dxa"/>
          </w:tcPr>
          <w:p w:rsidR="00912FF3" w:rsidRPr="00D16429" w:rsidRDefault="00912FF3" w:rsidP="00A4124F">
            <w:pPr>
              <w:rPr>
                <w:sz w:val="20"/>
                <w:szCs w:val="20"/>
                <w:lang w:val="en-US"/>
              </w:rPr>
            </w:pPr>
            <w:r w:rsidRPr="00D16429">
              <w:rPr>
                <w:sz w:val="20"/>
                <w:szCs w:val="20"/>
                <w:lang w:val="en-US"/>
              </w:rPr>
              <w:t>Haarlemmermeerpolder (15)</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3</w:t>
            </w:r>
          </w:p>
        </w:tc>
        <w:tc>
          <w:tcPr>
            <w:tcW w:w="2645" w:type="dxa"/>
          </w:tcPr>
          <w:p w:rsidR="00912FF3" w:rsidRPr="00D16429" w:rsidRDefault="00912FF3" w:rsidP="00A4124F">
            <w:pPr>
              <w:rPr>
                <w:sz w:val="20"/>
                <w:szCs w:val="20"/>
                <w:lang w:val="en-US"/>
              </w:rPr>
            </w:pPr>
            <w:r w:rsidRPr="00D16429">
              <w:rPr>
                <w:sz w:val="20"/>
                <w:szCs w:val="20"/>
                <w:lang w:val="en-US"/>
              </w:rPr>
              <w:t>Beekpolder (1.1)</w:t>
            </w:r>
          </w:p>
        </w:tc>
        <w:tc>
          <w:tcPr>
            <w:tcW w:w="615" w:type="dxa"/>
          </w:tcPr>
          <w:p w:rsidR="00912FF3" w:rsidRPr="00D16429" w:rsidRDefault="00912FF3" w:rsidP="00A4124F">
            <w:pPr>
              <w:rPr>
                <w:sz w:val="20"/>
                <w:szCs w:val="20"/>
                <w:lang w:val="en-US"/>
              </w:rPr>
            </w:pPr>
            <w:r w:rsidRPr="00D16429">
              <w:rPr>
                <w:sz w:val="20"/>
                <w:szCs w:val="20"/>
                <w:lang w:val="en-US"/>
              </w:rPr>
              <w:t>78</w:t>
            </w:r>
          </w:p>
        </w:tc>
        <w:tc>
          <w:tcPr>
            <w:tcW w:w="2598" w:type="dxa"/>
          </w:tcPr>
          <w:p w:rsidR="00912FF3" w:rsidRPr="00D16429" w:rsidRDefault="00912FF3" w:rsidP="00A4124F">
            <w:pPr>
              <w:rPr>
                <w:sz w:val="20"/>
                <w:szCs w:val="20"/>
                <w:lang w:val="en-US"/>
              </w:rPr>
            </w:pPr>
            <w:r w:rsidRPr="00D16429">
              <w:rPr>
                <w:sz w:val="20"/>
                <w:szCs w:val="20"/>
                <w:lang w:val="en-US"/>
              </w:rPr>
              <w:t>Duivenvoordse-Veenzijdsepolder (1.6)</w:t>
            </w:r>
          </w:p>
        </w:tc>
        <w:tc>
          <w:tcPr>
            <w:tcW w:w="521" w:type="dxa"/>
          </w:tcPr>
          <w:p w:rsidR="00912FF3" w:rsidRPr="00D16429" w:rsidRDefault="00912FF3" w:rsidP="00A4124F">
            <w:pPr>
              <w:rPr>
                <w:sz w:val="20"/>
                <w:szCs w:val="20"/>
                <w:lang w:val="en-US"/>
              </w:rPr>
            </w:pPr>
            <w:r w:rsidRPr="00D16429">
              <w:rPr>
                <w:sz w:val="20"/>
                <w:szCs w:val="20"/>
                <w:lang w:val="en-US"/>
              </w:rPr>
              <w:t>113</w:t>
            </w:r>
          </w:p>
        </w:tc>
        <w:tc>
          <w:tcPr>
            <w:tcW w:w="2693" w:type="dxa"/>
          </w:tcPr>
          <w:p w:rsidR="00912FF3" w:rsidRPr="00D16429" w:rsidRDefault="00912FF3" w:rsidP="00A4124F">
            <w:pPr>
              <w:rPr>
                <w:sz w:val="20"/>
                <w:szCs w:val="20"/>
                <w:lang w:val="en-US"/>
              </w:rPr>
            </w:pPr>
            <w:r w:rsidRPr="00D16429">
              <w:rPr>
                <w:sz w:val="20"/>
                <w:szCs w:val="20"/>
                <w:lang w:val="en-US"/>
              </w:rPr>
              <w:t>Haarlemmermeerpolder (21)</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4</w:t>
            </w:r>
          </w:p>
        </w:tc>
        <w:tc>
          <w:tcPr>
            <w:tcW w:w="2645" w:type="dxa"/>
          </w:tcPr>
          <w:p w:rsidR="00912FF3" w:rsidRPr="00D16429" w:rsidRDefault="00912FF3" w:rsidP="00A4124F">
            <w:pPr>
              <w:rPr>
                <w:sz w:val="20"/>
                <w:szCs w:val="20"/>
                <w:lang w:val="en-US"/>
              </w:rPr>
            </w:pPr>
            <w:r w:rsidRPr="00D16429">
              <w:rPr>
                <w:sz w:val="20"/>
                <w:szCs w:val="20"/>
                <w:lang w:val="en-US"/>
              </w:rPr>
              <w:t>Beekpolder (2.1)</w:t>
            </w:r>
          </w:p>
        </w:tc>
        <w:tc>
          <w:tcPr>
            <w:tcW w:w="615" w:type="dxa"/>
          </w:tcPr>
          <w:p w:rsidR="00912FF3" w:rsidRPr="00D16429" w:rsidRDefault="00912FF3" w:rsidP="00A4124F">
            <w:pPr>
              <w:rPr>
                <w:sz w:val="20"/>
                <w:szCs w:val="20"/>
                <w:lang w:val="en-US"/>
              </w:rPr>
            </w:pPr>
            <w:r w:rsidRPr="00D16429">
              <w:rPr>
                <w:sz w:val="20"/>
                <w:szCs w:val="20"/>
                <w:lang w:val="en-US"/>
              </w:rPr>
              <w:t>79</w:t>
            </w:r>
          </w:p>
        </w:tc>
        <w:tc>
          <w:tcPr>
            <w:tcW w:w="2598" w:type="dxa"/>
          </w:tcPr>
          <w:p w:rsidR="00912FF3" w:rsidRPr="00D16429" w:rsidRDefault="00912FF3" w:rsidP="00A4124F">
            <w:pPr>
              <w:rPr>
                <w:sz w:val="20"/>
                <w:szCs w:val="20"/>
                <w:lang w:val="en-US"/>
              </w:rPr>
            </w:pPr>
            <w:r w:rsidRPr="00D16429">
              <w:rPr>
                <w:sz w:val="20"/>
                <w:szCs w:val="20"/>
                <w:lang w:val="en-US"/>
              </w:rPr>
              <w:t>Duivenvoordse-Veenzijdsepolder (2.1)</w:t>
            </w:r>
          </w:p>
        </w:tc>
        <w:tc>
          <w:tcPr>
            <w:tcW w:w="521" w:type="dxa"/>
          </w:tcPr>
          <w:p w:rsidR="00912FF3" w:rsidRPr="00D16429" w:rsidRDefault="00912FF3" w:rsidP="00A4124F">
            <w:pPr>
              <w:rPr>
                <w:sz w:val="20"/>
                <w:szCs w:val="20"/>
                <w:lang w:val="en-US"/>
              </w:rPr>
            </w:pPr>
            <w:r w:rsidRPr="00D16429">
              <w:rPr>
                <w:sz w:val="20"/>
                <w:szCs w:val="20"/>
                <w:lang w:val="en-US"/>
              </w:rPr>
              <w:t>114</w:t>
            </w:r>
          </w:p>
        </w:tc>
        <w:tc>
          <w:tcPr>
            <w:tcW w:w="2693" w:type="dxa"/>
          </w:tcPr>
          <w:p w:rsidR="00912FF3" w:rsidRPr="00D16429" w:rsidRDefault="00912FF3" w:rsidP="00A4124F">
            <w:pPr>
              <w:rPr>
                <w:sz w:val="20"/>
                <w:szCs w:val="20"/>
                <w:lang w:val="en-US"/>
              </w:rPr>
            </w:pPr>
            <w:r w:rsidRPr="00D16429">
              <w:rPr>
                <w:sz w:val="20"/>
                <w:szCs w:val="20"/>
                <w:lang w:val="en-US"/>
              </w:rPr>
              <w:t>Haarlemmermeerpolder (25)</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5</w:t>
            </w:r>
          </w:p>
        </w:tc>
        <w:tc>
          <w:tcPr>
            <w:tcW w:w="2645" w:type="dxa"/>
          </w:tcPr>
          <w:p w:rsidR="00912FF3" w:rsidRPr="00D16429" w:rsidRDefault="00912FF3" w:rsidP="00A4124F">
            <w:pPr>
              <w:rPr>
                <w:sz w:val="20"/>
                <w:szCs w:val="20"/>
                <w:lang w:val="en-US"/>
              </w:rPr>
            </w:pPr>
            <w:r w:rsidRPr="00D16429">
              <w:rPr>
                <w:sz w:val="20"/>
                <w:szCs w:val="20"/>
                <w:lang w:val="en-US"/>
              </w:rPr>
              <w:t>Bennebroekerpolder</w:t>
            </w:r>
          </w:p>
        </w:tc>
        <w:tc>
          <w:tcPr>
            <w:tcW w:w="615" w:type="dxa"/>
          </w:tcPr>
          <w:p w:rsidR="00912FF3" w:rsidRPr="00D16429" w:rsidRDefault="00912FF3" w:rsidP="00A4124F">
            <w:pPr>
              <w:rPr>
                <w:sz w:val="20"/>
                <w:szCs w:val="20"/>
                <w:lang w:val="en-US"/>
              </w:rPr>
            </w:pPr>
            <w:r w:rsidRPr="00D16429">
              <w:rPr>
                <w:sz w:val="20"/>
                <w:szCs w:val="20"/>
                <w:lang w:val="en-US"/>
              </w:rPr>
              <w:t>80</w:t>
            </w:r>
          </w:p>
        </w:tc>
        <w:tc>
          <w:tcPr>
            <w:tcW w:w="2598" w:type="dxa"/>
          </w:tcPr>
          <w:p w:rsidR="00912FF3" w:rsidRPr="00D16429" w:rsidRDefault="00912FF3" w:rsidP="00A4124F">
            <w:pPr>
              <w:rPr>
                <w:sz w:val="20"/>
                <w:szCs w:val="20"/>
                <w:lang w:val="en-US"/>
              </w:rPr>
            </w:pPr>
            <w:r w:rsidRPr="00D16429">
              <w:rPr>
                <w:sz w:val="20"/>
                <w:szCs w:val="20"/>
                <w:lang w:val="en-US"/>
              </w:rPr>
              <w:t>Elsbroekerpolder (1.1)</w:t>
            </w:r>
          </w:p>
        </w:tc>
        <w:tc>
          <w:tcPr>
            <w:tcW w:w="521" w:type="dxa"/>
          </w:tcPr>
          <w:p w:rsidR="00912FF3" w:rsidRPr="00D16429" w:rsidRDefault="00912FF3" w:rsidP="00A4124F">
            <w:pPr>
              <w:rPr>
                <w:sz w:val="20"/>
                <w:szCs w:val="20"/>
                <w:lang w:val="en-US"/>
              </w:rPr>
            </w:pPr>
            <w:r w:rsidRPr="00D16429">
              <w:rPr>
                <w:sz w:val="20"/>
                <w:szCs w:val="20"/>
                <w:lang w:val="en-US"/>
              </w:rPr>
              <w:t>115</w:t>
            </w:r>
          </w:p>
        </w:tc>
        <w:tc>
          <w:tcPr>
            <w:tcW w:w="2693" w:type="dxa"/>
          </w:tcPr>
          <w:p w:rsidR="00912FF3" w:rsidRPr="00D16429" w:rsidRDefault="00912FF3" w:rsidP="00A4124F">
            <w:pPr>
              <w:rPr>
                <w:sz w:val="20"/>
                <w:szCs w:val="20"/>
                <w:lang w:val="en-US"/>
              </w:rPr>
            </w:pPr>
            <w:r w:rsidRPr="00D16429">
              <w:rPr>
                <w:sz w:val="20"/>
                <w:szCs w:val="20"/>
                <w:lang w:val="en-US"/>
              </w:rPr>
              <w:t>Haarlemmermeerpolder (26)</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6</w:t>
            </w:r>
          </w:p>
        </w:tc>
        <w:tc>
          <w:tcPr>
            <w:tcW w:w="2645" w:type="dxa"/>
          </w:tcPr>
          <w:p w:rsidR="00912FF3" w:rsidRPr="00D16429" w:rsidRDefault="00912FF3" w:rsidP="00A4124F">
            <w:pPr>
              <w:rPr>
                <w:sz w:val="20"/>
                <w:szCs w:val="20"/>
                <w:lang w:val="en-US"/>
              </w:rPr>
            </w:pPr>
            <w:r w:rsidRPr="00D16429">
              <w:rPr>
                <w:sz w:val="20"/>
                <w:szCs w:val="20"/>
                <w:lang w:val="en-US"/>
              </w:rPr>
              <w:t>Bennebroekerpolder (noord)</w:t>
            </w:r>
          </w:p>
        </w:tc>
        <w:tc>
          <w:tcPr>
            <w:tcW w:w="615" w:type="dxa"/>
          </w:tcPr>
          <w:p w:rsidR="00912FF3" w:rsidRPr="00D16429" w:rsidRDefault="00912FF3" w:rsidP="00A4124F">
            <w:pPr>
              <w:rPr>
                <w:sz w:val="20"/>
                <w:szCs w:val="20"/>
                <w:lang w:val="en-US"/>
              </w:rPr>
            </w:pPr>
            <w:r w:rsidRPr="00D16429">
              <w:rPr>
                <w:sz w:val="20"/>
                <w:szCs w:val="20"/>
                <w:lang w:val="en-US"/>
              </w:rPr>
              <w:t>81</w:t>
            </w:r>
          </w:p>
        </w:tc>
        <w:tc>
          <w:tcPr>
            <w:tcW w:w="2598" w:type="dxa"/>
          </w:tcPr>
          <w:p w:rsidR="00912FF3" w:rsidRPr="00D16429" w:rsidRDefault="00912FF3" w:rsidP="00A4124F">
            <w:pPr>
              <w:rPr>
                <w:sz w:val="20"/>
                <w:szCs w:val="20"/>
                <w:lang w:val="en-US"/>
              </w:rPr>
            </w:pPr>
            <w:r w:rsidRPr="00D16429">
              <w:rPr>
                <w:sz w:val="20"/>
                <w:szCs w:val="20"/>
                <w:lang w:val="en-US"/>
              </w:rPr>
              <w:t>Elsbroekerpolder (2.1)</w:t>
            </w:r>
          </w:p>
        </w:tc>
        <w:tc>
          <w:tcPr>
            <w:tcW w:w="521" w:type="dxa"/>
          </w:tcPr>
          <w:p w:rsidR="00912FF3" w:rsidRPr="00D16429" w:rsidRDefault="00912FF3" w:rsidP="00A4124F">
            <w:pPr>
              <w:rPr>
                <w:sz w:val="20"/>
                <w:szCs w:val="20"/>
                <w:lang w:val="en-US"/>
              </w:rPr>
            </w:pPr>
            <w:r w:rsidRPr="00D16429">
              <w:rPr>
                <w:sz w:val="20"/>
                <w:szCs w:val="20"/>
                <w:lang w:val="en-US"/>
              </w:rPr>
              <w:t>116</w:t>
            </w:r>
          </w:p>
        </w:tc>
        <w:tc>
          <w:tcPr>
            <w:tcW w:w="2693" w:type="dxa"/>
          </w:tcPr>
          <w:p w:rsidR="00912FF3" w:rsidRPr="00D16429" w:rsidRDefault="00912FF3" w:rsidP="00A4124F">
            <w:pPr>
              <w:rPr>
                <w:sz w:val="20"/>
                <w:szCs w:val="20"/>
                <w:lang w:val="en-US"/>
              </w:rPr>
            </w:pPr>
            <w:r w:rsidRPr="00D16429">
              <w:rPr>
                <w:sz w:val="20"/>
                <w:szCs w:val="20"/>
                <w:lang w:val="en-US"/>
              </w:rPr>
              <w:t>Haarlemmermeerpolder (28)</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7</w:t>
            </w:r>
          </w:p>
        </w:tc>
        <w:tc>
          <w:tcPr>
            <w:tcW w:w="2645" w:type="dxa"/>
          </w:tcPr>
          <w:p w:rsidR="00912FF3" w:rsidRPr="00D16429" w:rsidRDefault="00912FF3" w:rsidP="00A4124F">
            <w:pPr>
              <w:rPr>
                <w:sz w:val="20"/>
                <w:szCs w:val="20"/>
                <w:lang w:val="en-US"/>
              </w:rPr>
            </w:pPr>
            <w:r w:rsidRPr="00D16429">
              <w:rPr>
                <w:sz w:val="20"/>
                <w:szCs w:val="20"/>
                <w:lang w:val="en-US"/>
              </w:rPr>
              <w:t>Berg- en Daalpolder</w:t>
            </w:r>
          </w:p>
        </w:tc>
        <w:tc>
          <w:tcPr>
            <w:tcW w:w="615" w:type="dxa"/>
          </w:tcPr>
          <w:p w:rsidR="00912FF3" w:rsidRPr="00D16429" w:rsidRDefault="00912FF3" w:rsidP="00A4124F">
            <w:pPr>
              <w:rPr>
                <w:sz w:val="20"/>
                <w:szCs w:val="20"/>
                <w:lang w:val="en-US"/>
              </w:rPr>
            </w:pPr>
            <w:r w:rsidRPr="00D16429">
              <w:rPr>
                <w:sz w:val="20"/>
                <w:szCs w:val="20"/>
                <w:lang w:val="en-US"/>
              </w:rPr>
              <w:t>82</w:t>
            </w:r>
          </w:p>
        </w:tc>
        <w:tc>
          <w:tcPr>
            <w:tcW w:w="2598" w:type="dxa"/>
          </w:tcPr>
          <w:p w:rsidR="00912FF3" w:rsidRPr="00D16429" w:rsidRDefault="00912FF3" w:rsidP="00A4124F">
            <w:pPr>
              <w:rPr>
                <w:sz w:val="20"/>
                <w:szCs w:val="20"/>
                <w:lang w:val="en-US"/>
              </w:rPr>
            </w:pPr>
            <w:r w:rsidRPr="00D16429">
              <w:rPr>
                <w:sz w:val="20"/>
                <w:szCs w:val="20"/>
                <w:lang w:val="en-US"/>
              </w:rPr>
              <w:t>Elsgeesterpolder (1.1)</w:t>
            </w:r>
          </w:p>
        </w:tc>
        <w:tc>
          <w:tcPr>
            <w:tcW w:w="521" w:type="dxa"/>
          </w:tcPr>
          <w:p w:rsidR="00912FF3" w:rsidRPr="00D16429" w:rsidRDefault="00912FF3" w:rsidP="00A4124F">
            <w:pPr>
              <w:rPr>
                <w:sz w:val="20"/>
                <w:szCs w:val="20"/>
                <w:lang w:val="en-US"/>
              </w:rPr>
            </w:pPr>
            <w:r w:rsidRPr="00D16429">
              <w:rPr>
                <w:sz w:val="20"/>
                <w:szCs w:val="20"/>
                <w:lang w:val="en-US"/>
              </w:rPr>
              <w:t>117</w:t>
            </w:r>
          </w:p>
        </w:tc>
        <w:tc>
          <w:tcPr>
            <w:tcW w:w="2693" w:type="dxa"/>
          </w:tcPr>
          <w:p w:rsidR="00912FF3" w:rsidRPr="00D16429" w:rsidRDefault="00912FF3" w:rsidP="00A4124F">
            <w:pPr>
              <w:rPr>
                <w:sz w:val="20"/>
                <w:szCs w:val="20"/>
                <w:lang w:val="en-US"/>
              </w:rPr>
            </w:pPr>
            <w:r w:rsidRPr="00D16429">
              <w:rPr>
                <w:sz w:val="20"/>
                <w:szCs w:val="20"/>
                <w:lang w:val="en-US"/>
              </w:rPr>
              <w:t>Haarlemmermeerpolder (31A)</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8</w:t>
            </w:r>
          </w:p>
        </w:tc>
        <w:tc>
          <w:tcPr>
            <w:tcW w:w="2645" w:type="dxa"/>
          </w:tcPr>
          <w:p w:rsidR="00912FF3" w:rsidRPr="00D16429" w:rsidRDefault="00912FF3" w:rsidP="00A4124F">
            <w:pPr>
              <w:rPr>
                <w:sz w:val="20"/>
                <w:szCs w:val="20"/>
                <w:lang w:val="en-US"/>
              </w:rPr>
            </w:pPr>
            <w:r w:rsidRPr="00D16429">
              <w:rPr>
                <w:sz w:val="20"/>
                <w:szCs w:val="20"/>
                <w:lang w:val="en-US"/>
              </w:rPr>
              <w:t>Binnenpolder (OR-2.13.1.1)</w:t>
            </w:r>
          </w:p>
        </w:tc>
        <w:tc>
          <w:tcPr>
            <w:tcW w:w="615" w:type="dxa"/>
          </w:tcPr>
          <w:p w:rsidR="00912FF3" w:rsidRPr="00D16429" w:rsidRDefault="00912FF3" w:rsidP="00A4124F">
            <w:pPr>
              <w:rPr>
                <w:sz w:val="20"/>
                <w:szCs w:val="20"/>
                <w:lang w:val="en-US"/>
              </w:rPr>
            </w:pPr>
            <w:r w:rsidRPr="00D16429">
              <w:rPr>
                <w:sz w:val="20"/>
                <w:szCs w:val="20"/>
                <w:lang w:val="en-US"/>
              </w:rPr>
              <w:t>83</w:t>
            </w:r>
          </w:p>
        </w:tc>
        <w:tc>
          <w:tcPr>
            <w:tcW w:w="2598" w:type="dxa"/>
          </w:tcPr>
          <w:p w:rsidR="00912FF3" w:rsidRPr="00D16429" w:rsidRDefault="00912FF3" w:rsidP="00A4124F">
            <w:pPr>
              <w:rPr>
                <w:sz w:val="20"/>
                <w:szCs w:val="20"/>
                <w:lang w:val="en-US"/>
              </w:rPr>
            </w:pPr>
            <w:r w:rsidRPr="00D16429">
              <w:rPr>
                <w:sz w:val="20"/>
                <w:szCs w:val="20"/>
                <w:lang w:val="en-US"/>
              </w:rPr>
              <w:t>Elsgeesterpolder (2.1)</w:t>
            </w:r>
          </w:p>
        </w:tc>
        <w:tc>
          <w:tcPr>
            <w:tcW w:w="521" w:type="dxa"/>
          </w:tcPr>
          <w:p w:rsidR="00912FF3" w:rsidRPr="00D16429" w:rsidRDefault="00912FF3" w:rsidP="00A4124F">
            <w:pPr>
              <w:rPr>
                <w:sz w:val="20"/>
                <w:szCs w:val="20"/>
                <w:lang w:val="en-US"/>
              </w:rPr>
            </w:pPr>
            <w:r w:rsidRPr="00D16429">
              <w:rPr>
                <w:sz w:val="20"/>
                <w:szCs w:val="20"/>
                <w:lang w:val="en-US"/>
              </w:rPr>
              <w:t>118</w:t>
            </w:r>
          </w:p>
        </w:tc>
        <w:tc>
          <w:tcPr>
            <w:tcW w:w="2693" w:type="dxa"/>
          </w:tcPr>
          <w:p w:rsidR="00912FF3" w:rsidRPr="00D16429" w:rsidRDefault="00912FF3" w:rsidP="00A4124F">
            <w:pPr>
              <w:rPr>
                <w:sz w:val="20"/>
                <w:szCs w:val="20"/>
                <w:lang w:val="en-US"/>
              </w:rPr>
            </w:pPr>
            <w:r w:rsidRPr="00D16429">
              <w:rPr>
                <w:sz w:val="20"/>
                <w:szCs w:val="20"/>
                <w:lang w:val="en-US"/>
              </w:rPr>
              <w:t>Haarlemmermeerpolder (32)</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9</w:t>
            </w:r>
          </w:p>
        </w:tc>
        <w:tc>
          <w:tcPr>
            <w:tcW w:w="2645" w:type="dxa"/>
          </w:tcPr>
          <w:p w:rsidR="00912FF3" w:rsidRPr="00D16429" w:rsidRDefault="00912FF3" w:rsidP="00A4124F">
            <w:pPr>
              <w:rPr>
                <w:sz w:val="20"/>
                <w:szCs w:val="20"/>
                <w:lang w:val="en-US"/>
              </w:rPr>
            </w:pPr>
            <w:r w:rsidRPr="00D16429">
              <w:rPr>
                <w:sz w:val="20"/>
                <w:szCs w:val="20"/>
                <w:lang w:val="en-US"/>
              </w:rPr>
              <w:t>Binnenpolder (OR-2.13.2.1)</w:t>
            </w:r>
          </w:p>
        </w:tc>
        <w:tc>
          <w:tcPr>
            <w:tcW w:w="615" w:type="dxa"/>
          </w:tcPr>
          <w:p w:rsidR="00912FF3" w:rsidRPr="00D16429" w:rsidRDefault="00912FF3" w:rsidP="00A4124F">
            <w:pPr>
              <w:rPr>
                <w:sz w:val="20"/>
                <w:szCs w:val="20"/>
                <w:lang w:val="en-US"/>
              </w:rPr>
            </w:pPr>
            <w:r w:rsidRPr="00D16429">
              <w:rPr>
                <w:sz w:val="20"/>
                <w:szCs w:val="20"/>
                <w:lang w:val="en-US"/>
              </w:rPr>
              <w:t>84</w:t>
            </w:r>
          </w:p>
        </w:tc>
        <w:tc>
          <w:tcPr>
            <w:tcW w:w="2598" w:type="dxa"/>
          </w:tcPr>
          <w:p w:rsidR="00912FF3" w:rsidRPr="00D16429" w:rsidRDefault="00912FF3" w:rsidP="00A4124F">
            <w:pPr>
              <w:rPr>
                <w:sz w:val="20"/>
                <w:szCs w:val="20"/>
                <w:lang w:val="en-US"/>
              </w:rPr>
            </w:pPr>
            <w:r w:rsidRPr="00D16429">
              <w:rPr>
                <w:sz w:val="20"/>
                <w:szCs w:val="20"/>
                <w:lang w:val="en-US"/>
              </w:rPr>
              <w:t>Floris Schouten Vrouwenpolder (1.1)</w:t>
            </w:r>
          </w:p>
        </w:tc>
        <w:tc>
          <w:tcPr>
            <w:tcW w:w="521" w:type="dxa"/>
          </w:tcPr>
          <w:p w:rsidR="00912FF3" w:rsidRPr="00D16429" w:rsidRDefault="00912FF3" w:rsidP="00A4124F">
            <w:pPr>
              <w:rPr>
                <w:sz w:val="20"/>
                <w:szCs w:val="20"/>
                <w:lang w:val="en-US"/>
              </w:rPr>
            </w:pPr>
            <w:r w:rsidRPr="00D16429">
              <w:rPr>
                <w:sz w:val="20"/>
                <w:szCs w:val="20"/>
                <w:lang w:val="en-US"/>
              </w:rPr>
              <w:t>119</w:t>
            </w:r>
          </w:p>
        </w:tc>
        <w:tc>
          <w:tcPr>
            <w:tcW w:w="2693" w:type="dxa"/>
          </w:tcPr>
          <w:p w:rsidR="00912FF3" w:rsidRPr="00D16429" w:rsidRDefault="00912FF3" w:rsidP="00A4124F">
            <w:pPr>
              <w:rPr>
                <w:sz w:val="20"/>
                <w:szCs w:val="20"/>
                <w:lang w:val="en-US"/>
              </w:rPr>
            </w:pPr>
            <w:r w:rsidRPr="00D16429">
              <w:rPr>
                <w:sz w:val="20"/>
                <w:szCs w:val="20"/>
                <w:lang w:val="en-US"/>
              </w:rPr>
              <w:t>Haarlemmermeerpolder (33)</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10</w:t>
            </w:r>
          </w:p>
        </w:tc>
        <w:tc>
          <w:tcPr>
            <w:tcW w:w="2645" w:type="dxa"/>
          </w:tcPr>
          <w:p w:rsidR="00912FF3" w:rsidRPr="00D16429" w:rsidRDefault="00912FF3" w:rsidP="00A4124F">
            <w:pPr>
              <w:rPr>
                <w:sz w:val="20"/>
                <w:szCs w:val="20"/>
                <w:lang w:val="en-US"/>
              </w:rPr>
            </w:pPr>
            <w:r w:rsidRPr="00D16429">
              <w:rPr>
                <w:sz w:val="20"/>
                <w:szCs w:val="20"/>
                <w:lang w:val="en-US"/>
              </w:rPr>
              <w:t>Binnenpolder (WW-27A)</w:t>
            </w:r>
          </w:p>
        </w:tc>
        <w:tc>
          <w:tcPr>
            <w:tcW w:w="615" w:type="dxa"/>
          </w:tcPr>
          <w:p w:rsidR="00912FF3" w:rsidRPr="00D16429" w:rsidRDefault="00912FF3" w:rsidP="00A4124F">
            <w:pPr>
              <w:rPr>
                <w:sz w:val="20"/>
                <w:szCs w:val="20"/>
                <w:lang w:val="en-US"/>
              </w:rPr>
            </w:pPr>
            <w:r w:rsidRPr="00D16429">
              <w:rPr>
                <w:sz w:val="20"/>
                <w:szCs w:val="20"/>
                <w:lang w:val="en-US"/>
              </w:rPr>
              <w:t>85</w:t>
            </w:r>
          </w:p>
        </w:tc>
        <w:tc>
          <w:tcPr>
            <w:tcW w:w="2598" w:type="dxa"/>
          </w:tcPr>
          <w:p w:rsidR="00912FF3" w:rsidRPr="00D16429" w:rsidRDefault="00912FF3" w:rsidP="00A4124F">
            <w:pPr>
              <w:rPr>
                <w:sz w:val="20"/>
                <w:szCs w:val="20"/>
                <w:lang w:val="en-US"/>
              </w:rPr>
            </w:pPr>
            <w:r w:rsidRPr="00D16429">
              <w:rPr>
                <w:sz w:val="20"/>
                <w:szCs w:val="20"/>
                <w:lang w:val="en-US"/>
              </w:rPr>
              <w:t>Floris Schouten Vrouwenpolder (2.1)</w:t>
            </w:r>
          </w:p>
        </w:tc>
        <w:tc>
          <w:tcPr>
            <w:tcW w:w="521" w:type="dxa"/>
          </w:tcPr>
          <w:p w:rsidR="00912FF3" w:rsidRPr="00D16429" w:rsidRDefault="00912FF3" w:rsidP="00A4124F">
            <w:pPr>
              <w:rPr>
                <w:sz w:val="20"/>
                <w:szCs w:val="20"/>
                <w:lang w:val="en-US"/>
              </w:rPr>
            </w:pPr>
            <w:r w:rsidRPr="00D16429">
              <w:rPr>
                <w:sz w:val="20"/>
                <w:szCs w:val="20"/>
                <w:lang w:val="en-US"/>
              </w:rPr>
              <w:t>120</w:t>
            </w:r>
          </w:p>
        </w:tc>
        <w:tc>
          <w:tcPr>
            <w:tcW w:w="2693" w:type="dxa"/>
          </w:tcPr>
          <w:p w:rsidR="00912FF3" w:rsidRPr="00D16429" w:rsidRDefault="00912FF3" w:rsidP="00A4124F">
            <w:pPr>
              <w:rPr>
                <w:sz w:val="20"/>
                <w:szCs w:val="20"/>
                <w:lang w:val="en-US"/>
              </w:rPr>
            </w:pPr>
            <w:r w:rsidRPr="00D16429">
              <w:rPr>
                <w:sz w:val="20"/>
                <w:szCs w:val="20"/>
                <w:lang w:val="en-US"/>
              </w:rPr>
              <w:t>Haarlemmermeerpolder (34)</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11</w:t>
            </w:r>
          </w:p>
        </w:tc>
        <w:tc>
          <w:tcPr>
            <w:tcW w:w="2645" w:type="dxa"/>
          </w:tcPr>
          <w:p w:rsidR="00912FF3" w:rsidRPr="00D16429" w:rsidRDefault="00912FF3" w:rsidP="00A4124F">
            <w:pPr>
              <w:rPr>
                <w:sz w:val="20"/>
                <w:szCs w:val="20"/>
                <w:lang w:val="en-US"/>
              </w:rPr>
            </w:pPr>
            <w:r w:rsidRPr="00D16429">
              <w:rPr>
                <w:sz w:val="20"/>
                <w:szCs w:val="20"/>
                <w:lang w:val="en-US"/>
              </w:rPr>
              <w:t>Blauwepolder (1.1)</w:t>
            </w:r>
          </w:p>
        </w:tc>
        <w:tc>
          <w:tcPr>
            <w:tcW w:w="615" w:type="dxa"/>
          </w:tcPr>
          <w:p w:rsidR="00912FF3" w:rsidRPr="00D16429" w:rsidRDefault="00912FF3" w:rsidP="00A4124F">
            <w:pPr>
              <w:rPr>
                <w:sz w:val="20"/>
                <w:szCs w:val="20"/>
                <w:lang w:val="en-US"/>
              </w:rPr>
            </w:pPr>
            <w:r w:rsidRPr="00D16429">
              <w:rPr>
                <w:sz w:val="20"/>
                <w:szCs w:val="20"/>
                <w:lang w:val="en-US"/>
              </w:rPr>
              <w:t>86</w:t>
            </w:r>
          </w:p>
        </w:tc>
        <w:tc>
          <w:tcPr>
            <w:tcW w:w="2598" w:type="dxa"/>
          </w:tcPr>
          <w:p w:rsidR="00912FF3" w:rsidRPr="00D16429" w:rsidRDefault="00912FF3" w:rsidP="00A4124F">
            <w:pPr>
              <w:rPr>
                <w:sz w:val="20"/>
                <w:szCs w:val="20"/>
                <w:lang w:val="en-US"/>
              </w:rPr>
            </w:pPr>
            <w:r w:rsidRPr="00D16429">
              <w:rPr>
                <w:sz w:val="20"/>
                <w:szCs w:val="20"/>
                <w:lang w:val="en-US"/>
              </w:rPr>
              <w:t>Frederikspolder</w:t>
            </w:r>
          </w:p>
        </w:tc>
        <w:tc>
          <w:tcPr>
            <w:tcW w:w="521" w:type="dxa"/>
          </w:tcPr>
          <w:p w:rsidR="00912FF3" w:rsidRPr="00D16429" w:rsidRDefault="00912FF3" w:rsidP="00A4124F">
            <w:pPr>
              <w:rPr>
                <w:sz w:val="20"/>
                <w:szCs w:val="20"/>
                <w:lang w:val="en-US"/>
              </w:rPr>
            </w:pPr>
            <w:r w:rsidRPr="00D16429">
              <w:rPr>
                <w:sz w:val="20"/>
                <w:szCs w:val="20"/>
                <w:lang w:val="en-US"/>
              </w:rPr>
              <w:t>121</w:t>
            </w:r>
          </w:p>
        </w:tc>
        <w:tc>
          <w:tcPr>
            <w:tcW w:w="2693" w:type="dxa"/>
          </w:tcPr>
          <w:p w:rsidR="00912FF3" w:rsidRPr="00D16429" w:rsidRDefault="00912FF3" w:rsidP="00A4124F">
            <w:pPr>
              <w:rPr>
                <w:sz w:val="20"/>
                <w:szCs w:val="20"/>
                <w:lang w:val="en-US"/>
              </w:rPr>
            </w:pPr>
            <w:r w:rsidRPr="00D16429">
              <w:rPr>
                <w:sz w:val="20"/>
                <w:szCs w:val="20"/>
                <w:lang w:val="en-US"/>
              </w:rPr>
              <w:t>Haarlemmermeerpolder (48)</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12</w:t>
            </w:r>
          </w:p>
        </w:tc>
        <w:tc>
          <w:tcPr>
            <w:tcW w:w="2645" w:type="dxa"/>
          </w:tcPr>
          <w:p w:rsidR="00912FF3" w:rsidRPr="00D16429" w:rsidRDefault="00912FF3" w:rsidP="00A4124F">
            <w:pPr>
              <w:rPr>
                <w:sz w:val="20"/>
                <w:szCs w:val="20"/>
                <w:lang w:val="en-US"/>
              </w:rPr>
            </w:pPr>
            <w:r w:rsidRPr="00D16429">
              <w:rPr>
                <w:sz w:val="20"/>
                <w:szCs w:val="20"/>
                <w:lang w:val="en-US"/>
              </w:rPr>
              <w:t>Blauwepolder (2.1)</w:t>
            </w:r>
          </w:p>
        </w:tc>
        <w:tc>
          <w:tcPr>
            <w:tcW w:w="615" w:type="dxa"/>
          </w:tcPr>
          <w:p w:rsidR="00912FF3" w:rsidRPr="00D16429" w:rsidRDefault="00912FF3" w:rsidP="00A4124F">
            <w:pPr>
              <w:rPr>
                <w:sz w:val="20"/>
                <w:szCs w:val="20"/>
                <w:lang w:val="en-US"/>
              </w:rPr>
            </w:pPr>
            <w:r w:rsidRPr="00D16429">
              <w:rPr>
                <w:sz w:val="20"/>
                <w:szCs w:val="20"/>
                <w:lang w:val="en-US"/>
              </w:rPr>
              <w:t>87</w:t>
            </w:r>
          </w:p>
        </w:tc>
        <w:tc>
          <w:tcPr>
            <w:tcW w:w="2598" w:type="dxa"/>
          </w:tcPr>
          <w:p w:rsidR="00912FF3" w:rsidRPr="00845A6C" w:rsidRDefault="00912FF3" w:rsidP="00A4124F">
            <w:pPr>
              <w:rPr>
                <w:sz w:val="20"/>
                <w:szCs w:val="20"/>
              </w:rPr>
            </w:pPr>
            <w:r w:rsidRPr="00845A6C">
              <w:rPr>
                <w:sz w:val="20"/>
                <w:szCs w:val="20"/>
              </w:rPr>
              <w:t>Gebied Groot Haesebroek/ De Kieviet</w:t>
            </w:r>
          </w:p>
        </w:tc>
        <w:tc>
          <w:tcPr>
            <w:tcW w:w="521" w:type="dxa"/>
          </w:tcPr>
          <w:p w:rsidR="00912FF3" w:rsidRPr="00D16429" w:rsidRDefault="00912FF3" w:rsidP="00A4124F">
            <w:pPr>
              <w:rPr>
                <w:sz w:val="20"/>
                <w:szCs w:val="20"/>
                <w:lang w:val="en-US"/>
              </w:rPr>
            </w:pPr>
            <w:r w:rsidRPr="00D16429">
              <w:rPr>
                <w:sz w:val="20"/>
                <w:szCs w:val="20"/>
                <w:lang w:val="en-US"/>
              </w:rPr>
              <w:t>122</w:t>
            </w:r>
          </w:p>
        </w:tc>
        <w:tc>
          <w:tcPr>
            <w:tcW w:w="2693" w:type="dxa"/>
          </w:tcPr>
          <w:p w:rsidR="00912FF3" w:rsidRPr="00D16429" w:rsidRDefault="00912FF3" w:rsidP="00A4124F">
            <w:pPr>
              <w:rPr>
                <w:sz w:val="20"/>
                <w:szCs w:val="20"/>
                <w:lang w:val="en-US"/>
              </w:rPr>
            </w:pPr>
            <w:r w:rsidRPr="00D16429">
              <w:rPr>
                <w:sz w:val="20"/>
                <w:szCs w:val="20"/>
                <w:lang w:val="en-US"/>
              </w:rPr>
              <w:t>Haarlemmermeerpolder (49)</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53</w:t>
            </w:r>
          </w:p>
        </w:tc>
        <w:tc>
          <w:tcPr>
            <w:tcW w:w="2645" w:type="dxa"/>
          </w:tcPr>
          <w:p w:rsidR="00912FF3" w:rsidRPr="00D16429" w:rsidRDefault="00912FF3" w:rsidP="00A4124F">
            <w:pPr>
              <w:rPr>
                <w:sz w:val="20"/>
                <w:szCs w:val="20"/>
                <w:lang w:val="en-US"/>
              </w:rPr>
            </w:pPr>
            <w:r w:rsidRPr="00D16429">
              <w:rPr>
                <w:sz w:val="20"/>
                <w:szCs w:val="20"/>
                <w:lang w:val="en-US"/>
              </w:rPr>
              <w:t>Bosch- en Gasthuispolder (1.1)</w:t>
            </w:r>
          </w:p>
        </w:tc>
        <w:tc>
          <w:tcPr>
            <w:tcW w:w="615" w:type="dxa"/>
          </w:tcPr>
          <w:p w:rsidR="00912FF3" w:rsidRPr="00D16429" w:rsidRDefault="00912FF3" w:rsidP="00A4124F">
            <w:pPr>
              <w:rPr>
                <w:sz w:val="20"/>
                <w:szCs w:val="20"/>
                <w:lang w:val="en-US"/>
              </w:rPr>
            </w:pPr>
            <w:r w:rsidRPr="00D16429">
              <w:rPr>
                <w:sz w:val="20"/>
                <w:szCs w:val="20"/>
                <w:lang w:val="en-US"/>
              </w:rPr>
              <w:t>88</w:t>
            </w:r>
          </w:p>
        </w:tc>
        <w:tc>
          <w:tcPr>
            <w:tcW w:w="2598" w:type="dxa"/>
          </w:tcPr>
          <w:p w:rsidR="00912FF3" w:rsidRPr="00D16429" w:rsidRDefault="00912FF3" w:rsidP="00A4124F">
            <w:pPr>
              <w:rPr>
                <w:sz w:val="20"/>
                <w:szCs w:val="20"/>
                <w:lang w:val="en-US"/>
              </w:rPr>
            </w:pPr>
            <w:r w:rsidRPr="00D16429">
              <w:rPr>
                <w:sz w:val="20"/>
                <w:szCs w:val="20"/>
                <w:lang w:val="en-US"/>
              </w:rPr>
              <w:t>Gebied Wittenburgerweg</w:t>
            </w:r>
          </w:p>
        </w:tc>
        <w:tc>
          <w:tcPr>
            <w:tcW w:w="521" w:type="dxa"/>
          </w:tcPr>
          <w:p w:rsidR="00912FF3" w:rsidRPr="00D16429" w:rsidRDefault="00912FF3" w:rsidP="00A4124F">
            <w:pPr>
              <w:rPr>
                <w:sz w:val="20"/>
                <w:szCs w:val="20"/>
                <w:lang w:val="en-US"/>
              </w:rPr>
            </w:pPr>
            <w:r w:rsidRPr="00D16429">
              <w:rPr>
                <w:sz w:val="20"/>
                <w:szCs w:val="20"/>
                <w:lang w:val="en-US"/>
              </w:rPr>
              <w:t>123</w:t>
            </w:r>
          </w:p>
        </w:tc>
        <w:tc>
          <w:tcPr>
            <w:tcW w:w="2693" w:type="dxa"/>
          </w:tcPr>
          <w:p w:rsidR="00912FF3" w:rsidRPr="00D16429" w:rsidRDefault="00912FF3" w:rsidP="00A4124F">
            <w:pPr>
              <w:rPr>
                <w:sz w:val="20"/>
                <w:szCs w:val="20"/>
                <w:lang w:val="en-US"/>
              </w:rPr>
            </w:pPr>
            <w:r w:rsidRPr="00D16429">
              <w:rPr>
                <w:sz w:val="20"/>
                <w:szCs w:val="20"/>
                <w:lang w:val="en-US"/>
              </w:rPr>
              <w:t>Haarlemmermeerpolder (50)</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54</w:t>
            </w:r>
          </w:p>
        </w:tc>
        <w:tc>
          <w:tcPr>
            <w:tcW w:w="2645" w:type="dxa"/>
          </w:tcPr>
          <w:p w:rsidR="00912FF3" w:rsidRPr="00D16429" w:rsidRDefault="00912FF3" w:rsidP="00A4124F">
            <w:pPr>
              <w:rPr>
                <w:sz w:val="20"/>
                <w:szCs w:val="20"/>
                <w:lang w:val="en-US"/>
              </w:rPr>
            </w:pPr>
            <w:r w:rsidRPr="00D16429">
              <w:rPr>
                <w:sz w:val="20"/>
                <w:szCs w:val="20"/>
                <w:lang w:val="en-US"/>
              </w:rPr>
              <w:t>Bosch- en Gasthuispolder (2.1)</w:t>
            </w:r>
          </w:p>
        </w:tc>
        <w:tc>
          <w:tcPr>
            <w:tcW w:w="615" w:type="dxa"/>
          </w:tcPr>
          <w:p w:rsidR="00912FF3" w:rsidRPr="00D16429" w:rsidRDefault="00912FF3" w:rsidP="00A4124F">
            <w:pPr>
              <w:rPr>
                <w:sz w:val="20"/>
                <w:szCs w:val="20"/>
                <w:lang w:val="en-US"/>
              </w:rPr>
            </w:pPr>
            <w:r w:rsidRPr="00D16429">
              <w:rPr>
                <w:sz w:val="20"/>
                <w:szCs w:val="20"/>
                <w:lang w:val="en-US"/>
              </w:rPr>
              <w:t>89</w:t>
            </w:r>
          </w:p>
        </w:tc>
        <w:tc>
          <w:tcPr>
            <w:tcW w:w="2598" w:type="dxa"/>
          </w:tcPr>
          <w:p w:rsidR="00912FF3" w:rsidRPr="00D16429" w:rsidRDefault="00912FF3" w:rsidP="00A4124F">
            <w:pPr>
              <w:rPr>
                <w:sz w:val="20"/>
                <w:szCs w:val="20"/>
                <w:lang w:val="en-US"/>
              </w:rPr>
            </w:pPr>
            <w:r w:rsidRPr="00D16429">
              <w:rPr>
                <w:sz w:val="20"/>
                <w:szCs w:val="20"/>
                <w:lang w:val="en-US"/>
              </w:rPr>
              <w:t>Gecombineerde Starrevaart- en Damhouderpolder</w:t>
            </w:r>
          </w:p>
        </w:tc>
        <w:tc>
          <w:tcPr>
            <w:tcW w:w="521" w:type="dxa"/>
          </w:tcPr>
          <w:p w:rsidR="00912FF3" w:rsidRPr="00D16429" w:rsidRDefault="00912FF3" w:rsidP="00A4124F">
            <w:pPr>
              <w:rPr>
                <w:sz w:val="20"/>
                <w:szCs w:val="20"/>
                <w:lang w:val="en-US"/>
              </w:rPr>
            </w:pPr>
            <w:r w:rsidRPr="00D16429">
              <w:rPr>
                <w:sz w:val="20"/>
                <w:szCs w:val="20"/>
                <w:lang w:val="en-US"/>
              </w:rPr>
              <w:t>124</w:t>
            </w:r>
          </w:p>
        </w:tc>
        <w:tc>
          <w:tcPr>
            <w:tcW w:w="2693" w:type="dxa"/>
          </w:tcPr>
          <w:p w:rsidR="00912FF3" w:rsidRPr="00D16429" w:rsidRDefault="00912FF3" w:rsidP="00A4124F">
            <w:pPr>
              <w:rPr>
                <w:sz w:val="20"/>
                <w:szCs w:val="20"/>
                <w:lang w:val="en-US"/>
              </w:rPr>
            </w:pPr>
            <w:r w:rsidRPr="00D16429">
              <w:rPr>
                <w:sz w:val="20"/>
                <w:szCs w:val="20"/>
                <w:lang w:val="en-US"/>
              </w:rPr>
              <w:t>Haarlemmermeerpolder (51)</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55</w:t>
            </w:r>
          </w:p>
        </w:tc>
        <w:tc>
          <w:tcPr>
            <w:tcW w:w="2645" w:type="dxa"/>
          </w:tcPr>
          <w:p w:rsidR="00912FF3" w:rsidRPr="00D16429" w:rsidRDefault="00912FF3" w:rsidP="00A4124F">
            <w:pPr>
              <w:rPr>
                <w:sz w:val="20"/>
                <w:szCs w:val="20"/>
                <w:lang w:val="en-US"/>
              </w:rPr>
            </w:pPr>
            <w:r w:rsidRPr="00D16429">
              <w:rPr>
                <w:sz w:val="20"/>
                <w:szCs w:val="20"/>
                <w:lang w:val="en-US"/>
              </w:rPr>
              <w:t>Bospolder (1.1)</w:t>
            </w:r>
          </w:p>
        </w:tc>
        <w:tc>
          <w:tcPr>
            <w:tcW w:w="615" w:type="dxa"/>
          </w:tcPr>
          <w:p w:rsidR="00912FF3" w:rsidRPr="00D16429" w:rsidRDefault="00912FF3" w:rsidP="00A4124F">
            <w:pPr>
              <w:rPr>
                <w:sz w:val="20"/>
                <w:szCs w:val="20"/>
                <w:lang w:val="en-US"/>
              </w:rPr>
            </w:pPr>
            <w:r w:rsidRPr="00D16429">
              <w:rPr>
                <w:sz w:val="20"/>
                <w:szCs w:val="20"/>
                <w:lang w:val="en-US"/>
              </w:rPr>
              <w:t>90</w:t>
            </w:r>
          </w:p>
        </w:tc>
        <w:tc>
          <w:tcPr>
            <w:tcW w:w="2598" w:type="dxa"/>
          </w:tcPr>
          <w:p w:rsidR="00912FF3" w:rsidRPr="00845A6C" w:rsidRDefault="00912FF3" w:rsidP="00A4124F">
            <w:pPr>
              <w:rPr>
                <w:sz w:val="20"/>
                <w:szCs w:val="20"/>
              </w:rPr>
            </w:pPr>
            <w:r w:rsidRPr="00845A6C">
              <w:rPr>
                <w:sz w:val="20"/>
                <w:szCs w:val="20"/>
              </w:rPr>
              <w:t>Geer- en Buurtpolder – Polder Oostgeer</w:t>
            </w:r>
          </w:p>
        </w:tc>
        <w:tc>
          <w:tcPr>
            <w:tcW w:w="521" w:type="dxa"/>
          </w:tcPr>
          <w:p w:rsidR="00912FF3" w:rsidRPr="00D16429" w:rsidRDefault="00912FF3" w:rsidP="00A4124F">
            <w:pPr>
              <w:rPr>
                <w:sz w:val="20"/>
                <w:szCs w:val="20"/>
                <w:lang w:val="en-US"/>
              </w:rPr>
            </w:pPr>
            <w:r w:rsidRPr="00D16429">
              <w:rPr>
                <w:sz w:val="20"/>
                <w:szCs w:val="20"/>
                <w:lang w:val="en-US"/>
              </w:rPr>
              <w:t>125</w:t>
            </w:r>
          </w:p>
        </w:tc>
        <w:tc>
          <w:tcPr>
            <w:tcW w:w="2693" w:type="dxa"/>
          </w:tcPr>
          <w:p w:rsidR="00912FF3" w:rsidRPr="00D16429" w:rsidRDefault="00912FF3" w:rsidP="00A4124F">
            <w:pPr>
              <w:rPr>
                <w:sz w:val="20"/>
                <w:szCs w:val="20"/>
                <w:lang w:val="en-US"/>
              </w:rPr>
            </w:pPr>
            <w:r w:rsidRPr="00D16429">
              <w:rPr>
                <w:sz w:val="20"/>
                <w:szCs w:val="20"/>
                <w:lang w:val="en-US"/>
              </w:rPr>
              <w:t>Haarlemmermeerpolder (HW11)</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56</w:t>
            </w:r>
          </w:p>
        </w:tc>
        <w:tc>
          <w:tcPr>
            <w:tcW w:w="2645" w:type="dxa"/>
          </w:tcPr>
          <w:p w:rsidR="00912FF3" w:rsidRPr="00D16429" w:rsidRDefault="00912FF3" w:rsidP="00A4124F">
            <w:pPr>
              <w:rPr>
                <w:sz w:val="20"/>
                <w:szCs w:val="20"/>
                <w:lang w:val="en-US"/>
              </w:rPr>
            </w:pPr>
            <w:r w:rsidRPr="00D16429">
              <w:rPr>
                <w:sz w:val="20"/>
                <w:szCs w:val="20"/>
                <w:lang w:val="en-US"/>
              </w:rPr>
              <w:t>Bospolder (2.1)</w:t>
            </w:r>
          </w:p>
        </w:tc>
        <w:tc>
          <w:tcPr>
            <w:tcW w:w="615" w:type="dxa"/>
          </w:tcPr>
          <w:p w:rsidR="00912FF3" w:rsidRPr="00D16429" w:rsidRDefault="00912FF3" w:rsidP="00A4124F">
            <w:pPr>
              <w:rPr>
                <w:sz w:val="20"/>
                <w:szCs w:val="20"/>
                <w:lang w:val="en-US"/>
              </w:rPr>
            </w:pPr>
            <w:r w:rsidRPr="00D16429">
              <w:rPr>
                <w:sz w:val="20"/>
                <w:szCs w:val="20"/>
                <w:lang w:val="en-US"/>
              </w:rPr>
              <w:t>91</w:t>
            </w:r>
          </w:p>
        </w:tc>
        <w:tc>
          <w:tcPr>
            <w:tcW w:w="2598" w:type="dxa"/>
          </w:tcPr>
          <w:p w:rsidR="00912FF3" w:rsidRPr="00D16429" w:rsidRDefault="00912FF3" w:rsidP="00A4124F">
            <w:pPr>
              <w:rPr>
                <w:sz w:val="20"/>
                <w:szCs w:val="20"/>
                <w:lang w:val="en-US"/>
              </w:rPr>
            </w:pPr>
            <w:r w:rsidRPr="00D16429">
              <w:rPr>
                <w:sz w:val="20"/>
                <w:szCs w:val="20"/>
                <w:lang w:val="en-US"/>
              </w:rPr>
              <w:t>Gnephoek</w:t>
            </w:r>
          </w:p>
        </w:tc>
        <w:tc>
          <w:tcPr>
            <w:tcW w:w="521" w:type="dxa"/>
          </w:tcPr>
          <w:p w:rsidR="00912FF3" w:rsidRPr="00D16429" w:rsidRDefault="00912FF3" w:rsidP="00A4124F">
            <w:pPr>
              <w:rPr>
                <w:sz w:val="20"/>
                <w:szCs w:val="20"/>
                <w:lang w:val="en-US"/>
              </w:rPr>
            </w:pPr>
            <w:r w:rsidRPr="00D16429">
              <w:rPr>
                <w:sz w:val="20"/>
                <w:szCs w:val="20"/>
                <w:lang w:val="en-US"/>
              </w:rPr>
              <w:t>126</w:t>
            </w:r>
          </w:p>
        </w:tc>
        <w:tc>
          <w:tcPr>
            <w:tcW w:w="2693" w:type="dxa"/>
          </w:tcPr>
          <w:p w:rsidR="00912FF3" w:rsidRPr="00D16429" w:rsidRDefault="00912FF3" w:rsidP="00A4124F">
            <w:pPr>
              <w:rPr>
                <w:sz w:val="20"/>
                <w:szCs w:val="20"/>
                <w:lang w:val="en-US"/>
              </w:rPr>
            </w:pPr>
            <w:r w:rsidRPr="00D16429">
              <w:rPr>
                <w:sz w:val="20"/>
                <w:szCs w:val="20"/>
                <w:lang w:val="en-US"/>
              </w:rPr>
              <w:t>Hellegatspolder</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57</w:t>
            </w:r>
          </w:p>
        </w:tc>
        <w:tc>
          <w:tcPr>
            <w:tcW w:w="2645" w:type="dxa"/>
          </w:tcPr>
          <w:p w:rsidR="00912FF3" w:rsidRPr="00D16429" w:rsidRDefault="00912FF3" w:rsidP="00A4124F">
            <w:pPr>
              <w:rPr>
                <w:sz w:val="20"/>
                <w:szCs w:val="20"/>
                <w:lang w:val="en-US"/>
              </w:rPr>
            </w:pPr>
            <w:r w:rsidRPr="00D16429">
              <w:rPr>
                <w:sz w:val="20"/>
                <w:szCs w:val="20"/>
                <w:lang w:val="en-US"/>
              </w:rPr>
              <w:t>Boterhuispolder</w:t>
            </w:r>
          </w:p>
        </w:tc>
        <w:tc>
          <w:tcPr>
            <w:tcW w:w="615" w:type="dxa"/>
          </w:tcPr>
          <w:p w:rsidR="00912FF3" w:rsidRPr="00D16429" w:rsidRDefault="00912FF3" w:rsidP="00A4124F">
            <w:pPr>
              <w:rPr>
                <w:sz w:val="20"/>
                <w:szCs w:val="20"/>
                <w:lang w:val="en-US"/>
              </w:rPr>
            </w:pPr>
            <w:r w:rsidRPr="00D16429">
              <w:rPr>
                <w:sz w:val="20"/>
                <w:szCs w:val="20"/>
                <w:lang w:val="en-US"/>
              </w:rPr>
              <w:t>92</w:t>
            </w:r>
          </w:p>
        </w:tc>
        <w:tc>
          <w:tcPr>
            <w:tcW w:w="2598" w:type="dxa"/>
          </w:tcPr>
          <w:p w:rsidR="00912FF3" w:rsidRPr="00D16429" w:rsidRDefault="00912FF3" w:rsidP="00A4124F">
            <w:pPr>
              <w:rPr>
                <w:sz w:val="20"/>
                <w:szCs w:val="20"/>
                <w:lang w:val="en-US"/>
              </w:rPr>
            </w:pPr>
            <w:r w:rsidRPr="00D16429">
              <w:rPr>
                <w:sz w:val="20"/>
                <w:szCs w:val="20"/>
                <w:lang w:val="en-US"/>
              </w:rPr>
              <w:t>Gogerpolder (1.1)</w:t>
            </w:r>
          </w:p>
        </w:tc>
        <w:tc>
          <w:tcPr>
            <w:tcW w:w="521" w:type="dxa"/>
          </w:tcPr>
          <w:p w:rsidR="00912FF3" w:rsidRPr="00D16429" w:rsidRDefault="00912FF3" w:rsidP="00A4124F">
            <w:pPr>
              <w:rPr>
                <w:sz w:val="20"/>
                <w:szCs w:val="20"/>
                <w:lang w:val="en-US"/>
              </w:rPr>
            </w:pPr>
            <w:r w:rsidRPr="00D16429">
              <w:rPr>
                <w:sz w:val="20"/>
                <w:szCs w:val="20"/>
                <w:lang w:val="en-US"/>
              </w:rPr>
              <w:t>127</w:t>
            </w:r>
          </w:p>
        </w:tc>
        <w:tc>
          <w:tcPr>
            <w:tcW w:w="2693" w:type="dxa"/>
          </w:tcPr>
          <w:p w:rsidR="00912FF3" w:rsidRPr="00D16429" w:rsidRDefault="00912FF3" w:rsidP="00A4124F">
            <w:pPr>
              <w:rPr>
                <w:sz w:val="20"/>
                <w:szCs w:val="20"/>
                <w:lang w:val="en-US"/>
              </w:rPr>
            </w:pPr>
            <w:r w:rsidRPr="00D16429">
              <w:rPr>
                <w:sz w:val="20"/>
                <w:szCs w:val="20"/>
                <w:lang w:val="en-US"/>
              </w:rPr>
              <w:t>Hemmeerpolder</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58</w:t>
            </w:r>
          </w:p>
        </w:tc>
        <w:tc>
          <w:tcPr>
            <w:tcW w:w="2645" w:type="dxa"/>
          </w:tcPr>
          <w:p w:rsidR="00912FF3" w:rsidRPr="00D16429" w:rsidRDefault="00912FF3" w:rsidP="00A4124F">
            <w:pPr>
              <w:rPr>
                <w:sz w:val="20"/>
                <w:szCs w:val="20"/>
                <w:lang w:val="en-US"/>
              </w:rPr>
            </w:pPr>
            <w:r w:rsidRPr="00D16429">
              <w:rPr>
                <w:sz w:val="20"/>
                <w:szCs w:val="20"/>
                <w:lang w:val="en-US"/>
              </w:rPr>
              <w:t>Broek- en Simontjespolder</w:t>
            </w:r>
          </w:p>
        </w:tc>
        <w:tc>
          <w:tcPr>
            <w:tcW w:w="615" w:type="dxa"/>
          </w:tcPr>
          <w:p w:rsidR="00912FF3" w:rsidRPr="00D16429" w:rsidRDefault="00912FF3" w:rsidP="00A4124F">
            <w:pPr>
              <w:rPr>
                <w:sz w:val="20"/>
                <w:szCs w:val="20"/>
                <w:lang w:val="en-US"/>
              </w:rPr>
            </w:pPr>
            <w:r w:rsidRPr="00D16429">
              <w:rPr>
                <w:sz w:val="20"/>
                <w:szCs w:val="20"/>
                <w:lang w:val="en-US"/>
              </w:rPr>
              <w:t>93</w:t>
            </w:r>
          </w:p>
        </w:tc>
        <w:tc>
          <w:tcPr>
            <w:tcW w:w="2598" w:type="dxa"/>
          </w:tcPr>
          <w:p w:rsidR="00912FF3" w:rsidRPr="00D16429" w:rsidRDefault="00912FF3" w:rsidP="00A4124F">
            <w:pPr>
              <w:rPr>
                <w:sz w:val="20"/>
                <w:szCs w:val="20"/>
                <w:lang w:val="en-US"/>
              </w:rPr>
            </w:pPr>
            <w:r w:rsidRPr="00D16429">
              <w:rPr>
                <w:sz w:val="20"/>
                <w:szCs w:val="20"/>
                <w:lang w:val="en-US"/>
              </w:rPr>
              <w:t>Gogerpolder (3.1)</w:t>
            </w:r>
          </w:p>
        </w:tc>
        <w:tc>
          <w:tcPr>
            <w:tcW w:w="521" w:type="dxa"/>
          </w:tcPr>
          <w:p w:rsidR="00912FF3" w:rsidRPr="00D16429" w:rsidRDefault="00912FF3" w:rsidP="00A4124F">
            <w:pPr>
              <w:rPr>
                <w:sz w:val="20"/>
                <w:szCs w:val="20"/>
                <w:lang w:val="en-US"/>
              </w:rPr>
            </w:pPr>
            <w:r w:rsidRPr="00D16429">
              <w:rPr>
                <w:sz w:val="20"/>
                <w:szCs w:val="20"/>
                <w:lang w:val="en-US"/>
              </w:rPr>
              <w:t>128</w:t>
            </w:r>
          </w:p>
        </w:tc>
        <w:tc>
          <w:tcPr>
            <w:tcW w:w="2693" w:type="dxa"/>
          </w:tcPr>
          <w:p w:rsidR="00912FF3" w:rsidRPr="00D16429" w:rsidRDefault="00912FF3" w:rsidP="00A4124F">
            <w:pPr>
              <w:rPr>
                <w:sz w:val="20"/>
                <w:szCs w:val="20"/>
                <w:lang w:val="en-US"/>
              </w:rPr>
            </w:pPr>
            <w:r w:rsidRPr="00D16429">
              <w:rPr>
                <w:sz w:val="20"/>
                <w:szCs w:val="20"/>
                <w:lang w:val="en-US"/>
              </w:rPr>
              <w:t>Het Amsterdamse Bos</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59</w:t>
            </w:r>
          </w:p>
        </w:tc>
        <w:tc>
          <w:tcPr>
            <w:tcW w:w="2645" w:type="dxa"/>
          </w:tcPr>
          <w:p w:rsidR="00912FF3" w:rsidRPr="00D16429" w:rsidRDefault="00912FF3" w:rsidP="00A4124F">
            <w:pPr>
              <w:rPr>
                <w:sz w:val="20"/>
                <w:szCs w:val="20"/>
                <w:lang w:val="en-US"/>
              </w:rPr>
            </w:pPr>
            <w:r w:rsidRPr="00D16429">
              <w:rPr>
                <w:sz w:val="20"/>
                <w:szCs w:val="20"/>
                <w:lang w:val="en-US"/>
              </w:rPr>
              <w:t>Buitendijksche Buitenveldersche polder</w:t>
            </w:r>
          </w:p>
        </w:tc>
        <w:tc>
          <w:tcPr>
            <w:tcW w:w="615" w:type="dxa"/>
          </w:tcPr>
          <w:p w:rsidR="00912FF3" w:rsidRPr="00D16429" w:rsidRDefault="00912FF3" w:rsidP="00A4124F">
            <w:pPr>
              <w:rPr>
                <w:sz w:val="20"/>
                <w:szCs w:val="20"/>
                <w:lang w:val="en-US"/>
              </w:rPr>
            </w:pPr>
            <w:r w:rsidRPr="00D16429">
              <w:rPr>
                <w:sz w:val="20"/>
                <w:szCs w:val="20"/>
                <w:lang w:val="en-US"/>
              </w:rPr>
              <w:t>94</w:t>
            </w:r>
          </w:p>
        </w:tc>
        <w:tc>
          <w:tcPr>
            <w:tcW w:w="2598" w:type="dxa"/>
          </w:tcPr>
          <w:p w:rsidR="00912FF3" w:rsidRPr="00D16429" w:rsidRDefault="00912FF3" w:rsidP="00A4124F">
            <w:pPr>
              <w:rPr>
                <w:sz w:val="20"/>
                <w:szCs w:val="20"/>
                <w:lang w:val="en-US"/>
              </w:rPr>
            </w:pPr>
            <w:r w:rsidRPr="00D16429">
              <w:rPr>
                <w:sz w:val="20"/>
                <w:szCs w:val="20"/>
                <w:lang w:val="en-US"/>
              </w:rPr>
              <w:t>Gouwepolder</w:t>
            </w:r>
          </w:p>
        </w:tc>
        <w:tc>
          <w:tcPr>
            <w:tcW w:w="521" w:type="dxa"/>
          </w:tcPr>
          <w:p w:rsidR="00912FF3" w:rsidRPr="00D16429" w:rsidRDefault="00912FF3" w:rsidP="00A4124F">
            <w:pPr>
              <w:rPr>
                <w:sz w:val="20"/>
                <w:szCs w:val="20"/>
                <w:lang w:val="en-US"/>
              </w:rPr>
            </w:pPr>
            <w:r w:rsidRPr="00D16429">
              <w:rPr>
                <w:sz w:val="20"/>
                <w:szCs w:val="20"/>
                <w:lang w:val="en-US"/>
              </w:rPr>
              <w:t>129</w:t>
            </w:r>
          </w:p>
        </w:tc>
        <w:tc>
          <w:tcPr>
            <w:tcW w:w="2693" w:type="dxa"/>
          </w:tcPr>
          <w:p w:rsidR="00912FF3" w:rsidRPr="00D16429" w:rsidRDefault="00912FF3" w:rsidP="00A4124F">
            <w:pPr>
              <w:rPr>
                <w:sz w:val="20"/>
                <w:szCs w:val="20"/>
                <w:lang w:val="en-US"/>
              </w:rPr>
            </w:pPr>
            <w:r w:rsidRPr="00D16429">
              <w:rPr>
                <w:sz w:val="20"/>
                <w:szCs w:val="20"/>
                <w:lang w:val="en-US"/>
              </w:rPr>
              <w:t>Het Vinkenveld (4A)</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60</w:t>
            </w:r>
          </w:p>
        </w:tc>
        <w:tc>
          <w:tcPr>
            <w:tcW w:w="2645" w:type="dxa"/>
          </w:tcPr>
          <w:p w:rsidR="00912FF3" w:rsidRPr="00D16429" w:rsidRDefault="00912FF3" w:rsidP="00A4124F">
            <w:pPr>
              <w:rPr>
                <w:sz w:val="20"/>
                <w:szCs w:val="20"/>
                <w:lang w:val="en-US"/>
              </w:rPr>
            </w:pPr>
            <w:r w:rsidRPr="00D16429">
              <w:rPr>
                <w:sz w:val="20"/>
                <w:szCs w:val="20"/>
                <w:lang w:val="en-US"/>
              </w:rPr>
              <w:t xml:space="preserve">Buurterpolder </w:t>
            </w:r>
          </w:p>
        </w:tc>
        <w:tc>
          <w:tcPr>
            <w:tcW w:w="615" w:type="dxa"/>
          </w:tcPr>
          <w:p w:rsidR="00912FF3" w:rsidRPr="00D16429" w:rsidRDefault="00912FF3" w:rsidP="00A4124F">
            <w:pPr>
              <w:rPr>
                <w:sz w:val="20"/>
                <w:szCs w:val="20"/>
                <w:lang w:val="en-US"/>
              </w:rPr>
            </w:pPr>
            <w:r w:rsidRPr="00D16429">
              <w:rPr>
                <w:sz w:val="20"/>
                <w:szCs w:val="20"/>
                <w:lang w:val="en-US"/>
              </w:rPr>
              <w:t>95</w:t>
            </w:r>
          </w:p>
        </w:tc>
        <w:tc>
          <w:tcPr>
            <w:tcW w:w="2598" w:type="dxa"/>
          </w:tcPr>
          <w:p w:rsidR="00912FF3" w:rsidRPr="00D16429" w:rsidRDefault="00912FF3" w:rsidP="00A4124F">
            <w:pPr>
              <w:rPr>
                <w:sz w:val="20"/>
                <w:szCs w:val="20"/>
                <w:lang w:val="en-US"/>
              </w:rPr>
            </w:pPr>
            <w:r w:rsidRPr="00D16429">
              <w:rPr>
                <w:sz w:val="20"/>
                <w:szCs w:val="20"/>
                <w:lang w:val="en-US"/>
              </w:rPr>
              <w:t>Grietpolder</w:t>
            </w:r>
          </w:p>
        </w:tc>
        <w:tc>
          <w:tcPr>
            <w:tcW w:w="521" w:type="dxa"/>
          </w:tcPr>
          <w:p w:rsidR="00912FF3" w:rsidRPr="00D16429" w:rsidRDefault="00912FF3" w:rsidP="00A4124F">
            <w:pPr>
              <w:rPr>
                <w:sz w:val="20"/>
                <w:szCs w:val="20"/>
                <w:lang w:val="en-US"/>
              </w:rPr>
            </w:pPr>
            <w:r w:rsidRPr="00D16429">
              <w:rPr>
                <w:sz w:val="20"/>
                <w:szCs w:val="20"/>
                <w:lang w:val="en-US"/>
              </w:rPr>
              <w:t>130</w:t>
            </w:r>
          </w:p>
        </w:tc>
        <w:tc>
          <w:tcPr>
            <w:tcW w:w="2693" w:type="dxa"/>
          </w:tcPr>
          <w:p w:rsidR="00912FF3" w:rsidRPr="00D16429" w:rsidRDefault="00912FF3" w:rsidP="00A4124F">
            <w:pPr>
              <w:rPr>
                <w:sz w:val="20"/>
                <w:szCs w:val="20"/>
                <w:lang w:val="en-US"/>
              </w:rPr>
            </w:pPr>
            <w:r w:rsidRPr="00D16429">
              <w:rPr>
                <w:sz w:val="20"/>
                <w:szCs w:val="20"/>
                <w:lang w:val="en-US"/>
              </w:rPr>
              <w:t>Het Vinkenveld (4F)</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61</w:t>
            </w:r>
          </w:p>
        </w:tc>
        <w:tc>
          <w:tcPr>
            <w:tcW w:w="2645" w:type="dxa"/>
          </w:tcPr>
          <w:p w:rsidR="00912FF3" w:rsidRPr="00D16429" w:rsidRDefault="00912FF3" w:rsidP="00A4124F">
            <w:pPr>
              <w:rPr>
                <w:sz w:val="20"/>
                <w:szCs w:val="20"/>
                <w:lang w:val="en-US"/>
              </w:rPr>
            </w:pPr>
            <w:r w:rsidRPr="00D16429">
              <w:rPr>
                <w:sz w:val="20"/>
                <w:szCs w:val="20"/>
                <w:lang w:val="en-US"/>
              </w:rPr>
              <w:t>Coupépolder</w:t>
            </w:r>
          </w:p>
        </w:tc>
        <w:tc>
          <w:tcPr>
            <w:tcW w:w="615" w:type="dxa"/>
          </w:tcPr>
          <w:p w:rsidR="00912FF3" w:rsidRPr="00D16429" w:rsidRDefault="00912FF3" w:rsidP="00A4124F">
            <w:pPr>
              <w:rPr>
                <w:sz w:val="20"/>
                <w:szCs w:val="20"/>
                <w:lang w:val="en-US"/>
              </w:rPr>
            </w:pPr>
            <w:r w:rsidRPr="00D16429">
              <w:rPr>
                <w:sz w:val="20"/>
                <w:szCs w:val="20"/>
                <w:lang w:val="en-US"/>
              </w:rPr>
              <w:t>96</w:t>
            </w:r>
          </w:p>
        </w:tc>
        <w:tc>
          <w:tcPr>
            <w:tcW w:w="2598" w:type="dxa"/>
          </w:tcPr>
          <w:p w:rsidR="00912FF3" w:rsidRPr="00845A6C" w:rsidRDefault="00912FF3" w:rsidP="00A4124F">
            <w:pPr>
              <w:rPr>
                <w:sz w:val="20"/>
                <w:szCs w:val="20"/>
              </w:rPr>
            </w:pPr>
            <w:r w:rsidRPr="00845A6C">
              <w:rPr>
                <w:sz w:val="20"/>
                <w:szCs w:val="20"/>
              </w:rPr>
              <w:t>Groote en Kleine Heilige Geestpolder</w:t>
            </w:r>
          </w:p>
        </w:tc>
        <w:tc>
          <w:tcPr>
            <w:tcW w:w="521" w:type="dxa"/>
          </w:tcPr>
          <w:p w:rsidR="00912FF3" w:rsidRPr="00D16429" w:rsidRDefault="00912FF3" w:rsidP="00A4124F">
            <w:pPr>
              <w:rPr>
                <w:sz w:val="20"/>
                <w:szCs w:val="20"/>
                <w:lang w:val="en-US"/>
              </w:rPr>
            </w:pPr>
            <w:r w:rsidRPr="00D16429">
              <w:rPr>
                <w:sz w:val="20"/>
                <w:szCs w:val="20"/>
                <w:lang w:val="en-US"/>
              </w:rPr>
              <w:t>131</w:t>
            </w:r>
          </w:p>
        </w:tc>
        <w:tc>
          <w:tcPr>
            <w:tcW w:w="2693" w:type="dxa"/>
          </w:tcPr>
          <w:p w:rsidR="00912FF3" w:rsidRPr="00D16429" w:rsidRDefault="00912FF3" w:rsidP="00A4124F">
            <w:pPr>
              <w:rPr>
                <w:sz w:val="20"/>
                <w:szCs w:val="20"/>
                <w:lang w:val="en-US"/>
              </w:rPr>
            </w:pPr>
            <w:r w:rsidRPr="00D16429">
              <w:rPr>
                <w:sz w:val="20"/>
                <w:szCs w:val="20"/>
                <w:lang w:val="en-US"/>
              </w:rPr>
              <w:t>Het Vinkenveld (4H)</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62</w:t>
            </w:r>
          </w:p>
        </w:tc>
        <w:tc>
          <w:tcPr>
            <w:tcW w:w="2645" w:type="dxa"/>
          </w:tcPr>
          <w:p w:rsidR="00912FF3" w:rsidRPr="00D16429" w:rsidRDefault="00912FF3" w:rsidP="00A4124F">
            <w:pPr>
              <w:rPr>
                <w:sz w:val="20"/>
                <w:szCs w:val="20"/>
                <w:lang w:val="en-US"/>
              </w:rPr>
            </w:pPr>
            <w:r w:rsidRPr="00D16429">
              <w:rPr>
                <w:sz w:val="20"/>
                <w:szCs w:val="20"/>
                <w:lang w:val="en-US"/>
              </w:rPr>
              <w:t>De Lange Bretten</w:t>
            </w:r>
          </w:p>
        </w:tc>
        <w:tc>
          <w:tcPr>
            <w:tcW w:w="615" w:type="dxa"/>
          </w:tcPr>
          <w:p w:rsidR="00912FF3" w:rsidRPr="00D16429" w:rsidRDefault="00912FF3" w:rsidP="00A4124F">
            <w:pPr>
              <w:rPr>
                <w:sz w:val="20"/>
                <w:szCs w:val="20"/>
                <w:lang w:val="en-US"/>
              </w:rPr>
            </w:pPr>
            <w:r w:rsidRPr="00D16429">
              <w:rPr>
                <w:sz w:val="20"/>
                <w:szCs w:val="20"/>
                <w:lang w:val="en-US"/>
              </w:rPr>
              <w:t>97</w:t>
            </w:r>
          </w:p>
        </w:tc>
        <w:tc>
          <w:tcPr>
            <w:tcW w:w="2598" w:type="dxa"/>
          </w:tcPr>
          <w:p w:rsidR="00912FF3" w:rsidRPr="00D16429" w:rsidRDefault="00912FF3" w:rsidP="00A4124F">
            <w:pPr>
              <w:rPr>
                <w:sz w:val="20"/>
                <w:szCs w:val="20"/>
                <w:lang w:val="en-US"/>
              </w:rPr>
            </w:pPr>
            <w:r w:rsidRPr="00D16429">
              <w:rPr>
                <w:sz w:val="20"/>
                <w:szCs w:val="20"/>
                <w:lang w:val="en-US"/>
              </w:rPr>
              <w:t>Grote Polder</w:t>
            </w:r>
          </w:p>
        </w:tc>
        <w:tc>
          <w:tcPr>
            <w:tcW w:w="521" w:type="dxa"/>
          </w:tcPr>
          <w:p w:rsidR="00912FF3" w:rsidRPr="00D16429" w:rsidRDefault="00912FF3" w:rsidP="00A4124F">
            <w:pPr>
              <w:rPr>
                <w:sz w:val="20"/>
                <w:szCs w:val="20"/>
                <w:lang w:val="en-US"/>
              </w:rPr>
            </w:pPr>
            <w:r w:rsidRPr="00D16429">
              <w:rPr>
                <w:sz w:val="20"/>
                <w:szCs w:val="20"/>
                <w:lang w:val="en-US"/>
              </w:rPr>
              <w:t>132</w:t>
            </w:r>
          </w:p>
        </w:tc>
        <w:tc>
          <w:tcPr>
            <w:tcW w:w="2693" w:type="dxa"/>
          </w:tcPr>
          <w:p w:rsidR="00912FF3" w:rsidRPr="00D16429" w:rsidRDefault="00912FF3" w:rsidP="00A4124F">
            <w:pPr>
              <w:rPr>
                <w:sz w:val="20"/>
                <w:szCs w:val="20"/>
                <w:lang w:val="en-US"/>
              </w:rPr>
            </w:pPr>
            <w:r w:rsidRPr="00D16429">
              <w:rPr>
                <w:sz w:val="20"/>
                <w:szCs w:val="20"/>
                <w:lang w:val="en-US"/>
              </w:rPr>
              <w:t>Hogenwaardse Polder</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63</w:t>
            </w:r>
          </w:p>
        </w:tc>
        <w:tc>
          <w:tcPr>
            <w:tcW w:w="2645" w:type="dxa"/>
          </w:tcPr>
          <w:p w:rsidR="00912FF3" w:rsidRPr="00D16429" w:rsidRDefault="00912FF3" w:rsidP="00A4124F">
            <w:pPr>
              <w:rPr>
                <w:sz w:val="20"/>
                <w:szCs w:val="20"/>
                <w:lang w:val="en-US"/>
              </w:rPr>
            </w:pPr>
            <w:r w:rsidRPr="00D16429">
              <w:rPr>
                <w:sz w:val="20"/>
                <w:szCs w:val="20"/>
                <w:lang w:val="en-US"/>
              </w:rPr>
              <w:t>De Zilk 10.1</w:t>
            </w:r>
          </w:p>
        </w:tc>
        <w:tc>
          <w:tcPr>
            <w:tcW w:w="615" w:type="dxa"/>
          </w:tcPr>
          <w:p w:rsidR="00912FF3" w:rsidRPr="00D16429" w:rsidRDefault="00912FF3" w:rsidP="00A4124F">
            <w:pPr>
              <w:rPr>
                <w:sz w:val="20"/>
                <w:szCs w:val="20"/>
                <w:lang w:val="en-US"/>
              </w:rPr>
            </w:pPr>
            <w:r w:rsidRPr="00D16429">
              <w:rPr>
                <w:sz w:val="20"/>
                <w:szCs w:val="20"/>
                <w:lang w:val="en-US"/>
              </w:rPr>
              <w:t>98</w:t>
            </w:r>
          </w:p>
        </w:tc>
        <w:tc>
          <w:tcPr>
            <w:tcW w:w="2598" w:type="dxa"/>
          </w:tcPr>
          <w:p w:rsidR="00912FF3" w:rsidRPr="00D16429" w:rsidRDefault="00912FF3" w:rsidP="00A4124F">
            <w:pPr>
              <w:rPr>
                <w:sz w:val="20"/>
                <w:szCs w:val="20"/>
                <w:lang w:val="en-US"/>
              </w:rPr>
            </w:pPr>
            <w:r w:rsidRPr="00D16429">
              <w:rPr>
                <w:sz w:val="20"/>
                <w:szCs w:val="20"/>
                <w:lang w:val="en-US"/>
              </w:rPr>
              <w:t>Grote Polder – Industrieterrein</w:t>
            </w:r>
          </w:p>
        </w:tc>
        <w:tc>
          <w:tcPr>
            <w:tcW w:w="521" w:type="dxa"/>
          </w:tcPr>
          <w:p w:rsidR="00912FF3" w:rsidRPr="00D16429" w:rsidRDefault="00912FF3" w:rsidP="00A4124F">
            <w:pPr>
              <w:rPr>
                <w:sz w:val="20"/>
                <w:szCs w:val="20"/>
                <w:lang w:val="en-US"/>
              </w:rPr>
            </w:pPr>
            <w:r w:rsidRPr="00D16429">
              <w:rPr>
                <w:sz w:val="20"/>
                <w:szCs w:val="20"/>
                <w:lang w:val="en-US"/>
              </w:rPr>
              <w:t>133</w:t>
            </w:r>
          </w:p>
        </w:tc>
        <w:tc>
          <w:tcPr>
            <w:tcW w:w="2693" w:type="dxa"/>
          </w:tcPr>
          <w:p w:rsidR="00912FF3" w:rsidRPr="00D16429" w:rsidRDefault="00912FF3" w:rsidP="00A4124F">
            <w:pPr>
              <w:rPr>
                <w:sz w:val="20"/>
                <w:szCs w:val="20"/>
                <w:lang w:val="en-US"/>
              </w:rPr>
            </w:pPr>
            <w:r w:rsidRPr="00D16429">
              <w:rPr>
                <w:sz w:val="20"/>
                <w:szCs w:val="20"/>
                <w:lang w:val="en-US"/>
              </w:rPr>
              <w:t>Hogeveensepolder (1.1)</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64</w:t>
            </w:r>
          </w:p>
        </w:tc>
        <w:tc>
          <w:tcPr>
            <w:tcW w:w="2645" w:type="dxa"/>
          </w:tcPr>
          <w:p w:rsidR="00912FF3" w:rsidRPr="00D16429" w:rsidRDefault="00912FF3" w:rsidP="00A4124F">
            <w:pPr>
              <w:rPr>
                <w:sz w:val="20"/>
                <w:szCs w:val="20"/>
                <w:lang w:val="en-US"/>
              </w:rPr>
            </w:pPr>
            <w:r w:rsidRPr="00D16429">
              <w:rPr>
                <w:sz w:val="20"/>
                <w:szCs w:val="20"/>
                <w:lang w:val="en-US"/>
              </w:rPr>
              <w:t>De Zilk 10.2</w:t>
            </w:r>
          </w:p>
        </w:tc>
        <w:tc>
          <w:tcPr>
            <w:tcW w:w="615" w:type="dxa"/>
          </w:tcPr>
          <w:p w:rsidR="00912FF3" w:rsidRPr="00D16429" w:rsidRDefault="00912FF3" w:rsidP="00A4124F">
            <w:pPr>
              <w:rPr>
                <w:sz w:val="20"/>
                <w:szCs w:val="20"/>
                <w:lang w:val="en-US"/>
              </w:rPr>
            </w:pPr>
            <w:r w:rsidRPr="00D16429">
              <w:rPr>
                <w:sz w:val="20"/>
                <w:szCs w:val="20"/>
                <w:lang w:val="en-US"/>
              </w:rPr>
              <w:t>99</w:t>
            </w:r>
          </w:p>
        </w:tc>
        <w:tc>
          <w:tcPr>
            <w:tcW w:w="2598" w:type="dxa"/>
          </w:tcPr>
          <w:p w:rsidR="00912FF3" w:rsidRPr="00D16429" w:rsidRDefault="00912FF3" w:rsidP="00A4124F">
            <w:pPr>
              <w:rPr>
                <w:sz w:val="20"/>
                <w:szCs w:val="20"/>
                <w:lang w:val="en-US"/>
              </w:rPr>
            </w:pPr>
            <w:r w:rsidRPr="00D16429">
              <w:rPr>
                <w:sz w:val="20"/>
                <w:szCs w:val="20"/>
                <w:lang w:val="en-US"/>
              </w:rPr>
              <w:t>Grote Westeindse Polder</w:t>
            </w:r>
          </w:p>
        </w:tc>
        <w:tc>
          <w:tcPr>
            <w:tcW w:w="521" w:type="dxa"/>
          </w:tcPr>
          <w:p w:rsidR="00912FF3" w:rsidRPr="00D16429" w:rsidRDefault="00912FF3" w:rsidP="00A4124F">
            <w:pPr>
              <w:rPr>
                <w:sz w:val="20"/>
                <w:szCs w:val="20"/>
                <w:lang w:val="en-US"/>
              </w:rPr>
            </w:pPr>
            <w:r w:rsidRPr="00D16429">
              <w:rPr>
                <w:sz w:val="20"/>
                <w:szCs w:val="20"/>
                <w:lang w:val="en-US"/>
              </w:rPr>
              <w:t>134</w:t>
            </w:r>
          </w:p>
        </w:tc>
        <w:tc>
          <w:tcPr>
            <w:tcW w:w="2693" w:type="dxa"/>
          </w:tcPr>
          <w:p w:rsidR="00912FF3" w:rsidRPr="00D16429" w:rsidRDefault="00912FF3" w:rsidP="00A4124F">
            <w:pPr>
              <w:rPr>
                <w:sz w:val="20"/>
                <w:szCs w:val="20"/>
                <w:lang w:val="en-US"/>
              </w:rPr>
            </w:pPr>
            <w:r w:rsidRPr="00D16429">
              <w:rPr>
                <w:sz w:val="20"/>
                <w:szCs w:val="20"/>
                <w:lang w:val="en-US"/>
              </w:rPr>
              <w:t>Hogeveensepolder (2.2)</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65</w:t>
            </w:r>
          </w:p>
        </w:tc>
        <w:tc>
          <w:tcPr>
            <w:tcW w:w="2645" w:type="dxa"/>
          </w:tcPr>
          <w:p w:rsidR="00912FF3" w:rsidRPr="00D16429" w:rsidRDefault="00912FF3" w:rsidP="00A4124F">
            <w:pPr>
              <w:rPr>
                <w:sz w:val="20"/>
                <w:szCs w:val="20"/>
                <w:lang w:val="en-US"/>
              </w:rPr>
            </w:pPr>
            <w:r w:rsidRPr="00D16429">
              <w:rPr>
                <w:sz w:val="20"/>
                <w:szCs w:val="20"/>
                <w:lang w:val="en-US"/>
              </w:rPr>
              <w:t>De Zilk 4</w:t>
            </w:r>
          </w:p>
        </w:tc>
        <w:tc>
          <w:tcPr>
            <w:tcW w:w="615" w:type="dxa"/>
          </w:tcPr>
          <w:p w:rsidR="00912FF3" w:rsidRPr="00D16429" w:rsidRDefault="00912FF3" w:rsidP="00A4124F">
            <w:pPr>
              <w:rPr>
                <w:sz w:val="20"/>
                <w:szCs w:val="20"/>
                <w:lang w:val="en-US"/>
              </w:rPr>
            </w:pPr>
            <w:r w:rsidRPr="00D16429">
              <w:rPr>
                <w:sz w:val="20"/>
                <w:szCs w:val="20"/>
                <w:lang w:val="en-US"/>
              </w:rPr>
              <w:t>100</w:t>
            </w:r>
          </w:p>
        </w:tc>
        <w:tc>
          <w:tcPr>
            <w:tcW w:w="2598" w:type="dxa"/>
          </w:tcPr>
          <w:p w:rsidR="00912FF3" w:rsidRPr="00D16429" w:rsidRDefault="00912FF3" w:rsidP="00A4124F">
            <w:pPr>
              <w:rPr>
                <w:sz w:val="20"/>
                <w:szCs w:val="20"/>
                <w:lang w:val="en-US"/>
              </w:rPr>
            </w:pPr>
            <w:r w:rsidRPr="00D16429">
              <w:rPr>
                <w:sz w:val="20"/>
                <w:szCs w:val="20"/>
                <w:lang w:val="en-US"/>
              </w:rPr>
              <w:t>Haarlemmermeerpolder (00)</w:t>
            </w:r>
          </w:p>
        </w:tc>
        <w:tc>
          <w:tcPr>
            <w:tcW w:w="521" w:type="dxa"/>
          </w:tcPr>
          <w:p w:rsidR="00912FF3" w:rsidRPr="00D16429" w:rsidRDefault="00912FF3" w:rsidP="00A4124F">
            <w:pPr>
              <w:rPr>
                <w:sz w:val="20"/>
                <w:szCs w:val="20"/>
                <w:lang w:val="en-US"/>
              </w:rPr>
            </w:pPr>
            <w:r w:rsidRPr="00D16429">
              <w:rPr>
                <w:sz w:val="20"/>
                <w:szCs w:val="20"/>
                <w:lang w:val="en-US"/>
              </w:rPr>
              <w:t>135</w:t>
            </w:r>
          </w:p>
        </w:tc>
        <w:tc>
          <w:tcPr>
            <w:tcW w:w="2693" w:type="dxa"/>
          </w:tcPr>
          <w:p w:rsidR="00912FF3" w:rsidRPr="00D16429" w:rsidRDefault="00912FF3" w:rsidP="00A4124F">
            <w:pPr>
              <w:rPr>
                <w:sz w:val="20"/>
                <w:szCs w:val="20"/>
                <w:lang w:val="en-US"/>
              </w:rPr>
            </w:pPr>
            <w:r w:rsidRPr="00D16429">
              <w:rPr>
                <w:sz w:val="20"/>
                <w:szCs w:val="20"/>
                <w:lang w:val="en-US"/>
              </w:rPr>
              <w:t>Hondsdijksepolder</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66</w:t>
            </w:r>
          </w:p>
        </w:tc>
        <w:tc>
          <w:tcPr>
            <w:tcW w:w="2645" w:type="dxa"/>
          </w:tcPr>
          <w:p w:rsidR="00912FF3" w:rsidRPr="00D16429" w:rsidRDefault="00912FF3" w:rsidP="00A4124F">
            <w:pPr>
              <w:rPr>
                <w:sz w:val="20"/>
                <w:szCs w:val="20"/>
                <w:lang w:val="en-US"/>
              </w:rPr>
            </w:pPr>
            <w:r w:rsidRPr="00D16429">
              <w:rPr>
                <w:sz w:val="20"/>
                <w:szCs w:val="20"/>
                <w:lang w:val="en-US"/>
              </w:rPr>
              <w:t>De Zilk 5b/5c</w:t>
            </w:r>
          </w:p>
        </w:tc>
        <w:tc>
          <w:tcPr>
            <w:tcW w:w="615" w:type="dxa"/>
          </w:tcPr>
          <w:p w:rsidR="00912FF3" w:rsidRPr="00D16429" w:rsidRDefault="00912FF3" w:rsidP="00A4124F">
            <w:pPr>
              <w:rPr>
                <w:sz w:val="20"/>
                <w:szCs w:val="20"/>
                <w:lang w:val="en-US"/>
              </w:rPr>
            </w:pPr>
            <w:r w:rsidRPr="00D16429">
              <w:rPr>
                <w:sz w:val="20"/>
                <w:szCs w:val="20"/>
                <w:lang w:val="en-US"/>
              </w:rPr>
              <w:t>101</w:t>
            </w:r>
          </w:p>
        </w:tc>
        <w:tc>
          <w:tcPr>
            <w:tcW w:w="2598" w:type="dxa"/>
          </w:tcPr>
          <w:p w:rsidR="00912FF3" w:rsidRPr="00D16429" w:rsidRDefault="00912FF3" w:rsidP="00A4124F">
            <w:pPr>
              <w:rPr>
                <w:sz w:val="20"/>
                <w:szCs w:val="20"/>
                <w:lang w:val="en-US"/>
              </w:rPr>
            </w:pPr>
            <w:r w:rsidRPr="00D16429">
              <w:rPr>
                <w:sz w:val="20"/>
                <w:szCs w:val="20"/>
                <w:lang w:val="en-US"/>
              </w:rPr>
              <w:t>Haarlemmermeerpolder (01)</w:t>
            </w:r>
          </w:p>
        </w:tc>
        <w:tc>
          <w:tcPr>
            <w:tcW w:w="521" w:type="dxa"/>
          </w:tcPr>
          <w:p w:rsidR="00912FF3" w:rsidRPr="00D16429" w:rsidRDefault="00912FF3" w:rsidP="00A4124F">
            <w:pPr>
              <w:rPr>
                <w:sz w:val="20"/>
                <w:szCs w:val="20"/>
                <w:lang w:val="en-US"/>
              </w:rPr>
            </w:pPr>
            <w:r w:rsidRPr="00D16429">
              <w:rPr>
                <w:sz w:val="20"/>
                <w:szCs w:val="20"/>
                <w:lang w:val="en-US"/>
              </w:rPr>
              <w:t>136</w:t>
            </w:r>
          </w:p>
        </w:tc>
        <w:tc>
          <w:tcPr>
            <w:tcW w:w="2693" w:type="dxa"/>
          </w:tcPr>
          <w:p w:rsidR="00912FF3" w:rsidRPr="00D16429" w:rsidRDefault="00912FF3" w:rsidP="00A4124F">
            <w:pPr>
              <w:rPr>
                <w:sz w:val="20"/>
                <w:szCs w:val="20"/>
                <w:lang w:val="en-US"/>
              </w:rPr>
            </w:pPr>
            <w:r w:rsidRPr="00D16429">
              <w:rPr>
                <w:sz w:val="20"/>
                <w:szCs w:val="20"/>
                <w:lang w:val="en-US"/>
              </w:rPr>
              <w:t>Hoogewegpolder</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67</w:t>
            </w:r>
          </w:p>
        </w:tc>
        <w:tc>
          <w:tcPr>
            <w:tcW w:w="2645" w:type="dxa"/>
          </w:tcPr>
          <w:p w:rsidR="00912FF3" w:rsidRPr="00D16429" w:rsidRDefault="00912FF3" w:rsidP="00A4124F">
            <w:pPr>
              <w:rPr>
                <w:sz w:val="20"/>
                <w:szCs w:val="20"/>
                <w:lang w:val="en-US"/>
              </w:rPr>
            </w:pPr>
            <w:r w:rsidRPr="00D16429">
              <w:rPr>
                <w:sz w:val="20"/>
                <w:szCs w:val="20"/>
                <w:lang w:val="en-US"/>
              </w:rPr>
              <w:t>De Zilk 6.2</w:t>
            </w:r>
          </w:p>
        </w:tc>
        <w:tc>
          <w:tcPr>
            <w:tcW w:w="615" w:type="dxa"/>
          </w:tcPr>
          <w:p w:rsidR="00912FF3" w:rsidRPr="00D16429" w:rsidRDefault="00912FF3" w:rsidP="00A4124F">
            <w:pPr>
              <w:rPr>
                <w:sz w:val="20"/>
                <w:szCs w:val="20"/>
                <w:lang w:val="en-US"/>
              </w:rPr>
            </w:pPr>
            <w:r w:rsidRPr="00D16429">
              <w:rPr>
                <w:sz w:val="20"/>
                <w:szCs w:val="20"/>
                <w:lang w:val="en-US"/>
              </w:rPr>
              <w:t>102</w:t>
            </w:r>
          </w:p>
        </w:tc>
        <w:tc>
          <w:tcPr>
            <w:tcW w:w="2598" w:type="dxa"/>
          </w:tcPr>
          <w:p w:rsidR="00912FF3" w:rsidRPr="00D16429" w:rsidRDefault="00912FF3" w:rsidP="00A4124F">
            <w:pPr>
              <w:rPr>
                <w:sz w:val="20"/>
                <w:szCs w:val="20"/>
                <w:lang w:val="en-US"/>
              </w:rPr>
            </w:pPr>
            <w:r w:rsidRPr="00D16429">
              <w:rPr>
                <w:sz w:val="20"/>
                <w:szCs w:val="20"/>
                <w:lang w:val="en-US"/>
              </w:rPr>
              <w:t>Haarlemmermeerpolder (02)</w:t>
            </w:r>
          </w:p>
        </w:tc>
        <w:tc>
          <w:tcPr>
            <w:tcW w:w="521" w:type="dxa"/>
          </w:tcPr>
          <w:p w:rsidR="00912FF3" w:rsidRPr="00D16429" w:rsidRDefault="00912FF3" w:rsidP="00A4124F">
            <w:pPr>
              <w:rPr>
                <w:sz w:val="20"/>
                <w:szCs w:val="20"/>
                <w:lang w:val="en-US"/>
              </w:rPr>
            </w:pPr>
            <w:r w:rsidRPr="00D16429">
              <w:rPr>
                <w:sz w:val="20"/>
                <w:szCs w:val="20"/>
                <w:lang w:val="en-US"/>
              </w:rPr>
              <w:t>137</w:t>
            </w:r>
          </w:p>
        </w:tc>
        <w:tc>
          <w:tcPr>
            <w:tcW w:w="2693" w:type="dxa"/>
          </w:tcPr>
          <w:p w:rsidR="00912FF3" w:rsidRPr="00D16429" w:rsidRDefault="00912FF3" w:rsidP="00A4124F">
            <w:pPr>
              <w:rPr>
                <w:sz w:val="20"/>
                <w:szCs w:val="20"/>
                <w:lang w:val="en-US"/>
              </w:rPr>
            </w:pPr>
            <w:r w:rsidRPr="00D16429">
              <w:rPr>
                <w:sz w:val="20"/>
                <w:szCs w:val="20"/>
                <w:lang w:val="en-US"/>
              </w:rPr>
              <w:t>Hoogmadesepolder (1.1)</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68</w:t>
            </w:r>
          </w:p>
        </w:tc>
        <w:tc>
          <w:tcPr>
            <w:tcW w:w="2645" w:type="dxa"/>
          </w:tcPr>
          <w:p w:rsidR="00912FF3" w:rsidRPr="00D16429" w:rsidRDefault="00912FF3" w:rsidP="00A4124F">
            <w:pPr>
              <w:rPr>
                <w:sz w:val="20"/>
                <w:szCs w:val="20"/>
                <w:lang w:val="en-US"/>
              </w:rPr>
            </w:pPr>
            <w:r w:rsidRPr="00D16429">
              <w:rPr>
                <w:sz w:val="20"/>
                <w:szCs w:val="20"/>
                <w:lang w:val="en-US"/>
              </w:rPr>
              <w:t>De Zilk 6.3</w:t>
            </w:r>
          </w:p>
        </w:tc>
        <w:tc>
          <w:tcPr>
            <w:tcW w:w="615" w:type="dxa"/>
          </w:tcPr>
          <w:p w:rsidR="00912FF3" w:rsidRPr="00D16429" w:rsidRDefault="00912FF3" w:rsidP="00A4124F">
            <w:pPr>
              <w:rPr>
                <w:sz w:val="20"/>
                <w:szCs w:val="20"/>
                <w:lang w:val="en-US"/>
              </w:rPr>
            </w:pPr>
            <w:r w:rsidRPr="00D16429">
              <w:rPr>
                <w:sz w:val="20"/>
                <w:szCs w:val="20"/>
                <w:lang w:val="en-US"/>
              </w:rPr>
              <w:t>103</w:t>
            </w:r>
          </w:p>
        </w:tc>
        <w:tc>
          <w:tcPr>
            <w:tcW w:w="2598" w:type="dxa"/>
          </w:tcPr>
          <w:p w:rsidR="00912FF3" w:rsidRPr="00D16429" w:rsidRDefault="00912FF3" w:rsidP="00A4124F">
            <w:pPr>
              <w:rPr>
                <w:sz w:val="20"/>
                <w:szCs w:val="20"/>
                <w:lang w:val="en-US"/>
              </w:rPr>
            </w:pPr>
            <w:r w:rsidRPr="00D16429">
              <w:rPr>
                <w:sz w:val="20"/>
                <w:szCs w:val="20"/>
                <w:lang w:val="en-US"/>
              </w:rPr>
              <w:t>Haarlemmermeerpolder (03)</w:t>
            </w:r>
          </w:p>
        </w:tc>
        <w:tc>
          <w:tcPr>
            <w:tcW w:w="521" w:type="dxa"/>
          </w:tcPr>
          <w:p w:rsidR="00912FF3" w:rsidRPr="00D16429" w:rsidRDefault="00912FF3" w:rsidP="00A4124F">
            <w:pPr>
              <w:rPr>
                <w:sz w:val="20"/>
                <w:szCs w:val="20"/>
                <w:lang w:val="en-US"/>
              </w:rPr>
            </w:pPr>
            <w:r w:rsidRPr="00D16429">
              <w:rPr>
                <w:sz w:val="20"/>
                <w:szCs w:val="20"/>
                <w:lang w:val="en-US"/>
              </w:rPr>
              <w:t>138</w:t>
            </w:r>
          </w:p>
        </w:tc>
        <w:tc>
          <w:tcPr>
            <w:tcW w:w="2693" w:type="dxa"/>
          </w:tcPr>
          <w:p w:rsidR="00912FF3" w:rsidRPr="00D16429" w:rsidRDefault="00912FF3" w:rsidP="00A4124F">
            <w:pPr>
              <w:rPr>
                <w:sz w:val="20"/>
                <w:szCs w:val="20"/>
                <w:lang w:val="en-US"/>
              </w:rPr>
            </w:pPr>
            <w:r w:rsidRPr="00D16429">
              <w:rPr>
                <w:sz w:val="20"/>
                <w:szCs w:val="20"/>
                <w:lang w:val="en-US"/>
              </w:rPr>
              <w:t>Hoogmadesepolder (2.1)</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69</w:t>
            </w:r>
          </w:p>
        </w:tc>
        <w:tc>
          <w:tcPr>
            <w:tcW w:w="2645" w:type="dxa"/>
          </w:tcPr>
          <w:p w:rsidR="00912FF3" w:rsidRPr="00D16429" w:rsidRDefault="00912FF3" w:rsidP="00A4124F">
            <w:pPr>
              <w:rPr>
                <w:sz w:val="20"/>
                <w:szCs w:val="20"/>
                <w:lang w:val="en-US"/>
              </w:rPr>
            </w:pPr>
            <w:r w:rsidRPr="00D16429">
              <w:rPr>
                <w:sz w:val="20"/>
                <w:szCs w:val="20"/>
                <w:lang w:val="en-US"/>
              </w:rPr>
              <w:t>De Zilk 8</w:t>
            </w:r>
          </w:p>
        </w:tc>
        <w:tc>
          <w:tcPr>
            <w:tcW w:w="615" w:type="dxa"/>
          </w:tcPr>
          <w:p w:rsidR="00912FF3" w:rsidRPr="00D16429" w:rsidRDefault="00912FF3" w:rsidP="00A4124F">
            <w:pPr>
              <w:rPr>
                <w:sz w:val="20"/>
                <w:szCs w:val="20"/>
                <w:lang w:val="en-US"/>
              </w:rPr>
            </w:pPr>
            <w:r w:rsidRPr="00D16429">
              <w:rPr>
                <w:sz w:val="20"/>
                <w:szCs w:val="20"/>
                <w:lang w:val="en-US"/>
              </w:rPr>
              <w:t>104</w:t>
            </w:r>
          </w:p>
        </w:tc>
        <w:tc>
          <w:tcPr>
            <w:tcW w:w="2598" w:type="dxa"/>
          </w:tcPr>
          <w:p w:rsidR="00912FF3" w:rsidRPr="00D16429" w:rsidRDefault="00912FF3" w:rsidP="00A4124F">
            <w:pPr>
              <w:rPr>
                <w:sz w:val="20"/>
                <w:szCs w:val="20"/>
                <w:lang w:val="en-US"/>
              </w:rPr>
            </w:pPr>
            <w:r w:rsidRPr="00D16429">
              <w:rPr>
                <w:sz w:val="20"/>
                <w:szCs w:val="20"/>
                <w:lang w:val="en-US"/>
              </w:rPr>
              <w:t>Haarlemmermeerpolder (04)</w:t>
            </w:r>
          </w:p>
        </w:tc>
        <w:tc>
          <w:tcPr>
            <w:tcW w:w="521" w:type="dxa"/>
          </w:tcPr>
          <w:p w:rsidR="00912FF3" w:rsidRPr="00D16429" w:rsidRDefault="00912FF3" w:rsidP="00A4124F">
            <w:pPr>
              <w:rPr>
                <w:sz w:val="20"/>
                <w:szCs w:val="20"/>
                <w:lang w:val="en-US"/>
              </w:rPr>
            </w:pPr>
            <w:r w:rsidRPr="00D16429">
              <w:rPr>
                <w:sz w:val="20"/>
                <w:szCs w:val="20"/>
                <w:lang w:val="en-US"/>
              </w:rPr>
              <w:t>139</w:t>
            </w:r>
          </w:p>
        </w:tc>
        <w:tc>
          <w:tcPr>
            <w:tcW w:w="2693" w:type="dxa"/>
          </w:tcPr>
          <w:p w:rsidR="00912FF3" w:rsidRPr="00D16429" w:rsidRDefault="00912FF3" w:rsidP="00A4124F">
            <w:pPr>
              <w:rPr>
                <w:sz w:val="20"/>
                <w:szCs w:val="20"/>
                <w:lang w:val="en-US"/>
              </w:rPr>
            </w:pPr>
            <w:r w:rsidRPr="00D16429">
              <w:rPr>
                <w:sz w:val="20"/>
                <w:szCs w:val="20"/>
                <w:lang w:val="en-US"/>
              </w:rPr>
              <w:t xml:space="preserve">Horn- en Stommeerpolder </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70</w:t>
            </w:r>
          </w:p>
        </w:tc>
        <w:tc>
          <w:tcPr>
            <w:tcW w:w="2645" w:type="dxa"/>
          </w:tcPr>
          <w:p w:rsidR="00912FF3" w:rsidRPr="00D16429" w:rsidRDefault="00912FF3" w:rsidP="00A4124F">
            <w:pPr>
              <w:rPr>
                <w:sz w:val="20"/>
                <w:szCs w:val="20"/>
                <w:lang w:val="en-US"/>
              </w:rPr>
            </w:pPr>
            <w:r w:rsidRPr="00D16429">
              <w:rPr>
                <w:sz w:val="20"/>
                <w:szCs w:val="20"/>
                <w:lang w:val="en-US"/>
              </w:rPr>
              <w:t>Doespolder</w:t>
            </w:r>
          </w:p>
        </w:tc>
        <w:tc>
          <w:tcPr>
            <w:tcW w:w="615" w:type="dxa"/>
          </w:tcPr>
          <w:p w:rsidR="00912FF3" w:rsidRPr="00D16429" w:rsidRDefault="00912FF3" w:rsidP="00A4124F">
            <w:pPr>
              <w:rPr>
                <w:sz w:val="20"/>
                <w:szCs w:val="20"/>
                <w:lang w:val="en-US"/>
              </w:rPr>
            </w:pPr>
            <w:r w:rsidRPr="00D16429">
              <w:rPr>
                <w:sz w:val="20"/>
                <w:szCs w:val="20"/>
                <w:lang w:val="en-US"/>
              </w:rPr>
              <w:t>105</w:t>
            </w:r>
          </w:p>
        </w:tc>
        <w:tc>
          <w:tcPr>
            <w:tcW w:w="2598" w:type="dxa"/>
          </w:tcPr>
          <w:p w:rsidR="00912FF3" w:rsidRPr="00D16429" w:rsidRDefault="00912FF3" w:rsidP="00A4124F">
            <w:pPr>
              <w:rPr>
                <w:sz w:val="20"/>
                <w:szCs w:val="20"/>
                <w:lang w:val="en-US"/>
              </w:rPr>
            </w:pPr>
            <w:r w:rsidRPr="00D16429">
              <w:rPr>
                <w:sz w:val="20"/>
                <w:szCs w:val="20"/>
                <w:lang w:val="en-US"/>
              </w:rPr>
              <w:t>Haarlemmermeerpolder (05)</w:t>
            </w:r>
          </w:p>
        </w:tc>
        <w:tc>
          <w:tcPr>
            <w:tcW w:w="521" w:type="dxa"/>
          </w:tcPr>
          <w:p w:rsidR="00912FF3" w:rsidRPr="00D16429" w:rsidRDefault="00912FF3" w:rsidP="00A4124F">
            <w:pPr>
              <w:rPr>
                <w:sz w:val="20"/>
                <w:szCs w:val="20"/>
                <w:lang w:val="en-US"/>
              </w:rPr>
            </w:pPr>
            <w:r w:rsidRPr="00D16429">
              <w:rPr>
                <w:sz w:val="20"/>
                <w:szCs w:val="20"/>
                <w:lang w:val="en-US"/>
              </w:rPr>
              <w:t>140</w:t>
            </w:r>
          </w:p>
        </w:tc>
        <w:tc>
          <w:tcPr>
            <w:tcW w:w="2693" w:type="dxa"/>
          </w:tcPr>
          <w:p w:rsidR="00912FF3" w:rsidRPr="00D16429" w:rsidRDefault="00912FF3" w:rsidP="00A4124F">
            <w:pPr>
              <w:rPr>
                <w:sz w:val="20"/>
                <w:szCs w:val="20"/>
                <w:lang w:val="en-US"/>
              </w:rPr>
            </w:pPr>
            <w:r w:rsidRPr="00D16429">
              <w:rPr>
                <w:sz w:val="20"/>
                <w:szCs w:val="20"/>
                <w:lang w:val="en-US"/>
              </w:rPr>
              <w:t>Inlaagpolder</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71</w:t>
            </w:r>
          </w:p>
        </w:tc>
        <w:tc>
          <w:tcPr>
            <w:tcW w:w="2645" w:type="dxa"/>
          </w:tcPr>
          <w:p w:rsidR="00912FF3" w:rsidRPr="00845A6C" w:rsidRDefault="00912FF3" w:rsidP="00A4124F">
            <w:pPr>
              <w:rPr>
                <w:sz w:val="20"/>
                <w:szCs w:val="20"/>
              </w:rPr>
            </w:pPr>
            <w:r w:rsidRPr="00845A6C">
              <w:rPr>
                <w:sz w:val="20"/>
                <w:szCs w:val="20"/>
              </w:rPr>
              <w:t>De Akkersloot-, Hertogs- en Blijverpolder</w:t>
            </w:r>
          </w:p>
        </w:tc>
        <w:tc>
          <w:tcPr>
            <w:tcW w:w="615" w:type="dxa"/>
          </w:tcPr>
          <w:p w:rsidR="00912FF3" w:rsidRPr="00D16429" w:rsidRDefault="00912FF3" w:rsidP="00A4124F">
            <w:pPr>
              <w:rPr>
                <w:sz w:val="20"/>
                <w:szCs w:val="20"/>
                <w:lang w:val="en-US"/>
              </w:rPr>
            </w:pPr>
            <w:r w:rsidRPr="00D16429">
              <w:rPr>
                <w:sz w:val="20"/>
                <w:szCs w:val="20"/>
                <w:lang w:val="en-US"/>
              </w:rPr>
              <w:t>106</w:t>
            </w:r>
          </w:p>
        </w:tc>
        <w:tc>
          <w:tcPr>
            <w:tcW w:w="2598" w:type="dxa"/>
          </w:tcPr>
          <w:p w:rsidR="00912FF3" w:rsidRPr="00D16429" w:rsidRDefault="00912FF3" w:rsidP="00A4124F">
            <w:pPr>
              <w:rPr>
                <w:sz w:val="20"/>
                <w:szCs w:val="20"/>
                <w:lang w:val="en-US"/>
              </w:rPr>
            </w:pPr>
            <w:r w:rsidRPr="00D16429">
              <w:rPr>
                <w:sz w:val="20"/>
                <w:szCs w:val="20"/>
                <w:lang w:val="en-US"/>
              </w:rPr>
              <w:t>Haarlemmermeerpolder (07)</w:t>
            </w:r>
          </w:p>
        </w:tc>
        <w:tc>
          <w:tcPr>
            <w:tcW w:w="521" w:type="dxa"/>
          </w:tcPr>
          <w:p w:rsidR="00912FF3" w:rsidRPr="00D16429" w:rsidRDefault="00912FF3" w:rsidP="00A4124F">
            <w:pPr>
              <w:rPr>
                <w:sz w:val="20"/>
                <w:szCs w:val="20"/>
                <w:lang w:val="en-US"/>
              </w:rPr>
            </w:pPr>
            <w:r w:rsidRPr="00D16429">
              <w:rPr>
                <w:sz w:val="20"/>
                <w:szCs w:val="20"/>
                <w:lang w:val="en-US"/>
              </w:rPr>
              <w:t>141</w:t>
            </w:r>
          </w:p>
        </w:tc>
        <w:tc>
          <w:tcPr>
            <w:tcW w:w="2693" w:type="dxa"/>
          </w:tcPr>
          <w:p w:rsidR="00912FF3" w:rsidRPr="00D16429" w:rsidRDefault="00912FF3" w:rsidP="00A4124F">
            <w:pPr>
              <w:rPr>
                <w:sz w:val="20"/>
                <w:szCs w:val="20"/>
                <w:lang w:val="en-US"/>
              </w:rPr>
            </w:pPr>
            <w:r w:rsidRPr="00D16429">
              <w:rPr>
                <w:sz w:val="20"/>
                <w:szCs w:val="20"/>
                <w:lang w:val="en-US"/>
              </w:rPr>
              <w:t>Inmaling Duinrel</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72</w:t>
            </w:r>
          </w:p>
        </w:tc>
        <w:tc>
          <w:tcPr>
            <w:tcW w:w="2645" w:type="dxa"/>
          </w:tcPr>
          <w:p w:rsidR="00912FF3" w:rsidRPr="00845A6C" w:rsidRDefault="00912FF3" w:rsidP="00A4124F">
            <w:pPr>
              <w:rPr>
                <w:sz w:val="20"/>
                <w:szCs w:val="20"/>
              </w:rPr>
            </w:pPr>
            <w:r w:rsidRPr="00845A6C">
              <w:rPr>
                <w:sz w:val="20"/>
                <w:szCs w:val="20"/>
              </w:rPr>
              <w:t>Dr. Polder Aan de Westzijde te Aarlanderveen</w:t>
            </w:r>
          </w:p>
        </w:tc>
        <w:tc>
          <w:tcPr>
            <w:tcW w:w="615" w:type="dxa"/>
          </w:tcPr>
          <w:p w:rsidR="00912FF3" w:rsidRPr="00D16429" w:rsidRDefault="00912FF3" w:rsidP="00A4124F">
            <w:pPr>
              <w:rPr>
                <w:sz w:val="20"/>
                <w:szCs w:val="20"/>
                <w:lang w:val="en-US"/>
              </w:rPr>
            </w:pPr>
            <w:r w:rsidRPr="00D16429">
              <w:rPr>
                <w:sz w:val="20"/>
                <w:szCs w:val="20"/>
                <w:lang w:val="en-US"/>
              </w:rPr>
              <w:t>107</w:t>
            </w:r>
          </w:p>
        </w:tc>
        <w:tc>
          <w:tcPr>
            <w:tcW w:w="2598" w:type="dxa"/>
          </w:tcPr>
          <w:p w:rsidR="00912FF3" w:rsidRPr="00D16429" w:rsidRDefault="00912FF3" w:rsidP="00A4124F">
            <w:pPr>
              <w:rPr>
                <w:sz w:val="20"/>
                <w:szCs w:val="20"/>
                <w:lang w:val="en-US"/>
              </w:rPr>
            </w:pPr>
            <w:r w:rsidRPr="00D16429">
              <w:rPr>
                <w:sz w:val="20"/>
                <w:szCs w:val="20"/>
                <w:lang w:val="en-US"/>
              </w:rPr>
              <w:t>Haarlemmermeerpolder (08)</w:t>
            </w:r>
          </w:p>
        </w:tc>
        <w:tc>
          <w:tcPr>
            <w:tcW w:w="521" w:type="dxa"/>
          </w:tcPr>
          <w:p w:rsidR="00912FF3" w:rsidRPr="00D16429" w:rsidRDefault="00912FF3" w:rsidP="00A4124F">
            <w:pPr>
              <w:rPr>
                <w:sz w:val="20"/>
                <w:szCs w:val="20"/>
                <w:lang w:val="en-US"/>
              </w:rPr>
            </w:pPr>
            <w:r w:rsidRPr="00D16429">
              <w:rPr>
                <w:sz w:val="20"/>
                <w:szCs w:val="20"/>
                <w:lang w:val="en-US"/>
              </w:rPr>
              <w:t>142</w:t>
            </w:r>
          </w:p>
        </w:tc>
        <w:tc>
          <w:tcPr>
            <w:tcW w:w="2693" w:type="dxa"/>
          </w:tcPr>
          <w:p w:rsidR="00912FF3" w:rsidRPr="00D16429" w:rsidRDefault="00912FF3" w:rsidP="00A4124F">
            <w:pPr>
              <w:rPr>
                <w:sz w:val="20"/>
                <w:szCs w:val="20"/>
                <w:lang w:val="en-US"/>
              </w:rPr>
            </w:pPr>
            <w:r w:rsidRPr="00D16429">
              <w:rPr>
                <w:sz w:val="20"/>
                <w:szCs w:val="20"/>
                <w:lang w:val="en-US"/>
              </w:rPr>
              <w:t>Kaagerpolder</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73</w:t>
            </w:r>
          </w:p>
        </w:tc>
        <w:tc>
          <w:tcPr>
            <w:tcW w:w="2645" w:type="dxa"/>
          </w:tcPr>
          <w:p w:rsidR="00912FF3" w:rsidRPr="00845A6C" w:rsidRDefault="00912FF3" w:rsidP="00A4124F">
            <w:pPr>
              <w:rPr>
                <w:sz w:val="20"/>
                <w:szCs w:val="20"/>
              </w:rPr>
            </w:pPr>
            <w:r w:rsidRPr="00845A6C">
              <w:rPr>
                <w:sz w:val="20"/>
                <w:szCs w:val="20"/>
              </w:rPr>
              <w:t>Drooggemaakte Geer- en Kleine Blankaardpolder</w:t>
            </w:r>
          </w:p>
        </w:tc>
        <w:tc>
          <w:tcPr>
            <w:tcW w:w="615" w:type="dxa"/>
          </w:tcPr>
          <w:p w:rsidR="00912FF3" w:rsidRPr="00D16429" w:rsidRDefault="00912FF3" w:rsidP="00A4124F">
            <w:pPr>
              <w:rPr>
                <w:sz w:val="20"/>
                <w:szCs w:val="20"/>
                <w:lang w:val="en-US"/>
              </w:rPr>
            </w:pPr>
            <w:r w:rsidRPr="00D16429">
              <w:rPr>
                <w:sz w:val="20"/>
                <w:szCs w:val="20"/>
                <w:lang w:val="en-US"/>
              </w:rPr>
              <w:t>108</w:t>
            </w:r>
          </w:p>
        </w:tc>
        <w:tc>
          <w:tcPr>
            <w:tcW w:w="2598" w:type="dxa"/>
          </w:tcPr>
          <w:p w:rsidR="00912FF3" w:rsidRPr="00D16429" w:rsidRDefault="00912FF3" w:rsidP="00A4124F">
            <w:pPr>
              <w:rPr>
                <w:sz w:val="20"/>
                <w:szCs w:val="20"/>
                <w:lang w:val="en-US"/>
              </w:rPr>
            </w:pPr>
            <w:r w:rsidRPr="00D16429">
              <w:rPr>
                <w:sz w:val="20"/>
                <w:szCs w:val="20"/>
                <w:lang w:val="en-US"/>
              </w:rPr>
              <w:t>Haarlemmermeerpolder (09)</w:t>
            </w:r>
          </w:p>
        </w:tc>
        <w:tc>
          <w:tcPr>
            <w:tcW w:w="521" w:type="dxa"/>
          </w:tcPr>
          <w:p w:rsidR="00912FF3" w:rsidRPr="00D16429" w:rsidRDefault="00912FF3" w:rsidP="00A4124F">
            <w:pPr>
              <w:rPr>
                <w:sz w:val="20"/>
                <w:szCs w:val="20"/>
                <w:lang w:val="en-US"/>
              </w:rPr>
            </w:pPr>
            <w:r w:rsidRPr="00D16429">
              <w:rPr>
                <w:sz w:val="20"/>
                <w:szCs w:val="20"/>
                <w:lang w:val="en-US"/>
              </w:rPr>
              <w:t>143</w:t>
            </w:r>
          </w:p>
        </w:tc>
        <w:tc>
          <w:tcPr>
            <w:tcW w:w="2693" w:type="dxa"/>
          </w:tcPr>
          <w:p w:rsidR="00912FF3" w:rsidRPr="00D16429" w:rsidRDefault="00912FF3" w:rsidP="00A4124F">
            <w:pPr>
              <w:rPr>
                <w:sz w:val="20"/>
                <w:szCs w:val="20"/>
                <w:lang w:val="en-US"/>
              </w:rPr>
            </w:pPr>
            <w:r w:rsidRPr="00D16429">
              <w:rPr>
                <w:sz w:val="20"/>
                <w:szCs w:val="20"/>
                <w:lang w:val="en-US"/>
              </w:rPr>
              <w:t>Kadebuurt</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74</w:t>
            </w:r>
          </w:p>
        </w:tc>
        <w:tc>
          <w:tcPr>
            <w:tcW w:w="2645" w:type="dxa"/>
          </w:tcPr>
          <w:p w:rsidR="00912FF3" w:rsidRPr="00D16429" w:rsidRDefault="00912FF3" w:rsidP="00A4124F">
            <w:pPr>
              <w:rPr>
                <w:sz w:val="20"/>
                <w:szCs w:val="20"/>
                <w:lang w:val="en-US"/>
              </w:rPr>
            </w:pPr>
            <w:r w:rsidRPr="00D16429">
              <w:rPr>
                <w:sz w:val="20"/>
                <w:szCs w:val="20"/>
                <w:lang w:val="en-US"/>
              </w:rPr>
              <w:t>Drooggemaakte Grote Polder</w:t>
            </w:r>
          </w:p>
        </w:tc>
        <w:tc>
          <w:tcPr>
            <w:tcW w:w="615" w:type="dxa"/>
          </w:tcPr>
          <w:p w:rsidR="00912FF3" w:rsidRPr="00D16429" w:rsidRDefault="00912FF3" w:rsidP="00A4124F">
            <w:pPr>
              <w:rPr>
                <w:sz w:val="20"/>
                <w:szCs w:val="20"/>
                <w:lang w:val="en-US"/>
              </w:rPr>
            </w:pPr>
            <w:r w:rsidRPr="00D16429">
              <w:rPr>
                <w:sz w:val="20"/>
                <w:szCs w:val="20"/>
                <w:lang w:val="en-US"/>
              </w:rPr>
              <w:t>109</w:t>
            </w:r>
          </w:p>
        </w:tc>
        <w:tc>
          <w:tcPr>
            <w:tcW w:w="2598" w:type="dxa"/>
          </w:tcPr>
          <w:p w:rsidR="00912FF3" w:rsidRPr="00D16429" w:rsidRDefault="00912FF3" w:rsidP="00A4124F">
            <w:pPr>
              <w:rPr>
                <w:sz w:val="20"/>
                <w:szCs w:val="20"/>
                <w:lang w:val="en-US"/>
              </w:rPr>
            </w:pPr>
            <w:r w:rsidRPr="00D16429">
              <w:rPr>
                <w:sz w:val="20"/>
                <w:szCs w:val="20"/>
                <w:lang w:val="en-US"/>
              </w:rPr>
              <w:t>Haarlemmermeerpolder (10)</w:t>
            </w:r>
          </w:p>
        </w:tc>
        <w:tc>
          <w:tcPr>
            <w:tcW w:w="521" w:type="dxa"/>
          </w:tcPr>
          <w:p w:rsidR="00912FF3" w:rsidRPr="00D16429" w:rsidRDefault="00912FF3" w:rsidP="00A4124F">
            <w:pPr>
              <w:rPr>
                <w:sz w:val="20"/>
                <w:szCs w:val="20"/>
                <w:lang w:val="en-US"/>
              </w:rPr>
            </w:pPr>
            <w:r w:rsidRPr="00D16429">
              <w:rPr>
                <w:sz w:val="20"/>
                <w:szCs w:val="20"/>
                <w:lang w:val="en-US"/>
              </w:rPr>
              <w:t>144</w:t>
            </w:r>
          </w:p>
        </w:tc>
        <w:tc>
          <w:tcPr>
            <w:tcW w:w="2693" w:type="dxa"/>
          </w:tcPr>
          <w:p w:rsidR="00912FF3" w:rsidRPr="00D16429" w:rsidRDefault="00912FF3" w:rsidP="00A4124F">
            <w:pPr>
              <w:rPr>
                <w:sz w:val="20"/>
                <w:szCs w:val="20"/>
                <w:lang w:val="en-US"/>
              </w:rPr>
            </w:pPr>
            <w:r w:rsidRPr="00D16429">
              <w:rPr>
                <w:sz w:val="20"/>
                <w:szCs w:val="20"/>
                <w:lang w:val="en-US"/>
              </w:rPr>
              <w:t>Kalkpolder</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75</w:t>
            </w:r>
          </w:p>
        </w:tc>
        <w:tc>
          <w:tcPr>
            <w:tcW w:w="2645" w:type="dxa"/>
          </w:tcPr>
          <w:p w:rsidR="00912FF3" w:rsidRPr="00D16429" w:rsidRDefault="00912FF3" w:rsidP="00A4124F">
            <w:pPr>
              <w:rPr>
                <w:sz w:val="20"/>
                <w:szCs w:val="20"/>
                <w:lang w:val="en-US"/>
              </w:rPr>
            </w:pPr>
            <w:r w:rsidRPr="00D16429">
              <w:rPr>
                <w:sz w:val="20"/>
                <w:szCs w:val="20"/>
                <w:lang w:val="en-US"/>
              </w:rPr>
              <w:t>Drooggemaakte Hoef- en Schoutenpolder</w:t>
            </w:r>
          </w:p>
        </w:tc>
        <w:tc>
          <w:tcPr>
            <w:tcW w:w="615" w:type="dxa"/>
          </w:tcPr>
          <w:p w:rsidR="00912FF3" w:rsidRPr="00D16429" w:rsidRDefault="00912FF3" w:rsidP="00A4124F">
            <w:pPr>
              <w:rPr>
                <w:sz w:val="20"/>
                <w:szCs w:val="20"/>
                <w:lang w:val="en-US"/>
              </w:rPr>
            </w:pPr>
            <w:r w:rsidRPr="00D16429">
              <w:rPr>
                <w:sz w:val="20"/>
                <w:szCs w:val="20"/>
                <w:lang w:val="en-US"/>
              </w:rPr>
              <w:t>110</w:t>
            </w:r>
          </w:p>
        </w:tc>
        <w:tc>
          <w:tcPr>
            <w:tcW w:w="2598" w:type="dxa"/>
          </w:tcPr>
          <w:p w:rsidR="00912FF3" w:rsidRPr="00D16429" w:rsidRDefault="00912FF3" w:rsidP="00A4124F">
            <w:pPr>
              <w:rPr>
                <w:sz w:val="20"/>
                <w:szCs w:val="20"/>
                <w:lang w:val="en-US"/>
              </w:rPr>
            </w:pPr>
            <w:r w:rsidRPr="00D16429">
              <w:rPr>
                <w:sz w:val="20"/>
                <w:szCs w:val="20"/>
                <w:lang w:val="en-US"/>
              </w:rPr>
              <w:t>Haarlemmermeerpolder (11)</w:t>
            </w:r>
          </w:p>
        </w:tc>
        <w:tc>
          <w:tcPr>
            <w:tcW w:w="521" w:type="dxa"/>
          </w:tcPr>
          <w:p w:rsidR="00912FF3" w:rsidRPr="00D16429" w:rsidRDefault="00912FF3" w:rsidP="00A4124F">
            <w:pPr>
              <w:rPr>
                <w:sz w:val="20"/>
                <w:szCs w:val="20"/>
                <w:lang w:val="en-US"/>
              </w:rPr>
            </w:pPr>
            <w:r w:rsidRPr="00D16429">
              <w:rPr>
                <w:sz w:val="20"/>
                <w:szCs w:val="20"/>
                <w:lang w:val="en-US"/>
              </w:rPr>
              <w:t>145</w:t>
            </w:r>
          </w:p>
        </w:tc>
        <w:tc>
          <w:tcPr>
            <w:tcW w:w="2693" w:type="dxa"/>
          </w:tcPr>
          <w:p w:rsidR="00912FF3" w:rsidRPr="00D16429" w:rsidRDefault="00912FF3" w:rsidP="00A4124F">
            <w:pPr>
              <w:rPr>
                <w:sz w:val="20"/>
                <w:szCs w:val="20"/>
                <w:lang w:val="en-US"/>
              </w:rPr>
            </w:pPr>
            <w:r w:rsidRPr="00D16429">
              <w:rPr>
                <w:sz w:val="20"/>
                <w:szCs w:val="20"/>
                <w:lang w:val="en-US"/>
              </w:rPr>
              <w:t>Kikkerpolder</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lastRenderedPageBreak/>
              <w:t>Nr.</w:t>
            </w:r>
          </w:p>
        </w:tc>
        <w:tc>
          <w:tcPr>
            <w:tcW w:w="2645" w:type="dxa"/>
          </w:tcPr>
          <w:p w:rsidR="00912FF3" w:rsidRPr="00D16429" w:rsidRDefault="00912FF3" w:rsidP="00A4124F">
            <w:pPr>
              <w:rPr>
                <w:sz w:val="20"/>
                <w:szCs w:val="20"/>
                <w:lang w:val="en-US"/>
              </w:rPr>
            </w:pPr>
            <w:r w:rsidRPr="00D16429">
              <w:rPr>
                <w:sz w:val="20"/>
                <w:szCs w:val="20"/>
                <w:lang w:val="en-US"/>
              </w:rPr>
              <w:t xml:space="preserve">Name </w:t>
            </w:r>
          </w:p>
        </w:tc>
        <w:tc>
          <w:tcPr>
            <w:tcW w:w="615" w:type="dxa"/>
          </w:tcPr>
          <w:p w:rsidR="00912FF3" w:rsidRPr="00D16429" w:rsidRDefault="00912FF3" w:rsidP="00A4124F">
            <w:pPr>
              <w:rPr>
                <w:sz w:val="20"/>
                <w:szCs w:val="20"/>
                <w:lang w:val="en-US"/>
              </w:rPr>
            </w:pPr>
            <w:r w:rsidRPr="00D16429">
              <w:rPr>
                <w:sz w:val="20"/>
                <w:szCs w:val="20"/>
                <w:lang w:val="en-US"/>
              </w:rPr>
              <w:t xml:space="preserve">Nr. </w:t>
            </w:r>
          </w:p>
        </w:tc>
        <w:tc>
          <w:tcPr>
            <w:tcW w:w="2598" w:type="dxa"/>
          </w:tcPr>
          <w:p w:rsidR="00912FF3" w:rsidRPr="00D16429" w:rsidRDefault="00912FF3" w:rsidP="00A4124F">
            <w:pPr>
              <w:rPr>
                <w:sz w:val="20"/>
                <w:szCs w:val="20"/>
                <w:lang w:val="en-US"/>
              </w:rPr>
            </w:pPr>
            <w:r w:rsidRPr="00D16429">
              <w:rPr>
                <w:sz w:val="20"/>
                <w:szCs w:val="20"/>
                <w:lang w:val="en-US"/>
              </w:rPr>
              <w:t>Name</w:t>
            </w:r>
          </w:p>
        </w:tc>
        <w:tc>
          <w:tcPr>
            <w:tcW w:w="521" w:type="dxa"/>
          </w:tcPr>
          <w:p w:rsidR="00912FF3" w:rsidRPr="00D16429" w:rsidRDefault="00912FF3" w:rsidP="00A4124F">
            <w:pPr>
              <w:rPr>
                <w:sz w:val="20"/>
                <w:szCs w:val="20"/>
                <w:lang w:val="en-US"/>
              </w:rPr>
            </w:pPr>
            <w:r w:rsidRPr="00D16429">
              <w:rPr>
                <w:sz w:val="20"/>
                <w:szCs w:val="20"/>
                <w:lang w:val="en-US"/>
              </w:rPr>
              <w:t xml:space="preserve">Nr. </w:t>
            </w:r>
          </w:p>
        </w:tc>
        <w:tc>
          <w:tcPr>
            <w:tcW w:w="2693" w:type="dxa"/>
          </w:tcPr>
          <w:p w:rsidR="00912FF3" w:rsidRPr="00D16429" w:rsidRDefault="00912FF3" w:rsidP="00A4124F">
            <w:pPr>
              <w:rPr>
                <w:sz w:val="20"/>
                <w:szCs w:val="20"/>
                <w:lang w:val="en-US"/>
              </w:rPr>
            </w:pPr>
            <w:r w:rsidRPr="00D16429">
              <w:rPr>
                <w:sz w:val="20"/>
                <w:szCs w:val="20"/>
                <w:lang w:val="en-US"/>
              </w:rPr>
              <w:t>Name</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146</w:t>
            </w:r>
          </w:p>
        </w:tc>
        <w:tc>
          <w:tcPr>
            <w:tcW w:w="2645" w:type="dxa"/>
          </w:tcPr>
          <w:p w:rsidR="00912FF3" w:rsidRPr="00D16429" w:rsidRDefault="00912FF3" w:rsidP="00A4124F">
            <w:pPr>
              <w:rPr>
                <w:sz w:val="20"/>
                <w:szCs w:val="20"/>
                <w:lang w:val="en-US"/>
              </w:rPr>
            </w:pPr>
            <w:r w:rsidRPr="00D16429">
              <w:rPr>
                <w:sz w:val="20"/>
                <w:szCs w:val="20"/>
                <w:lang w:val="en-US"/>
              </w:rPr>
              <w:t>Klaas Hennepoelpolder</w:t>
            </w:r>
          </w:p>
        </w:tc>
        <w:tc>
          <w:tcPr>
            <w:tcW w:w="615" w:type="dxa"/>
          </w:tcPr>
          <w:p w:rsidR="00912FF3" w:rsidRPr="00D16429" w:rsidRDefault="00BA6927" w:rsidP="00A4124F">
            <w:pPr>
              <w:rPr>
                <w:sz w:val="20"/>
                <w:szCs w:val="20"/>
                <w:lang w:val="en-US"/>
              </w:rPr>
            </w:pPr>
            <w:r w:rsidRPr="00D16429">
              <w:rPr>
                <w:sz w:val="20"/>
                <w:szCs w:val="20"/>
                <w:lang w:val="en-US"/>
              </w:rPr>
              <w:t>181</w:t>
            </w:r>
          </w:p>
        </w:tc>
        <w:tc>
          <w:tcPr>
            <w:tcW w:w="2598" w:type="dxa"/>
          </w:tcPr>
          <w:p w:rsidR="00912FF3" w:rsidRPr="00D16429" w:rsidRDefault="00DA78B6" w:rsidP="00A4124F">
            <w:pPr>
              <w:rPr>
                <w:sz w:val="20"/>
                <w:szCs w:val="20"/>
                <w:lang w:val="en-US"/>
              </w:rPr>
            </w:pPr>
            <w:r w:rsidRPr="00D16429">
              <w:rPr>
                <w:sz w:val="20"/>
                <w:szCs w:val="20"/>
                <w:lang w:val="en-US"/>
              </w:rPr>
              <w:t>Noordzijderpolder-Zuid</w:t>
            </w:r>
          </w:p>
        </w:tc>
        <w:tc>
          <w:tcPr>
            <w:tcW w:w="521" w:type="dxa"/>
          </w:tcPr>
          <w:p w:rsidR="00912FF3" w:rsidRPr="00D16429" w:rsidRDefault="00BA6927" w:rsidP="00A4124F">
            <w:pPr>
              <w:rPr>
                <w:sz w:val="20"/>
                <w:szCs w:val="20"/>
                <w:lang w:val="en-US"/>
              </w:rPr>
            </w:pPr>
            <w:r w:rsidRPr="00D16429">
              <w:rPr>
                <w:sz w:val="20"/>
                <w:szCs w:val="20"/>
                <w:lang w:val="en-US"/>
              </w:rPr>
              <w:t>219</w:t>
            </w:r>
          </w:p>
        </w:tc>
        <w:tc>
          <w:tcPr>
            <w:tcW w:w="2693" w:type="dxa"/>
          </w:tcPr>
          <w:p w:rsidR="00912FF3" w:rsidRPr="00D16429" w:rsidRDefault="00AE392B" w:rsidP="00A4124F">
            <w:pPr>
              <w:rPr>
                <w:sz w:val="20"/>
                <w:szCs w:val="20"/>
                <w:lang w:val="en-US"/>
              </w:rPr>
            </w:pPr>
            <w:r w:rsidRPr="00D16429">
              <w:rPr>
                <w:sz w:val="20"/>
                <w:szCs w:val="20"/>
                <w:lang w:val="en-US"/>
              </w:rPr>
              <w:t>Polder Middelburg en Tempelpolder</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147</w:t>
            </w:r>
          </w:p>
        </w:tc>
        <w:tc>
          <w:tcPr>
            <w:tcW w:w="2645" w:type="dxa"/>
          </w:tcPr>
          <w:p w:rsidR="00912FF3" w:rsidRPr="00D16429" w:rsidRDefault="00912FF3" w:rsidP="00A4124F">
            <w:pPr>
              <w:rPr>
                <w:sz w:val="20"/>
                <w:szCs w:val="20"/>
                <w:lang w:val="en-US"/>
              </w:rPr>
            </w:pPr>
            <w:r w:rsidRPr="00D16429">
              <w:rPr>
                <w:sz w:val="20"/>
                <w:szCs w:val="20"/>
                <w:lang w:val="en-US"/>
              </w:rPr>
              <w:t>Kleine Cronesteinse- of Knotterpolder</w:t>
            </w:r>
          </w:p>
        </w:tc>
        <w:tc>
          <w:tcPr>
            <w:tcW w:w="615" w:type="dxa"/>
          </w:tcPr>
          <w:p w:rsidR="00912FF3" w:rsidRPr="00D16429" w:rsidRDefault="00BA6927" w:rsidP="00A4124F">
            <w:pPr>
              <w:rPr>
                <w:sz w:val="20"/>
                <w:szCs w:val="20"/>
                <w:lang w:val="en-US"/>
              </w:rPr>
            </w:pPr>
            <w:r w:rsidRPr="00D16429">
              <w:rPr>
                <w:sz w:val="20"/>
                <w:szCs w:val="20"/>
                <w:lang w:val="en-US"/>
              </w:rPr>
              <w:t>182</w:t>
            </w:r>
          </w:p>
        </w:tc>
        <w:tc>
          <w:tcPr>
            <w:tcW w:w="2598" w:type="dxa"/>
          </w:tcPr>
          <w:p w:rsidR="00912FF3" w:rsidRPr="00D16429" w:rsidRDefault="00DA78B6" w:rsidP="00A4124F">
            <w:pPr>
              <w:rPr>
                <w:sz w:val="20"/>
                <w:szCs w:val="20"/>
                <w:lang w:val="en-US"/>
              </w:rPr>
            </w:pPr>
            <w:r w:rsidRPr="00D16429">
              <w:rPr>
                <w:sz w:val="20"/>
                <w:szCs w:val="20"/>
                <w:lang w:val="en-US"/>
              </w:rPr>
              <w:t>Ommedijksepolder</w:t>
            </w:r>
          </w:p>
        </w:tc>
        <w:tc>
          <w:tcPr>
            <w:tcW w:w="521" w:type="dxa"/>
          </w:tcPr>
          <w:p w:rsidR="00912FF3" w:rsidRPr="00D16429" w:rsidRDefault="00BA6927" w:rsidP="00A4124F">
            <w:pPr>
              <w:rPr>
                <w:sz w:val="20"/>
                <w:szCs w:val="20"/>
                <w:lang w:val="en-US"/>
              </w:rPr>
            </w:pPr>
            <w:r w:rsidRPr="00D16429">
              <w:rPr>
                <w:sz w:val="20"/>
                <w:szCs w:val="20"/>
                <w:lang w:val="en-US"/>
              </w:rPr>
              <w:t>220</w:t>
            </w:r>
          </w:p>
        </w:tc>
        <w:tc>
          <w:tcPr>
            <w:tcW w:w="2693" w:type="dxa"/>
          </w:tcPr>
          <w:p w:rsidR="00912FF3" w:rsidRPr="00D16429" w:rsidRDefault="00AE392B" w:rsidP="00A4124F">
            <w:pPr>
              <w:rPr>
                <w:sz w:val="20"/>
                <w:szCs w:val="20"/>
                <w:lang w:val="en-US"/>
              </w:rPr>
            </w:pPr>
            <w:r w:rsidRPr="00D16429">
              <w:rPr>
                <w:sz w:val="20"/>
                <w:szCs w:val="20"/>
                <w:lang w:val="en-US"/>
              </w:rPr>
              <w:t>Polder Morsebel</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148</w:t>
            </w:r>
          </w:p>
        </w:tc>
        <w:tc>
          <w:tcPr>
            <w:tcW w:w="2645" w:type="dxa"/>
          </w:tcPr>
          <w:p w:rsidR="00912FF3" w:rsidRPr="00D16429" w:rsidRDefault="00912FF3" w:rsidP="00A4124F">
            <w:pPr>
              <w:rPr>
                <w:sz w:val="20"/>
                <w:szCs w:val="20"/>
                <w:lang w:val="en-US"/>
              </w:rPr>
            </w:pPr>
            <w:r w:rsidRPr="00D16429">
              <w:rPr>
                <w:sz w:val="20"/>
                <w:szCs w:val="20"/>
                <w:lang w:val="en-US"/>
              </w:rPr>
              <w:t>Klinkenberger- en Voorhofpolder (1.1)</w:t>
            </w:r>
          </w:p>
        </w:tc>
        <w:tc>
          <w:tcPr>
            <w:tcW w:w="615" w:type="dxa"/>
          </w:tcPr>
          <w:p w:rsidR="00912FF3" w:rsidRPr="00D16429" w:rsidRDefault="00BA6927" w:rsidP="00A4124F">
            <w:pPr>
              <w:rPr>
                <w:sz w:val="20"/>
                <w:szCs w:val="20"/>
                <w:lang w:val="en-US"/>
              </w:rPr>
            </w:pPr>
            <w:r w:rsidRPr="00D16429">
              <w:rPr>
                <w:sz w:val="20"/>
                <w:szCs w:val="20"/>
                <w:lang w:val="en-US"/>
              </w:rPr>
              <w:t>183</w:t>
            </w:r>
          </w:p>
        </w:tc>
        <w:tc>
          <w:tcPr>
            <w:tcW w:w="2598" w:type="dxa"/>
          </w:tcPr>
          <w:p w:rsidR="00912FF3" w:rsidRPr="00D16429" w:rsidRDefault="00DA78B6" w:rsidP="00A4124F">
            <w:pPr>
              <w:rPr>
                <w:sz w:val="20"/>
                <w:szCs w:val="20"/>
                <w:lang w:val="en-US"/>
              </w:rPr>
            </w:pPr>
            <w:r w:rsidRPr="00D16429">
              <w:rPr>
                <w:sz w:val="20"/>
                <w:szCs w:val="20"/>
                <w:lang w:val="en-US"/>
              </w:rPr>
              <w:t>Ontpolderd 5</w:t>
            </w:r>
          </w:p>
        </w:tc>
        <w:tc>
          <w:tcPr>
            <w:tcW w:w="521" w:type="dxa"/>
          </w:tcPr>
          <w:p w:rsidR="00912FF3" w:rsidRPr="00D16429" w:rsidRDefault="00BA6927" w:rsidP="00A4124F">
            <w:pPr>
              <w:rPr>
                <w:sz w:val="20"/>
                <w:szCs w:val="20"/>
                <w:lang w:val="en-US"/>
              </w:rPr>
            </w:pPr>
            <w:r w:rsidRPr="00D16429">
              <w:rPr>
                <w:sz w:val="20"/>
                <w:szCs w:val="20"/>
                <w:lang w:val="en-US"/>
              </w:rPr>
              <w:t>221</w:t>
            </w:r>
          </w:p>
        </w:tc>
        <w:tc>
          <w:tcPr>
            <w:tcW w:w="2693" w:type="dxa"/>
          </w:tcPr>
          <w:p w:rsidR="00912FF3" w:rsidRPr="00D16429" w:rsidRDefault="00AE392B" w:rsidP="00A4124F">
            <w:pPr>
              <w:rPr>
                <w:sz w:val="20"/>
                <w:szCs w:val="20"/>
                <w:lang w:val="en-US"/>
              </w:rPr>
            </w:pPr>
            <w:r w:rsidRPr="00D16429">
              <w:rPr>
                <w:sz w:val="20"/>
                <w:szCs w:val="20"/>
                <w:lang w:val="en-US"/>
              </w:rPr>
              <w:t>Polder Nieuwkoop</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149</w:t>
            </w:r>
          </w:p>
        </w:tc>
        <w:tc>
          <w:tcPr>
            <w:tcW w:w="2645" w:type="dxa"/>
          </w:tcPr>
          <w:p w:rsidR="00912FF3" w:rsidRPr="00D16429" w:rsidRDefault="00912FF3" w:rsidP="00A4124F">
            <w:pPr>
              <w:rPr>
                <w:sz w:val="20"/>
                <w:szCs w:val="20"/>
                <w:lang w:val="en-US"/>
              </w:rPr>
            </w:pPr>
            <w:r w:rsidRPr="00D16429">
              <w:rPr>
                <w:sz w:val="20"/>
                <w:szCs w:val="20"/>
                <w:lang w:val="en-US"/>
              </w:rPr>
              <w:t>Klinkenberger- en Voorhofpolder (2.1)</w:t>
            </w:r>
          </w:p>
        </w:tc>
        <w:tc>
          <w:tcPr>
            <w:tcW w:w="615" w:type="dxa"/>
          </w:tcPr>
          <w:p w:rsidR="00912FF3" w:rsidRPr="00D16429" w:rsidRDefault="00BA6927" w:rsidP="00A4124F">
            <w:pPr>
              <w:rPr>
                <w:sz w:val="20"/>
                <w:szCs w:val="20"/>
                <w:lang w:val="en-US"/>
              </w:rPr>
            </w:pPr>
            <w:r w:rsidRPr="00D16429">
              <w:rPr>
                <w:sz w:val="20"/>
                <w:szCs w:val="20"/>
                <w:lang w:val="en-US"/>
              </w:rPr>
              <w:t>184</w:t>
            </w:r>
          </w:p>
        </w:tc>
        <w:tc>
          <w:tcPr>
            <w:tcW w:w="2598" w:type="dxa"/>
          </w:tcPr>
          <w:p w:rsidR="00912FF3" w:rsidRPr="00D16429" w:rsidRDefault="00DA78B6" w:rsidP="00A4124F">
            <w:pPr>
              <w:rPr>
                <w:sz w:val="20"/>
                <w:szCs w:val="20"/>
                <w:lang w:val="en-US"/>
              </w:rPr>
            </w:pPr>
            <w:r w:rsidRPr="00D16429">
              <w:rPr>
                <w:sz w:val="20"/>
                <w:szCs w:val="20"/>
                <w:lang w:val="en-US"/>
              </w:rPr>
              <w:t>Ontpolderd 6</w:t>
            </w:r>
          </w:p>
        </w:tc>
        <w:tc>
          <w:tcPr>
            <w:tcW w:w="521" w:type="dxa"/>
          </w:tcPr>
          <w:p w:rsidR="00912FF3" w:rsidRPr="00D16429" w:rsidRDefault="00BA6927" w:rsidP="00A4124F">
            <w:pPr>
              <w:rPr>
                <w:sz w:val="20"/>
                <w:szCs w:val="20"/>
                <w:lang w:val="en-US"/>
              </w:rPr>
            </w:pPr>
            <w:r w:rsidRPr="00D16429">
              <w:rPr>
                <w:sz w:val="20"/>
                <w:szCs w:val="20"/>
                <w:lang w:val="en-US"/>
              </w:rPr>
              <w:t>222</w:t>
            </w:r>
          </w:p>
        </w:tc>
        <w:tc>
          <w:tcPr>
            <w:tcW w:w="2693" w:type="dxa"/>
          </w:tcPr>
          <w:p w:rsidR="00912FF3" w:rsidRPr="00D16429" w:rsidRDefault="00AE392B" w:rsidP="00A4124F">
            <w:pPr>
              <w:rPr>
                <w:sz w:val="20"/>
                <w:szCs w:val="20"/>
                <w:lang w:val="en-US"/>
              </w:rPr>
            </w:pPr>
            <w:r w:rsidRPr="00D16429">
              <w:rPr>
                <w:sz w:val="20"/>
                <w:szCs w:val="20"/>
                <w:lang w:val="en-US"/>
              </w:rPr>
              <w:t>Polder Nieuwkoop en Noorden</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150</w:t>
            </w:r>
          </w:p>
        </w:tc>
        <w:tc>
          <w:tcPr>
            <w:tcW w:w="2645" w:type="dxa"/>
          </w:tcPr>
          <w:p w:rsidR="00912FF3" w:rsidRPr="00D16429" w:rsidRDefault="00912FF3" w:rsidP="00A4124F">
            <w:pPr>
              <w:rPr>
                <w:sz w:val="20"/>
                <w:szCs w:val="20"/>
                <w:lang w:val="en-US"/>
              </w:rPr>
            </w:pPr>
            <w:r w:rsidRPr="00D16429">
              <w:rPr>
                <w:sz w:val="20"/>
                <w:szCs w:val="20"/>
                <w:lang w:val="en-US"/>
              </w:rPr>
              <w:t>Knippolder (1.1)</w:t>
            </w:r>
          </w:p>
        </w:tc>
        <w:tc>
          <w:tcPr>
            <w:tcW w:w="615" w:type="dxa"/>
          </w:tcPr>
          <w:p w:rsidR="00912FF3" w:rsidRPr="00D16429" w:rsidRDefault="00BA6927" w:rsidP="00A4124F">
            <w:pPr>
              <w:rPr>
                <w:sz w:val="20"/>
                <w:szCs w:val="20"/>
                <w:lang w:val="en-US"/>
              </w:rPr>
            </w:pPr>
            <w:r w:rsidRPr="00D16429">
              <w:rPr>
                <w:sz w:val="20"/>
                <w:szCs w:val="20"/>
                <w:lang w:val="en-US"/>
              </w:rPr>
              <w:t>185</w:t>
            </w:r>
          </w:p>
        </w:tc>
        <w:tc>
          <w:tcPr>
            <w:tcW w:w="2598" w:type="dxa"/>
          </w:tcPr>
          <w:p w:rsidR="00912FF3" w:rsidRPr="00D16429" w:rsidRDefault="00123421" w:rsidP="00A4124F">
            <w:pPr>
              <w:rPr>
                <w:sz w:val="20"/>
                <w:szCs w:val="20"/>
                <w:lang w:val="en-US"/>
              </w:rPr>
            </w:pPr>
            <w:r w:rsidRPr="00D16429">
              <w:rPr>
                <w:sz w:val="20"/>
                <w:szCs w:val="20"/>
                <w:lang w:val="en-US"/>
              </w:rPr>
              <w:t>Oostboschpolder (1.1)</w:t>
            </w:r>
          </w:p>
        </w:tc>
        <w:tc>
          <w:tcPr>
            <w:tcW w:w="521" w:type="dxa"/>
          </w:tcPr>
          <w:p w:rsidR="00912FF3" w:rsidRPr="00D16429" w:rsidRDefault="00BA6927" w:rsidP="00A4124F">
            <w:pPr>
              <w:rPr>
                <w:sz w:val="20"/>
                <w:szCs w:val="20"/>
                <w:lang w:val="en-US"/>
              </w:rPr>
            </w:pPr>
            <w:r w:rsidRPr="00D16429">
              <w:rPr>
                <w:sz w:val="20"/>
                <w:szCs w:val="20"/>
                <w:lang w:val="en-US"/>
              </w:rPr>
              <w:t>223</w:t>
            </w:r>
          </w:p>
        </w:tc>
        <w:tc>
          <w:tcPr>
            <w:tcW w:w="2693" w:type="dxa"/>
          </w:tcPr>
          <w:p w:rsidR="00912FF3" w:rsidRPr="00D16429" w:rsidRDefault="008223D6" w:rsidP="00A4124F">
            <w:pPr>
              <w:rPr>
                <w:sz w:val="20"/>
                <w:szCs w:val="20"/>
                <w:lang w:val="en-US"/>
              </w:rPr>
            </w:pPr>
            <w:r w:rsidRPr="00D16429">
              <w:rPr>
                <w:sz w:val="20"/>
                <w:szCs w:val="20"/>
                <w:lang w:val="en-US"/>
              </w:rPr>
              <w:t>Polder Oudendijk</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151</w:t>
            </w:r>
          </w:p>
        </w:tc>
        <w:tc>
          <w:tcPr>
            <w:tcW w:w="2645" w:type="dxa"/>
          </w:tcPr>
          <w:p w:rsidR="00912FF3" w:rsidRPr="00D16429" w:rsidRDefault="00912FF3" w:rsidP="00A4124F">
            <w:pPr>
              <w:rPr>
                <w:sz w:val="20"/>
                <w:szCs w:val="20"/>
                <w:lang w:val="en-US"/>
              </w:rPr>
            </w:pPr>
            <w:r w:rsidRPr="00D16429">
              <w:rPr>
                <w:sz w:val="20"/>
                <w:szCs w:val="20"/>
                <w:lang w:val="en-US"/>
              </w:rPr>
              <w:t>Knippolder (2.1)</w:t>
            </w:r>
          </w:p>
        </w:tc>
        <w:tc>
          <w:tcPr>
            <w:tcW w:w="615" w:type="dxa"/>
          </w:tcPr>
          <w:p w:rsidR="00912FF3" w:rsidRPr="00D16429" w:rsidRDefault="00BA6927" w:rsidP="00A4124F">
            <w:pPr>
              <w:rPr>
                <w:sz w:val="20"/>
                <w:szCs w:val="20"/>
                <w:lang w:val="en-US"/>
              </w:rPr>
            </w:pPr>
            <w:r w:rsidRPr="00D16429">
              <w:rPr>
                <w:sz w:val="20"/>
                <w:szCs w:val="20"/>
                <w:lang w:val="en-US"/>
              </w:rPr>
              <w:t>186</w:t>
            </w:r>
          </w:p>
        </w:tc>
        <w:tc>
          <w:tcPr>
            <w:tcW w:w="2598" w:type="dxa"/>
          </w:tcPr>
          <w:p w:rsidR="00912FF3" w:rsidRPr="00D16429" w:rsidRDefault="00123421" w:rsidP="00A4124F">
            <w:pPr>
              <w:rPr>
                <w:sz w:val="20"/>
                <w:szCs w:val="20"/>
                <w:lang w:val="en-US"/>
              </w:rPr>
            </w:pPr>
            <w:r w:rsidRPr="00D16429">
              <w:rPr>
                <w:sz w:val="20"/>
                <w:szCs w:val="20"/>
                <w:lang w:val="en-US"/>
              </w:rPr>
              <w:t>Oostboschpolder (2.1)</w:t>
            </w:r>
          </w:p>
        </w:tc>
        <w:tc>
          <w:tcPr>
            <w:tcW w:w="521" w:type="dxa"/>
          </w:tcPr>
          <w:p w:rsidR="00912FF3" w:rsidRPr="00D16429" w:rsidRDefault="00BA6927" w:rsidP="00A4124F">
            <w:pPr>
              <w:rPr>
                <w:sz w:val="20"/>
                <w:szCs w:val="20"/>
                <w:lang w:val="en-US"/>
              </w:rPr>
            </w:pPr>
            <w:r w:rsidRPr="00D16429">
              <w:rPr>
                <w:sz w:val="20"/>
                <w:szCs w:val="20"/>
                <w:lang w:val="en-US"/>
              </w:rPr>
              <w:t>224</w:t>
            </w:r>
          </w:p>
        </w:tc>
        <w:tc>
          <w:tcPr>
            <w:tcW w:w="2693" w:type="dxa"/>
          </w:tcPr>
          <w:p w:rsidR="00912FF3" w:rsidRPr="00D16429" w:rsidRDefault="008223D6" w:rsidP="00A4124F">
            <w:pPr>
              <w:rPr>
                <w:sz w:val="20"/>
                <w:szCs w:val="20"/>
                <w:lang w:val="en-US"/>
              </w:rPr>
            </w:pPr>
            <w:r w:rsidRPr="00D16429">
              <w:rPr>
                <w:sz w:val="20"/>
                <w:szCs w:val="20"/>
                <w:lang w:val="en-US"/>
              </w:rPr>
              <w:t>Polder Oudenhof (Noord)</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152</w:t>
            </w:r>
          </w:p>
        </w:tc>
        <w:tc>
          <w:tcPr>
            <w:tcW w:w="2645" w:type="dxa"/>
          </w:tcPr>
          <w:p w:rsidR="00912FF3" w:rsidRPr="00D16429" w:rsidRDefault="00912FF3" w:rsidP="00A4124F">
            <w:pPr>
              <w:rPr>
                <w:sz w:val="20"/>
                <w:szCs w:val="20"/>
                <w:lang w:val="en-US"/>
              </w:rPr>
            </w:pPr>
            <w:r w:rsidRPr="00D16429">
              <w:rPr>
                <w:sz w:val="20"/>
                <w:szCs w:val="20"/>
                <w:lang w:val="en-US"/>
              </w:rPr>
              <w:t>Kokshoornpolder</w:t>
            </w:r>
          </w:p>
        </w:tc>
        <w:tc>
          <w:tcPr>
            <w:tcW w:w="615" w:type="dxa"/>
          </w:tcPr>
          <w:p w:rsidR="00912FF3" w:rsidRPr="00D16429" w:rsidRDefault="00BA6927" w:rsidP="00A4124F">
            <w:pPr>
              <w:rPr>
                <w:sz w:val="20"/>
                <w:szCs w:val="20"/>
                <w:lang w:val="en-US"/>
              </w:rPr>
            </w:pPr>
            <w:r w:rsidRPr="00D16429">
              <w:rPr>
                <w:sz w:val="20"/>
                <w:szCs w:val="20"/>
                <w:lang w:val="en-US"/>
              </w:rPr>
              <w:t>187</w:t>
            </w:r>
          </w:p>
        </w:tc>
        <w:tc>
          <w:tcPr>
            <w:tcW w:w="2598" w:type="dxa"/>
          </w:tcPr>
          <w:p w:rsidR="00912FF3" w:rsidRPr="00D16429" w:rsidRDefault="00123421" w:rsidP="00A4124F">
            <w:pPr>
              <w:rPr>
                <w:sz w:val="20"/>
                <w:szCs w:val="20"/>
                <w:lang w:val="en-US"/>
              </w:rPr>
            </w:pPr>
            <w:r w:rsidRPr="00D16429">
              <w:rPr>
                <w:sz w:val="20"/>
                <w:szCs w:val="20"/>
                <w:lang w:val="en-US"/>
              </w:rPr>
              <w:t>Oostbroekpolder – zuidelijk deel</w:t>
            </w:r>
          </w:p>
        </w:tc>
        <w:tc>
          <w:tcPr>
            <w:tcW w:w="521" w:type="dxa"/>
          </w:tcPr>
          <w:p w:rsidR="00912FF3" w:rsidRPr="00D16429" w:rsidRDefault="00BA6927" w:rsidP="00A4124F">
            <w:pPr>
              <w:rPr>
                <w:sz w:val="20"/>
                <w:szCs w:val="20"/>
                <w:lang w:val="en-US"/>
              </w:rPr>
            </w:pPr>
            <w:r w:rsidRPr="00D16429">
              <w:rPr>
                <w:sz w:val="20"/>
                <w:szCs w:val="20"/>
                <w:lang w:val="en-US"/>
              </w:rPr>
              <w:t>225</w:t>
            </w:r>
          </w:p>
        </w:tc>
        <w:tc>
          <w:tcPr>
            <w:tcW w:w="2693" w:type="dxa"/>
          </w:tcPr>
          <w:p w:rsidR="00912FF3" w:rsidRPr="00D16429" w:rsidRDefault="008223D6" w:rsidP="00A4124F">
            <w:pPr>
              <w:rPr>
                <w:sz w:val="20"/>
                <w:szCs w:val="20"/>
                <w:lang w:val="en-US"/>
              </w:rPr>
            </w:pPr>
            <w:r w:rsidRPr="00D16429">
              <w:rPr>
                <w:sz w:val="20"/>
                <w:szCs w:val="20"/>
                <w:lang w:val="en-US"/>
              </w:rPr>
              <w:t>Polder Oudshoorn (Noord)</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153</w:t>
            </w:r>
          </w:p>
        </w:tc>
        <w:tc>
          <w:tcPr>
            <w:tcW w:w="2645" w:type="dxa"/>
          </w:tcPr>
          <w:p w:rsidR="00912FF3" w:rsidRPr="00D16429" w:rsidRDefault="007E18B8" w:rsidP="00A4124F">
            <w:pPr>
              <w:rPr>
                <w:sz w:val="20"/>
                <w:szCs w:val="20"/>
                <w:lang w:val="en-US"/>
              </w:rPr>
            </w:pPr>
            <w:r w:rsidRPr="00D16429">
              <w:rPr>
                <w:sz w:val="20"/>
                <w:szCs w:val="20"/>
                <w:lang w:val="en-US"/>
              </w:rPr>
              <w:t>Lagenwaardsepolder</w:t>
            </w:r>
          </w:p>
        </w:tc>
        <w:tc>
          <w:tcPr>
            <w:tcW w:w="615" w:type="dxa"/>
          </w:tcPr>
          <w:p w:rsidR="00912FF3" w:rsidRPr="00D16429" w:rsidRDefault="00BA6927" w:rsidP="00A4124F">
            <w:pPr>
              <w:rPr>
                <w:sz w:val="20"/>
                <w:szCs w:val="20"/>
                <w:lang w:val="en-US"/>
              </w:rPr>
            </w:pPr>
            <w:r w:rsidRPr="00D16429">
              <w:rPr>
                <w:sz w:val="20"/>
                <w:szCs w:val="20"/>
                <w:lang w:val="en-US"/>
              </w:rPr>
              <w:t>188</w:t>
            </w:r>
          </w:p>
        </w:tc>
        <w:tc>
          <w:tcPr>
            <w:tcW w:w="2598" w:type="dxa"/>
          </w:tcPr>
          <w:p w:rsidR="00912FF3" w:rsidRPr="00D16429" w:rsidRDefault="00123421" w:rsidP="00A4124F">
            <w:pPr>
              <w:rPr>
                <w:sz w:val="20"/>
                <w:szCs w:val="20"/>
                <w:lang w:val="en-US"/>
              </w:rPr>
            </w:pPr>
            <w:r w:rsidRPr="00D16429">
              <w:rPr>
                <w:sz w:val="20"/>
                <w:szCs w:val="20"/>
                <w:lang w:val="en-US"/>
              </w:rPr>
              <w:t>Oosteinderpoelpolder</w:t>
            </w:r>
          </w:p>
        </w:tc>
        <w:tc>
          <w:tcPr>
            <w:tcW w:w="521" w:type="dxa"/>
          </w:tcPr>
          <w:p w:rsidR="00912FF3" w:rsidRPr="00D16429" w:rsidRDefault="00BA6927" w:rsidP="00A4124F">
            <w:pPr>
              <w:rPr>
                <w:sz w:val="20"/>
                <w:szCs w:val="20"/>
                <w:lang w:val="en-US"/>
              </w:rPr>
            </w:pPr>
            <w:r w:rsidRPr="00D16429">
              <w:rPr>
                <w:sz w:val="20"/>
                <w:szCs w:val="20"/>
                <w:lang w:val="en-US"/>
              </w:rPr>
              <w:t>226</w:t>
            </w:r>
          </w:p>
        </w:tc>
        <w:tc>
          <w:tcPr>
            <w:tcW w:w="2693" w:type="dxa"/>
          </w:tcPr>
          <w:p w:rsidR="00912FF3" w:rsidRPr="00D16429" w:rsidRDefault="008223D6" w:rsidP="008223D6">
            <w:pPr>
              <w:rPr>
                <w:sz w:val="20"/>
                <w:szCs w:val="20"/>
                <w:lang w:val="en-US"/>
              </w:rPr>
            </w:pPr>
            <w:r w:rsidRPr="00D16429">
              <w:rPr>
                <w:sz w:val="20"/>
                <w:szCs w:val="20"/>
                <w:lang w:val="en-US"/>
              </w:rPr>
              <w:t>Polder Oudshoorn-Zuid</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154</w:t>
            </w:r>
          </w:p>
        </w:tc>
        <w:tc>
          <w:tcPr>
            <w:tcW w:w="2645" w:type="dxa"/>
          </w:tcPr>
          <w:p w:rsidR="00912FF3" w:rsidRPr="00D16429" w:rsidRDefault="007E18B8" w:rsidP="00A4124F">
            <w:pPr>
              <w:rPr>
                <w:sz w:val="20"/>
                <w:szCs w:val="20"/>
                <w:lang w:val="en-US"/>
              </w:rPr>
            </w:pPr>
            <w:r w:rsidRPr="00D16429">
              <w:rPr>
                <w:sz w:val="20"/>
                <w:szCs w:val="20"/>
                <w:lang w:val="en-US"/>
              </w:rPr>
              <w:t>Lageveensepolder</w:t>
            </w:r>
          </w:p>
        </w:tc>
        <w:tc>
          <w:tcPr>
            <w:tcW w:w="615" w:type="dxa"/>
          </w:tcPr>
          <w:p w:rsidR="00912FF3" w:rsidRPr="00D16429" w:rsidRDefault="00BA6927" w:rsidP="00A4124F">
            <w:pPr>
              <w:rPr>
                <w:sz w:val="20"/>
                <w:szCs w:val="20"/>
                <w:lang w:val="en-US"/>
              </w:rPr>
            </w:pPr>
            <w:r w:rsidRPr="00D16429">
              <w:rPr>
                <w:sz w:val="20"/>
                <w:szCs w:val="20"/>
                <w:lang w:val="en-US"/>
              </w:rPr>
              <w:t>189</w:t>
            </w:r>
          </w:p>
        </w:tc>
        <w:tc>
          <w:tcPr>
            <w:tcW w:w="2598" w:type="dxa"/>
          </w:tcPr>
          <w:p w:rsidR="00912FF3" w:rsidRPr="00D16429" w:rsidRDefault="00123421" w:rsidP="00A4124F">
            <w:pPr>
              <w:rPr>
                <w:sz w:val="20"/>
                <w:szCs w:val="20"/>
                <w:lang w:val="en-US"/>
              </w:rPr>
            </w:pPr>
            <w:r w:rsidRPr="00D16429">
              <w:rPr>
                <w:sz w:val="20"/>
                <w:szCs w:val="20"/>
                <w:lang w:val="en-US"/>
              </w:rPr>
              <w:t>Oosteinderpolder</w:t>
            </w:r>
          </w:p>
        </w:tc>
        <w:tc>
          <w:tcPr>
            <w:tcW w:w="521" w:type="dxa"/>
          </w:tcPr>
          <w:p w:rsidR="00912FF3" w:rsidRPr="00D16429" w:rsidRDefault="00BA6927" w:rsidP="00A4124F">
            <w:pPr>
              <w:rPr>
                <w:sz w:val="20"/>
                <w:szCs w:val="20"/>
                <w:lang w:val="en-US"/>
              </w:rPr>
            </w:pPr>
            <w:r w:rsidRPr="00D16429">
              <w:rPr>
                <w:sz w:val="20"/>
                <w:szCs w:val="20"/>
                <w:lang w:val="en-US"/>
              </w:rPr>
              <w:t>227</w:t>
            </w:r>
          </w:p>
        </w:tc>
        <w:tc>
          <w:tcPr>
            <w:tcW w:w="2693" w:type="dxa"/>
          </w:tcPr>
          <w:p w:rsidR="00912FF3" w:rsidRPr="00D16429" w:rsidRDefault="008223D6" w:rsidP="00A4124F">
            <w:pPr>
              <w:rPr>
                <w:sz w:val="20"/>
                <w:szCs w:val="20"/>
                <w:lang w:val="en-US"/>
              </w:rPr>
            </w:pPr>
            <w:r w:rsidRPr="00D16429">
              <w:rPr>
                <w:sz w:val="20"/>
                <w:szCs w:val="20"/>
                <w:lang w:val="en-US"/>
              </w:rPr>
              <w:t>Polder Oukoop en Negenviertel</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155</w:t>
            </w:r>
          </w:p>
        </w:tc>
        <w:tc>
          <w:tcPr>
            <w:tcW w:w="2645" w:type="dxa"/>
          </w:tcPr>
          <w:p w:rsidR="00912FF3" w:rsidRPr="00D16429" w:rsidRDefault="007E18B8" w:rsidP="00A4124F">
            <w:pPr>
              <w:rPr>
                <w:sz w:val="20"/>
                <w:szCs w:val="20"/>
                <w:lang w:val="en-US"/>
              </w:rPr>
            </w:pPr>
            <w:r w:rsidRPr="00D16429">
              <w:rPr>
                <w:sz w:val="20"/>
                <w:szCs w:val="20"/>
                <w:lang w:val="en-US"/>
              </w:rPr>
              <w:t>Lakerpolder</w:t>
            </w:r>
          </w:p>
        </w:tc>
        <w:tc>
          <w:tcPr>
            <w:tcW w:w="615" w:type="dxa"/>
          </w:tcPr>
          <w:p w:rsidR="00912FF3" w:rsidRPr="00D16429" w:rsidRDefault="00BA6927" w:rsidP="00A4124F">
            <w:pPr>
              <w:rPr>
                <w:sz w:val="20"/>
                <w:szCs w:val="20"/>
                <w:lang w:val="en-US"/>
              </w:rPr>
            </w:pPr>
            <w:r w:rsidRPr="00D16429">
              <w:rPr>
                <w:sz w:val="20"/>
                <w:szCs w:val="20"/>
                <w:lang w:val="en-US"/>
              </w:rPr>
              <w:t>190</w:t>
            </w:r>
          </w:p>
        </w:tc>
        <w:tc>
          <w:tcPr>
            <w:tcW w:w="2598" w:type="dxa"/>
          </w:tcPr>
          <w:p w:rsidR="00912FF3" w:rsidRPr="00D16429" w:rsidRDefault="00123421" w:rsidP="00A4124F">
            <w:pPr>
              <w:rPr>
                <w:sz w:val="20"/>
                <w:szCs w:val="20"/>
                <w:lang w:val="en-US"/>
              </w:rPr>
            </w:pPr>
            <w:r w:rsidRPr="00D16429">
              <w:rPr>
                <w:sz w:val="20"/>
                <w:szCs w:val="20"/>
                <w:lang w:val="en-US"/>
              </w:rPr>
              <w:t>Oostvliet-, Hof- en Spekpolder</w:t>
            </w:r>
          </w:p>
        </w:tc>
        <w:tc>
          <w:tcPr>
            <w:tcW w:w="521" w:type="dxa"/>
          </w:tcPr>
          <w:p w:rsidR="00912FF3" w:rsidRPr="00D16429" w:rsidRDefault="00BA6927" w:rsidP="00A4124F">
            <w:pPr>
              <w:rPr>
                <w:sz w:val="20"/>
                <w:szCs w:val="20"/>
                <w:lang w:val="en-US"/>
              </w:rPr>
            </w:pPr>
            <w:r w:rsidRPr="00D16429">
              <w:rPr>
                <w:sz w:val="20"/>
                <w:szCs w:val="20"/>
                <w:lang w:val="en-US"/>
              </w:rPr>
              <w:t>228</w:t>
            </w:r>
          </w:p>
        </w:tc>
        <w:tc>
          <w:tcPr>
            <w:tcW w:w="2693" w:type="dxa"/>
          </w:tcPr>
          <w:p w:rsidR="00912FF3" w:rsidRPr="00D16429" w:rsidRDefault="008223D6" w:rsidP="00A4124F">
            <w:pPr>
              <w:rPr>
                <w:sz w:val="20"/>
                <w:szCs w:val="20"/>
                <w:lang w:val="en-US"/>
              </w:rPr>
            </w:pPr>
            <w:r w:rsidRPr="00D16429">
              <w:rPr>
                <w:sz w:val="20"/>
                <w:szCs w:val="20"/>
                <w:lang w:val="en-US"/>
              </w:rPr>
              <w:t>Polder Reeuwijk en Sluipwijk</w:t>
            </w:r>
          </w:p>
        </w:tc>
      </w:tr>
      <w:tr w:rsidR="00912FF3" w:rsidRPr="00845A6C" w:rsidTr="00A4124F">
        <w:tc>
          <w:tcPr>
            <w:tcW w:w="568" w:type="dxa"/>
          </w:tcPr>
          <w:p w:rsidR="00912FF3" w:rsidRPr="00D16429" w:rsidRDefault="00912FF3" w:rsidP="00A4124F">
            <w:pPr>
              <w:rPr>
                <w:sz w:val="20"/>
                <w:szCs w:val="20"/>
                <w:lang w:val="en-US"/>
              </w:rPr>
            </w:pPr>
            <w:r w:rsidRPr="00D16429">
              <w:rPr>
                <w:sz w:val="20"/>
                <w:szCs w:val="20"/>
                <w:lang w:val="en-US"/>
              </w:rPr>
              <w:t>156</w:t>
            </w:r>
          </w:p>
        </w:tc>
        <w:tc>
          <w:tcPr>
            <w:tcW w:w="2645" w:type="dxa"/>
          </w:tcPr>
          <w:p w:rsidR="00912FF3" w:rsidRPr="00D16429" w:rsidRDefault="007E18B8" w:rsidP="00A4124F">
            <w:pPr>
              <w:rPr>
                <w:sz w:val="20"/>
                <w:szCs w:val="20"/>
                <w:lang w:val="en-US"/>
              </w:rPr>
            </w:pPr>
            <w:r w:rsidRPr="00D16429">
              <w:rPr>
                <w:sz w:val="20"/>
                <w:szCs w:val="20"/>
                <w:lang w:val="en-US"/>
              </w:rPr>
              <w:t>Leendert de Boerspolder</w:t>
            </w:r>
          </w:p>
        </w:tc>
        <w:tc>
          <w:tcPr>
            <w:tcW w:w="615" w:type="dxa"/>
          </w:tcPr>
          <w:p w:rsidR="00912FF3" w:rsidRPr="00D16429" w:rsidRDefault="00BA6927" w:rsidP="00A4124F">
            <w:pPr>
              <w:rPr>
                <w:sz w:val="20"/>
                <w:szCs w:val="20"/>
                <w:lang w:val="en-US"/>
              </w:rPr>
            </w:pPr>
            <w:r w:rsidRPr="00D16429">
              <w:rPr>
                <w:sz w:val="20"/>
                <w:szCs w:val="20"/>
                <w:lang w:val="en-US"/>
              </w:rPr>
              <w:t>191</w:t>
            </w:r>
          </w:p>
        </w:tc>
        <w:tc>
          <w:tcPr>
            <w:tcW w:w="2598" w:type="dxa"/>
          </w:tcPr>
          <w:p w:rsidR="00912FF3" w:rsidRPr="00D16429" w:rsidRDefault="00123421" w:rsidP="00A4124F">
            <w:pPr>
              <w:rPr>
                <w:sz w:val="20"/>
                <w:szCs w:val="20"/>
                <w:lang w:val="en-US"/>
              </w:rPr>
            </w:pPr>
            <w:r w:rsidRPr="00D16429">
              <w:rPr>
                <w:sz w:val="20"/>
                <w:szCs w:val="20"/>
                <w:lang w:val="en-US"/>
              </w:rPr>
              <w:t>Oranjepolder</w:t>
            </w:r>
          </w:p>
        </w:tc>
        <w:tc>
          <w:tcPr>
            <w:tcW w:w="521" w:type="dxa"/>
          </w:tcPr>
          <w:p w:rsidR="00912FF3" w:rsidRPr="00D16429" w:rsidRDefault="00EC1612" w:rsidP="00A4124F">
            <w:pPr>
              <w:rPr>
                <w:sz w:val="20"/>
                <w:szCs w:val="20"/>
                <w:lang w:val="en-US"/>
              </w:rPr>
            </w:pPr>
            <w:r w:rsidRPr="00D16429">
              <w:rPr>
                <w:sz w:val="20"/>
                <w:szCs w:val="20"/>
                <w:lang w:val="en-US"/>
              </w:rPr>
              <w:t>229</w:t>
            </w:r>
          </w:p>
        </w:tc>
        <w:tc>
          <w:tcPr>
            <w:tcW w:w="2693" w:type="dxa"/>
          </w:tcPr>
          <w:p w:rsidR="00912FF3" w:rsidRPr="00845A6C" w:rsidRDefault="00FE4916" w:rsidP="00A4124F">
            <w:pPr>
              <w:rPr>
                <w:sz w:val="20"/>
                <w:szCs w:val="20"/>
              </w:rPr>
            </w:pPr>
            <w:r w:rsidRPr="00845A6C">
              <w:rPr>
                <w:sz w:val="20"/>
                <w:szCs w:val="20"/>
              </w:rPr>
              <w:t>Polder Reeuwijk en Sluipwijk (Abessinië)</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157</w:t>
            </w:r>
          </w:p>
        </w:tc>
        <w:tc>
          <w:tcPr>
            <w:tcW w:w="2645" w:type="dxa"/>
          </w:tcPr>
          <w:p w:rsidR="00912FF3" w:rsidRPr="00D16429" w:rsidRDefault="007E18B8" w:rsidP="00A4124F">
            <w:pPr>
              <w:rPr>
                <w:sz w:val="20"/>
                <w:szCs w:val="20"/>
                <w:lang w:val="en-US"/>
              </w:rPr>
            </w:pPr>
            <w:r w:rsidRPr="00D16429">
              <w:rPr>
                <w:sz w:val="20"/>
                <w:szCs w:val="20"/>
                <w:lang w:val="en-US"/>
              </w:rPr>
              <w:t>Lentevreugd</w:t>
            </w:r>
          </w:p>
        </w:tc>
        <w:tc>
          <w:tcPr>
            <w:tcW w:w="615" w:type="dxa"/>
          </w:tcPr>
          <w:p w:rsidR="00912FF3" w:rsidRPr="00D16429" w:rsidRDefault="00BA6927" w:rsidP="00A4124F">
            <w:pPr>
              <w:rPr>
                <w:sz w:val="20"/>
                <w:szCs w:val="20"/>
                <w:lang w:val="en-US"/>
              </w:rPr>
            </w:pPr>
            <w:r w:rsidRPr="00D16429">
              <w:rPr>
                <w:sz w:val="20"/>
                <w:szCs w:val="20"/>
                <w:lang w:val="en-US"/>
              </w:rPr>
              <w:t>192</w:t>
            </w:r>
          </w:p>
        </w:tc>
        <w:tc>
          <w:tcPr>
            <w:tcW w:w="2598" w:type="dxa"/>
          </w:tcPr>
          <w:p w:rsidR="00912FF3" w:rsidRPr="00D16429" w:rsidRDefault="00123421" w:rsidP="00A4124F">
            <w:pPr>
              <w:rPr>
                <w:sz w:val="20"/>
                <w:szCs w:val="20"/>
                <w:lang w:val="en-US"/>
              </w:rPr>
            </w:pPr>
            <w:r w:rsidRPr="00D16429">
              <w:rPr>
                <w:sz w:val="20"/>
                <w:szCs w:val="20"/>
                <w:lang w:val="en-US"/>
              </w:rPr>
              <w:t>Osdorper Binnenpolder</w:t>
            </w:r>
          </w:p>
        </w:tc>
        <w:tc>
          <w:tcPr>
            <w:tcW w:w="521" w:type="dxa"/>
          </w:tcPr>
          <w:p w:rsidR="00912FF3" w:rsidRPr="00D16429" w:rsidRDefault="00EC1612" w:rsidP="00A4124F">
            <w:pPr>
              <w:rPr>
                <w:sz w:val="20"/>
                <w:szCs w:val="20"/>
                <w:lang w:val="en-US"/>
              </w:rPr>
            </w:pPr>
            <w:r w:rsidRPr="00D16429">
              <w:rPr>
                <w:sz w:val="20"/>
                <w:szCs w:val="20"/>
                <w:lang w:val="en-US"/>
              </w:rPr>
              <w:t>230</w:t>
            </w:r>
          </w:p>
        </w:tc>
        <w:tc>
          <w:tcPr>
            <w:tcW w:w="2693" w:type="dxa"/>
          </w:tcPr>
          <w:p w:rsidR="00912FF3" w:rsidRPr="00D16429" w:rsidRDefault="00FE4916" w:rsidP="00A4124F">
            <w:pPr>
              <w:rPr>
                <w:sz w:val="20"/>
                <w:szCs w:val="20"/>
                <w:lang w:val="en-US"/>
              </w:rPr>
            </w:pPr>
            <w:r w:rsidRPr="00D16429">
              <w:rPr>
                <w:sz w:val="20"/>
                <w:szCs w:val="20"/>
                <w:lang w:val="en-US"/>
              </w:rPr>
              <w:t>Polder Spruit</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158</w:t>
            </w:r>
          </w:p>
        </w:tc>
        <w:tc>
          <w:tcPr>
            <w:tcW w:w="2645" w:type="dxa"/>
          </w:tcPr>
          <w:p w:rsidR="00912FF3" w:rsidRPr="00D16429" w:rsidRDefault="007E18B8" w:rsidP="00A4124F">
            <w:pPr>
              <w:rPr>
                <w:sz w:val="20"/>
                <w:szCs w:val="20"/>
                <w:lang w:val="en-US"/>
              </w:rPr>
            </w:pPr>
            <w:r w:rsidRPr="00D16429">
              <w:rPr>
                <w:sz w:val="20"/>
                <w:szCs w:val="20"/>
                <w:lang w:val="en-US"/>
              </w:rPr>
              <w:t>Lisserpoelpolder (1.1)</w:t>
            </w:r>
          </w:p>
        </w:tc>
        <w:tc>
          <w:tcPr>
            <w:tcW w:w="615" w:type="dxa"/>
          </w:tcPr>
          <w:p w:rsidR="00912FF3" w:rsidRPr="00D16429" w:rsidRDefault="00BA6927" w:rsidP="00A4124F">
            <w:pPr>
              <w:rPr>
                <w:sz w:val="20"/>
                <w:szCs w:val="20"/>
                <w:lang w:val="en-US"/>
              </w:rPr>
            </w:pPr>
            <w:r w:rsidRPr="00D16429">
              <w:rPr>
                <w:sz w:val="20"/>
                <w:szCs w:val="20"/>
                <w:lang w:val="en-US"/>
              </w:rPr>
              <w:t>193</w:t>
            </w:r>
          </w:p>
        </w:tc>
        <w:tc>
          <w:tcPr>
            <w:tcW w:w="2598" w:type="dxa"/>
          </w:tcPr>
          <w:p w:rsidR="00912FF3" w:rsidRPr="00D16429" w:rsidRDefault="00123421" w:rsidP="00A4124F">
            <w:pPr>
              <w:rPr>
                <w:sz w:val="20"/>
                <w:szCs w:val="20"/>
                <w:lang w:val="en-US"/>
              </w:rPr>
            </w:pPr>
            <w:r w:rsidRPr="00D16429">
              <w:rPr>
                <w:sz w:val="20"/>
                <w:szCs w:val="20"/>
                <w:lang w:val="en-US"/>
              </w:rPr>
              <w:t>Osdorper Bovenpolder</w:t>
            </w:r>
          </w:p>
        </w:tc>
        <w:tc>
          <w:tcPr>
            <w:tcW w:w="521" w:type="dxa"/>
          </w:tcPr>
          <w:p w:rsidR="00912FF3" w:rsidRPr="00D16429" w:rsidRDefault="00EC1612" w:rsidP="00A4124F">
            <w:pPr>
              <w:rPr>
                <w:sz w:val="20"/>
                <w:szCs w:val="20"/>
                <w:lang w:val="en-US"/>
              </w:rPr>
            </w:pPr>
            <w:r w:rsidRPr="00D16429">
              <w:rPr>
                <w:sz w:val="20"/>
                <w:szCs w:val="20"/>
                <w:lang w:val="en-US"/>
              </w:rPr>
              <w:t>231</w:t>
            </w:r>
          </w:p>
        </w:tc>
        <w:tc>
          <w:tcPr>
            <w:tcW w:w="2693" w:type="dxa"/>
          </w:tcPr>
          <w:p w:rsidR="00912FF3" w:rsidRPr="00D16429" w:rsidRDefault="00FE4916" w:rsidP="00A4124F">
            <w:pPr>
              <w:rPr>
                <w:sz w:val="20"/>
                <w:szCs w:val="20"/>
                <w:lang w:val="en-US"/>
              </w:rPr>
            </w:pPr>
            <w:r w:rsidRPr="00D16429">
              <w:rPr>
                <w:sz w:val="20"/>
                <w:szCs w:val="20"/>
                <w:lang w:val="en-US"/>
              </w:rPr>
              <w:t>Polder Steekt</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159</w:t>
            </w:r>
          </w:p>
        </w:tc>
        <w:tc>
          <w:tcPr>
            <w:tcW w:w="2645" w:type="dxa"/>
          </w:tcPr>
          <w:p w:rsidR="00912FF3" w:rsidRPr="00D16429" w:rsidRDefault="007E18B8" w:rsidP="00A4124F">
            <w:pPr>
              <w:rPr>
                <w:sz w:val="20"/>
                <w:szCs w:val="20"/>
                <w:lang w:val="en-US"/>
              </w:rPr>
            </w:pPr>
            <w:r w:rsidRPr="00D16429">
              <w:rPr>
                <w:sz w:val="20"/>
                <w:szCs w:val="20"/>
                <w:lang w:val="en-US"/>
              </w:rPr>
              <w:t>Lisserpoelpolder (2.1)</w:t>
            </w:r>
          </w:p>
        </w:tc>
        <w:tc>
          <w:tcPr>
            <w:tcW w:w="615" w:type="dxa"/>
          </w:tcPr>
          <w:p w:rsidR="00912FF3" w:rsidRPr="00D16429" w:rsidRDefault="00BA6927" w:rsidP="00A4124F">
            <w:pPr>
              <w:rPr>
                <w:sz w:val="20"/>
                <w:szCs w:val="20"/>
                <w:lang w:val="en-US"/>
              </w:rPr>
            </w:pPr>
            <w:r w:rsidRPr="00D16429">
              <w:rPr>
                <w:sz w:val="20"/>
                <w:szCs w:val="20"/>
                <w:lang w:val="en-US"/>
              </w:rPr>
              <w:t>194</w:t>
            </w:r>
          </w:p>
        </w:tc>
        <w:tc>
          <w:tcPr>
            <w:tcW w:w="2598" w:type="dxa"/>
          </w:tcPr>
          <w:p w:rsidR="00912FF3" w:rsidRPr="00D16429" w:rsidRDefault="00123421" w:rsidP="00A4124F">
            <w:pPr>
              <w:rPr>
                <w:sz w:val="20"/>
                <w:szCs w:val="20"/>
                <w:lang w:val="en-US"/>
              </w:rPr>
            </w:pPr>
            <w:r w:rsidRPr="00D16429">
              <w:rPr>
                <w:sz w:val="20"/>
                <w:szCs w:val="20"/>
                <w:lang w:val="en-US"/>
              </w:rPr>
              <w:t>Oude Spaarndammerpolder</w:t>
            </w:r>
          </w:p>
        </w:tc>
        <w:tc>
          <w:tcPr>
            <w:tcW w:w="521" w:type="dxa"/>
          </w:tcPr>
          <w:p w:rsidR="00912FF3" w:rsidRPr="00D16429" w:rsidRDefault="00EC1612" w:rsidP="00A4124F">
            <w:pPr>
              <w:rPr>
                <w:sz w:val="20"/>
                <w:szCs w:val="20"/>
                <w:lang w:val="en-US"/>
              </w:rPr>
            </w:pPr>
            <w:r w:rsidRPr="00D16429">
              <w:rPr>
                <w:sz w:val="20"/>
                <w:szCs w:val="20"/>
                <w:lang w:val="en-US"/>
              </w:rPr>
              <w:t>232</w:t>
            </w:r>
          </w:p>
        </w:tc>
        <w:tc>
          <w:tcPr>
            <w:tcW w:w="2693" w:type="dxa"/>
          </w:tcPr>
          <w:p w:rsidR="00912FF3" w:rsidRPr="00D16429" w:rsidRDefault="00FE4916" w:rsidP="00A4124F">
            <w:pPr>
              <w:rPr>
                <w:sz w:val="20"/>
                <w:szCs w:val="20"/>
                <w:lang w:val="en-US"/>
              </w:rPr>
            </w:pPr>
            <w:r w:rsidRPr="00D16429">
              <w:rPr>
                <w:sz w:val="20"/>
                <w:szCs w:val="20"/>
                <w:lang w:val="en-US"/>
              </w:rPr>
              <w:t>Polder Stein</w:t>
            </w:r>
          </w:p>
        </w:tc>
      </w:tr>
      <w:tr w:rsidR="00912FF3" w:rsidRPr="00D16429" w:rsidTr="00A4124F">
        <w:tc>
          <w:tcPr>
            <w:tcW w:w="568" w:type="dxa"/>
          </w:tcPr>
          <w:p w:rsidR="00912FF3" w:rsidRPr="00D16429" w:rsidRDefault="00912FF3" w:rsidP="00A4124F">
            <w:pPr>
              <w:rPr>
                <w:sz w:val="20"/>
                <w:szCs w:val="20"/>
                <w:lang w:val="en-US"/>
              </w:rPr>
            </w:pPr>
            <w:r w:rsidRPr="00D16429">
              <w:rPr>
                <w:sz w:val="20"/>
                <w:szCs w:val="20"/>
                <w:lang w:val="en-US"/>
              </w:rPr>
              <w:t>160</w:t>
            </w:r>
          </w:p>
        </w:tc>
        <w:tc>
          <w:tcPr>
            <w:tcW w:w="2645" w:type="dxa"/>
          </w:tcPr>
          <w:p w:rsidR="00912FF3" w:rsidRPr="00D16429" w:rsidRDefault="00266173" w:rsidP="00A4124F">
            <w:pPr>
              <w:rPr>
                <w:sz w:val="20"/>
                <w:szCs w:val="20"/>
                <w:lang w:val="en-US"/>
              </w:rPr>
            </w:pPr>
            <w:r w:rsidRPr="00D16429">
              <w:rPr>
                <w:sz w:val="20"/>
                <w:szCs w:val="20"/>
                <w:lang w:val="en-US"/>
              </w:rPr>
              <w:t>Luizenmarktpolder (1.1)</w:t>
            </w:r>
          </w:p>
        </w:tc>
        <w:tc>
          <w:tcPr>
            <w:tcW w:w="615" w:type="dxa"/>
          </w:tcPr>
          <w:p w:rsidR="00912FF3" w:rsidRPr="00D16429" w:rsidRDefault="00BA6927" w:rsidP="00A4124F">
            <w:pPr>
              <w:rPr>
                <w:sz w:val="20"/>
                <w:szCs w:val="20"/>
                <w:lang w:val="en-US"/>
              </w:rPr>
            </w:pPr>
            <w:r w:rsidRPr="00D16429">
              <w:rPr>
                <w:sz w:val="20"/>
                <w:szCs w:val="20"/>
                <w:lang w:val="en-US"/>
              </w:rPr>
              <w:t>195</w:t>
            </w:r>
          </w:p>
        </w:tc>
        <w:tc>
          <w:tcPr>
            <w:tcW w:w="2598" w:type="dxa"/>
          </w:tcPr>
          <w:p w:rsidR="00912FF3" w:rsidRPr="00D16429" w:rsidRDefault="00123421" w:rsidP="00A4124F">
            <w:pPr>
              <w:rPr>
                <w:sz w:val="20"/>
                <w:szCs w:val="20"/>
                <w:lang w:val="en-US"/>
              </w:rPr>
            </w:pPr>
            <w:r w:rsidRPr="00D16429">
              <w:rPr>
                <w:sz w:val="20"/>
                <w:szCs w:val="20"/>
                <w:lang w:val="en-US"/>
              </w:rPr>
              <w:t>Overbraker Binnenpolder</w:t>
            </w:r>
          </w:p>
        </w:tc>
        <w:tc>
          <w:tcPr>
            <w:tcW w:w="521" w:type="dxa"/>
          </w:tcPr>
          <w:p w:rsidR="00912FF3" w:rsidRPr="00D16429" w:rsidRDefault="00EC1612" w:rsidP="00A4124F">
            <w:pPr>
              <w:rPr>
                <w:sz w:val="20"/>
                <w:szCs w:val="20"/>
                <w:lang w:val="en-US"/>
              </w:rPr>
            </w:pPr>
            <w:r w:rsidRPr="00D16429">
              <w:rPr>
                <w:sz w:val="20"/>
                <w:szCs w:val="20"/>
                <w:lang w:val="en-US"/>
              </w:rPr>
              <w:t>233</w:t>
            </w:r>
          </w:p>
        </w:tc>
        <w:tc>
          <w:tcPr>
            <w:tcW w:w="2693" w:type="dxa"/>
          </w:tcPr>
          <w:p w:rsidR="00912FF3" w:rsidRPr="00D16429" w:rsidRDefault="00FE4916" w:rsidP="00A4124F">
            <w:pPr>
              <w:rPr>
                <w:sz w:val="20"/>
                <w:szCs w:val="20"/>
                <w:lang w:val="en-US"/>
              </w:rPr>
            </w:pPr>
            <w:r w:rsidRPr="00D16429">
              <w:rPr>
                <w:sz w:val="20"/>
                <w:szCs w:val="20"/>
                <w:lang w:val="en-US"/>
              </w:rPr>
              <w:t>Polder Vierambacht</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161</w:t>
            </w:r>
          </w:p>
        </w:tc>
        <w:tc>
          <w:tcPr>
            <w:tcW w:w="2645" w:type="dxa"/>
          </w:tcPr>
          <w:p w:rsidR="00912FF3" w:rsidRPr="00D16429" w:rsidRDefault="00266173" w:rsidP="00A4124F">
            <w:pPr>
              <w:rPr>
                <w:sz w:val="20"/>
                <w:szCs w:val="20"/>
                <w:lang w:val="en-US"/>
              </w:rPr>
            </w:pPr>
            <w:r w:rsidRPr="00D16429">
              <w:rPr>
                <w:sz w:val="20"/>
                <w:szCs w:val="20"/>
                <w:lang w:val="en-US"/>
              </w:rPr>
              <w:t>Luizenmarktpolder (2.1)</w:t>
            </w:r>
          </w:p>
        </w:tc>
        <w:tc>
          <w:tcPr>
            <w:tcW w:w="615" w:type="dxa"/>
          </w:tcPr>
          <w:p w:rsidR="00912FF3" w:rsidRPr="00D16429" w:rsidRDefault="00BA6927" w:rsidP="00A4124F">
            <w:pPr>
              <w:rPr>
                <w:sz w:val="20"/>
                <w:szCs w:val="20"/>
                <w:lang w:val="en-US"/>
              </w:rPr>
            </w:pPr>
            <w:r w:rsidRPr="00D16429">
              <w:rPr>
                <w:sz w:val="20"/>
                <w:szCs w:val="20"/>
                <w:lang w:val="en-US"/>
              </w:rPr>
              <w:t>196</w:t>
            </w:r>
          </w:p>
        </w:tc>
        <w:tc>
          <w:tcPr>
            <w:tcW w:w="2598" w:type="dxa"/>
          </w:tcPr>
          <w:p w:rsidR="00912FF3" w:rsidRPr="00D16429" w:rsidRDefault="00123421" w:rsidP="00A4124F">
            <w:pPr>
              <w:rPr>
                <w:sz w:val="20"/>
                <w:szCs w:val="20"/>
                <w:lang w:val="en-US"/>
              </w:rPr>
            </w:pPr>
            <w:r w:rsidRPr="00D16429">
              <w:rPr>
                <w:sz w:val="20"/>
                <w:szCs w:val="20"/>
                <w:lang w:val="en-US"/>
              </w:rPr>
              <w:t>Overveerpolder</w:t>
            </w:r>
          </w:p>
        </w:tc>
        <w:tc>
          <w:tcPr>
            <w:tcW w:w="521" w:type="dxa"/>
          </w:tcPr>
          <w:p w:rsidR="00912FF3" w:rsidRPr="00D16429" w:rsidRDefault="00EC1612" w:rsidP="00A4124F">
            <w:pPr>
              <w:rPr>
                <w:sz w:val="20"/>
                <w:szCs w:val="20"/>
                <w:lang w:val="en-US"/>
              </w:rPr>
            </w:pPr>
            <w:r w:rsidRPr="00D16429">
              <w:rPr>
                <w:sz w:val="20"/>
                <w:szCs w:val="20"/>
                <w:lang w:val="en-US"/>
              </w:rPr>
              <w:t>234</w:t>
            </w:r>
          </w:p>
        </w:tc>
        <w:tc>
          <w:tcPr>
            <w:tcW w:w="2693" w:type="dxa"/>
          </w:tcPr>
          <w:p w:rsidR="00912FF3" w:rsidRPr="00D16429" w:rsidRDefault="00FE4916" w:rsidP="00A4124F">
            <w:pPr>
              <w:rPr>
                <w:sz w:val="20"/>
                <w:szCs w:val="20"/>
                <w:lang w:val="en-US"/>
              </w:rPr>
            </w:pPr>
            <w:r w:rsidRPr="00D16429">
              <w:rPr>
                <w:sz w:val="20"/>
                <w:szCs w:val="20"/>
                <w:lang w:val="en-US"/>
              </w:rPr>
              <w:t>Polder Willens</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162</w:t>
            </w:r>
          </w:p>
        </w:tc>
        <w:tc>
          <w:tcPr>
            <w:tcW w:w="2645" w:type="dxa"/>
          </w:tcPr>
          <w:p w:rsidR="00912FF3" w:rsidRPr="00D16429" w:rsidRDefault="00266173" w:rsidP="00A4124F">
            <w:pPr>
              <w:rPr>
                <w:sz w:val="20"/>
                <w:szCs w:val="20"/>
                <w:lang w:val="en-US"/>
              </w:rPr>
            </w:pPr>
            <w:r w:rsidRPr="00D16429">
              <w:rPr>
                <w:sz w:val="20"/>
                <w:szCs w:val="20"/>
                <w:lang w:val="en-US"/>
              </w:rPr>
              <w:t>Lutkemeerpolder</w:t>
            </w:r>
          </w:p>
        </w:tc>
        <w:tc>
          <w:tcPr>
            <w:tcW w:w="615" w:type="dxa"/>
          </w:tcPr>
          <w:p w:rsidR="00912FF3" w:rsidRPr="00D16429" w:rsidRDefault="00BA6927" w:rsidP="00A4124F">
            <w:pPr>
              <w:rPr>
                <w:sz w:val="20"/>
                <w:szCs w:val="20"/>
                <w:lang w:val="en-US"/>
              </w:rPr>
            </w:pPr>
            <w:r w:rsidRPr="00D16429">
              <w:rPr>
                <w:sz w:val="20"/>
                <w:szCs w:val="20"/>
                <w:lang w:val="en-US"/>
              </w:rPr>
              <w:t>197</w:t>
            </w:r>
          </w:p>
        </w:tc>
        <w:tc>
          <w:tcPr>
            <w:tcW w:w="2598" w:type="dxa"/>
          </w:tcPr>
          <w:p w:rsidR="00912FF3" w:rsidRPr="00D16429" w:rsidRDefault="00123421" w:rsidP="00A4124F">
            <w:pPr>
              <w:rPr>
                <w:sz w:val="20"/>
                <w:szCs w:val="20"/>
                <w:lang w:val="en-US"/>
              </w:rPr>
            </w:pPr>
            <w:r w:rsidRPr="00D16429">
              <w:rPr>
                <w:sz w:val="20"/>
                <w:szCs w:val="20"/>
                <w:lang w:val="en-US"/>
              </w:rPr>
              <w:t>Papenwegsepolder</w:t>
            </w:r>
          </w:p>
        </w:tc>
        <w:tc>
          <w:tcPr>
            <w:tcW w:w="521" w:type="dxa"/>
          </w:tcPr>
          <w:p w:rsidR="00912FF3" w:rsidRPr="00D16429" w:rsidRDefault="00EC1612" w:rsidP="00A4124F">
            <w:pPr>
              <w:rPr>
                <w:sz w:val="20"/>
                <w:szCs w:val="20"/>
                <w:lang w:val="en-US"/>
              </w:rPr>
            </w:pPr>
            <w:r w:rsidRPr="00D16429">
              <w:rPr>
                <w:sz w:val="20"/>
                <w:szCs w:val="20"/>
                <w:lang w:val="en-US"/>
              </w:rPr>
              <w:t>235</w:t>
            </w:r>
          </w:p>
        </w:tc>
        <w:tc>
          <w:tcPr>
            <w:tcW w:w="2693" w:type="dxa"/>
          </w:tcPr>
          <w:p w:rsidR="00912FF3" w:rsidRPr="00D16429" w:rsidRDefault="00FE4916" w:rsidP="00A4124F">
            <w:pPr>
              <w:rPr>
                <w:sz w:val="20"/>
                <w:szCs w:val="20"/>
                <w:lang w:val="en-US"/>
              </w:rPr>
            </w:pPr>
            <w:r w:rsidRPr="00D16429">
              <w:rPr>
                <w:sz w:val="20"/>
                <w:szCs w:val="20"/>
                <w:lang w:val="en-US"/>
              </w:rPr>
              <w:t>Polder Willens (Goudse Hout)</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163</w:t>
            </w:r>
          </w:p>
        </w:tc>
        <w:tc>
          <w:tcPr>
            <w:tcW w:w="2645" w:type="dxa"/>
          </w:tcPr>
          <w:p w:rsidR="00912FF3" w:rsidRPr="00D16429" w:rsidRDefault="00266173" w:rsidP="00A4124F">
            <w:pPr>
              <w:rPr>
                <w:sz w:val="20"/>
                <w:szCs w:val="20"/>
                <w:lang w:val="en-US"/>
              </w:rPr>
            </w:pPr>
            <w:r w:rsidRPr="00D16429">
              <w:rPr>
                <w:sz w:val="20"/>
                <w:szCs w:val="20"/>
                <w:lang w:val="en-US"/>
              </w:rPr>
              <w:t>Mariënduin</w:t>
            </w:r>
          </w:p>
        </w:tc>
        <w:tc>
          <w:tcPr>
            <w:tcW w:w="615" w:type="dxa"/>
          </w:tcPr>
          <w:p w:rsidR="00912FF3" w:rsidRPr="00D16429" w:rsidRDefault="00BA6927" w:rsidP="00A4124F">
            <w:pPr>
              <w:rPr>
                <w:sz w:val="20"/>
                <w:szCs w:val="20"/>
                <w:lang w:val="en-US"/>
              </w:rPr>
            </w:pPr>
            <w:r w:rsidRPr="00D16429">
              <w:rPr>
                <w:sz w:val="20"/>
                <w:szCs w:val="20"/>
                <w:lang w:val="en-US"/>
              </w:rPr>
              <w:t>198</w:t>
            </w:r>
          </w:p>
        </w:tc>
        <w:tc>
          <w:tcPr>
            <w:tcW w:w="2598" w:type="dxa"/>
          </w:tcPr>
          <w:p w:rsidR="00912FF3" w:rsidRPr="00D16429" w:rsidRDefault="00123421" w:rsidP="00A4124F">
            <w:pPr>
              <w:rPr>
                <w:sz w:val="20"/>
                <w:szCs w:val="20"/>
                <w:lang w:val="en-US"/>
              </w:rPr>
            </w:pPr>
            <w:r w:rsidRPr="00D16429">
              <w:rPr>
                <w:sz w:val="20"/>
                <w:szCs w:val="20"/>
                <w:lang w:val="en-US"/>
              </w:rPr>
              <w:t>Plas Broekvelden/ Vettenbroek</w:t>
            </w:r>
          </w:p>
        </w:tc>
        <w:tc>
          <w:tcPr>
            <w:tcW w:w="521" w:type="dxa"/>
          </w:tcPr>
          <w:p w:rsidR="00912FF3" w:rsidRPr="00D16429" w:rsidRDefault="00EC1612" w:rsidP="00A4124F">
            <w:pPr>
              <w:rPr>
                <w:sz w:val="20"/>
                <w:szCs w:val="20"/>
                <w:lang w:val="en-US"/>
              </w:rPr>
            </w:pPr>
            <w:r w:rsidRPr="00D16429">
              <w:rPr>
                <w:sz w:val="20"/>
                <w:szCs w:val="20"/>
                <w:lang w:val="en-US"/>
              </w:rPr>
              <w:t>236</w:t>
            </w:r>
          </w:p>
        </w:tc>
        <w:tc>
          <w:tcPr>
            <w:tcW w:w="2693" w:type="dxa"/>
          </w:tcPr>
          <w:p w:rsidR="00912FF3" w:rsidRPr="00D16429" w:rsidRDefault="00FE4916" w:rsidP="00A4124F">
            <w:pPr>
              <w:rPr>
                <w:sz w:val="20"/>
                <w:szCs w:val="20"/>
                <w:lang w:val="en-US"/>
              </w:rPr>
            </w:pPr>
            <w:r w:rsidRPr="00D16429">
              <w:rPr>
                <w:sz w:val="20"/>
                <w:szCs w:val="20"/>
                <w:lang w:val="en-US"/>
              </w:rPr>
              <w:t>Polder Willens (Goverwelle Oost)</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164</w:t>
            </w:r>
          </w:p>
        </w:tc>
        <w:tc>
          <w:tcPr>
            <w:tcW w:w="2645" w:type="dxa"/>
          </w:tcPr>
          <w:p w:rsidR="00912FF3" w:rsidRPr="00D16429" w:rsidRDefault="00266173" w:rsidP="00A4124F">
            <w:pPr>
              <w:rPr>
                <w:sz w:val="20"/>
                <w:szCs w:val="20"/>
                <w:lang w:val="en-US"/>
              </w:rPr>
            </w:pPr>
            <w:r w:rsidRPr="00D16429">
              <w:rPr>
                <w:sz w:val="20"/>
                <w:szCs w:val="20"/>
                <w:lang w:val="en-US"/>
              </w:rPr>
              <w:t>Meer- en Duinpolder (2.1)</w:t>
            </w:r>
          </w:p>
        </w:tc>
        <w:tc>
          <w:tcPr>
            <w:tcW w:w="615" w:type="dxa"/>
          </w:tcPr>
          <w:p w:rsidR="00912FF3" w:rsidRPr="00D16429" w:rsidRDefault="00BA6927" w:rsidP="00A4124F">
            <w:pPr>
              <w:rPr>
                <w:sz w:val="20"/>
                <w:szCs w:val="20"/>
                <w:lang w:val="en-US"/>
              </w:rPr>
            </w:pPr>
            <w:r w:rsidRPr="00D16429">
              <w:rPr>
                <w:sz w:val="20"/>
                <w:szCs w:val="20"/>
                <w:lang w:val="en-US"/>
              </w:rPr>
              <w:t>199</w:t>
            </w:r>
          </w:p>
        </w:tc>
        <w:tc>
          <w:tcPr>
            <w:tcW w:w="2598" w:type="dxa"/>
          </w:tcPr>
          <w:p w:rsidR="00912FF3" w:rsidRPr="00D16429" w:rsidRDefault="00123421" w:rsidP="00A4124F">
            <w:pPr>
              <w:rPr>
                <w:sz w:val="20"/>
                <w:szCs w:val="20"/>
                <w:lang w:val="en-US"/>
              </w:rPr>
            </w:pPr>
            <w:r w:rsidRPr="00D16429">
              <w:rPr>
                <w:sz w:val="20"/>
                <w:szCs w:val="20"/>
                <w:lang w:val="en-US"/>
              </w:rPr>
              <w:t>Poelpolder</w:t>
            </w:r>
          </w:p>
        </w:tc>
        <w:tc>
          <w:tcPr>
            <w:tcW w:w="521" w:type="dxa"/>
          </w:tcPr>
          <w:p w:rsidR="00912FF3" w:rsidRPr="00D16429" w:rsidRDefault="00EC1612" w:rsidP="00A4124F">
            <w:pPr>
              <w:rPr>
                <w:sz w:val="20"/>
                <w:szCs w:val="20"/>
                <w:lang w:val="en-US"/>
              </w:rPr>
            </w:pPr>
            <w:r w:rsidRPr="00D16429">
              <w:rPr>
                <w:sz w:val="20"/>
                <w:szCs w:val="20"/>
                <w:lang w:val="en-US"/>
              </w:rPr>
              <w:t>237</w:t>
            </w:r>
          </w:p>
        </w:tc>
        <w:tc>
          <w:tcPr>
            <w:tcW w:w="2693" w:type="dxa"/>
          </w:tcPr>
          <w:p w:rsidR="00912FF3" w:rsidRPr="00D16429" w:rsidRDefault="00FE4916" w:rsidP="00A4124F">
            <w:pPr>
              <w:rPr>
                <w:sz w:val="20"/>
                <w:szCs w:val="20"/>
                <w:lang w:val="en-US"/>
              </w:rPr>
            </w:pPr>
            <w:r w:rsidRPr="00D16429">
              <w:rPr>
                <w:sz w:val="20"/>
                <w:szCs w:val="20"/>
                <w:lang w:val="en-US"/>
              </w:rPr>
              <w:t>Polder Zuidwijk</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165</w:t>
            </w:r>
          </w:p>
        </w:tc>
        <w:tc>
          <w:tcPr>
            <w:tcW w:w="2645" w:type="dxa"/>
          </w:tcPr>
          <w:p w:rsidR="00912FF3" w:rsidRPr="00D16429" w:rsidRDefault="00266173" w:rsidP="00A4124F">
            <w:pPr>
              <w:rPr>
                <w:sz w:val="20"/>
                <w:szCs w:val="20"/>
                <w:lang w:val="en-US"/>
              </w:rPr>
            </w:pPr>
            <w:r w:rsidRPr="00D16429">
              <w:rPr>
                <w:sz w:val="20"/>
                <w:szCs w:val="20"/>
                <w:lang w:val="en-US"/>
              </w:rPr>
              <w:t>Meer- en Duinpolder (3.1)</w:t>
            </w:r>
          </w:p>
        </w:tc>
        <w:tc>
          <w:tcPr>
            <w:tcW w:w="615" w:type="dxa"/>
          </w:tcPr>
          <w:p w:rsidR="00912FF3" w:rsidRPr="00D16429" w:rsidRDefault="00BA6927" w:rsidP="00A4124F">
            <w:pPr>
              <w:rPr>
                <w:sz w:val="20"/>
                <w:szCs w:val="20"/>
                <w:lang w:val="en-US"/>
              </w:rPr>
            </w:pPr>
            <w:r w:rsidRPr="00D16429">
              <w:rPr>
                <w:sz w:val="20"/>
                <w:szCs w:val="20"/>
                <w:lang w:val="en-US"/>
              </w:rPr>
              <w:t>200</w:t>
            </w:r>
          </w:p>
        </w:tc>
        <w:tc>
          <w:tcPr>
            <w:tcW w:w="2598" w:type="dxa"/>
          </w:tcPr>
          <w:p w:rsidR="00912FF3" w:rsidRPr="00D16429" w:rsidRDefault="00123421" w:rsidP="00A4124F">
            <w:pPr>
              <w:rPr>
                <w:sz w:val="20"/>
                <w:szCs w:val="20"/>
                <w:lang w:val="en-US"/>
              </w:rPr>
            </w:pPr>
            <w:r w:rsidRPr="00D16429">
              <w:rPr>
                <w:sz w:val="20"/>
                <w:szCs w:val="20"/>
                <w:lang w:val="en-US"/>
              </w:rPr>
              <w:t>Polder Achthoven (1.1)</w:t>
            </w:r>
          </w:p>
        </w:tc>
        <w:tc>
          <w:tcPr>
            <w:tcW w:w="521" w:type="dxa"/>
          </w:tcPr>
          <w:p w:rsidR="00912FF3" w:rsidRPr="00D16429" w:rsidRDefault="00EC1612" w:rsidP="00A4124F">
            <w:pPr>
              <w:rPr>
                <w:sz w:val="20"/>
                <w:szCs w:val="20"/>
                <w:lang w:val="en-US"/>
              </w:rPr>
            </w:pPr>
            <w:r w:rsidRPr="00D16429">
              <w:rPr>
                <w:sz w:val="20"/>
                <w:szCs w:val="20"/>
                <w:lang w:val="en-US"/>
              </w:rPr>
              <w:t>238</w:t>
            </w:r>
          </w:p>
        </w:tc>
        <w:tc>
          <w:tcPr>
            <w:tcW w:w="2693" w:type="dxa"/>
          </w:tcPr>
          <w:p w:rsidR="00912FF3" w:rsidRPr="00D16429" w:rsidRDefault="00FE4916" w:rsidP="00A4124F">
            <w:pPr>
              <w:rPr>
                <w:sz w:val="20"/>
                <w:szCs w:val="20"/>
                <w:lang w:val="en-US"/>
              </w:rPr>
            </w:pPr>
            <w:r w:rsidRPr="00D16429">
              <w:rPr>
                <w:sz w:val="20"/>
                <w:szCs w:val="20"/>
                <w:lang w:val="en-US"/>
              </w:rPr>
              <w:t>Rhijnenburgerpolder</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166</w:t>
            </w:r>
          </w:p>
        </w:tc>
        <w:tc>
          <w:tcPr>
            <w:tcW w:w="2645" w:type="dxa"/>
          </w:tcPr>
          <w:p w:rsidR="00912FF3" w:rsidRPr="00D16429" w:rsidRDefault="00266173" w:rsidP="00A4124F">
            <w:pPr>
              <w:rPr>
                <w:sz w:val="20"/>
                <w:szCs w:val="20"/>
                <w:lang w:val="en-US"/>
              </w:rPr>
            </w:pPr>
            <w:r w:rsidRPr="00D16429">
              <w:rPr>
                <w:sz w:val="20"/>
                <w:szCs w:val="20"/>
                <w:lang w:val="en-US"/>
              </w:rPr>
              <w:t>Meerwijkplas</w:t>
            </w:r>
          </w:p>
        </w:tc>
        <w:tc>
          <w:tcPr>
            <w:tcW w:w="615" w:type="dxa"/>
          </w:tcPr>
          <w:p w:rsidR="00912FF3" w:rsidRPr="00D16429" w:rsidRDefault="00BA6927" w:rsidP="00A4124F">
            <w:pPr>
              <w:rPr>
                <w:sz w:val="20"/>
                <w:szCs w:val="20"/>
                <w:lang w:val="en-US"/>
              </w:rPr>
            </w:pPr>
            <w:r w:rsidRPr="00D16429">
              <w:rPr>
                <w:sz w:val="20"/>
                <w:szCs w:val="20"/>
                <w:lang w:val="en-US"/>
              </w:rPr>
              <w:t>201</w:t>
            </w:r>
          </w:p>
        </w:tc>
        <w:tc>
          <w:tcPr>
            <w:tcW w:w="2598" w:type="dxa"/>
          </w:tcPr>
          <w:p w:rsidR="00912FF3" w:rsidRPr="00D16429" w:rsidRDefault="001B3CD0" w:rsidP="00A4124F">
            <w:pPr>
              <w:rPr>
                <w:sz w:val="20"/>
                <w:szCs w:val="20"/>
                <w:lang w:val="en-US"/>
              </w:rPr>
            </w:pPr>
            <w:r w:rsidRPr="00D16429">
              <w:rPr>
                <w:sz w:val="20"/>
                <w:szCs w:val="20"/>
                <w:lang w:val="en-US"/>
              </w:rPr>
              <w:t>Polder Achthoven (2.1)</w:t>
            </w:r>
          </w:p>
        </w:tc>
        <w:tc>
          <w:tcPr>
            <w:tcW w:w="521" w:type="dxa"/>
          </w:tcPr>
          <w:p w:rsidR="00912FF3" w:rsidRPr="00D16429" w:rsidRDefault="00EC1612" w:rsidP="00A4124F">
            <w:pPr>
              <w:rPr>
                <w:sz w:val="20"/>
                <w:szCs w:val="20"/>
                <w:lang w:val="en-US"/>
              </w:rPr>
            </w:pPr>
            <w:r w:rsidRPr="00D16429">
              <w:rPr>
                <w:sz w:val="20"/>
                <w:szCs w:val="20"/>
                <w:lang w:val="en-US"/>
              </w:rPr>
              <w:t>239</w:t>
            </w:r>
          </w:p>
        </w:tc>
        <w:tc>
          <w:tcPr>
            <w:tcW w:w="2693" w:type="dxa"/>
          </w:tcPr>
          <w:p w:rsidR="00912FF3" w:rsidRPr="00D16429" w:rsidRDefault="005F5B2B" w:rsidP="00A4124F">
            <w:pPr>
              <w:rPr>
                <w:sz w:val="20"/>
                <w:szCs w:val="20"/>
                <w:lang w:val="en-US"/>
              </w:rPr>
            </w:pPr>
            <w:r w:rsidRPr="00D16429">
              <w:rPr>
                <w:sz w:val="20"/>
                <w:szCs w:val="20"/>
                <w:lang w:val="en-US"/>
              </w:rPr>
              <w:t>Ridderveld en de Bijlen</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167</w:t>
            </w:r>
          </w:p>
        </w:tc>
        <w:tc>
          <w:tcPr>
            <w:tcW w:w="2645" w:type="dxa"/>
          </w:tcPr>
          <w:p w:rsidR="00912FF3" w:rsidRPr="00D16429" w:rsidRDefault="00B72078" w:rsidP="00A4124F">
            <w:pPr>
              <w:rPr>
                <w:sz w:val="20"/>
                <w:szCs w:val="20"/>
                <w:lang w:val="en-US"/>
              </w:rPr>
            </w:pPr>
            <w:r w:rsidRPr="00D16429">
              <w:rPr>
                <w:sz w:val="20"/>
                <w:szCs w:val="20"/>
                <w:lang w:val="en-US"/>
              </w:rPr>
              <w:t>Meeslouwerpolder</w:t>
            </w:r>
          </w:p>
        </w:tc>
        <w:tc>
          <w:tcPr>
            <w:tcW w:w="615" w:type="dxa"/>
          </w:tcPr>
          <w:p w:rsidR="00912FF3" w:rsidRPr="00D16429" w:rsidRDefault="00BA6927" w:rsidP="00A4124F">
            <w:pPr>
              <w:rPr>
                <w:sz w:val="20"/>
                <w:szCs w:val="20"/>
                <w:lang w:val="en-US"/>
              </w:rPr>
            </w:pPr>
            <w:r w:rsidRPr="00D16429">
              <w:rPr>
                <w:sz w:val="20"/>
                <w:szCs w:val="20"/>
                <w:lang w:val="en-US"/>
              </w:rPr>
              <w:t>202</w:t>
            </w:r>
          </w:p>
        </w:tc>
        <w:tc>
          <w:tcPr>
            <w:tcW w:w="2598" w:type="dxa"/>
          </w:tcPr>
          <w:p w:rsidR="00912FF3" w:rsidRPr="00845A6C" w:rsidRDefault="001B3CD0" w:rsidP="00A4124F">
            <w:pPr>
              <w:rPr>
                <w:sz w:val="20"/>
                <w:szCs w:val="20"/>
              </w:rPr>
            </w:pPr>
            <w:r w:rsidRPr="00845A6C">
              <w:rPr>
                <w:sz w:val="20"/>
                <w:szCs w:val="20"/>
              </w:rPr>
              <w:t>Polder Alpherhoorn (Kerk &amp; Zanen+Molenwetering)</w:t>
            </w:r>
          </w:p>
        </w:tc>
        <w:tc>
          <w:tcPr>
            <w:tcW w:w="521" w:type="dxa"/>
          </w:tcPr>
          <w:p w:rsidR="00912FF3" w:rsidRPr="00D16429" w:rsidRDefault="00EC1612" w:rsidP="00A4124F">
            <w:pPr>
              <w:rPr>
                <w:sz w:val="20"/>
                <w:szCs w:val="20"/>
                <w:lang w:val="en-US"/>
              </w:rPr>
            </w:pPr>
            <w:r w:rsidRPr="00D16429">
              <w:rPr>
                <w:sz w:val="20"/>
                <w:szCs w:val="20"/>
                <w:lang w:val="en-US"/>
              </w:rPr>
              <w:t>240</w:t>
            </w:r>
          </w:p>
        </w:tc>
        <w:tc>
          <w:tcPr>
            <w:tcW w:w="2693" w:type="dxa"/>
          </w:tcPr>
          <w:p w:rsidR="00912FF3" w:rsidRPr="00D16429" w:rsidRDefault="005F5B2B" w:rsidP="00A4124F">
            <w:pPr>
              <w:rPr>
                <w:sz w:val="20"/>
                <w:szCs w:val="20"/>
                <w:lang w:val="en-US"/>
              </w:rPr>
            </w:pPr>
            <w:r w:rsidRPr="00D16429">
              <w:rPr>
                <w:sz w:val="20"/>
                <w:szCs w:val="20"/>
                <w:lang w:val="en-US"/>
              </w:rPr>
              <w:t>Riekerpolder</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168</w:t>
            </w:r>
          </w:p>
        </w:tc>
        <w:tc>
          <w:tcPr>
            <w:tcW w:w="2645" w:type="dxa"/>
          </w:tcPr>
          <w:p w:rsidR="00912FF3" w:rsidRPr="00D16429" w:rsidRDefault="00B72078" w:rsidP="00A4124F">
            <w:pPr>
              <w:rPr>
                <w:sz w:val="20"/>
                <w:szCs w:val="20"/>
                <w:lang w:val="en-US"/>
              </w:rPr>
            </w:pPr>
            <w:r w:rsidRPr="00D16429">
              <w:rPr>
                <w:sz w:val="20"/>
                <w:szCs w:val="20"/>
                <w:lang w:val="en-US"/>
              </w:rPr>
              <w:t>Merenwijk</w:t>
            </w:r>
          </w:p>
        </w:tc>
        <w:tc>
          <w:tcPr>
            <w:tcW w:w="615" w:type="dxa"/>
          </w:tcPr>
          <w:p w:rsidR="00912FF3" w:rsidRPr="00D16429" w:rsidRDefault="00BA6927" w:rsidP="00A4124F">
            <w:pPr>
              <w:rPr>
                <w:sz w:val="20"/>
                <w:szCs w:val="20"/>
                <w:lang w:val="en-US"/>
              </w:rPr>
            </w:pPr>
            <w:r w:rsidRPr="00D16429">
              <w:rPr>
                <w:sz w:val="20"/>
                <w:szCs w:val="20"/>
                <w:lang w:val="en-US"/>
              </w:rPr>
              <w:t>203</w:t>
            </w:r>
          </w:p>
        </w:tc>
        <w:tc>
          <w:tcPr>
            <w:tcW w:w="2598" w:type="dxa"/>
          </w:tcPr>
          <w:p w:rsidR="00912FF3" w:rsidRPr="00D16429" w:rsidRDefault="00B926BA" w:rsidP="00A4124F">
            <w:pPr>
              <w:rPr>
                <w:sz w:val="20"/>
                <w:szCs w:val="20"/>
                <w:lang w:val="en-US"/>
              </w:rPr>
            </w:pPr>
            <w:r w:rsidRPr="00D16429">
              <w:rPr>
                <w:sz w:val="20"/>
                <w:szCs w:val="20"/>
                <w:lang w:val="en-US"/>
              </w:rPr>
              <w:t>Polder Bloemendaal (32A)</w:t>
            </w:r>
          </w:p>
        </w:tc>
        <w:tc>
          <w:tcPr>
            <w:tcW w:w="521" w:type="dxa"/>
          </w:tcPr>
          <w:p w:rsidR="00912FF3" w:rsidRPr="00D16429" w:rsidRDefault="00EC1612" w:rsidP="00A4124F">
            <w:pPr>
              <w:rPr>
                <w:sz w:val="20"/>
                <w:szCs w:val="20"/>
                <w:lang w:val="en-US"/>
              </w:rPr>
            </w:pPr>
            <w:r w:rsidRPr="00D16429">
              <w:rPr>
                <w:sz w:val="20"/>
                <w:szCs w:val="20"/>
                <w:lang w:val="en-US"/>
              </w:rPr>
              <w:t>241</w:t>
            </w:r>
          </w:p>
        </w:tc>
        <w:tc>
          <w:tcPr>
            <w:tcW w:w="2693" w:type="dxa"/>
          </w:tcPr>
          <w:p w:rsidR="00912FF3" w:rsidRPr="00D16429" w:rsidRDefault="005F5B2B" w:rsidP="00A4124F">
            <w:pPr>
              <w:rPr>
                <w:sz w:val="20"/>
                <w:szCs w:val="20"/>
                <w:lang w:val="en-US"/>
              </w:rPr>
            </w:pPr>
            <w:r w:rsidRPr="00D16429">
              <w:rPr>
                <w:sz w:val="20"/>
                <w:szCs w:val="20"/>
                <w:lang w:val="en-US"/>
              </w:rPr>
              <w:t>Rietvinkpolder (1.1)</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169</w:t>
            </w:r>
          </w:p>
        </w:tc>
        <w:tc>
          <w:tcPr>
            <w:tcW w:w="2645" w:type="dxa"/>
          </w:tcPr>
          <w:p w:rsidR="00912FF3" w:rsidRPr="00D16429" w:rsidRDefault="00B72078" w:rsidP="00A4124F">
            <w:pPr>
              <w:rPr>
                <w:sz w:val="20"/>
                <w:szCs w:val="20"/>
                <w:lang w:val="en-US"/>
              </w:rPr>
            </w:pPr>
            <w:r w:rsidRPr="00D16429">
              <w:rPr>
                <w:sz w:val="20"/>
                <w:szCs w:val="20"/>
                <w:lang w:val="en-US"/>
              </w:rPr>
              <w:t>Middelveldse Akerpolder</w:t>
            </w:r>
          </w:p>
        </w:tc>
        <w:tc>
          <w:tcPr>
            <w:tcW w:w="615" w:type="dxa"/>
          </w:tcPr>
          <w:p w:rsidR="00912FF3" w:rsidRPr="00D16429" w:rsidRDefault="00BA6927" w:rsidP="00A4124F">
            <w:pPr>
              <w:rPr>
                <w:sz w:val="20"/>
                <w:szCs w:val="20"/>
                <w:lang w:val="en-US"/>
              </w:rPr>
            </w:pPr>
            <w:r w:rsidRPr="00D16429">
              <w:rPr>
                <w:sz w:val="20"/>
                <w:szCs w:val="20"/>
                <w:lang w:val="en-US"/>
              </w:rPr>
              <w:t>204</w:t>
            </w:r>
          </w:p>
        </w:tc>
        <w:tc>
          <w:tcPr>
            <w:tcW w:w="2598" w:type="dxa"/>
          </w:tcPr>
          <w:p w:rsidR="00912FF3" w:rsidRPr="00D16429" w:rsidRDefault="00B926BA" w:rsidP="00A4124F">
            <w:pPr>
              <w:rPr>
                <w:sz w:val="20"/>
                <w:szCs w:val="20"/>
                <w:lang w:val="en-US"/>
              </w:rPr>
            </w:pPr>
            <w:r w:rsidRPr="00D16429">
              <w:rPr>
                <w:sz w:val="20"/>
                <w:szCs w:val="20"/>
                <w:lang w:val="en-US"/>
              </w:rPr>
              <w:t>Polder Bloemendaal (32B)</w:t>
            </w:r>
          </w:p>
        </w:tc>
        <w:tc>
          <w:tcPr>
            <w:tcW w:w="521" w:type="dxa"/>
          </w:tcPr>
          <w:p w:rsidR="00912FF3" w:rsidRPr="00D16429" w:rsidRDefault="00EC1612" w:rsidP="00A4124F">
            <w:pPr>
              <w:rPr>
                <w:sz w:val="20"/>
                <w:szCs w:val="20"/>
                <w:lang w:val="en-US"/>
              </w:rPr>
            </w:pPr>
            <w:r w:rsidRPr="00D16429">
              <w:rPr>
                <w:sz w:val="20"/>
                <w:szCs w:val="20"/>
                <w:lang w:val="en-US"/>
              </w:rPr>
              <w:t>242</w:t>
            </w:r>
          </w:p>
        </w:tc>
        <w:tc>
          <w:tcPr>
            <w:tcW w:w="2693" w:type="dxa"/>
          </w:tcPr>
          <w:p w:rsidR="00912FF3" w:rsidRPr="00D16429" w:rsidRDefault="005F5B2B" w:rsidP="00A4124F">
            <w:pPr>
              <w:rPr>
                <w:sz w:val="20"/>
                <w:szCs w:val="20"/>
                <w:lang w:val="en-US"/>
              </w:rPr>
            </w:pPr>
            <w:r w:rsidRPr="00D16429">
              <w:rPr>
                <w:sz w:val="20"/>
                <w:szCs w:val="20"/>
                <w:lang w:val="en-US"/>
              </w:rPr>
              <w:t>Rietvinkpolder (2.1)</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170</w:t>
            </w:r>
          </w:p>
        </w:tc>
        <w:tc>
          <w:tcPr>
            <w:tcW w:w="2645" w:type="dxa"/>
          </w:tcPr>
          <w:p w:rsidR="00912FF3" w:rsidRPr="00D16429" w:rsidRDefault="00D22939" w:rsidP="00A4124F">
            <w:pPr>
              <w:rPr>
                <w:sz w:val="20"/>
                <w:szCs w:val="20"/>
                <w:lang w:val="en-US"/>
              </w:rPr>
            </w:pPr>
            <w:r w:rsidRPr="00D16429">
              <w:rPr>
                <w:sz w:val="20"/>
                <w:szCs w:val="20"/>
                <w:lang w:val="en-US"/>
              </w:rPr>
              <w:t>Mottigerpolder</w:t>
            </w:r>
          </w:p>
        </w:tc>
        <w:tc>
          <w:tcPr>
            <w:tcW w:w="615" w:type="dxa"/>
          </w:tcPr>
          <w:p w:rsidR="00912FF3" w:rsidRPr="00D16429" w:rsidRDefault="00BA6927" w:rsidP="00A4124F">
            <w:pPr>
              <w:rPr>
                <w:sz w:val="20"/>
                <w:szCs w:val="20"/>
                <w:lang w:val="en-US"/>
              </w:rPr>
            </w:pPr>
            <w:r w:rsidRPr="00D16429">
              <w:rPr>
                <w:sz w:val="20"/>
                <w:szCs w:val="20"/>
                <w:lang w:val="en-US"/>
              </w:rPr>
              <w:t>205</w:t>
            </w:r>
          </w:p>
        </w:tc>
        <w:tc>
          <w:tcPr>
            <w:tcW w:w="2598" w:type="dxa"/>
          </w:tcPr>
          <w:p w:rsidR="00912FF3" w:rsidRPr="00D16429" w:rsidRDefault="00B926BA" w:rsidP="00A4124F">
            <w:pPr>
              <w:rPr>
                <w:sz w:val="20"/>
                <w:szCs w:val="20"/>
                <w:lang w:val="en-US"/>
              </w:rPr>
            </w:pPr>
            <w:r w:rsidRPr="00D16429">
              <w:rPr>
                <w:sz w:val="20"/>
                <w:szCs w:val="20"/>
                <w:lang w:val="en-US"/>
              </w:rPr>
              <w:t>Polder Boekhorst</w:t>
            </w:r>
          </w:p>
        </w:tc>
        <w:tc>
          <w:tcPr>
            <w:tcW w:w="521" w:type="dxa"/>
          </w:tcPr>
          <w:p w:rsidR="00912FF3" w:rsidRPr="00D16429" w:rsidRDefault="00EC1612" w:rsidP="00A4124F">
            <w:pPr>
              <w:rPr>
                <w:sz w:val="20"/>
                <w:szCs w:val="20"/>
                <w:lang w:val="en-US"/>
              </w:rPr>
            </w:pPr>
            <w:r w:rsidRPr="00D16429">
              <w:rPr>
                <w:sz w:val="20"/>
                <w:szCs w:val="20"/>
                <w:lang w:val="en-US"/>
              </w:rPr>
              <w:t>243</w:t>
            </w:r>
          </w:p>
        </w:tc>
        <w:tc>
          <w:tcPr>
            <w:tcW w:w="2693" w:type="dxa"/>
          </w:tcPr>
          <w:p w:rsidR="00912FF3" w:rsidRPr="00D16429" w:rsidRDefault="005F5B2B" w:rsidP="00A4124F">
            <w:pPr>
              <w:rPr>
                <w:sz w:val="20"/>
                <w:szCs w:val="20"/>
                <w:lang w:val="en-US"/>
              </w:rPr>
            </w:pPr>
            <w:r w:rsidRPr="00D16429">
              <w:rPr>
                <w:sz w:val="20"/>
                <w:szCs w:val="20"/>
                <w:lang w:val="en-US"/>
              </w:rPr>
              <w:t>Rijnsaterwoudschepolder</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171</w:t>
            </w:r>
          </w:p>
        </w:tc>
        <w:tc>
          <w:tcPr>
            <w:tcW w:w="2645" w:type="dxa"/>
          </w:tcPr>
          <w:p w:rsidR="00912FF3" w:rsidRPr="00D16429" w:rsidRDefault="007240E2" w:rsidP="00A4124F">
            <w:pPr>
              <w:rPr>
                <w:sz w:val="20"/>
                <w:szCs w:val="20"/>
                <w:lang w:val="en-US"/>
              </w:rPr>
            </w:pPr>
            <w:r w:rsidRPr="00D16429">
              <w:rPr>
                <w:sz w:val="20"/>
                <w:szCs w:val="20"/>
                <w:lang w:val="en-US"/>
              </w:rPr>
              <w:t>Munniken-, Zijllaan- en Meijepolder</w:t>
            </w:r>
          </w:p>
        </w:tc>
        <w:tc>
          <w:tcPr>
            <w:tcW w:w="615" w:type="dxa"/>
          </w:tcPr>
          <w:p w:rsidR="00912FF3" w:rsidRPr="00D16429" w:rsidRDefault="00BA6927" w:rsidP="00A4124F">
            <w:pPr>
              <w:rPr>
                <w:sz w:val="20"/>
                <w:szCs w:val="20"/>
                <w:lang w:val="en-US"/>
              </w:rPr>
            </w:pPr>
            <w:r w:rsidRPr="00D16429">
              <w:rPr>
                <w:sz w:val="20"/>
                <w:szCs w:val="20"/>
                <w:lang w:val="en-US"/>
              </w:rPr>
              <w:t>206</w:t>
            </w:r>
          </w:p>
        </w:tc>
        <w:tc>
          <w:tcPr>
            <w:tcW w:w="2598" w:type="dxa"/>
          </w:tcPr>
          <w:p w:rsidR="00912FF3" w:rsidRPr="00D16429" w:rsidRDefault="008F0681" w:rsidP="00A4124F">
            <w:pPr>
              <w:rPr>
                <w:sz w:val="20"/>
                <w:szCs w:val="20"/>
                <w:lang w:val="en-US"/>
              </w:rPr>
            </w:pPr>
            <w:r w:rsidRPr="00D16429">
              <w:rPr>
                <w:sz w:val="20"/>
                <w:szCs w:val="20"/>
                <w:lang w:val="en-US"/>
              </w:rPr>
              <w:t>Polder de Bonte Kriel</w:t>
            </w:r>
          </w:p>
        </w:tc>
        <w:tc>
          <w:tcPr>
            <w:tcW w:w="521" w:type="dxa"/>
          </w:tcPr>
          <w:p w:rsidR="00912FF3" w:rsidRPr="00D16429" w:rsidRDefault="00EC1612" w:rsidP="00A4124F">
            <w:pPr>
              <w:rPr>
                <w:sz w:val="20"/>
                <w:szCs w:val="20"/>
                <w:lang w:val="en-US"/>
              </w:rPr>
            </w:pPr>
            <w:r w:rsidRPr="00D16429">
              <w:rPr>
                <w:sz w:val="20"/>
                <w:szCs w:val="20"/>
                <w:lang w:val="en-US"/>
              </w:rPr>
              <w:t>244</w:t>
            </w:r>
          </w:p>
        </w:tc>
        <w:tc>
          <w:tcPr>
            <w:tcW w:w="2693" w:type="dxa"/>
          </w:tcPr>
          <w:p w:rsidR="00912FF3" w:rsidRPr="00D16429" w:rsidRDefault="005F5B2B" w:rsidP="00A4124F">
            <w:pPr>
              <w:rPr>
                <w:sz w:val="20"/>
                <w:szCs w:val="20"/>
                <w:lang w:val="en-US"/>
              </w:rPr>
            </w:pPr>
            <w:r w:rsidRPr="00D16429">
              <w:rPr>
                <w:sz w:val="20"/>
                <w:szCs w:val="20"/>
                <w:lang w:val="en-US"/>
              </w:rPr>
              <w:t>RL-Zilk-7A</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172</w:t>
            </w:r>
          </w:p>
        </w:tc>
        <w:tc>
          <w:tcPr>
            <w:tcW w:w="2645" w:type="dxa"/>
          </w:tcPr>
          <w:p w:rsidR="00912FF3" w:rsidRPr="00D16429" w:rsidRDefault="007240E2" w:rsidP="005138A1">
            <w:pPr>
              <w:rPr>
                <w:sz w:val="20"/>
                <w:szCs w:val="20"/>
                <w:lang w:val="en-US"/>
              </w:rPr>
            </w:pPr>
            <w:r w:rsidRPr="00D16429">
              <w:rPr>
                <w:sz w:val="20"/>
                <w:szCs w:val="20"/>
                <w:lang w:val="en-US"/>
              </w:rPr>
              <w:t>Nieuwe Driemanspolder 17A</w:t>
            </w:r>
          </w:p>
        </w:tc>
        <w:tc>
          <w:tcPr>
            <w:tcW w:w="615" w:type="dxa"/>
          </w:tcPr>
          <w:p w:rsidR="00912FF3" w:rsidRPr="00D16429" w:rsidRDefault="00BA6927" w:rsidP="00A4124F">
            <w:pPr>
              <w:rPr>
                <w:sz w:val="20"/>
                <w:szCs w:val="20"/>
                <w:lang w:val="en-US"/>
              </w:rPr>
            </w:pPr>
            <w:r w:rsidRPr="00D16429">
              <w:rPr>
                <w:sz w:val="20"/>
                <w:szCs w:val="20"/>
                <w:lang w:val="en-US"/>
              </w:rPr>
              <w:t>209</w:t>
            </w:r>
          </w:p>
        </w:tc>
        <w:tc>
          <w:tcPr>
            <w:tcW w:w="2598" w:type="dxa"/>
          </w:tcPr>
          <w:p w:rsidR="00912FF3" w:rsidRPr="00D16429" w:rsidRDefault="00063287" w:rsidP="00A4124F">
            <w:pPr>
              <w:rPr>
                <w:sz w:val="20"/>
                <w:szCs w:val="20"/>
                <w:lang w:val="en-US"/>
              </w:rPr>
            </w:pPr>
            <w:r w:rsidRPr="00D16429">
              <w:rPr>
                <w:sz w:val="20"/>
                <w:szCs w:val="20"/>
                <w:lang w:val="en-US"/>
              </w:rPr>
              <w:t>Polder Groenendijk</w:t>
            </w:r>
          </w:p>
        </w:tc>
        <w:tc>
          <w:tcPr>
            <w:tcW w:w="521" w:type="dxa"/>
          </w:tcPr>
          <w:p w:rsidR="00912FF3" w:rsidRPr="00D16429" w:rsidRDefault="00EC1612" w:rsidP="00A4124F">
            <w:pPr>
              <w:rPr>
                <w:sz w:val="20"/>
                <w:szCs w:val="20"/>
                <w:lang w:val="en-US"/>
              </w:rPr>
            </w:pPr>
            <w:r w:rsidRPr="00D16429">
              <w:rPr>
                <w:sz w:val="20"/>
                <w:szCs w:val="20"/>
                <w:lang w:val="en-US"/>
              </w:rPr>
              <w:t>245</w:t>
            </w:r>
          </w:p>
        </w:tc>
        <w:tc>
          <w:tcPr>
            <w:tcW w:w="2693" w:type="dxa"/>
          </w:tcPr>
          <w:p w:rsidR="00912FF3" w:rsidRPr="00D16429" w:rsidRDefault="005F5B2B" w:rsidP="00A4124F">
            <w:pPr>
              <w:rPr>
                <w:sz w:val="20"/>
                <w:szCs w:val="20"/>
                <w:lang w:val="en-US"/>
              </w:rPr>
            </w:pPr>
            <w:r w:rsidRPr="00D16429">
              <w:rPr>
                <w:sz w:val="20"/>
                <w:szCs w:val="20"/>
                <w:lang w:val="en-US"/>
              </w:rPr>
              <w:t>RL-Zilk-7B</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173</w:t>
            </w:r>
          </w:p>
        </w:tc>
        <w:tc>
          <w:tcPr>
            <w:tcW w:w="2645" w:type="dxa"/>
          </w:tcPr>
          <w:p w:rsidR="00912FF3" w:rsidRPr="00D16429" w:rsidRDefault="005138A1" w:rsidP="00A4124F">
            <w:pPr>
              <w:rPr>
                <w:sz w:val="20"/>
                <w:szCs w:val="20"/>
                <w:lang w:val="en-US"/>
              </w:rPr>
            </w:pPr>
            <w:r w:rsidRPr="00D16429">
              <w:rPr>
                <w:sz w:val="20"/>
                <w:szCs w:val="20"/>
                <w:lang w:val="en-US"/>
              </w:rPr>
              <w:t>Nieuwe Driemanspolder 17B</w:t>
            </w:r>
          </w:p>
        </w:tc>
        <w:tc>
          <w:tcPr>
            <w:tcW w:w="615" w:type="dxa"/>
          </w:tcPr>
          <w:p w:rsidR="00912FF3" w:rsidRPr="00D16429" w:rsidRDefault="00BA6927" w:rsidP="00A4124F">
            <w:pPr>
              <w:rPr>
                <w:sz w:val="20"/>
                <w:szCs w:val="20"/>
                <w:lang w:val="en-US"/>
              </w:rPr>
            </w:pPr>
            <w:r w:rsidRPr="00D16429">
              <w:rPr>
                <w:sz w:val="20"/>
                <w:szCs w:val="20"/>
                <w:lang w:val="en-US"/>
              </w:rPr>
              <w:t>210</w:t>
            </w:r>
          </w:p>
        </w:tc>
        <w:tc>
          <w:tcPr>
            <w:tcW w:w="2598" w:type="dxa"/>
          </w:tcPr>
          <w:p w:rsidR="00912FF3" w:rsidRPr="00D16429" w:rsidRDefault="00AD500C" w:rsidP="00A4124F">
            <w:pPr>
              <w:rPr>
                <w:sz w:val="20"/>
                <w:szCs w:val="20"/>
                <w:lang w:val="en-US"/>
              </w:rPr>
            </w:pPr>
            <w:r w:rsidRPr="00D16429">
              <w:rPr>
                <w:sz w:val="20"/>
                <w:szCs w:val="20"/>
                <w:lang w:val="en-US"/>
              </w:rPr>
              <w:t>Polder Het Langeveld</w:t>
            </w:r>
          </w:p>
        </w:tc>
        <w:tc>
          <w:tcPr>
            <w:tcW w:w="521" w:type="dxa"/>
          </w:tcPr>
          <w:p w:rsidR="00912FF3" w:rsidRPr="00D16429" w:rsidRDefault="00EC1612" w:rsidP="00A4124F">
            <w:pPr>
              <w:rPr>
                <w:sz w:val="20"/>
                <w:szCs w:val="20"/>
                <w:lang w:val="en-US"/>
              </w:rPr>
            </w:pPr>
            <w:r w:rsidRPr="00D16429">
              <w:rPr>
                <w:sz w:val="20"/>
                <w:szCs w:val="20"/>
                <w:lang w:val="en-US"/>
              </w:rPr>
              <w:t>246</w:t>
            </w:r>
          </w:p>
        </w:tc>
        <w:tc>
          <w:tcPr>
            <w:tcW w:w="2693" w:type="dxa"/>
          </w:tcPr>
          <w:p w:rsidR="00912FF3" w:rsidRPr="00D16429" w:rsidRDefault="005F5B2B" w:rsidP="00A4124F">
            <w:pPr>
              <w:rPr>
                <w:sz w:val="20"/>
                <w:szCs w:val="20"/>
                <w:lang w:val="en-US"/>
              </w:rPr>
            </w:pPr>
            <w:r w:rsidRPr="00D16429">
              <w:rPr>
                <w:sz w:val="20"/>
                <w:szCs w:val="20"/>
                <w:lang w:val="en-US"/>
              </w:rPr>
              <w:t>RL-Zilk-9A</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174</w:t>
            </w:r>
          </w:p>
        </w:tc>
        <w:tc>
          <w:tcPr>
            <w:tcW w:w="2645" w:type="dxa"/>
          </w:tcPr>
          <w:p w:rsidR="00912FF3" w:rsidRPr="00D16429" w:rsidRDefault="00D96BED" w:rsidP="00A4124F">
            <w:pPr>
              <w:rPr>
                <w:sz w:val="20"/>
                <w:szCs w:val="20"/>
                <w:lang w:val="en-US"/>
              </w:rPr>
            </w:pPr>
            <w:r w:rsidRPr="00D16429">
              <w:rPr>
                <w:sz w:val="20"/>
                <w:szCs w:val="20"/>
                <w:lang w:val="en-US"/>
              </w:rPr>
              <w:t xml:space="preserve">Nieuwe Driemanspolder </w:t>
            </w:r>
            <w:r w:rsidR="005138A1" w:rsidRPr="00D16429">
              <w:rPr>
                <w:sz w:val="20"/>
                <w:szCs w:val="20"/>
                <w:lang w:val="en-US"/>
              </w:rPr>
              <w:t>17C</w:t>
            </w:r>
          </w:p>
        </w:tc>
        <w:tc>
          <w:tcPr>
            <w:tcW w:w="615" w:type="dxa"/>
          </w:tcPr>
          <w:p w:rsidR="00912FF3" w:rsidRPr="00D16429" w:rsidRDefault="00BA6927" w:rsidP="00A4124F">
            <w:pPr>
              <w:rPr>
                <w:sz w:val="20"/>
                <w:szCs w:val="20"/>
                <w:lang w:val="en-US"/>
              </w:rPr>
            </w:pPr>
            <w:r w:rsidRPr="00D16429">
              <w:rPr>
                <w:sz w:val="20"/>
                <w:szCs w:val="20"/>
                <w:lang w:val="en-US"/>
              </w:rPr>
              <w:t>211</w:t>
            </w:r>
          </w:p>
        </w:tc>
        <w:tc>
          <w:tcPr>
            <w:tcW w:w="2598" w:type="dxa"/>
          </w:tcPr>
          <w:p w:rsidR="00912FF3" w:rsidRPr="00D16429" w:rsidRDefault="00AD500C" w:rsidP="00A4124F">
            <w:pPr>
              <w:rPr>
                <w:sz w:val="20"/>
                <w:szCs w:val="20"/>
                <w:lang w:val="en-US"/>
              </w:rPr>
            </w:pPr>
            <w:r w:rsidRPr="00D16429">
              <w:rPr>
                <w:sz w:val="20"/>
                <w:szCs w:val="20"/>
                <w:lang w:val="en-US"/>
              </w:rPr>
              <w:t>Polder Het Noordveen</w:t>
            </w:r>
          </w:p>
        </w:tc>
        <w:tc>
          <w:tcPr>
            <w:tcW w:w="521" w:type="dxa"/>
          </w:tcPr>
          <w:p w:rsidR="00912FF3" w:rsidRPr="00D16429" w:rsidRDefault="00EC1612" w:rsidP="00A4124F">
            <w:pPr>
              <w:rPr>
                <w:sz w:val="20"/>
                <w:szCs w:val="20"/>
                <w:lang w:val="en-US"/>
              </w:rPr>
            </w:pPr>
            <w:r w:rsidRPr="00D16429">
              <w:rPr>
                <w:sz w:val="20"/>
                <w:szCs w:val="20"/>
                <w:lang w:val="en-US"/>
              </w:rPr>
              <w:t>247</w:t>
            </w:r>
          </w:p>
        </w:tc>
        <w:tc>
          <w:tcPr>
            <w:tcW w:w="2693" w:type="dxa"/>
          </w:tcPr>
          <w:p w:rsidR="00912FF3" w:rsidRPr="00D16429" w:rsidRDefault="005F5B2B" w:rsidP="00A4124F">
            <w:pPr>
              <w:rPr>
                <w:sz w:val="20"/>
                <w:szCs w:val="20"/>
                <w:lang w:val="en-US"/>
              </w:rPr>
            </w:pPr>
            <w:r w:rsidRPr="00D16429">
              <w:rPr>
                <w:sz w:val="20"/>
                <w:szCs w:val="20"/>
                <w:lang w:val="en-US"/>
              </w:rPr>
              <w:t>RL-Zilk-9B</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175</w:t>
            </w:r>
          </w:p>
        </w:tc>
        <w:tc>
          <w:tcPr>
            <w:tcW w:w="2645" w:type="dxa"/>
          </w:tcPr>
          <w:p w:rsidR="00912FF3" w:rsidRPr="00D16429" w:rsidRDefault="00D96BED" w:rsidP="00A4124F">
            <w:pPr>
              <w:rPr>
                <w:sz w:val="20"/>
                <w:szCs w:val="20"/>
                <w:lang w:val="en-US"/>
              </w:rPr>
            </w:pPr>
            <w:r w:rsidRPr="00D16429">
              <w:rPr>
                <w:sz w:val="20"/>
                <w:szCs w:val="20"/>
                <w:lang w:val="en-US"/>
              </w:rPr>
              <w:t>Noord-Hoflandschepolder (1.1)</w:t>
            </w:r>
          </w:p>
        </w:tc>
        <w:tc>
          <w:tcPr>
            <w:tcW w:w="615" w:type="dxa"/>
          </w:tcPr>
          <w:p w:rsidR="00912FF3" w:rsidRPr="00D16429" w:rsidRDefault="00BA6927" w:rsidP="00A4124F">
            <w:pPr>
              <w:rPr>
                <w:sz w:val="20"/>
                <w:szCs w:val="20"/>
                <w:lang w:val="en-US"/>
              </w:rPr>
            </w:pPr>
            <w:r w:rsidRPr="00D16429">
              <w:rPr>
                <w:sz w:val="20"/>
                <w:szCs w:val="20"/>
                <w:lang w:val="en-US"/>
              </w:rPr>
              <w:t>212</w:t>
            </w:r>
          </w:p>
        </w:tc>
        <w:tc>
          <w:tcPr>
            <w:tcW w:w="2598" w:type="dxa"/>
          </w:tcPr>
          <w:p w:rsidR="00912FF3" w:rsidRPr="00845A6C" w:rsidRDefault="00AD500C" w:rsidP="00A4124F">
            <w:pPr>
              <w:rPr>
                <w:sz w:val="20"/>
                <w:szCs w:val="20"/>
              </w:rPr>
            </w:pPr>
            <w:r w:rsidRPr="00845A6C">
              <w:rPr>
                <w:sz w:val="20"/>
                <w:szCs w:val="20"/>
              </w:rPr>
              <w:t>Polder Het Zaanse Rietveld (22A)</w:t>
            </w:r>
          </w:p>
        </w:tc>
        <w:tc>
          <w:tcPr>
            <w:tcW w:w="521" w:type="dxa"/>
          </w:tcPr>
          <w:p w:rsidR="00912FF3" w:rsidRPr="00D16429" w:rsidRDefault="00EC1612" w:rsidP="00A4124F">
            <w:pPr>
              <w:rPr>
                <w:sz w:val="20"/>
                <w:szCs w:val="20"/>
                <w:lang w:val="en-US"/>
              </w:rPr>
            </w:pPr>
            <w:r w:rsidRPr="00D16429">
              <w:rPr>
                <w:sz w:val="20"/>
                <w:szCs w:val="20"/>
                <w:lang w:val="en-US"/>
              </w:rPr>
              <w:t>248</w:t>
            </w:r>
          </w:p>
        </w:tc>
        <w:tc>
          <w:tcPr>
            <w:tcW w:w="2693" w:type="dxa"/>
          </w:tcPr>
          <w:p w:rsidR="00912FF3" w:rsidRPr="00D16429" w:rsidRDefault="005F5B2B" w:rsidP="00A4124F">
            <w:pPr>
              <w:rPr>
                <w:sz w:val="20"/>
                <w:szCs w:val="20"/>
                <w:lang w:val="en-US"/>
              </w:rPr>
            </w:pPr>
            <w:r w:rsidRPr="00D16429">
              <w:rPr>
                <w:sz w:val="20"/>
                <w:szCs w:val="20"/>
                <w:lang w:val="en-US"/>
              </w:rPr>
              <w:t>Rodenburger- en Cronesteinschepolder (west)</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176</w:t>
            </w:r>
          </w:p>
        </w:tc>
        <w:tc>
          <w:tcPr>
            <w:tcW w:w="2645" w:type="dxa"/>
          </w:tcPr>
          <w:p w:rsidR="00912FF3" w:rsidRPr="00D16429" w:rsidRDefault="00D96BED" w:rsidP="00A4124F">
            <w:pPr>
              <w:rPr>
                <w:sz w:val="20"/>
                <w:szCs w:val="20"/>
                <w:lang w:val="en-US"/>
              </w:rPr>
            </w:pPr>
            <w:r w:rsidRPr="00D16429">
              <w:rPr>
                <w:sz w:val="20"/>
                <w:szCs w:val="20"/>
                <w:lang w:val="en-US"/>
              </w:rPr>
              <w:t>Noord-Hoflandschepolder (3.1)</w:t>
            </w:r>
          </w:p>
        </w:tc>
        <w:tc>
          <w:tcPr>
            <w:tcW w:w="615" w:type="dxa"/>
          </w:tcPr>
          <w:p w:rsidR="00912FF3" w:rsidRPr="00D16429" w:rsidRDefault="00BA6927" w:rsidP="00A4124F">
            <w:pPr>
              <w:rPr>
                <w:sz w:val="20"/>
                <w:szCs w:val="20"/>
                <w:lang w:val="en-US"/>
              </w:rPr>
            </w:pPr>
            <w:r w:rsidRPr="00D16429">
              <w:rPr>
                <w:sz w:val="20"/>
                <w:szCs w:val="20"/>
                <w:lang w:val="en-US"/>
              </w:rPr>
              <w:t>214</w:t>
            </w:r>
          </w:p>
        </w:tc>
        <w:tc>
          <w:tcPr>
            <w:tcW w:w="2598" w:type="dxa"/>
          </w:tcPr>
          <w:p w:rsidR="00912FF3" w:rsidRPr="00D16429" w:rsidRDefault="00AD500C" w:rsidP="00A4124F">
            <w:pPr>
              <w:rPr>
                <w:sz w:val="20"/>
                <w:szCs w:val="20"/>
                <w:lang w:val="en-US"/>
              </w:rPr>
            </w:pPr>
            <w:r w:rsidRPr="00D16429">
              <w:rPr>
                <w:sz w:val="20"/>
                <w:szCs w:val="20"/>
                <w:lang w:val="en-US"/>
              </w:rPr>
              <w:t>Polder Kamphuizen</w:t>
            </w:r>
          </w:p>
        </w:tc>
        <w:tc>
          <w:tcPr>
            <w:tcW w:w="521" w:type="dxa"/>
          </w:tcPr>
          <w:p w:rsidR="00912FF3" w:rsidRPr="00D16429" w:rsidRDefault="00EC1612" w:rsidP="00A4124F">
            <w:pPr>
              <w:rPr>
                <w:sz w:val="20"/>
                <w:szCs w:val="20"/>
                <w:lang w:val="en-US"/>
              </w:rPr>
            </w:pPr>
            <w:r w:rsidRPr="00D16429">
              <w:rPr>
                <w:sz w:val="20"/>
                <w:szCs w:val="20"/>
                <w:lang w:val="en-US"/>
              </w:rPr>
              <w:t>249</w:t>
            </w:r>
          </w:p>
        </w:tc>
        <w:tc>
          <w:tcPr>
            <w:tcW w:w="2693" w:type="dxa"/>
          </w:tcPr>
          <w:p w:rsidR="00912FF3" w:rsidRPr="00D16429" w:rsidRDefault="0076787C" w:rsidP="00A4124F">
            <w:pPr>
              <w:rPr>
                <w:sz w:val="20"/>
                <w:szCs w:val="20"/>
                <w:lang w:val="en-US"/>
              </w:rPr>
            </w:pPr>
            <w:r w:rsidRPr="00D16429">
              <w:rPr>
                <w:sz w:val="20"/>
                <w:szCs w:val="20"/>
                <w:lang w:val="en-US"/>
              </w:rPr>
              <w:t>Rodepolder</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177</w:t>
            </w:r>
          </w:p>
        </w:tc>
        <w:tc>
          <w:tcPr>
            <w:tcW w:w="2645" w:type="dxa"/>
          </w:tcPr>
          <w:p w:rsidR="00912FF3" w:rsidRPr="00D16429" w:rsidRDefault="00D96BED" w:rsidP="00A4124F">
            <w:pPr>
              <w:rPr>
                <w:sz w:val="20"/>
                <w:szCs w:val="20"/>
                <w:lang w:val="en-US"/>
              </w:rPr>
            </w:pPr>
            <w:r w:rsidRPr="00D16429">
              <w:rPr>
                <w:sz w:val="20"/>
                <w:szCs w:val="20"/>
                <w:lang w:val="en-US"/>
              </w:rPr>
              <w:t>Noord-Hoflandschepolder (4.1)</w:t>
            </w:r>
          </w:p>
        </w:tc>
        <w:tc>
          <w:tcPr>
            <w:tcW w:w="615" w:type="dxa"/>
          </w:tcPr>
          <w:p w:rsidR="00912FF3" w:rsidRPr="00D16429" w:rsidRDefault="00BA6927" w:rsidP="00A4124F">
            <w:pPr>
              <w:rPr>
                <w:sz w:val="20"/>
                <w:szCs w:val="20"/>
                <w:lang w:val="en-US"/>
              </w:rPr>
            </w:pPr>
            <w:r w:rsidRPr="00D16429">
              <w:rPr>
                <w:sz w:val="20"/>
                <w:szCs w:val="20"/>
                <w:lang w:val="en-US"/>
              </w:rPr>
              <w:t>215</w:t>
            </w:r>
          </w:p>
        </w:tc>
        <w:tc>
          <w:tcPr>
            <w:tcW w:w="2598" w:type="dxa"/>
          </w:tcPr>
          <w:p w:rsidR="00912FF3" w:rsidRPr="00D16429" w:rsidRDefault="0013585F" w:rsidP="00A4124F">
            <w:pPr>
              <w:rPr>
                <w:sz w:val="20"/>
                <w:szCs w:val="20"/>
                <w:lang w:val="en-US"/>
              </w:rPr>
            </w:pPr>
            <w:r w:rsidRPr="00D16429">
              <w:rPr>
                <w:sz w:val="20"/>
                <w:szCs w:val="20"/>
                <w:lang w:val="en-US"/>
              </w:rPr>
              <w:t>Polder Klein Starrevaart</w:t>
            </w:r>
          </w:p>
        </w:tc>
        <w:tc>
          <w:tcPr>
            <w:tcW w:w="521" w:type="dxa"/>
          </w:tcPr>
          <w:p w:rsidR="00912FF3" w:rsidRPr="00D16429" w:rsidRDefault="00EC1612" w:rsidP="00A4124F">
            <w:pPr>
              <w:rPr>
                <w:sz w:val="20"/>
                <w:szCs w:val="20"/>
                <w:lang w:val="en-US"/>
              </w:rPr>
            </w:pPr>
            <w:r w:rsidRPr="00D16429">
              <w:rPr>
                <w:sz w:val="20"/>
                <w:szCs w:val="20"/>
                <w:lang w:val="en-US"/>
              </w:rPr>
              <w:t>250</w:t>
            </w:r>
          </w:p>
        </w:tc>
        <w:tc>
          <w:tcPr>
            <w:tcW w:w="2693" w:type="dxa"/>
          </w:tcPr>
          <w:p w:rsidR="00912FF3" w:rsidRPr="00D16429" w:rsidRDefault="0076787C" w:rsidP="00A4124F">
            <w:pPr>
              <w:rPr>
                <w:sz w:val="20"/>
                <w:szCs w:val="20"/>
                <w:lang w:val="en-US"/>
              </w:rPr>
            </w:pPr>
            <w:r w:rsidRPr="00D16429">
              <w:rPr>
                <w:sz w:val="20"/>
                <w:szCs w:val="20"/>
                <w:lang w:val="en-US"/>
              </w:rPr>
              <w:t>Romolenpolder (04A)</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178</w:t>
            </w:r>
          </w:p>
        </w:tc>
        <w:tc>
          <w:tcPr>
            <w:tcW w:w="2645" w:type="dxa"/>
          </w:tcPr>
          <w:p w:rsidR="00912FF3" w:rsidRPr="00D16429" w:rsidRDefault="00D96BED" w:rsidP="00A4124F">
            <w:pPr>
              <w:rPr>
                <w:sz w:val="20"/>
                <w:szCs w:val="20"/>
                <w:lang w:val="en-US"/>
              </w:rPr>
            </w:pPr>
            <w:r w:rsidRPr="00D16429">
              <w:rPr>
                <w:sz w:val="20"/>
                <w:szCs w:val="20"/>
                <w:lang w:val="en-US"/>
              </w:rPr>
              <w:t>Noordeind- en Geerpolder (1.1)</w:t>
            </w:r>
          </w:p>
        </w:tc>
        <w:tc>
          <w:tcPr>
            <w:tcW w:w="615" w:type="dxa"/>
          </w:tcPr>
          <w:p w:rsidR="00912FF3" w:rsidRPr="00D16429" w:rsidRDefault="00BA6927" w:rsidP="00A4124F">
            <w:pPr>
              <w:rPr>
                <w:sz w:val="20"/>
                <w:szCs w:val="20"/>
                <w:lang w:val="en-US"/>
              </w:rPr>
            </w:pPr>
            <w:r w:rsidRPr="00D16429">
              <w:rPr>
                <w:sz w:val="20"/>
                <w:szCs w:val="20"/>
                <w:lang w:val="en-US"/>
              </w:rPr>
              <w:t>216</w:t>
            </w:r>
          </w:p>
        </w:tc>
        <w:tc>
          <w:tcPr>
            <w:tcW w:w="2598" w:type="dxa"/>
          </w:tcPr>
          <w:p w:rsidR="00912FF3" w:rsidRPr="00D16429" w:rsidRDefault="0013585F" w:rsidP="00A4124F">
            <w:pPr>
              <w:rPr>
                <w:sz w:val="20"/>
                <w:szCs w:val="20"/>
                <w:lang w:val="en-US"/>
              </w:rPr>
            </w:pPr>
            <w:r w:rsidRPr="00D16429">
              <w:rPr>
                <w:sz w:val="20"/>
                <w:szCs w:val="20"/>
                <w:lang w:val="en-US"/>
              </w:rPr>
              <w:t>Polder Kort Haarlem</w:t>
            </w:r>
          </w:p>
        </w:tc>
        <w:tc>
          <w:tcPr>
            <w:tcW w:w="521" w:type="dxa"/>
          </w:tcPr>
          <w:p w:rsidR="00912FF3" w:rsidRPr="00D16429" w:rsidRDefault="00EC1612" w:rsidP="00A4124F">
            <w:pPr>
              <w:rPr>
                <w:sz w:val="20"/>
                <w:szCs w:val="20"/>
                <w:lang w:val="en-US"/>
              </w:rPr>
            </w:pPr>
            <w:r w:rsidRPr="00D16429">
              <w:rPr>
                <w:sz w:val="20"/>
                <w:szCs w:val="20"/>
                <w:lang w:val="en-US"/>
              </w:rPr>
              <w:t>251</w:t>
            </w:r>
          </w:p>
        </w:tc>
        <w:tc>
          <w:tcPr>
            <w:tcW w:w="2693" w:type="dxa"/>
          </w:tcPr>
          <w:p w:rsidR="00912FF3" w:rsidRPr="00D16429" w:rsidRDefault="0076787C" w:rsidP="00A4124F">
            <w:pPr>
              <w:rPr>
                <w:sz w:val="20"/>
                <w:szCs w:val="20"/>
                <w:lang w:val="en-US"/>
              </w:rPr>
            </w:pPr>
            <w:r w:rsidRPr="00D16429">
              <w:rPr>
                <w:sz w:val="20"/>
                <w:szCs w:val="20"/>
                <w:lang w:val="en-US"/>
              </w:rPr>
              <w:t>Romolenpolder (04B)</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179</w:t>
            </w:r>
          </w:p>
        </w:tc>
        <w:tc>
          <w:tcPr>
            <w:tcW w:w="2645" w:type="dxa"/>
          </w:tcPr>
          <w:p w:rsidR="00912FF3" w:rsidRPr="00D16429" w:rsidRDefault="00D96BED" w:rsidP="00A4124F">
            <w:pPr>
              <w:rPr>
                <w:sz w:val="20"/>
                <w:szCs w:val="20"/>
                <w:lang w:val="en-US"/>
              </w:rPr>
            </w:pPr>
            <w:r w:rsidRPr="00D16429">
              <w:rPr>
                <w:sz w:val="20"/>
                <w:szCs w:val="20"/>
                <w:lang w:val="en-US"/>
              </w:rPr>
              <w:t>Noordeind- en Geerpolder (2.1)</w:t>
            </w:r>
          </w:p>
        </w:tc>
        <w:tc>
          <w:tcPr>
            <w:tcW w:w="615" w:type="dxa"/>
          </w:tcPr>
          <w:p w:rsidR="00912FF3" w:rsidRPr="00D16429" w:rsidRDefault="00BA6927" w:rsidP="00A4124F">
            <w:pPr>
              <w:rPr>
                <w:sz w:val="20"/>
                <w:szCs w:val="20"/>
                <w:lang w:val="en-US"/>
              </w:rPr>
            </w:pPr>
            <w:r w:rsidRPr="00D16429">
              <w:rPr>
                <w:sz w:val="20"/>
                <w:szCs w:val="20"/>
                <w:lang w:val="en-US"/>
              </w:rPr>
              <w:t>217</w:t>
            </w:r>
          </w:p>
        </w:tc>
        <w:tc>
          <w:tcPr>
            <w:tcW w:w="2598" w:type="dxa"/>
          </w:tcPr>
          <w:p w:rsidR="00912FF3" w:rsidRPr="00D16429" w:rsidRDefault="0013585F" w:rsidP="00A4124F">
            <w:pPr>
              <w:rPr>
                <w:sz w:val="20"/>
                <w:szCs w:val="20"/>
                <w:lang w:val="en-US"/>
              </w:rPr>
            </w:pPr>
            <w:r w:rsidRPr="00D16429">
              <w:rPr>
                <w:sz w:val="20"/>
                <w:szCs w:val="20"/>
                <w:lang w:val="en-US"/>
              </w:rPr>
              <w:t>Polder Korte Akkeren</w:t>
            </w:r>
          </w:p>
        </w:tc>
        <w:tc>
          <w:tcPr>
            <w:tcW w:w="521" w:type="dxa"/>
          </w:tcPr>
          <w:p w:rsidR="00912FF3" w:rsidRPr="00D16429" w:rsidRDefault="00EC1612" w:rsidP="00A4124F">
            <w:pPr>
              <w:rPr>
                <w:sz w:val="20"/>
                <w:szCs w:val="20"/>
                <w:lang w:val="en-US"/>
              </w:rPr>
            </w:pPr>
            <w:r w:rsidRPr="00D16429">
              <w:rPr>
                <w:sz w:val="20"/>
                <w:szCs w:val="20"/>
                <w:lang w:val="en-US"/>
              </w:rPr>
              <w:t>252</w:t>
            </w:r>
          </w:p>
        </w:tc>
        <w:tc>
          <w:tcPr>
            <w:tcW w:w="2693" w:type="dxa"/>
          </w:tcPr>
          <w:p w:rsidR="00912FF3" w:rsidRPr="00D16429" w:rsidRDefault="0076787C" w:rsidP="00A4124F">
            <w:pPr>
              <w:rPr>
                <w:sz w:val="20"/>
                <w:szCs w:val="20"/>
                <w:lang w:val="en-US"/>
              </w:rPr>
            </w:pPr>
            <w:r w:rsidRPr="00D16429">
              <w:rPr>
                <w:sz w:val="20"/>
                <w:szCs w:val="20"/>
                <w:lang w:val="en-US"/>
              </w:rPr>
              <w:t>Roodemolenpolder</w:t>
            </w:r>
          </w:p>
        </w:tc>
      </w:tr>
      <w:tr w:rsidR="00912FF3" w:rsidRPr="00D16429" w:rsidTr="00A4124F">
        <w:tc>
          <w:tcPr>
            <w:tcW w:w="568" w:type="dxa"/>
          </w:tcPr>
          <w:p w:rsidR="00912FF3" w:rsidRPr="00D16429" w:rsidRDefault="00266173" w:rsidP="00A4124F">
            <w:pPr>
              <w:rPr>
                <w:sz w:val="20"/>
                <w:szCs w:val="20"/>
                <w:lang w:val="en-US"/>
              </w:rPr>
            </w:pPr>
            <w:r w:rsidRPr="00D16429">
              <w:rPr>
                <w:sz w:val="20"/>
                <w:szCs w:val="20"/>
                <w:lang w:val="en-US"/>
              </w:rPr>
              <w:t>180</w:t>
            </w:r>
          </w:p>
        </w:tc>
        <w:tc>
          <w:tcPr>
            <w:tcW w:w="2645" w:type="dxa"/>
          </w:tcPr>
          <w:p w:rsidR="00912FF3" w:rsidRPr="00D16429" w:rsidRDefault="00834B68" w:rsidP="00A4124F">
            <w:pPr>
              <w:rPr>
                <w:sz w:val="20"/>
                <w:szCs w:val="20"/>
                <w:lang w:val="en-US"/>
              </w:rPr>
            </w:pPr>
            <w:r w:rsidRPr="00D16429">
              <w:rPr>
                <w:sz w:val="20"/>
                <w:szCs w:val="20"/>
                <w:lang w:val="en-US"/>
              </w:rPr>
              <w:t>Noordzijderpolder-Noord</w:t>
            </w:r>
          </w:p>
        </w:tc>
        <w:tc>
          <w:tcPr>
            <w:tcW w:w="615" w:type="dxa"/>
          </w:tcPr>
          <w:p w:rsidR="00912FF3" w:rsidRPr="00D16429" w:rsidRDefault="00BA6927" w:rsidP="00A4124F">
            <w:pPr>
              <w:rPr>
                <w:sz w:val="20"/>
                <w:szCs w:val="20"/>
                <w:lang w:val="en-US"/>
              </w:rPr>
            </w:pPr>
            <w:r w:rsidRPr="00D16429">
              <w:rPr>
                <w:sz w:val="20"/>
                <w:szCs w:val="20"/>
                <w:lang w:val="en-US"/>
              </w:rPr>
              <w:t>218</w:t>
            </w:r>
          </w:p>
        </w:tc>
        <w:tc>
          <w:tcPr>
            <w:tcW w:w="2598" w:type="dxa"/>
          </w:tcPr>
          <w:p w:rsidR="00912FF3" w:rsidRPr="00D16429" w:rsidRDefault="0013585F" w:rsidP="00A4124F">
            <w:pPr>
              <w:rPr>
                <w:sz w:val="20"/>
                <w:szCs w:val="20"/>
                <w:lang w:val="en-US"/>
              </w:rPr>
            </w:pPr>
            <w:r w:rsidRPr="00D16429">
              <w:rPr>
                <w:sz w:val="20"/>
                <w:szCs w:val="20"/>
                <w:lang w:val="en-US"/>
              </w:rPr>
              <w:t>Polder Laag Boskoop</w:t>
            </w:r>
          </w:p>
        </w:tc>
        <w:tc>
          <w:tcPr>
            <w:tcW w:w="521" w:type="dxa"/>
          </w:tcPr>
          <w:p w:rsidR="00912FF3" w:rsidRPr="00D16429" w:rsidRDefault="00EC1612" w:rsidP="00A4124F">
            <w:pPr>
              <w:rPr>
                <w:sz w:val="20"/>
                <w:szCs w:val="20"/>
                <w:lang w:val="en-US"/>
              </w:rPr>
            </w:pPr>
            <w:r w:rsidRPr="00D16429">
              <w:rPr>
                <w:sz w:val="20"/>
                <w:szCs w:val="20"/>
                <w:lang w:val="en-US"/>
              </w:rPr>
              <w:t>253</w:t>
            </w:r>
          </w:p>
        </w:tc>
        <w:tc>
          <w:tcPr>
            <w:tcW w:w="2693" w:type="dxa"/>
          </w:tcPr>
          <w:p w:rsidR="0076787C" w:rsidRPr="00D16429" w:rsidRDefault="0076787C" w:rsidP="00A4124F">
            <w:pPr>
              <w:rPr>
                <w:sz w:val="20"/>
                <w:szCs w:val="20"/>
                <w:lang w:val="en-US"/>
              </w:rPr>
            </w:pPr>
            <w:r w:rsidRPr="00D16429">
              <w:rPr>
                <w:sz w:val="20"/>
                <w:szCs w:val="20"/>
                <w:lang w:val="en-US"/>
              </w:rPr>
              <w:t>Room- of Meerburgerpolder (OOST)</w:t>
            </w:r>
          </w:p>
        </w:tc>
      </w:tr>
    </w:tbl>
    <w:p w:rsidR="00912FF3" w:rsidRPr="00D16429" w:rsidRDefault="00912FF3" w:rsidP="0015447D">
      <w:pPr>
        <w:spacing w:after="0" w:line="240" w:lineRule="auto"/>
        <w:jc w:val="both"/>
        <w:rPr>
          <w:rFonts w:eastAsiaTheme="minorEastAsia"/>
          <w:lang w:val="en-US"/>
        </w:rPr>
      </w:pPr>
    </w:p>
    <w:p w:rsidR="005138A1" w:rsidRPr="00D16429" w:rsidRDefault="005138A1" w:rsidP="0015447D">
      <w:pPr>
        <w:spacing w:after="0" w:line="240" w:lineRule="auto"/>
        <w:jc w:val="both"/>
        <w:rPr>
          <w:rFonts w:eastAsiaTheme="minorEastAsia"/>
          <w:lang w:val="en-US"/>
        </w:rPr>
      </w:pPr>
    </w:p>
    <w:tbl>
      <w:tblPr>
        <w:tblStyle w:val="TableGrid"/>
        <w:tblW w:w="9640" w:type="dxa"/>
        <w:tblInd w:w="-176" w:type="dxa"/>
        <w:tblLayout w:type="fixed"/>
        <w:tblLook w:val="04A0" w:firstRow="1" w:lastRow="0" w:firstColumn="1" w:lastColumn="0" w:noHBand="0" w:noVBand="1"/>
      </w:tblPr>
      <w:tblGrid>
        <w:gridCol w:w="568"/>
        <w:gridCol w:w="2645"/>
        <w:gridCol w:w="615"/>
        <w:gridCol w:w="2598"/>
        <w:gridCol w:w="521"/>
        <w:gridCol w:w="2693"/>
      </w:tblGrid>
      <w:tr w:rsidR="0076787C" w:rsidRPr="00D16429" w:rsidTr="00B2352B">
        <w:tc>
          <w:tcPr>
            <w:tcW w:w="568" w:type="dxa"/>
          </w:tcPr>
          <w:p w:rsidR="0076787C" w:rsidRPr="00D16429" w:rsidRDefault="0096584A" w:rsidP="00B2352B">
            <w:pPr>
              <w:rPr>
                <w:sz w:val="20"/>
                <w:szCs w:val="20"/>
                <w:lang w:val="en-US"/>
              </w:rPr>
            </w:pPr>
            <w:r w:rsidRPr="00D16429">
              <w:rPr>
                <w:sz w:val="20"/>
                <w:szCs w:val="20"/>
                <w:lang w:val="en-US"/>
              </w:rPr>
              <w:lastRenderedPageBreak/>
              <w:t>Nr.</w:t>
            </w:r>
          </w:p>
        </w:tc>
        <w:tc>
          <w:tcPr>
            <w:tcW w:w="2645" w:type="dxa"/>
          </w:tcPr>
          <w:p w:rsidR="0076787C" w:rsidRPr="00D16429" w:rsidRDefault="0096584A" w:rsidP="00B2352B">
            <w:pPr>
              <w:rPr>
                <w:sz w:val="20"/>
                <w:szCs w:val="20"/>
                <w:lang w:val="en-US"/>
              </w:rPr>
            </w:pPr>
            <w:r w:rsidRPr="00D16429">
              <w:rPr>
                <w:sz w:val="20"/>
                <w:szCs w:val="20"/>
                <w:lang w:val="en-US"/>
              </w:rPr>
              <w:t>Name</w:t>
            </w:r>
          </w:p>
        </w:tc>
        <w:tc>
          <w:tcPr>
            <w:tcW w:w="615" w:type="dxa"/>
          </w:tcPr>
          <w:p w:rsidR="0076787C" w:rsidRPr="00D16429" w:rsidRDefault="0096584A" w:rsidP="00B2352B">
            <w:pPr>
              <w:rPr>
                <w:sz w:val="20"/>
                <w:szCs w:val="20"/>
                <w:lang w:val="en-US"/>
              </w:rPr>
            </w:pPr>
            <w:r w:rsidRPr="00D16429">
              <w:rPr>
                <w:sz w:val="20"/>
                <w:szCs w:val="20"/>
                <w:lang w:val="en-US"/>
              </w:rPr>
              <w:t>Nr.</w:t>
            </w:r>
          </w:p>
        </w:tc>
        <w:tc>
          <w:tcPr>
            <w:tcW w:w="2598" w:type="dxa"/>
          </w:tcPr>
          <w:p w:rsidR="0076787C" w:rsidRPr="00D16429" w:rsidRDefault="0096584A" w:rsidP="00B2352B">
            <w:pPr>
              <w:rPr>
                <w:sz w:val="20"/>
                <w:szCs w:val="20"/>
                <w:lang w:val="en-US"/>
              </w:rPr>
            </w:pPr>
            <w:r w:rsidRPr="00D16429">
              <w:rPr>
                <w:sz w:val="20"/>
                <w:szCs w:val="20"/>
                <w:lang w:val="en-US"/>
              </w:rPr>
              <w:t>Name</w:t>
            </w:r>
          </w:p>
        </w:tc>
        <w:tc>
          <w:tcPr>
            <w:tcW w:w="521" w:type="dxa"/>
          </w:tcPr>
          <w:p w:rsidR="0076787C" w:rsidRPr="00D16429" w:rsidRDefault="0096584A" w:rsidP="00B2352B">
            <w:pPr>
              <w:rPr>
                <w:sz w:val="20"/>
                <w:szCs w:val="20"/>
                <w:lang w:val="en-US"/>
              </w:rPr>
            </w:pPr>
            <w:r w:rsidRPr="00D16429">
              <w:rPr>
                <w:sz w:val="20"/>
                <w:szCs w:val="20"/>
                <w:lang w:val="en-US"/>
              </w:rPr>
              <w:t>Nr.</w:t>
            </w:r>
          </w:p>
        </w:tc>
        <w:tc>
          <w:tcPr>
            <w:tcW w:w="2693" w:type="dxa"/>
          </w:tcPr>
          <w:p w:rsidR="0076787C" w:rsidRPr="00D16429" w:rsidRDefault="0096584A" w:rsidP="00B2352B">
            <w:pPr>
              <w:rPr>
                <w:sz w:val="20"/>
                <w:szCs w:val="20"/>
                <w:lang w:val="en-US"/>
              </w:rPr>
            </w:pPr>
            <w:r w:rsidRPr="00D16429">
              <w:rPr>
                <w:sz w:val="20"/>
                <w:szCs w:val="20"/>
                <w:lang w:val="en-US"/>
              </w:rPr>
              <w:t>Name</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254</w:t>
            </w:r>
          </w:p>
        </w:tc>
        <w:tc>
          <w:tcPr>
            <w:tcW w:w="2645" w:type="dxa"/>
          </w:tcPr>
          <w:p w:rsidR="00627A4B" w:rsidRPr="00D16429" w:rsidRDefault="00627A4B" w:rsidP="00B2352B">
            <w:pPr>
              <w:rPr>
                <w:sz w:val="20"/>
                <w:szCs w:val="20"/>
                <w:lang w:val="en-US"/>
              </w:rPr>
            </w:pPr>
            <w:r w:rsidRPr="00D16429">
              <w:rPr>
                <w:sz w:val="20"/>
                <w:szCs w:val="20"/>
                <w:lang w:val="en-US"/>
              </w:rPr>
              <w:t>Room- of Meerburgerpolder (WEST)</w:t>
            </w:r>
          </w:p>
        </w:tc>
        <w:tc>
          <w:tcPr>
            <w:tcW w:w="615" w:type="dxa"/>
          </w:tcPr>
          <w:p w:rsidR="00627A4B" w:rsidRPr="00D16429" w:rsidRDefault="00627A4B" w:rsidP="00A76E46">
            <w:pPr>
              <w:rPr>
                <w:sz w:val="20"/>
                <w:szCs w:val="20"/>
                <w:lang w:val="en-US"/>
              </w:rPr>
            </w:pPr>
            <w:r w:rsidRPr="00D16429">
              <w:rPr>
                <w:sz w:val="20"/>
                <w:szCs w:val="20"/>
                <w:lang w:val="en-US"/>
              </w:rPr>
              <w:t>289</w:t>
            </w:r>
          </w:p>
        </w:tc>
        <w:tc>
          <w:tcPr>
            <w:tcW w:w="2598" w:type="dxa"/>
          </w:tcPr>
          <w:p w:rsidR="00627A4B" w:rsidRPr="00D16429" w:rsidRDefault="00627A4B" w:rsidP="00A76E46">
            <w:pPr>
              <w:rPr>
                <w:sz w:val="20"/>
                <w:szCs w:val="20"/>
                <w:lang w:val="en-US"/>
              </w:rPr>
            </w:pPr>
            <w:r w:rsidRPr="00D16429">
              <w:rPr>
                <w:sz w:val="20"/>
                <w:szCs w:val="20"/>
                <w:lang w:val="en-US"/>
              </w:rPr>
              <w:t>Warmonderarm- en Alkemaderpolder (1.1)</w:t>
            </w:r>
          </w:p>
        </w:tc>
        <w:tc>
          <w:tcPr>
            <w:tcW w:w="521" w:type="dxa"/>
          </w:tcPr>
          <w:p w:rsidR="00627A4B" w:rsidRPr="00D16429" w:rsidRDefault="00627A4B" w:rsidP="00A76E46">
            <w:pPr>
              <w:rPr>
                <w:sz w:val="20"/>
                <w:szCs w:val="20"/>
                <w:lang w:val="en-US"/>
              </w:rPr>
            </w:pPr>
            <w:r w:rsidRPr="00D16429">
              <w:rPr>
                <w:sz w:val="20"/>
                <w:szCs w:val="20"/>
                <w:lang w:val="en-US"/>
              </w:rPr>
              <w:t>412</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255</w:t>
            </w:r>
          </w:p>
        </w:tc>
        <w:tc>
          <w:tcPr>
            <w:tcW w:w="2645" w:type="dxa"/>
          </w:tcPr>
          <w:p w:rsidR="00627A4B" w:rsidRPr="00D16429" w:rsidRDefault="00627A4B" w:rsidP="00B2352B">
            <w:pPr>
              <w:rPr>
                <w:sz w:val="20"/>
                <w:szCs w:val="20"/>
                <w:lang w:val="en-US"/>
              </w:rPr>
            </w:pPr>
            <w:r w:rsidRPr="00D16429">
              <w:rPr>
                <w:sz w:val="20"/>
                <w:szCs w:val="20"/>
                <w:lang w:val="en-US"/>
              </w:rPr>
              <w:t>Rottepolder</w:t>
            </w:r>
          </w:p>
        </w:tc>
        <w:tc>
          <w:tcPr>
            <w:tcW w:w="615" w:type="dxa"/>
          </w:tcPr>
          <w:p w:rsidR="00627A4B" w:rsidRPr="00D16429" w:rsidRDefault="00627A4B" w:rsidP="00A76E46">
            <w:pPr>
              <w:rPr>
                <w:sz w:val="20"/>
                <w:szCs w:val="20"/>
                <w:lang w:val="en-US"/>
              </w:rPr>
            </w:pPr>
            <w:r w:rsidRPr="00D16429">
              <w:rPr>
                <w:sz w:val="20"/>
                <w:szCs w:val="20"/>
                <w:lang w:val="en-US"/>
              </w:rPr>
              <w:t>290</w:t>
            </w:r>
          </w:p>
        </w:tc>
        <w:tc>
          <w:tcPr>
            <w:tcW w:w="2598" w:type="dxa"/>
          </w:tcPr>
          <w:p w:rsidR="00627A4B" w:rsidRPr="00D16429" w:rsidRDefault="00627A4B" w:rsidP="00A76E46">
            <w:pPr>
              <w:rPr>
                <w:sz w:val="20"/>
                <w:szCs w:val="20"/>
                <w:lang w:val="en-US"/>
              </w:rPr>
            </w:pPr>
            <w:r w:rsidRPr="00D16429">
              <w:rPr>
                <w:sz w:val="20"/>
                <w:szCs w:val="20"/>
                <w:lang w:val="en-US"/>
              </w:rPr>
              <w:t>Warmonderarm- en Alkemaderpolder (2.1)</w:t>
            </w:r>
          </w:p>
        </w:tc>
        <w:tc>
          <w:tcPr>
            <w:tcW w:w="521" w:type="dxa"/>
          </w:tcPr>
          <w:p w:rsidR="00627A4B" w:rsidRPr="00D16429" w:rsidRDefault="00627A4B" w:rsidP="00A76E46">
            <w:pPr>
              <w:rPr>
                <w:sz w:val="20"/>
                <w:szCs w:val="20"/>
                <w:lang w:val="en-US"/>
              </w:rPr>
            </w:pPr>
            <w:r w:rsidRPr="00D16429">
              <w:rPr>
                <w:sz w:val="20"/>
                <w:szCs w:val="20"/>
                <w:lang w:val="en-US"/>
              </w:rPr>
              <w:t>413</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256</w:t>
            </w:r>
          </w:p>
        </w:tc>
        <w:tc>
          <w:tcPr>
            <w:tcW w:w="2645" w:type="dxa"/>
          </w:tcPr>
          <w:p w:rsidR="00627A4B" w:rsidRPr="00D16429" w:rsidRDefault="00627A4B" w:rsidP="00B2352B">
            <w:pPr>
              <w:rPr>
                <w:sz w:val="20"/>
                <w:szCs w:val="20"/>
                <w:lang w:val="en-US"/>
              </w:rPr>
            </w:pPr>
            <w:r w:rsidRPr="00D16429">
              <w:rPr>
                <w:sz w:val="20"/>
                <w:szCs w:val="20"/>
                <w:lang w:val="en-US"/>
              </w:rPr>
              <w:t>Ruijgelaansepolder (1.1)</w:t>
            </w:r>
          </w:p>
        </w:tc>
        <w:tc>
          <w:tcPr>
            <w:tcW w:w="615" w:type="dxa"/>
          </w:tcPr>
          <w:p w:rsidR="00627A4B" w:rsidRPr="00D16429" w:rsidRDefault="00627A4B" w:rsidP="00A76E46">
            <w:pPr>
              <w:rPr>
                <w:sz w:val="20"/>
                <w:szCs w:val="20"/>
                <w:lang w:val="en-US"/>
              </w:rPr>
            </w:pPr>
            <w:r w:rsidRPr="00D16429">
              <w:rPr>
                <w:sz w:val="20"/>
                <w:szCs w:val="20"/>
                <w:lang w:val="en-US"/>
              </w:rPr>
              <w:t>291</w:t>
            </w:r>
          </w:p>
        </w:tc>
        <w:tc>
          <w:tcPr>
            <w:tcW w:w="2598" w:type="dxa"/>
          </w:tcPr>
          <w:p w:rsidR="00627A4B" w:rsidRPr="00D16429" w:rsidRDefault="00627A4B" w:rsidP="00A76E46">
            <w:pPr>
              <w:rPr>
                <w:sz w:val="20"/>
                <w:szCs w:val="20"/>
                <w:lang w:val="en-US"/>
              </w:rPr>
            </w:pPr>
            <w:r w:rsidRPr="00D16429">
              <w:rPr>
                <w:sz w:val="20"/>
                <w:szCs w:val="20"/>
                <w:lang w:val="en-US"/>
              </w:rPr>
              <w:t>Warmonderarm- en Alkemaderpolder (3.1)</w:t>
            </w:r>
          </w:p>
        </w:tc>
        <w:tc>
          <w:tcPr>
            <w:tcW w:w="521" w:type="dxa"/>
          </w:tcPr>
          <w:p w:rsidR="00627A4B" w:rsidRPr="00D16429" w:rsidRDefault="00627A4B" w:rsidP="00A76E46">
            <w:pPr>
              <w:rPr>
                <w:sz w:val="20"/>
                <w:szCs w:val="20"/>
                <w:lang w:val="en-US"/>
              </w:rPr>
            </w:pPr>
            <w:r w:rsidRPr="00D16429">
              <w:rPr>
                <w:sz w:val="20"/>
                <w:szCs w:val="20"/>
                <w:lang w:val="en-US"/>
              </w:rPr>
              <w:t>414</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257</w:t>
            </w:r>
          </w:p>
        </w:tc>
        <w:tc>
          <w:tcPr>
            <w:tcW w:w="2645" w:type="dxa"/>
          </w:tcPr>
          <w:p w:rsidR="00627A4B" w:rsidRPr="00D16429" w:rsidRDefault="00627A4B" w:rsidP="00B2352B">
            <w:pPr>
              <w:rPr>
                <w:sz w:val="20"/>
                <w:szCs w:val="20"/>
                <w:lang w:val="en-US"/>
              </w:rPr>
            </w:pPr>
            <w:r w:rsidRPr="00D16429">
              <w:rPr>
                <w:sz w:val="20"/>
                <w:szCs w:val="20"/>
                <w:lang w:val="en-US"/>
              </w:rPr>
              <w:t>Ruijgelaansepolder (2.1)</w:t>
            </w:r>
          </w:p>
        </w:tc>
        <w:tc>
          <w:tcPr>
            <w:tcW w:w="615" w:type="dxa"/>
          </w:tcPr>
          <w:p w:rsidR="00627A4B" w:rsidRPr="00D16429" w:rsidRDefault="00627A4B" w:rsidP="00A76E46">
            <w:pPr>
              <w:rPr>
                <w:sz w:val="20"/>
                <w:szCs w:val="20"/>
                <w:lang w:val="en-US"/>
              </w:rPr>
            </w:pPr>
            <w:r w:rsidRPr="00D16429">
              <w:rPr>
                <w:sz w:val="20"/>
                <w:szCs w:val="20"/>
                <w:lang w:val="en-US"/>
              </w:rPr>
              <w:t>292</w:t>
            </w:r>
          </w:p>
        </w:tc>
        <w:tc>
          <w:tcPr>
            <w:tcW w:w="2598" w:type="dxa"/>
          </w:tcPr>
          <w:p w:rsidR="00627A4B" w:rsidRPr="00D16429" w:rsidRDefault="00627A4B" w:rsidP="00A76E46">
            <w:pPr>
              <w:rPr>
                <w:sz w:val="20"/>
                <w:szCs w:val="20"/>
                <w:lang w:val="en-US"/>
              </w:rPr>
            </w:pPr>
            <w:r w:rsidRPr="00D16429">
              <w:rPr>
                <w:sz w:val="20"/>
                <w:szCs w:val="20"/>
                <w:lang w:val="en-US"/>
              </w:rPr>
              <w:t>Warmonderarm- en Alkemaderpolder (4.1)</w:t>
            </w:r>
          </w:p>
        </w:tc>
        <w:tc>
          <w:tcPr>
            <w:tcW w:w="521" w:type="dxa"/>
          </w:tcPr>
          <w:p w:rsidR="00627A4B" w:rsidRPr="00D16429" w:rsidRDefault="00627A4B" w:rsidP="00A76E46">
            <w:pPr>
              <w:rPr>
                <w:sz w:val="20"/>
                <w:szCs w:val="20"/>
                <w:lang w:val="en-US"/>
              </w:rPr>
            </w:pPr>
            <w:r w:rsidRPr="00D16429">
              <w:rPr>
                <w:sz w:val="20"/>
                <w:szCs w:val="20"/>
                <w:lang w:val="en-US"/>
              </w:rPr>
              <w:t>415</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258</w:t>
            </w:r>
          </w:p>
        </w:tc>
        <w:tc>
          <w:tcPr>
            <w:tcW w:w="2645" w:type="dxa"/>
          </w:tcPr>
          <w:p w:rsidR="00627A4B" w:rsidRPr="00D16429" w:rsidRDefault="00627A4B" w:rsidP="00B2352B">
            <w:pPr>
              <w:rPr>
                <w:sz w:val="20"/>
                <w:szCs w:val="20"/>
                <w:lang w:val="en-US"/>
              </w:rPr>
            </w:pPr>
            <w:r w:rsidRPr="00D16429">
              <w:rPr>
                <w:sz w:val="20"/>
                <w:szCs w:val="20"/>
                <w:lang w:val="en-US"/>
              </w:rPr>
              <w:t>Schapenduinen (07N)</w:t>
            </w:r>
          </w:p>
        </w:tc>
        <w:tc>
          <w:tcPr>
            <w:tcW w:w="615" w:type="dxa"/>
          </w:tcPr>
          <w:p w:rsidR="00627A4B" w:rsidRPr="00D16429" w:rsidRDefault="00627A4B" w:rsidP="00A76E46">
            <w:pPr>
              <w:rPr>
                <w:sz w:val="20"/>
                <w:szCs w:val="20"/>
                <w:lang w:val="en-US"/>
              </w:rPr>
            </w:pPr>
            <w:r w:rsidRPr="00D16429">
              <w:rPr>
                <w:sz w:val="20"/>
                <w:szCs w:val="20"/>
                <w:lang w:val="en-US"/>
              </w:rPr>
              <w:t>293</w:t>
            </w:r>
          </w:p>
        </w:tc>
        <w:tc>
          <w:tcPr>
            <w:tcW w:w="2598" w:type="dxa"/>
          </w:tcPr>
          <w:p w:rsidR="00627A4B" w:rsidRPr="00D16429" w:rsidRDefault="00627A4B" w:rsidP="00A76E46">
            <w:pPr>
              <w:rPr>
                <w:sz w:val="20"/>
                <w:szCs w:val="20"/>
                <w:lang w:val="en-US"/>
              </w:rPr>
            </w:pPr>
            <w:r w:rsidRPr="00D16429">
              <w:rPr>
                <w:sz w:val="20"/>
                <w:szCs w:val="20"/>
                <w:lang w:val="en-US"/>
              </w:rPr>
              <w:t>Wassenaarschepolder</w:t>
            </w:r>
          </w:p>
        </w:tc>
        <w:tc>
          <w:tcPr>
            <w:tcW w:w="521" w:type="dxa"/>
          </w:tcPr>
          <w:p w:rsidR="00627A4B" w:rsidRPr="00D16429" w:rsidRDefault="00627A4B" w:rsidP="00A76E46">
            <w:pPr>
              <w:rPr>
                <w:sz w:val="20"/>
                <w:szCs w:val="20"/>
                <w:lang w:val="en-US"/>
              </w:rPr>
            </w:pPr>
            <w:r w:rsidRPr="00D16429">
              <w:rPr>
                <w:sz w:val="20"/>
                <w:szCs w:val="20"/>
                <w:lang w:val="en-US"/>
              </w:rPr>
              <w:t>416</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259</w:t>
            </w:r>
          </w:p>
        </w:tc>
        <w:tc>
          <w:tcPr>
            <w:tcW w:w="2645" w:type="dxa"/>
          </w:tcPr>
          <w:p w:rsidR="00627A4B" w:rsidRPr="00D16429" w:rsidRDefault="00627A4B" w:rsidP="00B2352B">
            <w:pPr>
              <w:rPr>
                <w:sz w:val="20"/>
                <w:szCs w:val="20"/>
                <w:lang w:val="en-US"/>
              </w:rPr>
            </w:pPr>
            <w:r w:rsidRPr="00D16429">
              <w:rPr>
                <w:sz w:val="20"/>
                <w:szCs w:val="20"/>
                <w:lang w:val="en-US"/>
              </w:rPr>
              <w:t>Schapenduinen (07Z)</w:t>
            </w:r>
          </w:p>
        </w:tc>
        <w:tc>
          <w:tcPr>
            <w:tcW w:w="615" w:type="dxa"/>
          </w:tcPr>
          <w:p w:rsidR="00627A4B" w:rsidRPr="00D16429" w:rsidRDefault="00627A4B" w:rsidP="00A76E46">
            <w:pPr>
              <w:rPr>
                <w:sz w:val="20"/>
                <w:szCs w:val="20"/>
                <w:lang w:val="en-US"/>
              </w:rPr>
            </w:pPr>
            <w:r w:rsidRPr="00D16429">
              <w:rPr>
                <w:sz w:val="20"/>
                <w:szCs w:val="20"/>
                <w:lang w:val="en-US"/>
              </w:rPr>
              <w:t>294</w:t>
            </w:r>
          </w:p>
        </w:tc>
        <w:tc>
          <w:tcPr>
            <w:tcW w:w="2598" w:type="dxa"/>
          </w:tcPr>
          <w:p w:rsidR="00627A4B" w:rsidRPr="00D16429" w:rsidRDefault="00627A4B" w:rsidP="00A76E46">
            <w:pPr>
              <w:rPr>
                <w:sz w:val="20"/>
                <w:szCs w:val="20"/>
                <w:lang w:val="en-US"/>
              </w:rPr>
            </w:pPr>
            <w:r w:rsidRPr="00D16429">
              <w:rPr>
                <w:sz w:val="20"/>
                <w:szCs w:val="20"/>
                <w:lang w:val="en-US"/>
              </w:rPr>
              <w:t>Waterloospolder</w:t>
            </w:r>
          </w:p>
        </w:tc>
        <w:tc>
          <w:tcPr>
            <w:tcW w:w="521" w:type="dxa"/>
          </w:tcPr>
          <w:p w:rsidR="00627A4B" w:rsidRPr="00D16429" w:rsidRDefault="00627A4B" w:rsidP="00A76E46">
            <w:pPr>
              <w:rPr>
                <w:sz w:val="20"/>
                <w:szCs w:val="20"/>
                <w:lang w:val="en-US"/>
              </w:rPr>
            </w:pPr>
            <w:r w:rsidRPr="00D16429">
              <w:rPr>
                <w:sz w:val="20"/>
                <w:szCs w:val="20"/>
                <w:lang w:val="en-US"/>
              </w:rPr>
              <w:t>417</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260</w:t>
            </w:r>
          </w:p>
        </w:tc>
        <w:tc>
          <w:tcPr>
            <w:tcW w:w="2645" w:type="dxa"/>
          </w:tcPr>
          <w:p w:rsidR="00627A4B" w:rsidRPr="00D16429" w:rsidRDefault="00627A4B" w:rsidP="00B2352B">
            <w:pPr>
              <w:rPr>
                <w:sz w:val="20"/>
                <w:szCs w:val="20"/>
                <w:lang w:val="en-US"/>
              </w:rPr>
            </w:pPr>
            <w:r w:rsidRPr="00D16429">
              <w:rPr>
                <w:sz w:val="20"/>
                <w:szCs w:val="20"/>
                <w:lang w:val="en-US"/>
              </w:rPr>
              <w:t>Schinkelpolder</w:t>
            </w:r>
          </w:p>
        </w:tc>
        <w:tc>
          <w:tcPr>
            <w:tcW w:w="615" w:type="dxa"/>
          </w:tcPr>
          <w:p w:rsidR="00627A4B" w:rsidRPr="00D16429" w:rsidRDefault="00627A4B" w:rsidP="00A76E46">
            <w:pPr>
              <w:rPr>
                <w:sz w:val="20"/>
                <w:szCs w:val="20"/>
                <w:lang w:val="en-US"/>
              </w:rPr>
            </w:pPr>
            <w:r w:rsidRPr="00D16429">
              <w:rPr>
                <w:sz w:val="20"/>
                <w:szCs w:val="20"/>
                <w:lang w:val="en-US"/>
              </w:rPr>
              <w:t>295</w:t>
            </w:r>
          </w:p>
        </w:tc>
        <w:tc>
          <w:tcPr>
            <w:tcW w:w="2598" w:type="dxa"/>
          </w:tcPr>
          <w:p w:rsidR="00627A4B" w:rsidRPr="00D16429" w:rsidRDefault="00627A4B" w:rsidP="00A76E46">
            <w:pPr>
              <w:rPr>
                <w:sz w:val="20"/>
                <w:szCs w:val="20"/>
                <w:lang w:val="en-US"/>
              </w:rPr>
            </w:pPr>
            <w:r w:rsidRPr="00D16429">
              <w:rPr>
                <w:sz w:val="20"/>
                <w:szCs w:val="20"/>
                <w:lang w:val="en-US"/>
              </w:rPr>
              <w:t>Westbroekpolder</w:t>
            </w:r>
          </w:p>
        </w:tc>
        <w:tc>
          <w:tcPr>
            <w:tcW w:w="521" w:type="dxa"/>
          </w:tcPr>
          <w:p w:rsidR="00627A4B" w:rsidRPr="00D16429" w:rsidRDefault="00627A4B" w:rsidP="00A76E46">
            <w:pPr>
              <w:rPr>
                <w:sz w:val="20"/>
                <w:szCs w:val="20"/>
                <w:lang w:val="en-US"/>
              </w:rPr>
            </w:pPr>
            <w:r w:rsidRPr="00D16429">
              <w:rPr>
                <w:sz w:val="20"/>
                <w:szCs w:val="20"/>
                <w:lang w:val="en-US"/>
              </w:rPr>
              <w:t>418</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261</w:t>
            </w:r>
          </w:p>
        </w:tc>
        <w:tc>
          <w:tcPr>
            <w:tcW w:w="2645" w:type="dxa"/>
          </w:tcPr>
          <w:p w:rsidR="00627A4B" w:rsidRPr="00D16429" w:rsidRDefault="00627A4B" w:rsidP="00B2352B">
            <w:pPr>
              <w:rPr>
                <w:sz w:val="20"/>
                <w:szCs w:val="20"/>
                <w:lang w:val="en-US"/>
              </w:rPr>
            </w:pPr>
            <w:r w:rsidRPr="00D16429">
              <w:rPr>
                <w:sz w:val="20"/>
                <w:szCs w:val="20"/>
                <w:lang w:val="en-US"/>
              </w:rPr>
              <w:t>Slaaghpolder (Oost)</w:t>
            </w:r>
          </w:p>
        </w:tc>
        <w:tc>
          <w:tcPr>
            <w:tcW w:w="615" w:type="dxa"/>
          </w:tcPr>
          <w:p w:rsidR="00627A4B" w:rsidRPr="00D16429" w:rsidRDefault="00627A4B" w:rsidP="00A76E46">
            <w:pPr>
              <w:rPr>
                <w:sz w:val="20"/>
                <w:szCs w:val="20"/>
                <w:lang w:val="en-US"/>
              </w:rPr>
            </w:pPr>
            <w:r w:rsidRPr="00D16429">
              <w:rPr>
                <w:sz w:val="20"/>
                <w:szCs w:val="20"/>
                <w:lang w:val="en-US"/>
              </w:rPr>
              <w:t>296</w:t>
            </w:r>
          </w:p>
        </w:tc>
        <w:tc>
          <w:tcPr>
            <w:tcW w:w="2598" w:type="dxa"/>
          </w:tcPr>
          <w:p w:rsidR="00627A4B" w:rsidRPr="00D16429" w:rsidRDefault="00627A4B" w:rsidP="00A76E46">
            <w:pPr>
              <w:rPr>
                <w:sz w:val="20"/>
                <w:szCs w:val="20"/>
                <w:lang w:val="en-US"/>
              </w:rPr>
            </w:pPr>
            <w:r w:rsidRPr="00D16429">
              <w:rPr>
                <w:sz w:val="20"/>
                <w:szCs w:val="20"/>
                <w:lang w:val="en-US"/>
              </w:rPr>
              <w:t>Zanderij</w:t>
            </w:r>
          </w:p>
        </w:tc>
        <w:tc>
          <w:tcPr>
            <w:tcW w:w="521" w:type="dxa"/>
          </w:tcPr>
          <w:p w:rsidR="00627A4B" w:rsidRPr="00D16429" w:rsidRDefault="00627A4B" w:rsidP="00A76E46">
            <w:pPr>
              <w:rPr>
                <w:sz w:val="20"/>
                <w:szCs w:val="20"/>
                <w:lang w:val="en-US"/>
              </w:rPr>
            </w:pPr>
            <w:r w:rsidRPr="00D16429">
              <w:rPr>
                <w:sz w:val="20"/>
                <w:szCs w:val="20"/>
                <w:lang w:val="en-US"/>
              </w:rPr>
              <w:t>419</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262</w:t>
            </w:r>
          </w:p>
        </w:tc>
        <w:tc>
          <w:tcPr>
            <w:tcW w:w="2645" w:type="dxa"/>
          </w:tcPr>
          <w:p w:rsidR="00627A4B" w:rsidRPr="00D16429" w:rsidRDefault="00627A4B" w:rsidP="00B2352B">
            <w:pPr>
              <w:rPr>
                <w:sz w:val="20"/>
                <w:szCs w:val="20"/>
                <w:lang w:val="en-US"/>
              </w:rPr>
            </w:pPr>
            <w:r w:rsidRPr="00D16429">
              <w:rPr>
                <w:sz w:val="20"/>
                <w:szCs w:val="20"/>
                <w:lang w:val="en-US"/>
              </w:rPr>
              <w:t>Slaaghpolder (West)</w:t>
            </w:r>
          </w:p>
        </w:tc>
        <w:tc>
          <w:tcPr>
            <w:tcW w:w="615" w:type="dxa"/>
          </w:tcPr>
          <w:p w:rsidR="00627A4B" w:rsidRPr="00D16429" w:rsidRDefault="00627A4B" w:rsidP="00A76E46">
            <w:pPr>
              <w:rPr>
                <w:sz w:val="20"/>
                <w:szCs w:val="20"/>
                <w:lang w:val="en-US"/>
              </w:rPr>
            </w:pPr>
            <w:r w:rsidRPr="00D16429">
              <w:rPr>
                <w:sz w:val="20"/>
                <w:szCs w:val="20"/>
                <w:lang w:val="en-US"/>
              </w:rPr>
              <w:t>297</w:t>
            </w:r>
          </w:p>
        </w:tc>
        <w:tc>
          <w:tcPr>
            <w:tcW w:w="2598" w:type="dxa"/>
          </w:tcPr>
          <w:p w:rsidR="00627A4B" w:rsidRPr="00D16429" w:rsidRDefault="00627A4B" w:rsidP="00A76E46">
            <w:pPr>
              <w:rPr>
                <w:sz w:val="20"/>
                <w:szCs w:val="20"/>
                <w:lang w:val="en-US"/>
              </w:rPr>
            </w:pPr>
            <w:r w:rsidRPr="00D16429">
              <w:rPr>
                <w:sz w:val="20"/>
                <w:szCs w:val="20"/>
                <w:lang w:val="en-US"/>
              </w:rPr>
              <w:t>Zegersloot</w:t>
            </w:r>
          </w:p>
        </w:tc>
        <w:tc>
          <w:tcPr>
            <w:tcW w:w="521" w:type="dxa"/>
          </w:tcPr>
          <w:p w:rsidR="00627A4B" w:rsidRPr="00D16429" w:rsidRDefault="00627A4B" w:rsidP="00A76E46">
            <w:pPr>
              <w:rPr>
                <w:sz w:val="20"/>
                <w:szCs w:val="20"/>
                <w:lang w:val="en-US"/>
              </w:rPr>
            </w:pPr>
            <w:r w:rsidRPr="00D16429">
              <w:rPr>
                <w:sz w:val="20"/>
                <w:szCs w:val="20"/>
                <w:lang w:val="en-US"/>
              </w:rPr>
              <w:t>420</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263</w:t>
            </w:r>
          </w:p>
        </w:tc>
        <w:tc>
          <w:tcPr>
            <w:tcW w:w="2645" w:type="dxa"/>
          </w:tcPr>
          <w:p w:rsidR="00627A4B" w:rsidRPr="00D16429" w:rsidRDefault="00627A4B" w:rsidP="00B2352B">
            <w:pPr>
              <w:rPr>
                <w:sz w:val="20"/>
                <w:szCs w:val="20"/>
                <w:lang w:val="en-US"/>
              </w:rPr>
            </w:pPr>
            <w:r w:rsidRPr="00D16429">
              <w:rPr>
                <w:sz w:val="20"/>
                <w:szCs w:val="20"/>
                <w:lang w:val="en-US"/>
              </w:rPr>
              <w:t>Sloterbinnen en Middelveldsepolder</w:t>
            </w:r>
          </w:p>
        </w:tc>
        <w:tc>
          <w:tcPr>
            <w:tcW w:w="615" w:type="dxa"/>
          </w:tcPr>
          <w:p w:rsidR="00627A4B" w:rsidRPr="00D16429" w:rsidRDefault="00627A4B" w:rsidP="00A76E46">
            <w:pPr>
              <w:rPr>
                <w:sz w:val="20"/>
                <w:szCs w:val="20"/>
                <w:lang w:val="en-US"/>
              </w:rPr>
            </w:pPr>
            <w:r w:rsidRPr="00D16429">
              <w:rPr>
                <w:sz w:val="20"/>
                <w:szCs w:val="20"/>
                <w:lang w:val="en-US"/>
              </w:rPr>
              <w:t>298</w:t>
            </w:r>
          </w:p>
        </w:tc>
        <w:tc>
          <w:tcPr>
            <w:tcW w:w="2598" w:type="dxa"/>
          </w:tcPr>
          <w:p w:rsidR="00627A4B" w:rsidRPr="00D16429" w:rsidRDefault="00627A4B" w:rsidP="00A76E46">
            <w:pPr>
              <w:rPr>
                <w:sz w:val="20"/>
                <w:szCs w:val="20"/>
                <w:lang w:val="en-US"/>
              </w:rPr>
            </w:pPr>
            <w:r w:rsidRPr="00D16429">
              <w:rPr>
                <w:sz w:val="20"/>
                <w:szCs w:val="20"/>
                <w:lang w:val="en-US"/>
              </w:rPr>
              <w:t>Zemelpolder (1.1)</w:t>
            </w:r>
          </w:p>
        </w:tc>
        <w:tc>
          <w:tcPr>
            <w:tcW w:w="521" w:type="dxa"/>
          </w:tcPr>
          <w:p w:rsidR="00627A4B" w:rsidRPr="00D16429" w:rsidRDefault="00627A4B" w:rsidP="00A76E46">
            <w:pPr>
              <w:rPr>
                <w:sz w:val="20"/>
                <w:szCs w:val="20"/>
                <w:lang w:val="en-US"/>
              </w:rPr>
            </w:pPr>
            <w:r w:rsidRPr="00D16429">
              <w:rPr>
                <w:sz w:val="20"/>
                <w:szCs w:val="20"/>
                <w:lang w:val="en-US"/>
              </w:rPr>
              <w:t>421</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264</w:t>
            </w:r>
          </w:p>
        </w:tc>
        <w:tc>
          <w:tcPr>
            <w:tcW w:w="2645" w:type="dxa"/>
          </w:tcPr>
          <w:p w:rsidR="00627A4B" w:rsidRPr="00D16429" w:rsidRDefault="00627A4B" w:rsidP="00B2352B">
            <w:pPr>
              <w:rPr>
                <w:sz w:val="20"/>
                <w:szCs w:val="20"/>
                <w:lang w:val="en-US"/>
              </w:rPr>
            </w:pPr>
            <w:r w:rsidRPr="00D16429">
              <w:rPr>
                <w:sz w:val="20"/>
                <w:szCs w:val="20"/>
                <w:lang w:val="en-US"/>
              </w:rPr>
              <w:t>Stadsboezem Gouda</w:t>
            </w:r>
          </w:p>
        </w:tc>
        <w:tc>
          <w:tcPr>
            <w:tcW w:w="615" w:type="dxa"/>
          </w:tcPr>
          <w:p w:rsidR="00627A4B" w:rsidRPr="00D16429" w:rsidRDefault="00627A4B" w:rsidP="00A76E46">
            <w:pPr>
              <w:rPr>
                <w:sz w:val="20"/>
                <w:szCs w:val="20"/>
                <w:lang w:val="en-US"/>
              </w:rPr>
            </w:pPr>
            <w:r w:rsidRPr="00D16429">
              <w:rPr>
                <w:sz w:val="20"/>
                <w:szCs w:val="20"/>
                <w:lang w:val="en-US"/>
              </w:rPr>
              <w:t>299</w:t>
            </w:r>
          </w:p>
        </w:tc>
        <w:tc>
          <w:tcPr>
            <w:tcW w:w="2598" w:type="dxa"/>
          </w:tcPr>
          <w:p w:rsidR="00627A4B" w:rsidRPr="00D16429" w:rsidRDefault="00627A4B" w:rsidP="00A76E46">
            <w:pPr>
              <w:rPr>
                <w:sz w:val="20"/>
                <w:szCs w:val="20"/>
                <w:lang w:val="en-US"/>
              </w:rPr>
            </w:pPr>
            <w:r w:rsidRPr="00D16429">
              <w:rPr>
                <w:sz w:val="20"/>
                <w:szCs w:val="20"/>
                <w:lang w:val="en-US"/>
              </w:rPr>
              <w:t>Zemelpolder (2.1)</w:t>
            </w:r>
          </w:p>
        </w:tc>
        <w:tc>
          <w:tcPr>
            <w:tcW w:w="521" w:type="dxa"/>
          </w:tcPr>
          <w:p w:rsidR="00627A4B" w:rsidRPr="00D16429" w:rsidRDefault="00627A4B" w:rsidP="00A76E46">
            <w:pPr>
              <w:rPr>
                <w:sz w:val="20"/>
                <w:szCs w:val="20"/>
                <w:lang w:val="en-US"/>
              </w:rPr>
            </w:pPr>
            <w:r w:rsidRPr="00D16429">
              <w:rPr>
                <w:sz w:val="20"/>
                <w:szCs w:val="20"/>
                <w:lang w:val="en-US"/>
              </w:rPr>
              <w:t>422</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265</w:t>
            </w:r>
          </w:p>
        </w:tc>
        <w:tc>
          <w:tcPr>
            <w:tcW w:w="2645" w:type="dxa"/>
          </w:tcPr>
          <w:p w:rsidR="00627A4B" w:rsidRPr="00D16429" w:rsidRDefault="00627A4B" w:rsidP="00B2352B">
            <w:pPr>
              <w:rPr>
                <w:sz w:val="20"/>
                <w:szCs w:val="20"/>
                <w:lang w:val="en-US"/>
              </w:rPr>
            </w:pPr>
            <w:r w:rsidRPr="00D16429">
              <w:rPr>
                <w:sz w:val="20"/>
                <w:szCs w:val="20"/>
                <w:lang w:val="en-US"/>
              </w:rPr>
              <w:t>Starrenburgerpolder</w:t>
            </w:r>
          </w:p>
        </w:tc>
        <w:tc>
          <w:tcPr>
            <w:tcW w:w="615" w:type="dxa"/>
          </w:tcPr>
          <w:p w:rsidR="00627A4B" w:rsidRPr="00D16429" w:rsidRDefault="00627A4B" w:rsidP="00A76E46">
            <w:pPr>
              <w:rPr>
                <w:sz w:val="20"/>
                <w:szCs w:val="20"/>
                <w:lang w:val="en-US"/>
              </w:rPr>
            </w:pPr>
            <w:r w:rsidRPr="00D16429">
              <w:rPr>
                <w:sz w:val="20"/>
                <w:szCs w:val="20"/>
                <w:lang w:val="en-US"/>
              </w:rPr>
              <w:t>300</w:t>
            </w:r>
          </w:p>
        </w:tc>
        <w:tc>
          <w:tcPr>
            <w:tcW w:w="2598" w:type="dxa"/>
          </w:tcPr>
          <w:p w:rsidR="00627A4B" w:rsidRPr="00D16429" w:rsidRDefault="00627A4B" w:rsidP="00A76E46">
            <w:pPr>
              <w:rPr>
                <w:sz w:val="20"/>
                <w:szCs w:val="20"/>
                <w:lang w:val="en-US"/>
              </w:rPr>
            </w:pPr>
            <w:r w:rsidRPr="00D16429">
              <w:rPr>
                <w:sz w:val="20"/>
                <w:szCs w:val="20"/>
                <w:lang w:val="en-US"/>
              </w:rPr>
              <w:t>Zijdepolder</w:t>
            </w:r>
          </w:p>
        </w:tc>
        <w:tc>
          <w:tcPr>
            <w:tcW w:w="521" w:type="dxa"/>
          </w:tcPr>
          <w:p w:rsidR="00627A4B" w:rsidRPr="00D16429" w:rsidRDefault="00627A4B" w:rsidP="00A76E46">
            <w:pPr>
              <w:rPr>
                <w:sz w:val="20"/>
                <w:szCs w:val="20"/>
                <w:lang w:val="en-US"/>
              </w:rPr>
            </w:pPr>
            <w:r w:rsidRPr="00D16429">
              <w:rPr>
                <w:sz w:val="20"/>
                <w:szCs w:val="20"/>
                <w:lang w:val="en-US"/>
              </w:rPr>
              <w:t>423</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266</w:t>
            </w:r>
          </w:p>
        </w:tc>
        <w:tc>
          <w:tcPr>
            <w:tcW w:w="2645" w:type="dxa"/>
          </w:tcPr>
          <w:p w:rsidR="00627A4B" w:rsidRPr="00D16429" w:rsidRDefault="00627A4B" w:rsidP="00B2352B">
            <w:pPr>
              <w:rPr>
                <w:sz w:val="20"/>
                <w:szCs w:val="20"/>
                <w:lang w:val="en-US"/>
              </w:rPr>
            </w:pPr>
            <w:r w:rsidRPr="00D16429">
              <w:rPr>
                <w:sz w:val="20"/>
                <w:szCs w:val="20"/>
                <w:lang w:val="en-US"/>
              </w:rPr>
              <w:t>Stevenshofjespolder</w:t>
            </w:r>
          </w:p>
        </w:tc>
        <w:tc>
          <w:tcPr>
            <w:tcW w:w="615" w:type="dxa"/>
          </w:tcPr>
          <w:p w:rsidR="00627A4B" w:rsidRPr="00D16429" w:rsidRDefault="00627A4B" w:rsidP="00A76E46">
            <w:pPr>
              <w:rPr>
                <w:sz w:val="20"/>
                <w:szCs w:val="20"/>
                <w:lang w:val="en-US"/>
              </w:rPr>
            </w:pPr>
            <w:r w:rsidRPr="00D16429">
              <w:rPr>
                <w:sz w:val="20"/>
                <w:szCs w:val="20"/>
                <w:lang w:val="en-US"/>
              </w:rPr>
              <w:t>301</w:t>
            </w:r>
          </w:p>
        </w:tc>
        <w:tc>
          <w:tcPr>
            <w:tcW w:w="2598" w:type="dxa"/>
          </w:tcPr>
          <w:p w:rsidR="00627A4B" w:rsidRPr="00D16429" w:rsidRDefault="00627A4B" w:rsidP="00A76E46">
            <w:pPr>
              <w:rPr>
                <w:sz w:val="20"/>
                <w:szCs w:val="20"/>
                <w:lang w:val="en-US"/>
              </w:rPr>
            </w:pPr>
            <w:r w:rsidRPr="00D16429">
              <w:rPr>
                <w:sz w:val="20"/>
                <w:szCs w:val="20"/>
                <w:lang w:val="en-US"/>
              </w:rPr>
              <w:t>Zilkerpolder</w:t>
            </w:r>
          </w:p>
        </w:tc>
        <w:tc>
          <w:tcPr>
            <w:tcW w:w="521" w:type="dxa"/>
          </w:tcPr>
          <w:p w:rsidR="00627A4B" w:rsidRPr="00D16429" w:rsidRDefault="00627A4B" w:rsidP="00A76E46">
            <w:pPr>
              <w:rPr>
                <w:sz w:val="20"/>
                <w:szCs w:val="20"/>
                <w:lang w:val="en-US"/>
              </w:rPr>
            </w:pPr>
            <w:r w:rsidRPr="00D16429">
              <w:rPr>
                <w:sz w:val="20"/>
                <w:szCs w:val="20"/>
                <w:lang w:val="en-US"/>
              </w:rPr>
              <w:t>424</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267</w:t>
            </w:r>
          </w:p>
        </w:tc>
        <w:tc>
          <w:tcPr>
            <w:tcW w:w="2645" w:type="dxa"/>
          </w:tcPr>
          <w:p w:rsidR="00627A4B" w:rsidRPr="00D16429" w:rsidRDefault="00627A4B" w:rsidP="00B2352B">
            <w:pPr>
              <w:rPr>
                <w:sz w:val="20"/>
                <w:szCs w:val="20"/>
                <w:lang w:val="en-US"/>
              </w:rPr>
            </w:pPr>
            <w:r w:rsidRPr="00D16429">
              <w:rPr>
                <w:sz w:val="20"/>
                <w:szCs w:val="20"/>
                <w:lang w:val="en-US"/>
              </w:rPr>
              <w:t>Tuinder- of Kogjespolder</w:t>
            </w:r>
          </w:p>
        </w:tc>
        <w:tc>
          <w:tcPr>
            <w:tcW w:w="615" w:type="dxa"/>
          </w:tcPr>
          <w:p w:rsidR="00627A4B" w:rsidRPr="00D16429" w:rsidRDefault="00627A4B" w:rsidP="00A76E46">
            <w:pPr>
              <w:rPr>
                <w:sz w:val="20"/>
                <w:szCs w:val="20"/>
                <w:lang w:val="en-US"/>
              </w:rPr>
            </w:pPr>
            <w:r w:rsidRPr="00D16429">
              <w:rPr>
                <w:sz w:val="20"/>
                <w:szCs w:val="20"/>
                <w:lang w:val="en-US"/>
              </w:rPr>
              <w:t>302</w:t>
            </w:r>
          </w:p>
        </w:tc>
        <w:tc>
          <w:tcPr>
            <w:tcW w:w="2598" w:type="dxa"/>
          </w:tcPr>
          <w:p w:rsidR="00627A4B" w:rsidRPr="00D16429" w:rsidRDefault="00627A4B" w:rsidP="00A76E46">
            <w:pPr>
              <w:rPr>
                <w:sz w:val="20"/>
                <w:szCs w:val="20"/>
                <w:lang w:val="en-US"/>
              </w:rPr>
            </w:pPr>
            <w:r w:rsidRPr="00D16429">
              <w:rPr>
                <w:sz w:val="20"/>
                <w:szCs w:val="20"/>
                <w:lang w:val="en-US"/>
              </w:rPr>
              <w:t>Zoetermeerse Meerpolder</w:t>
            </w:r>
          </w:p>
        </w:tc>
        <w:tc>
          <w:tcPr>
            <w:tcW w:w="521" w:type="dxa"/>
          </w:tcPr>
          <w:p w:rsidR="00627A4B" w:rsidRPr="00D16429" w:rsidRDefault="00627A4B" w:rsidP="00A76E46">
            <w:pPr>
              <w:rPr>
                <w:sz w:val="20"/>
                <w:szCs w:val="20"/>
                <w:lang w:val="en-US"/>
              </w:rPr>
            </w:pPr>
            <w:r w:rsidRPr="00D16429">
              <w:rPr>
                <w:sz w:val="20"/>
                <w:szCs w:val="20"/>
                <w:lang w:val="en-US"/>
              </w:rPr>
              <w:t>425</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268</w:t>
            </w:r>
          </w:p>
        </w:tc>
        <w:tc>
          <w:tcPr>
            <w:tcW w:w="2645" w:type="dxa"/>
          </w:tcPr>
          <w:p w:rsidR="00627A4B" w:rsidRPr="00845A6C" w:rsidRDefault="00627A4B" w:rsidP="00B2352B">
            <w:pPr>
              <w:rPr>
                <w:sz w:val="20"/>
                <w:szCs w:val="20"/>
              </w:rPr>
            </w:pPr>
            <w:r w:rsidRPr="00845A6C">
              <w:rPr>
                <w:sz w:val="20"/>
                <w:szCs w:val="20"/>
              </w:rPr>
              <w:t>Veender en Lijkerpolder Buiten de Bedijking</w:t>
            </w:r>
          </w:p>
        </w:tc>
        <w:tc>
          <w:tcPr>
            <w:tcW w:w="615" w:type="dxa"/>
          </w:tcPr>
          <w:p w:rsidR="00627A4B" w:rsidRPr="00D16429" w:rsidRDefault="00627A4B" w:rsidP="00A76E46">
            <w:pPr>
              <w:rPr>
                <w:sz w:val="20"/>
                <w:szCs w:val="20"/>
                <w:lang w:val="en-US"/>
              </w:rPr>
            </w:pPr>
            <w:r w:rsidRPr="00D16429">
              <w:rPr>
                <w:sz w:val="20"/>
                <w:szCs w:val="20"/>
                <w:lang w:val="en-US"/>
              </w:rPr>
              <w:t>304</w:t>
            </w:r>
          </w:p>
        </w:tc>
        <w:tc>
          <w:tcPr>
            <w:tcW w:w="2598" w:type="dxa"/>
          </w:tcPr>
          <w:p w:rsidR="00627A4B" w:rsidRPr="00D16429" w:rsidRDefault="00627A4B" w:rsidP="00A76E46">
            <w:pPr>
              <w:rPr>
                <w:sz w:val="20"/>
                <w:szCs w:val="20"/>
                <w:lang w:val="en-US"/>
              </w:rPr>
            </w:pPr>
            <w:r w:rsidRPr="00D16429">
              <w:rPr>
                <w:sz w:val="20"/>
                <w:szCs w:val="20"/>
                <w:lang w:val="en-US"/>
              </w:rPr>
              <w:t>Zonneveldspolder</w:t>
            </w:r>
          </w:p>
        </w:tc>
        <w:tc>
          <w:tcPr>
            <w:tcW w:w="521" w:type="dxa"/>
          </w:tcPr>
          <w:p w:rsidR="00627A4B" w:rsidRPr="00D16429" w:rsidRDefault="00627A4B" w:rsidP="00A76E46">
            <w:pPr>
              <w:rPr>
                <w:sz w:val="20"/>
                <w:szCs w:val="20"/>
                <w:lang w:val="en-US"/>
              </w:rPr>
            </w:pPr>
            <w:r w:rsidRPr="00D16429">
              <w:rPr>
                <w:sz w:val="20"/>
                <w:szCs w:val="20"/>
                <w:lang w:val="en-US"/>
              </w:rPr>
              <w:t>426</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269</w:t>
            </w:r>
          </w:p>
        </w:tc>
        <w:tc>
          <w:tcPr>
            <w:tcW w:w="2645" w:type="dxa"/>
          </w:tcPr>
          <w:p w:rsidR="00627A4B" w:rsidRPr="00D16429" w:rsidRDefault="00627A4B" w:rsidP="00B2352B">
            <w:pPr>
              <w:rPr>
                <w:sz w:val="20"/>
                <w:szCs w:val="20"/>
                <w:lang w:val="en-US"/>
              </w:rPr>
            </w:pPr>
            <w:r w:rsidRPr="00D16429">
              <w:rPr>
                <w:sz w:val="20"/>
                <w:szCs w:val="20"/>
                <w:lang w:val="en-US"/>
              </w:rPr>
              <w:t>Veenderpolder</w:t>
            </w:r>
          </w:p>
        </w:tc>
        <w:tc>
          <w:tcPr>
            <w:tcW w:w="615" w:type="dxa"/>
          </w:tcPr>
          <w:p w:rsidR="00627A4B" w:rsidRPr="00D16429" w:rsidRDefault="00627A4B" w:rsidP="00A76E46">
            <w:pPr>
              <w:rPr>
                <w:sz w:val="20"/>
                <w:szCs w:val="20"/>
                <w:lang w:val="en-US"/>
              </w:rPr>
            </w:pPr>
            <w:r w:rsidRPr="00D16429">
              <w:rPr>
                <w:sz w:val="20"/>
                <w:szCs w:val="20"/>
                <w:lang w:val="en-US"/>
              </w:rPr>
              <w:t>305</w:t>
            </w:r>
          </w:p>
        </w:tc>
        <w:tc>
          <w:tcPr>
            <w:tcW w:w="2598" w:type="dxa"/>
          </w:tcPr>
          <w:p w:rsidR="00627A4B" w:rsidRPr="00D16429" w:rsidRDefault="00627A4B" w:rsidP="00A76E46">
            <w:pPr>
              <w:rPr>
                <w:sz w:val="20"/>
                <w:szCs w:val="20"/>
                <w:lang w:val="en-US"/>
              </w:rPr>
            </w:pPr>
            <w:r w:rsidRPr="00D16429">
              <w:rPr>
                <w:sz w:val="20"/>
                <w:szCs w:val="20"/>
                <w:lang w:val="en-US"/>
              </w:rPr>
              <w:t>Zuid- en Noordeinderpolder (1.1)</w:t>
            </w:r>
          </w:p>
        </w:tc>
        <w:tc>
          <w:tcPr>
            <w:tcW w:w="521" w:type="dxa"/>
          </w:tcPr>
          <w:p w:rsidR="00627A4B" w:rsidRPr="00D16429" w:rsidRDefault="00627A4B" w:rsidP="00A76E46">
            <w:pPr>
              <w:rPr>
                <w:sz w:val="20"/>
                <w:szCs w:val="20"/>
                <w:lang w:val="en-US"/>
              </w:rPr>
            </w:pPr>
            <w:r w:rsidRPr="00D16429">
              <w:rPr>
                <w:sz w:val="20"/>
                <w:szCs w:val="20"/>
                <w:lang w:val="en-US"/>
              </w:rPr>
              <w:t>427</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270</w:t>
            </w:r>
          </w:p>
        </w:tc>
        <w:tc>
          <w:tcPr>
            <w:tcW w:w="2645" w:type="dxa"/>
          </w:tcPr>
          <w:p w:rsidR="00627A4B" w:rsidRPr="00D16429" w:rsidRDefault="00627A4B" w:rsidP="00B2352B">
            <w:pPr>
              <w:rPr>
                <w:sz w:val="20"/>
                <w:szCs w:val="20"/>
                <w:lang w:val="en-US"/>
              </w:rPr>
            </w:pPr>
            <w:r w:rsidRPr="00D16429">
              <w:rPr>
                <w:sz w:val="20"/>
                <w:szCs w:val="20"/>
                <w:lang w:val="en-US"/>
              </w:rPr>
              <w:t>Veenpolder</w:t>
            </w:r>
          </w:p>
        </w:tc>
        <w:tc>
          <w:tcPr>
            <w:tcW w:w="615" w:type="dxa"/>
          </w:tcPr>
          <w:p w:rsidR="00627A4B" w:rsidRPr="00D16429" w:rsidRDefault="00627A4B" w:rsidP="00A76E46">
            <w:pPr>
              <w:rPr>
                <w:sz w:val="20"/>
                <w:szCs w:val="20"/>
                <w:lang w:val="en-US"/>
              </w:rPr>
            </w:pPr>
            <w:r w:rsidRPr="00D16429">
              <w:rPr>
                <w:sz w:val="20"/>
                <w:szCs w:val="20"/>
                <w:lang w:val="en-US"/>
              </w:rPr>
              <w:t>306</w:t>
            </w:r>
          </w:p>
        </w:tc>
        <w:tc>
          <w:tcPr>
            <w:tcW w:w="2598" w:type="dxa"/>
          </w:tcPr>
          <w:p w:rsidR="00627A4B" w:rsidRPr="00D16429" w:rsidRDefault="00627A4B" w:rsidP="00A76E46">
            <w:pPr>
              <w:rPr>
                <w:sz w:val="20"/>
                <w:szCs w:val="20"/>
                <w:lang w:val="en-US"/>
              </w:rPr>
            </w:pPr>
            <w:r w:rsidRPr="00D16429">
              <w:rPr>
                <w:sz w:val="20"/>
                <w:szCs w:val="20"/>
                <w:lang w:val="en-US"/>
              </w:rPr>
              <w:t>Zuid- en Noordeinderpolder (3.1)</w:t>
            </w:r>
          </w:p>
        </w:tc>
        <w:tc>
          <w:tcPr>
            <w:tcW w:w="521" w:type="dxa"/>
          </w:tcPr>
          <w:p w:rsidR="00627A4B" w:rsidRPr="00D16429" w:rsidRDefault="00627A4B" w:rsidP="00A76E46">
            <w:pPr>
              <w:rPr>
                <w:sz w:val="20"/>
                <w:szCs w:val="20"/>
                <w:lang w:val="en-US"/>
              </w:rPr>
            </w:pPr>
            <w:r w:rsidRPr="00D16429">
              <w:rPr>
                <w:sz w:val="20"/>
                <w:szCs w:val="20"/>
                <w:lang w:val="en-US"/>
              </w:rPr>
              <w:t>428</w:t>
            </w:r>
          </w:p>
        </w:tc>
        <w:tc>
          <w:tcPr>
            <w:tcW w:w="2693" w:type="dxa"/>
          </w:tcPr>
          <w:p w:rsidR="00627A4B" w:rsidRPr="00D16429" w:rsidRDefault="00627A4B" w:rsidP="00A76E46">
            <w:pPr>
              <w:rPr>
                <w:sz w:val="20"/>
                <w:szCs w:val="20"/>
                <w:lang w:val="en-US"/>
              </w:rPr>
            </w:pPr>
            <w:r w:rsidRPr="00D16429">
              <w:rPr>
                <w:sz w:val="20"/>
                <w:szCs w:val="20"/>
                <w:lang w:val="en-US"/>
              </w:rPr>
              <w:t>-</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271</w:t>
            </w:r>
          </w:p>
        </w:tc>
        <w:tc>
          <w:tcPr>
            <w:tcW w:w="2645" w:type="dxa"/>
          </w:tcPr>
          <w:p w:rsidR="00627A4B" w:rsidRPr="00D16429" w:rsidRDefault="00627A4B" w:rsidP="00B2352B">
            <w:pPr>
              <w:rPr>
                <w:sz w:val="20"/>
                <w:szCs w:val="20"/>
                <w:lang w:val="en-US"/>
              </w:rPr>
            </w:pPr>
            <w:r w:rsidRPr="00D16429">
              <w:rPr>
                <w:sz w:val="20"/>
                <w:szCs w:val="20"/>
                <w:lang w:val="en-US"/>
              </w:rPr>
              <w:t>Veerpolder</w:t>
            </w:r>
          </w:p>
        </w:tc>
        <w:tc>
          <w:tcPr>
            <w:tcW w:w="615" w:type="dxa"/>
          </w:tcPr>
          <w:p w:rsidR="00627A4B" w:rsidRPr="00D16429" w:rsidRDefault="00627A4B" w:rsidP="00A76E46">
            <w:pPr>
              <w:rPr>
                <w:sz w:val="20"/>
                <w:szCs w:val="20"/>
                <w:lang w:val="en-US"/>
              </w:rPr>
            </w:pPr>
            <w:r w:rsidRPr="00D16429">
              <w:rPr>
                <w:sz w:val="20"/>
                <w:szCs w:val="20"/>
                <w:lang w:val="en-US"/>
              </w:rPr>
              <w:t>307</w:t>
            </w:r>
          </w:p>
        </w:tc>
        <w:tc>
          <w:tcPr>
            <w:tcW w:w="2598" w:type="dxa"/>
          </w:tcPr>
          <w:p w:rsidR="00627A4B" w:rsidRPr="00D16429" w:rsidRDefault="00627A4B" w:rsidP="00A76E46">
            <w:pPr>
              <w:rPr>
                <w:sz w:val="20"/>
                <w:szCs w:val="20"/>
                <w:lang w:val="en-US"/>
              </w:rPr>
            </w:pPr>
            <w:r w:rsidRPr="00D16429">
              <w:rPr>
                <w:sz w:val="20"/>
                <w:szCs w:val="20"/>
                <w:lang w:val="en-US"/>
              </w:rPr>
              <w:t>Zuid-Hoflandschepolder (1.1)</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Boezemgebied_9</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272</w:t>
            </w:r>
          </w:p>
        </w:tc>
        <w:tc>
          <w:tcPr>
            <w:tcW w:w="2645" w:type="dxa"/>
          </w:tcPr>
          <w:p w:rsidR="00627A4B" w:rsidRPr="00D16429" w:rsidRDefault="00627A4B" w:rsidP="00B2352B">
            <w:pPr>
              <w:rPr>
                <w:sz w:val="20"/>
                <w:szCs w:val="20"/>
                <w:lang w:val="en-US"/>
              </w:rPr>
            </w:pPr>
            <w:r w:rsidRPr="00D16429">
              <w:rPr>
                <w:sz w:val="20"/>
                <w:szCs w:val="20"/>
                <w:lang w:val="en-US"/>
              </w:rPr>
              <w:t>Venniperpolder</w:t>
            </w:r>
          </w:p>
        </w:tc>
        <w:tc>
          <w:tcPr>
            <w:tcW w:w="615" w:type="dxa"/>
          </w:tcPr>
          <w:p w:rsidR="00627A4B" w:rsidRPr="00D16429" w:rsidRDefault="00627A4B" w:rsidP="00A76E46">
            <w:pPr>
              <w:rPr>
                <w:sz w:val="20"/>
                <w:szCs w:val="20"/>
                <w:lang w:val="en-US"/>
              </w:rPr>
            </w:pPr>
            <w:r w:rsidRPr="00D16429">
              <w:rPr>
                <w:sz w:val="20"/>
                <w:szCs w:val="20"/>
                <w:lang w:val="en-US"/>
              </w:rPr>
              <w:t>308</w:t>
            </w:r>
          </w:p>
        </w:tc>
        <w:tc>
          <w:tcPr>
            <w:tcW w:w="2598" w:type="dxa"/>
          </w:tcPr>
          <w:p w:rsidR="00627A4B" w:rsidRPr="00D16429" w:rsidRDefault="00627A4B" w:rsidP="00A76E46">
            <w:pPr>
              <w:rPr>
                <w:sz w:val="20"/>
                <w:szCs w:val="20"/>
                <w:lang w:val="en-US"/>
              </w:rPr>
            </w:pPr>
            <w:r w:rsidRPr="00D16429">
              <w:rPr>
                <w:sz w:val="20"/>
                <w:szCs w:val="20"/>
                <w:lang w:val="en-US"/>
              </w:rPr>
              <w:t>Zuid-Hoflandschepolder (1.3)</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Boezemgebied_10</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273</w:t>
            </w:r>
          </w:p>
        </w:tc>
        <w:tc>
          <w:tcPr>
            <w:tcW w:w="2645" w:type="dxa"/>
          </w:tcPr>
          <w:p w:rsidR="00627A4B" w:rsidRPr="00D16429" w:rsidRDefault="00627A4B" w:rsidP="00B2352B">
            <w:pPr>
              <w:rPr>
                <w:sz w:val="20"/>
                <w:szCs w:val="20"/>
                <w:lang w:val="en-US"/>
              </w:rPr>
            </w:pPr>
            <w:r w:rsidRPr="00D16429">
              <w:rPr>
                <w:sz w:val="20"/>
                <w:szCs w:val="20"/>
                <w:lang w:val="en-US"/>
              </w:rPr>
              <w:t>Verenigde Binnenpolder</w:t>
            </w:r>
          </w:p>
        </w:tc>
        <w:tc>
          <w:tcPr>
            <w:tcW w:w="615" w:type="dxa"/>
          </w:tcPr>
          <w:p w:rsidR="00627A4B" w:rsidRPr="00D16429" w:rsidRDefault="00627A4B" w:rsidP="00A76E46">
            <w:pPr>
              <w:rPr>
                <w:sz w:val="20"/>
                <w:szCs w:val="20"/>
                <w:lang w:val="en-US"/>
              </w:rPr>
            </w:pPr>
            <w:r w:rsidRPr="00D16429">
              <w:rPr>
                <w:sz w:val="20"/>
                <w:szCs w:val="20"/>
                <w:lang w:val="en-US"/>
              </w:rPr>
              <w:t>309</w:t>
            </w:r>
          </w:p>
        </w:tc>
        <w:tc>
          <w:tcPr>
            <w:tcW w:w="2598" w:type="dxa"/>
          </w:tcPr>
          <w:p w:rsidR="00627A4B" w:rsidRPr="00D16429" w:rsidRDefault="00627A4B" w:rsidP="00A76E46">
            <w:pPr>
              <w:rPr>
                <w:sz w:val="20"/>
                <w:szCs w:val="20"/>
                <w:lang w:val="en-US"/>
              </w:rPr>
            </w:pPr>
            <w:r w:rsidRPr="00D16429">
              <w:rPr>
                <w:sz w:val="20"/>
                <w:szCs w:val="20"/>
                <w:lang w:val="en-US"/>
              </w:rPr>
              <w:t>Zuiderpolder</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Boezemgebied_11</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274</w:t>
            </w:r>
          </w:p>
        </w:tc>
        <w:tc>
          <w:tcPr>
            <w:tcW w:w="2645" w:type="dxa"/>
          </w:tcPr>
          <w:p w:rsidR="00627A4B" w:rsidRPr="00D16429" w:rsidRDefault="00627A4B" w:rsidP="00B2352B">
            <w:pPr>
              <w:rPr>
                <w:sz w:val="20"/>
                <w:szCs w:val="20"/>
                <w:lang w:val="en-US"/>
              </w:rPr>
            </w:pPr>
            <w:r w:rsidRPr="00D16429">
              <w:rPr>
                <w:sz w:val="20"/>
                <w:szCs w:val="20"/>
                <w:lang w:val="en-US"/>
              </w:rPr>
              <w:t>Verenigde Bloklandse- en Korteraarsepolder</w:t>
            </w:r>
          </w:p>
        </w:tc>
        <w:tc>
          <w:tcPr>
            <w:tcW w:w="615" w:type="dxa"/>
          </w:tcPr>
          <w:p w:rsidR="00627A4B" w:rsidRPr="00D16429" w:rsidRDefault="00627A4B" w:rsidP="00A76E46">
            <w:pPr>
              <w:rPr>
                <w:sz w:val="20"/>
                <w:szCs w:val="20"/>
                <w:lang w:val="en-US"/>
              </w:rPr>
            </w:pPr>
            <w:r w:rsidRPr="00D16429">
              <w:rPr>
                <w:sz w:val="20"/>
                <w:szCs w:val="20"/>
                <w:lang w:val="en-US"/>
              </w:rPr>
              <w:t>310</w:t>
            </w:r>
          </w:p>
        </w:tc>
        <w:tc>
          <w:tcPr>
            <w:tcW w:w="2598" w:type="dxa"/>
          </w:tcPr>
          <w:p w:rsidR="00627A4B" w:rsidRPr="00D16429" w:rsidRDefault="00627A4B" w:rsidP="00A76E46">
            <w:pPr>
              <w:rPr>
                <w:sz w:val="20"/>
                <w:szCs w:val="20"/>
                <w:lang w:val="en-US"/>
              </w:rPr>
            </w:pPr>
            <w:r w:rsidRPr="00D16429">
              <w:rPr>
                <w:sz w:val="20"/>
                <w:szCs w:val="20"/>
                <w:lang w:val="en-US"/>
              </w:rPr>
              <w:t>Zuidzijderpolder</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Boezemgebied_12</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275</w:t>
            </w:r>
          </w:p>
        </w:tc>
        <w:tc>
          <w:tcPr>
            <w:tcW w:w="2645" w:type="dxa"/>
          </w:tcPr>
          <w:p w:rsidR="00627A4B" w:rsidRPr="00845A6C" w:rsidRDefault="00627A4B" w:rsidP="00B2352B">
            <w:pPr>
              <w:rPr>
                <w:sz w:val="20"/>
                <w:szCs w:val="20"/>
              </w:rPr>
            </w:pPr>
            <w:r w:rsidRPr="00845A6C">
              <w:rPr>
                <w:sz w:val="20"/>
                <w:szCs w:val="20"/>
              </w:rPr>
              <w:t>Verenigde Groote en Kleine Polders</w:t>
            </w:r>
          </w:p>
        </w:tc>
        <w:tc>
          <w:tcPr>
            <w:tcW w:w="615" w:type="dxa"/>
          </w:tcPr>
          <w:p w:rsidR="00627A4B" w:rsidRPr="00D16429" w:rsidRDefault="00627A4B" w:rsidP="00A76E46">
            <w:pPr>
              <w:rPr>
                <w:sz w:val="20"/>
                <w:szCs w:val="20"/>
                <w:lang w:val="en-US"/>
              </w:rPr>
            </w:pPr>
            <w:r w:rsidRPr="00D16429">
              <w:rPr>
                <w:sz w:val="20"/>
                <w:szCs w:val="20"/>
                <w:lang w:val="en-US"/>
              </w:rPr>
              <w:t>311</w:t>
            </w:r>
          </w:p>
        </w:tc>
        <w:tc>
          <w:tcPr>
            <w:tcW w:w="2598" w:type="dxa"/>
          </w:tcPr>
          <w:p w:rsidR="00627A4B" w:rsidRPr="00D16429" w:rsidRDefault="00627A4B" w:rsidP="00A76E46">
            <w:pPr>
              <w:rPr>
                <w:sz w:val="20"/>
                <w:szCs w:val="20"/>
                <w:lang w:val="en-US"/>
              </w:rPr>
            </w:pPr>
            <w:r w:rsidRPr="00D16429">
              <w:rPr>
                <w:sz w:val="20"/>
                <w:szCs w:val="20"/>
                <w:lang w:val="en-US"/>
              </w:rPr>
              <w:t>Zwanburgerpolder</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Boezemgebied_13</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276</w:t>
            </w:r>
          </w:p>
        </w:tc>
        <w:tc>
          <w:tcPr>
            <w:tcW w:w="2645" w:type="dxa"/>
          </w:tcPr>
          <w:p w:rsidR="00627A4B" w:rsidRPr="00D16429" w:rsidRDefault="00627A4B" w:rsidP="00B2352B">
            <w:pPr>
              <w:rPr>
                <w:sz w:val="20"/>
                <w:szCs w:val="20"/>
                <w:lang w:val="en-US"/>
              </w:rPr>
            </w:pPr>
            <w:r w:rsidRPr="00D16429">
              <w:rPr>
                <w:sz w:val="20"/>
                <w:szCs w:val="20"/>
                <w:lang w:val="en-US"/>
              </w:rPr>
              <w:t>Vlietpolder</w:t>
            </w:r>
          </w:p>
        </w:tc>
        <w:tc>
          <w:tcPr>
            <w:tcW w:w="615" w:type="dxa"/>
          </w:tcPr>
          <w:p w:rsidR="00627A4B" w:rsidRPr="00D16429" w:rsidRDefault="00627A4B" w:rsidP="00A76E46">
            <w:pPr>
              <w:rPr>
                <w:sz w:val="20"/>
                <w:szCs w:val="20"/>
                <w:lang w:val="en-US"/>
              </w:rPr>
            </w:pPr>
            <w:r w:rsidRPr="00D16429">
              <w:rPr>
                <w:sz w:val="20"/>
                <w:szCs w:val="20"/>
                <w:lang w:val="en-US"/>
              </w:rPr>
              <w:t>312</w:t>
            </w:r>
          </w:p>
        </w:tc>
        <w:tc>
          <w:tcPr>
            <w:tcW w:w="2598" w:type="dxa"/>
          </w:tcPr>
          <w:p w:rsidR="00627A4B" w:rsidRPr="00D16429" w:rsidRDefault="00627A4B" w:rsidP="00A76E46">
            <w:pPr>
              <w:rPr>
                <w:sz w:val="20"/>
                <w:szCs w:val="20"/>
                <w:lang w:val="en-US"/>
              </w:rPr>
            </w:pPr>
            <w:r w:rsidRPr="00D16429">
              <w:rPr>
                <w:sz w:val="20"/>
                <w:szCs w:val="20"/>
                <w:lang w:val="en-US"/>
              </w:rPr>
              <w:t>Zweilanderpolder</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Boezemgebied_14</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277</w:t>
            </w:r>
          </w:p>
        </w:tc>
        <w:tc>
          <w:tcPr>
            <w:tcW w:w="2645" w:type="dxa"/>
          </w:tcPr>
          <w:p w:rsidR="00627A4B" w:rsidRPr="00D16429" w:rsidRDefault="00627A4B" w:rsidP="00B2352B">
            <w:pPr>
              <w:rPr>
                <w:sz w:val="20"/>
                <w:szCs w:val="20"/>
                <w:lang w:val="en-US"/>
              </w:rPr>
            </w:pPr>
            <w:r w:rsidRPr="00D16429">
              <w:rPr>
                <w:sz w:val="20"/>
                <w:szCs w:val="20"/>
                <w:lang w:val="en-US"/>
              </w:rPr>
              <w:t>Vogelenzang</w:t>
            </w:r>
          </w:p>
        </w:tc>
        <w:tc>
          <w:tcPr>
            <w:tcW w:w="615" w:type="dxa"/>
          </w:tcPr>
          <w:p w:rsidR="00627A4B" w:rsidRPr="00D16429" w:rsidRDefault="00627A4B" w:rsidP="00A76E46">
            <w:pPr>
              <w:rPr>
                <w:sz w:val="20"/>
                <w:szCs w:val="20"/>
                <w:lang w:val="en-US"/>
              </w:rPr>
            </w:pPr>
            <w:r w:rsidRPr="00D16429">
              <w:rPr>
                <w:sz w:val="20"/>
                <w:szCs w:val="20"/>
                <w:lang w:val="en-US"/>
              </w:rPr>
              <w:t>313</w:t>
            </w:r>
          </w:p>
        </w:tc>
        <w:tc>
          <w:tcPr>
            <w:tcW w:w="2598" w:type="dxa"/>
          </w:tcPr>
          <w:p w:rsidR="00627A4B" w:rsidRPr="00D16429" w:rsidRDefault="00627A4B" w:rsidP="00A76E46">
            <w:pPr>
              <w:rPr>
                <w:sz w:val="20"/>
                <w:szCs w:val="20"/>
                <w:lang w:val="en-US"/>
              </w:rPr>
            </w:pPr>
            <w:r w:rsidRPr="00D16429">
              <w:rPr>
                <w:sz w:val="20"/>
                <w:szCs w:val="20"/>
                <w:lang w:val="en-US"/>
              </w:rPr>
              <w:t>Zwet- en Grote Blankaartpolder</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Boezemgebied_15</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278</w:t>
            </w:r>
          </w:p>
        </w:tc>
        <w:tc>
          <w:tcPr>
            <w:tcW w:w="2645" w:type="dxa"/>
          </w:tcPr>
          <w:p w:rsidR="00627A4B" w:rsidRPr="00D16429" w:rsidRDefault="00627A4B" w:rsidP="00B2352B">
            <w:pPr>
              <w:rPr>
                <w:sz w:val="20"/>
                <w:szCs w:val="20"/>
                <w:lang w:val="en-US"/>
              </w:rPr>
            </w:pPr>
            <w:r w:rsidRPr="00D16429">
              <w:rPr>
                <w:sz w:val="20"/>
                <w:szCs w:val="20"/>
                <w:lang w:val="en-US"/>
              </w:rPr>
              <w:t>Voormalig Marinevliegkamp Valkenburg</w:t>
            </w:r>
          </w:p>
        </w:tc>
        <w:tc>
          <w:tcPr>
            <w:tcW w:w="615" w:type="dxa"/>
          </w:tcPr>
          <w:p w:rsidR="00627A4B" w:rsidRPr="00D16429" w:rsidRDefault="00627A4B" w:rsidP="00A76E46">
            <w:pPr>
              <w:rPr>
                <w:sz w:val="20"/>
                <w:szCs w:val="20"/>
                <w:lang w:val="en-US"/>
              </w:rPr>
            </w:pPr>
            <w:r w:rsidRPr="00D16429">
              <w:rPr>
                <w:sz w:val="20"/>
                <w:szCs w:val="20"/>
                <w:lang w:val="en-US"/>
              </w:rPr>
              <w:t>314</w:t>
            </w:r>
          </w:p>
        </w:tc>
        <w:tc>
          <w:tcPr>
            <w:tcW w:w="2598" w:type="dxa"/>
          </w:tcPr>
          <w:p w:rsidR="00627A4B" w:rsidRPr="00D16429" w:rsidRDefault="00627A4B" w:rsidP="00A76E46">
            <w:pPr>
              <w:rPr>
                <w:sz w:val="20"/>
                <w:szCs w:val="20"/>
                <w:lang w:val="en-US"/>
              </w:rPr>
            </w:pPr>
            <w:r w:rsidRPr="00D16429">
              <w:rPr>
                <w:sz w:val="20"/>
                <w:szCs w:val="20"/>
                <w:lang w:val="en-US"/>
              </w:rPr>
              <w:t>Zwetpolder</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Boezemgebied_16</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279</w:t>
            </w:r>
          </w:p>
        </w:tc>
        <w:tc>
          <w:tcPr>
            <w:tcW w:w="2645" w:type="dxa"/>
          </w:tcPr>
          <w:p w:rsidR="00627A4B" w:rsidRPr="00D16429" w:rsidRDefault="00627A4B" w:rsidP="00B2352B">
            <w:pPr>
              <w:rPr>
                <w:sz w:val="20"/>
                <w:szCs w:val="20"/>
                <w:lang w:val="en-US"/>
              </w:rPr>
            </w:pPr>
            <w:r w:rsidRPr="00D16429">
              <w:rPr>
                <w:sz w:val="20"/>
                <w:szCs w:val="20"/>
                <w:lang w:val="en-US"/>
              </w:rPr>
              <w:t>Voorofschepolder</w:t>
            </w:r>
          </w:p>
        </w:tc>
        <w:tc>
          <w:tcPr>
            <w:tcW w:w="615" w:type="dxa"/>
          </w:tcPr>
          <w:p w:rsidR="00627A4B" w:rsidRPr="00D16429" w:rsidRDefault="00627A4B" w:rsidP="00A76E46">
            <w:pPr>
              <w:rPr>
                <w:sz w:val="20"/>
                <w:szCs w:val="20"/>
                <w:lang w:val="en-US"/>
              </w:rPr>
            </w:pPr>
            <w:r w:rsidRPr="00D16429">
              <w:rPr>
                <w:sz w:val="20"/>
                <w:szCs w:val="20"/>
                <w:lang w:val="en-US"/>
              </w:rPr>
              <w:t>315</w:t>
            </w:r>
          </w:p>
        </w:tc>
        <w:tc>
          <w:tcPr>
            <w:tcW w:w="2598" w:type="dxa"/>
          </w:tcPr>
          <w:p w:rsidR="00627A4B" w:rsidRPr="00D16429" w:rsidRDefault="00627A4B" w:rsidP="00A76E46">
            <w:pPr>
              <w:rPr>
                <w:sz w:val="20"/>
                <w:szCs w:val="20"/>
                <w:lang w:val="en-US"/>
              </w:rPr>
            </w:pPr>
            <w:r w:rsidRPr="00D16429">
              <w:rPr>
                <w:sz w:val="20"/>
                <w:szCs w:val="20"/>
                <w:lang w:val="en-US"/>
              </w:rPr>
              <w:t>Zwetterpolder</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Boezemgebied_17</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280</w:t>
            </w:r>
          </w:p>
        </w:tc>
        <w:tc>
          <w:tcPr>
            <w:tcW w:w="2645" w:type="dxa"/>
          </w:tcPr>
          <w:p w:rsidR="00627A4B" w:rsidRPr="00D16429" w:rsidRDefault="00627A4B" w:rsidP="00B2352B">
            <w:pPr>
              <w:rPr>
                <w:sz w:val="20"/>
                <w:szCs w:val="20"/>
                <w:lang w:val="en-US"/>
              </w:rPr>
            </w:pPr>
            <w:r w:rsidRPr="00D16429">
              <w:rPr>
                <w:sz w:val="20"/>
                <w:szCs w:val="20"/>
                <w:lang w:val="en-US"/>
              </w:rPr>
              <w:t>Voorofse Polder (25F)</w:t>
            </w:r>
          </w:p>
        </w:tc>
        <w:tc>
          <w:tcPr>
            <w:tcW w:w="615" w:type="dxa"/>
          </w:tcPr>
          <w:p w:rsidR="00627A4B" w:rsidRPr="00D16429" w:rsidRDefault="00627A4B" w:rsidP="00A76E46">
            <w:pPr>
              <w:rPr>
                <w:sz w:val="20"/>
                <w:szCs w:val="20"/>
                <w:lang w:val="en-US"/>
              </w:rPr>
            </w:pPr>
            <w:r w:rsidRPr="00D16429">
              <w:rPr>
                <w:sz w:val="20"/>
                <w:szCs w:val="20"/>
                <w:lang w:val="en-US"/>
              </w:rPr>
              <w:t>400</w:t>
            </w:r>
          </w:p>
        </w:tc>
        <w:tc>
          <w:tcPr>
            <w:tcW w:w="2598" w:type="dxa"/>
          </w:tcPr>
          <w:p w:rsidR="00627A4B" w:rsidRPr="00D16429" w:rsidRDefault="00627A4B" w:rsidP="00A76E46">
            <w:pPr>
              <w:rPr>
                <w:sz w:val="20"/>
                <w:szCs w:val="20"/>
                <w:lang w:val="en-US"/>
              </w:rPr>
            </w:pPr>
            <w:r w:rsidRPr="00D16429">
              <w:rPr>
                <w:sz w:val="20"/>
                <w:szCs w:val="20"/>
                <w:lang w:val="en-US"/>
              </w:rPr>
              <w:t>-</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Boezemgebied_18</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281</w:t>
            </w:r>
          </w:p>
        </w:tc>
        <w:tc>
          <w:tcPr>
            <w:tcW w:w="2645" w:type="dxa"/>
          </w:tcPr>
          <w:p w:rsidR="00627A4B" w:rsidRPr="00D16429" w:rsidRDefault="00627A4B" w:rsidP="00B2352B">
            <w:pPr>
              <w:rPr>
                <w:sz w:val="20"/>
                <w:szCs w:val="20"/>
                <w:lang w:val="en-US"/>
              </w:rPr>
            </w:pPr>
            <w:r w:rsidRPr="00D16429">
              <w:rPr>
                <w:sz w:val="20"/>
                <w:szCs w:val="20"/>
                <w:lang w:val="en-US"/>
              </w:rPr>
              <w:t>Voorofse Polder (25G)</w:t>
            </w:r>
          </w:p>
        </w:tc>
        <w:tc>
          <w:tcPr>
            <w:tcW w:w="615" w:type="dxa"/>
          </w:tcPr>
          <w:p w:rsidR="00627A4B" w:rsidRPr="00D16429" w:rsidRDefault="00627A4B" w:rsidP="00A76E46">
            <w:pPr>
              <w:rPr>
                <w:sz w:val="20"/>
                <w:szCs w:val="20"/>
                <w:lang w:val="en-US"/>
              </w:rPr>
            </w:pPr>
            <w:r w:rsidRPr="00D16429">
              <w:rPr>
                <w:sz w:val="20"/>
                <w:szCs w:val="20"/>
                <w:lang w:val="en-US"/>
              </w:rPr>
              <w:t>401</w:t>
            </w:r>
          </w:p>
        </w:tc>
        <w:tc>
          <w:tcPr>
            <w:tcW w:w="2598" w:type="dxa"/>
          </w:tcPr>
          <w:p w:rsidR="00627A4B" w:rsidRPr="00D16429" w:rsidRDefault="00627A4B" w:rsidP="00A76E46">
            <w:pPr>
              <w:rPr>
                <w:sz w:val="20"/>
                <w:szCs w:val="20"/>
                <w:lang w:val="en-US"/>
              </w:rPr>
            </w:pPr>
            <w:r w:rsidRPr="00D16429">
              <w:rPr>
                <w:sz w:val="20"/>
                <w:szCs w:val="20"/>
                <w:lang w:val="en-US"/>
              </w:rPr>
              <w:t>-</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Boezemgebied_19</w:t>
            </w:r>
          </w:p>
        </w:tc>
      </w:tr>
      <w:tr w:rsidR="00627A4B" w:rsidRPr="00D16429" w:rsidTr="00B2352B">
        <w:tc>
          <w:tcPr>
            <w:tcW w:w="568" w:type="dxa"/>
          </w:tcPr>
          <w:p w:rsidR="00627A4B" w:rsidRPr="00D16429" w:rsidRDefault="00627A4B" w:rsidP="00B2352B">
            <w:pPr>
              <w:rPr>
                <w:sz w:val="20"/>
                <w:szCs w:val="20"/>
                <w:lang w:val="en-US"/>
              </w:rPr>
            </w:pPr>
            <w:r w:rsidRPr="00D16429">
              <w:rPr>
                <w:sz w:val="20"/>
                <w:szCs w:val="20"/>
                <w:lang w:val="en-US"/>
              </w:rPr>
              <w:t>282</w:t>
            </w:r>
          </w:p>
        </w:tc>
        <w:tc>
          <w:tcPr>
            <w:tcW w:w="2645" w:type="dxa"/>
          </w:tcPr>
          <w:p w:rsidR="00627A4B" w:rsidRPr="00D16429" w:rsidRDefault="00627A4B" w:rsidP="00B2352B">
            <w:pPr>
              <w:rPr>
                <w:sz w:val="20"/>
                <w:szCs w:val="20"/>
                <w:lang w:val="en-US"/>
              </w:rPr>
            </w:pPr>
            <w:r w:rsidRPr="00D16429">
              <w:rPr>
                <w:sz w:val="20"/>
                <w:szCs w:val="20"/>
                <w:lang w:val="en-US"/>
              </w:rPr>
              <w:t>Vosse- en Weerlanerpolder</w:t>
            </w:r>
          </w:p>
        </w:tc>
        <w:tc>
          <w:tcPr>
            <w:tcW w:w="615" w:type="dxa"/>
          </w:tcPr>
          <w:p w:rsidR="00627A4B" w:rsidRPr="00D16429" w:rsidRDefault="00627A4B" w:rsidP="00A76E46">
            <w:pPr>
              <w:rPr>
                <w:sz w:val="20"/>
                <w:szCs w:val="20"/>
                <w:lang w:val="en-US"/>
              </w:rPr>
            </w:pPr>
            <w:r w:rsidRPr="00D16429">
              <w:rPr>
                <w:sz w:val="20"/>
                <w:szCs w:val="20"/>
                <w:lang w:val="en-US"/>
              </w:rPr>
              <w:t>402</w:t>
            </w:r>
          </w:p>
        </w:tc>
        <w:tc>
          <w:tcPr>
            <w:tcW w:w="2598" w:type="dxa"/>
          </w:tcPr>
          <w:p w:rsidR="00627A4B" w:rsidRPr="00D16429" w:rsidRDefault="00627A4B" w:rsidP="00A76E46">
            <w:pPr>
              <w:rPr>
                <w:sz w:val="20"/>
                <w:szCs w:val="20"/>
                <w:lang w:val="en-US"/>
              </w:rPr>
            </w:pPr>
            <w:r w:rsidRPr="00D16429">
              <w:rPr>
                <w:sz w:val="20"/>
                <w:szCs w:val="20"/>
                <w:lang w:val="en-US"/>
              </w:rPr>
              <w:t>-</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Boezemgebied_20</w:t>
            </w:r>
          </w:p>
        </w:tc>
      </w:tr>
      <w:tr w:rsidR="00627A4B" w:rsidRPr="00D16429" w:rsidTr="00B2352B">
        <w:tc>
          <w:tcPr>
            <w:tcW w:w="568" w:type="dxa"/>
          </w:tcPr>
          <w:p w:rsidR="00627A4B" w:rsidRPr="00D16429" w:rsidRDefault="00627A4B" w:rsidP="00A76E46">
            <w:pPr>
              <w:rPr>
                <w:sz w:val="20"/>
                <w:szCs w:val="20"/>
                <w:lang w:val="en-US"/>
              </w:rPr>
            </w:pPr>
            <w:r w:rsidRPr="00D16429">
              <w:rPr>
                <w:sz w:val="20"/>
                <w:szCs w:val="20"/>
                <w:lang w:val="en-US"/>
              </w:rPr>
              <w:t>283</w:t>
            </w:r>
          </w:p>
        </w:tc>
        <w:tc>
          <w:tcPr>
            <w:tcW w:w="2645" w:type="dxa"/>
          </w:tcPr>
          <w:p w:rsidR="00627A4B" w:rsidRPr="00D16429" w:rsidRDefault="00627A4B" w:rsidP="00A76E46">
            <w:pPr>
              <w:rPr>
                <w:sz w:val="20"/>
                <w:szCs w:val="20"/>
                <w:lang w:val="en-US"/>
              </w:rPr>
            </w:pPr>
            <w:r w:rsidRPr="00D16429">
              <w:rPr>
                <w:sz w:val="20"/>
                <w:szCs w:val="20"/>
                <w:lang w:val="en-US"/>
              </w:rPr>
              <w:t>Vriesekoopschepolder</w:t>
            </w:r>
          </w:p>
        </w:tc>
        <w:tc>
          <w:tcPr>
            <w:tcW w:w="615" w:type="dxa"/>
          </w:tcPr>
          <w:p w:rsidR="00627A4B" w:rsidRPr="00D16429" w:rsidRDefault="00627A4B" w:rsidP="00A76E46">
            <w:pPr>
              <w:rPr>
                <w:sz w:val="20"/>
                <w:szCs w:val="20"/>
                <w:lang w:val="en-US"/>
              </w:rPr>
            </w:pPr>
            <w:r w:rsidRPr="00D16429">
              <w:rPr>
                <w:sz w:val="20"/>
                <w:szCs w:val="20"/>
                <w:lang w:val="en-US"/>
              </w:rPr>
              <w:t>403</w:t>
            </w:r>
          </w:p>
        </w:tc>
        <w:tc>
          <w:tcPr>
            <w:tcW w:w="2598" w:type="dxa"/>
          </w:tcPr>
          <w:p w:rsidR="00627A4B" w:rsidRPr="00D16429" w:rsidRDefault="00627A4B" w:rsidP="00A76E46">
            <w:pPr>
              <w:rPr>
                <w:sz w:val="20"/>
                <w:szCs w:val="20"/>
                <w:lang w:val="en-US"/>
              </w:rPr>
            </w:pPr>
            <w:r w:rsidRPr="00D16429">
              <w:rPr>
                <w:sz w:val="20"/>
                <w:szCs w:val="20"/>
                <w:lang w:val="en-US"/>
              </w:rPr>
              <w:t>-</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Boezemgebied_21</w:t>
            </w:r>
          </w:p>
        </w:tc>
      </w:tr>
      <w:tr w:rsidR="00627A4B" w:rsidRPr="00D16429" w:rsidTr="00B2352B">
        <w:tc>
          <w:tcPr>
            <w:tcW w:w="568" w:type="dxa"/>
          </w:tcPr>
          <w:p w:rsidR="00627A4B" w:rsidRPr="00D16429" w:rsidRDefault="00627A4B" w:rsidP="00A76E46">
            <w:pPr>
              <w:rPr>
                <w:sz w:val="20"/>
                <w:szCs w:val="20"/>
                <w:lang w:val="en-US"/>
              </w:rPr>
            </w:pPr>
            <w:r w:rsidRPr="00D16429">
              <w:rPr>
                <w:sz w:val="20"/>
                <w:szCs w:val="20"/>
                <w:lang w:val="en-US"/>
              </w:rPr>
              <w:t>284</w:t>
            </w:r>
          </w:p>
        </w:tc>
        <w:tc>
          <w:tcPr>
            <w:tcW w:w="2645" w:type="dxa"/>
          </w:tcPr>
          <w:p w:rsidR="00627A4B" w:rsidRPr="00D16429" w:rsidRDefault="00627A4B" w:rsidP="00A76E46">
            <w:pPr>
              <w:rPr>
                <w:sz w:val="20"/>
                <w:szCs w:val="20"/>
                <w:lang w:val="en-US"/>
              </w:rPr>
            </w:pPr>
            <w:r w:rsidRPr="00D16429">
              <w:rPr>
                <w:sz w:val="20"/>
                <w:szCs w:val="20"/>
                <w:lang w:val="en-US"/>
              </w:rPr>
              <w:t>Vrouw Vennepolder (1.1)</w:t>
            </w:r>
          </w:p>
        </w:tc>
        <w:tc>
          <w:tcPr>
            <w:tcW w:w="615" w:type="dxa"/>
          </w:tcPr>
          <w:p w:rsidR="00627A4B" w:rsidRPr="00D16429" w:rsidRDefault="00627A4B" w:rsidP="00A76E46">
            <w:pPr>
              <w:rPr>
                <w:sz w:val="20"/>
                <w:szCs w:val="20"/>
                <w:lang w:val="en-US"/>
              </w:rPr>
            </w:pPr>
            <w:r w:rsidRPr="00D16429">
              <w:rPr>
                <w:sz w:val="20"/>
                <w:szCs w:val="20"/>
                <w:lang w:val="en-US"/>
              </w:rPr>
              <w:t>404</w:t>
            </w:r>
          </w:p>
        </w:tc>
        <w:tc>
          <w:tcPr>
            <w:tcW w:w="2598" w:type="dxa"/>
          </w:tcPr>
          <w:p w:rsidR="00627A4B" w:rsidRPr="00D16429" w:rsidRDefault="00627A4B" w:rsidP="00A76E46">
            <w:pPr>
              <w:rPr>
                <w:sz w:val="20"/>
                <w:szCs w:val="20"/>
                <w:lang w:val="en-US"/>
              </w:rPr>
            </w:pPr>
            <w:r w:rsidRPr="00D16429">
              <w:rPr>
                <w:sz w:val="20"/>
                <w:szCs w:val="20"/>
                <w:lang w:val="en-US"/>
              </w:rPr>
              <w:t>-</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Boezemgebied_22</w:t>
            </w:r>
          </w:p>
        </w:tc>
      </w:tr>
      <w:tr w:rsidR="00627A4B" w:rsidRPr="00D16429" w:rsidTr="00B2352B">
        <w:tc>
          <w:tcPr>
            <w:tcW w:w="568" w:type="dxa"/>
          </w:tcPr>
          <w:p w:rsidR="00627A4B" w:rsidRPr="00D16429" w:rsidRDefault="00627A4B" w:rsidP="00A76E46">
            <w:pPr>
              <w:rPr>
                <w:sz w:val="20"/>
                <w:szCs w:val="20"/>
                <w:lang w:val="en-US"/>
              </w:rPr>
            </w:pPr>
            <w:r w:rsidRPr="00D16429">
              <w:rPr>
                <w:sz w:val="20"/>
                <w:szCs w:val="20"/>
                <w:lang w:val="en-US"/>
              </w:rPr>
              <w:t>285</w:t>
            </w:r>
          </w:p>
        </w:tc>
        <w:tc>
          <w:tcPr>
            <w:tcW w:w="2645" w:type="dxa"/>
          </w:tcPr>
          <w:p w:rsidR="00627A4B" w:rsidRPr="00D16429" w:rsidRDefault="00627A4B" w:rsidP="00A76E46">
            <w:pPr>
              <w:rPr>
                <w:sz w:val="20"/>
                <w:szCs w:val="20"/>
                <w:lang w:val="en-US"/>
              </w:rPr>
            </w:pPr>
            <w:r w:rsidRPr="00D16429">
              <w:rPr>
                <w:sz w:val="20"/>
                <w:szCs w:val="20"/>
                <w:lang w:val="en-US"/>
              </w:rPr>
              <w:t>Vrouw Vennepolder (2.1)</w:t>
            </w:r>
          </w:p>
        </w:tc>
        <w:tc>
          <w:tcPr>
            <w:tcW w:w="615" w:type="dxa"/>
          </w:tcPr>
          <w:p w:rsidR="00627A4B" w:rsidRPr="00D16429" w:rsidRDefault="00627A4B" w:rsidP="00A76E46">
            <w:pPr>
              <w:rPr>
                <w:sz w:val="20"/>
                <w:szCs w:val="20"/>
                <w:lang w:val="en-US"/>
              </w:rPr>
            </w:pPr>
            <w:r w:rsidRPr="00D16429">
              <w:rPr>
                <w:sz w:val="20"/>
                <w:szCs w:val="20"/>
                <w:lang w:val="en-US"/>
              </w:rPr>
              <w:t>408</w:t>
            </w:r>
          </w:p>
        </w:tc>
        <w:tc>
          <w:tcPr>
            <w:tcW w:w="2598" w:type="dxa"/>
          </w:tcPr>
          <w:p w:rsidR="00627A4B" w:rsidRPr="00D16429" w:rsidRDefault="00627A4B" w:rsidP="00A76E46">
            <w:pPr>
              <w:rPr>
                <w:sz w:val="20"/>
                <w:szCs w:val="20"/>
                <w:lang w:val="en-US"/>
              </w:rPr>
            </w:pPr>
            <w:r w:rsidRPr="00D16429">
              <w:rPr>
                <w:sz w:val="20"/>
                <w:szCs w:val="20"/>
                <w:lang w:val="en-US"/>
              </w:rPr>
              <w:t>-</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Boezemgebied_23</w:t>
            </w:r>
          </w:p>
        </w:tc>
      </w:tr>
      <w:tr w:rsidR="00627A4B" w:rsidRPr="00D16429" w:rsidTr="00B2352B">
        <w:tc>
          <w:tcPr>
            <w:tcW w:w="568" w:type="dxa"/>
          </w:tcPr>
          <w:p w:rsidR="00627A4B" w:rsidRPr="00D16429" w:rsidRDefault="00627A4B" w:rsidP="00A76E46">
            <w:pPr>
              <w:rPr>
                <w:sz w:val="20"/>
                <w:szCs w:val="20"/>
                <w:lang w:val="en-US"/>
              </w:rPr>
            </w:pPr>
            <w:r w:rsidRPr="00D16429">
              <w:rPr>
                <w:sz w:val="20"/>
                <w:szCs w:val="20"/>
                <w:lang w:val="en-US"/>
              </w:rPr>
              <w:t>286</w:t>
            </w:r>
          </w:p>
        </w:tc>
        <w:tc>
          <w:tcPr>
            <w:tcW w:w="2645" w:type="dxa"/>
          </w:tcPr>
          <w:p w:rsidR="00627A4B" w:rsidRPr="00D16429" w:rsidRDefault="00627A4B" w:rsidP="00A76E46">
            <w:pPr>
              <w:rPr>
                <w:sz w:val="20"/>
                <w:szCs w:val="20"/>
                <w:lang w:val="en-US"/>
              </w:rPr>
            </w:pPr>
            <w:r w:rsidRPr="00D16429">
              <w:rPr>
                <w:sz w:val="20"/>
                <w:szCs w:val="20"/>
                <w:lang w:val="en-US"/>
              </w:rPr>
              <w:t>Vrouwgeestpolder</w:t>
            </w:r>
          </w:p>
        </w:tc>
        <w:tc>
          <w:tcPr>
            <w:tcW w:w="615" w:type="dxa"/>
          </w:tcPr>
          <w:p w:rsidR="00627A4B" w:rsidRPr="00D16429" w:rsidRDefault="00627A4B" w:rsidP="00A76E46">
            <w:pPr>
              <w:rPr>
                <w:sz w:val="20"/>
                <w:szCs w:val="20"/>
                <w:lang w:val="en-US"/>
              </w:rPr>
            </w:pPr>
            <w:r w:rsidRPr="00D16429">
              <w:rPr>
                <w:sz w:val="20"/>
                <w:szCs w:val="20"/>
                <w:lang w:val="en-US"/>
              </w:rPr>
              <w:t>409</w:t>
            </w:r>
          </w:p>
        </w:tc>
        <w:tc>
          <w:tcPr>
            <w:tcW w:w="2598" w:type="dxa"/>
          </w:tcPr>
          <w:p w:rsidR="00627A4B" w:rsidRPr="00D16429" w:rsidRDefault="00627A4B" w:rsidP="00A76E46">
            <w:pPr>
              <w:rPr>
                <w:sz w:val="20"/>
                <w:szCs w:val="20"/>
                <w:lang w:val="en-US"/>
              </w:rPr>
            </w:pPr>
            <w:r w:rsidRPr="00D16429">
              <w:rPr>
                <w:sz w:val="20"/>
                <w:szCs w:val="20"/>
                <w:lang w:val="en-US"/>
              </w:rPr>
              <w:t>-</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r>
              <w:rPr>
                <w:sz w:val="20"/>
                <w:szCs w:val="20"/>
                <w:lang w:val="en-US"/>
              </w:rPr>
              <w:t>Boezemgebied_32</w:t>
            </w:r>
          </w:p>
        </w:tc>
      </w:tr>
      <w:tr w:rsidR="00627A4B" w:rsidRPr="00D16429" w:rsidTr="00B2352B">
        <w:tc>
          <w:tcPr>
            <w:tcW w:w="568" w:type="dxa"/>
          </w:tcPr>
          <w:p w:rsidR="00627A4B" w:rsidRPr="00D16429" w:rsidRDefault="00627A4B" w:rsidP="00A76E46">
            <w:pPr>
              <w:rPr>
                <w:sz w:val="20"/>
                <w:szCs w:val="20"/>
                <w:lang w:val="en-US"/>
              </w:rPr>
            </w:pPr>
            <w:r w:rsidRPr="00D16429">
              <w:rPr>
                <w:sz w:val="20"/>
                <w:szCs w:val="20"/>
                <w:lang w:val="en-US"/>
              </w:rPr>
              <w:t>287</w:t>
            </w:r>
          </w:p>
        </w:tc>
        <w:tc>
          <w:tcPr>
            <w:tcW w:w="2645" w:type="dxa"/>
          </w:tcPr>
          <w:p w:rsidR="00627A4B" w:rsidRPr="00D16429" w:rsidRDefault="00627A4B" w:rsidP="00A76E46">
            <w:pPr>
              <w:rPr>
                <w:sz w:val="20"/>
                <w:szCs w:val="20"/>
                <w:lang w:val="en-US"/>
              </w:rPr>
            </w:pPr>
            <w:r w:rsidRPr="00D16429">
              <w:rPr>
                <w:sz w:val="20"/>
                <w:szCs w:val="20"/>
                <w:lang w:val="en-US"/>
              </w:rPr>
              <w:t>Waarder- en Schoteroog</w:t>
            </w:r>
          </w:p>
        </w:tc>
        <w:tc>
          <w:tcPr>
            <w:tcW w:w="615" w:type="dxa"/>
          </w:tcPr>
          <w:p w:rsidR="00627A4B" w:rsidRPr="00D16429" w:rsidRDefault="00627A4B" w:rsidP="00A76E46">
            <w:pPr>
              <w:rPr>
                <w:sz w:val="20"/>
                <w:szCs w:val="20"/>
                <w:lang w:val="en-US"/>
              </w:rPr>
            </w:pPr>
            <w:r w:rsidRPr="00D16429">
              <w:rPr>
                <w:sz w:val="20"/>
                <w:szCs w:val="20"/>
                <w:lang w:val="en-US"/>
              </w:rPr>
              <w:t>410</w:t>
            </w:r>
          </w:p>
        </w:tc>
        <w:tc>
          <w:tcPr>
            <w:tcW w:w="2598" w:type="dxa"/>
          </w:tcPr>
          <w:p w:rsidR="00627A4B" w:rsidRPr="00D16429" w:rsidRDefault="00627A4B" w:rsidP="00A76E46">
            <w:pPr>
              <w:rPr>
                <w:sz w:val="20"/>
                <w:szCs w:val="20"/>
                <w:lang w:val="en-US"/>
              </w:rPr>
            </w:pPr>
            <w:r w:rsidRPr="00D16429">
              <w:rPr>
                <w:sz w:val="20"/>
                <w:szCs w:val="20"/>
                <w:lang w:val="en-US"/>
              </w:rPr>
              <w:t>-</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p>
        </w:tc>
      </w:tr>
      <w:tr w:rsidR="00627A4B" w:rsidRPr="00D16429" w:rsidTr="00B2352B">
        <w:tc>
          <w:tcPr>
            <w:tcW w:w="568" w:type="dxa"/>
          </w:tcPr>
          <w:p w:rsidR="00627A4B" w:rsidRPr="00D16429" w:rsidRDefault="00627A4B" w:rsidP="00A76E46">
            <w:pPr>
              <w:rPr>
                <w:sz w:val="20"/>
                <w:szCs w:val="20"/>
                <w:lang w:val="en-US"/>
              </w:rPr>
            </w:pPr>
            <w:r w:rsidRPr="00D16429">
              <w:rPr>
                <w:sz w:val="20"/>
                <w:szCs w:val="20"/>
                <w:lang w:val="en-US"/>
              </w:rPr>
              <w:t>288</w:t>
            </w:r>
          </w:p>
        </w:tc>
        <w:tc>
          <w:tcPr>
            <w:tcW w:w="2645" w:type="dxa"/>
          </w:tcPr>
          <w:p w:rsidR="00627A4B" w:rsidRPr="00D16429" w:rsidRDefault="00627A4B" w:rsidP="00A76E46">
            <w:pPr>
              <w:rPr>
                <w:sz w:val="20"/>
                <w:szCs w:val="20"/>
                <w:lang w:val="en-US"/>
              </w:rPr>
            </w:pPr>
            <w:r w:rsidRPr="00D16429">
              <w:rPr>
                <w:sz w:val="20"/>
                <w:szCs w:val="20"/>
                <w:lang w:val="en-US"/>
              </w:rPr>
              <w:t>Waarder- en Veerpolder</w:t>
            </w:r>
          </w:p>
        </w:tc>
        <w:tc>
          <w:tcPr>
            <w:tcW w:w="615" w:type="dxa"/>
          </w:tcPr>
          <w:p w:rsidR="00627A4B" w:rsidRPr="00D16429" w:rsidRDefault="00627A4B" w:rsidP="00A76E46">
            <w:pPr>
              <w:rPr>
                <w:sz w:val="20"/>
                <w:szCs w:val="20"/>
                <w:lang w:val="en-US"/>
              </w:rPr>
            </w:pPr>
            <w:r w:rsidRPr="00D16429">
              <w:rPr>
                <w:sz w:val="20"/>
                <w:szCs w:val="20"/>
                <w:lang w:val="en-US"/>
              </w:rPr>
              <w:t>411</w:t>
            </w:r>
          </w:p>
        </w:tc>
        <w:tc>
          <w:tcPr>
            <w:tcW w:w="2598" w:type="dxa"/>
          </w:tcPr>
          <w:p w:rsidR="00627A4B" w:rsidRPr="00D16429" w:rsidRDefault="00627A4B" w:rsidP="00A76E46">
            <w:pPr>
              <w:rPr>
                <w:sz w:val="20"/>
                <w:szCs w:val="20"/>
                <w:lang w:val="en-US"/>
              </w:rPr>
            </w:pPr>
            <w:r w:rsidRPr="00D16429">
              <w:rPr>
                <w:sz w:val="20"/>
                <w:szCs w:val="20"/>
                <w:lang w:val="en-US"/>
              </w:rPr>
              <w:t>-</w:t>
            </w:r>
          </w:p>
        </w:tc>
        <w:tc>
          <w:tcPr>
            <w:tcW w:w="521" w:type="dxa"/>
          </w:tcPr>
          <w:p w:rsidR="00627A4B" w:rsidRPr="00D16429" w:rsidRDefault="00627A4B" w:rsidP="00B2352B">
            <w:pPr>
              <w:rPr>
                <w:sz w:val="20"/>
                <w:szCs w:val="20"/>
                <w:lang w:val="en-US"/>
              </w:rPr>
            </w:pPr>
          </w:p>
        </w:tc>
        <w:tc>
          <w:tcPr>
            <w:tcW w:w="2693" w:type="dxa"/>
          </w:tcPr>
          <w:p w:rsidR="00627A4B" w:rsidRPr="00D16429" w:rsidRDefault="00627A4B" w:rsidP="00B2352B">
            <w:pPr>
              <w:rPr>
                <w:sz w:val="20"/>
                <w:szCs w:val="20"/>
                <w:lang w:val="en-US"/>
              </w:rPr>
            </w:pPr>
          </w:p>
        </w:tc>
      </w:tr>
    </w:tbl>
    <w:p w:rsidR="0076787C" w:rsidRPr="00D16429" w:rsidRDefault="0076787C" w:rsidP="0015447D">
      <w:pPr>
        <w:spacing w:after="0" w:line="240" w:lineRule="auto"/>
        <w:jc w:val="both"/>
        <w:rPr>
          <w:rFonts w:eastAsiaTheme="minorEastAsia"/>
          <w:lang w:val="en-US"/>
        </w:rPr>
      </w:pPr>
    </w:p>
    <w:p w:rsidR="008256A1" w:rsidRPr="00D16429" w:rsidRDefault="008256A1">
      <w:pPr>
        <w:rPr>
          <w:rFonts w:eastAsiaTheme="minorEastAsia"/>
          <w:lang w:val="en-US"/>
        </w:rPr>
      </w:pPr>
      <w:r w:rsidRPr="00D16429">
        <w:rPr>
          <w:rFonts w:eastAsiaTheme="minorEastAsia"/>
          <w:lang w:val="en-US"/>
        </w:rPr>
        <w:br w:type="page"/>
      </w:r>
    </w:p>
    <w:p w:rsidR="00534B79" w:rsidRPr="00D16429" w:rsidRDefault="00D557E5" w:rsidP="00534B79">
      <w:pPr>
        <w:pStyle w:val="Heading2"/>
        <w:rPr>
          <w:rFonts w:eastAsiaTheme="minorEastAsia"/>
          <w:lang w:val="en-US"/>
        </w:rPr>
      </w:pPr>
      <w:bookmarkStart w:id="129" w:name="_Toc348713555"/>
      <w:r w:rsidRPr="00D16429">
        <w:rPr>
          <w:rFonts w:eastAsiaTheme="minorEastAsia"/>
          <w:lang w:val="en-US"/>
        </w:rPr>
        <w:lastRenderedPageBreak/>
        <w:t>Appendix 11</w:t>
      </w:r>
      <w:r w:rsidR="00534B79" w:rsidRPr="00D16429">
        <w:rPr>
          <w:rFonts w:eastAsiaTheme="minorEastAsia"/>
          <w:lang w:val="en-US"/>
        </w:rPr>
        <w:t>: Precipitation and evaporation for polder 200 and polder 88</w:t>
      </w:r>
      <w:bookmarkEnd w:id="129"/>
    </w:p>
    <w:p w:rsidR="00D44A79" w:rsidRPr="00D16429" w:rsidRDefault="00D44A79" w:rsidP="00F00503">
      <w:pPr>
        <w:spacing w:after="0"/>
        <w:rPr>
          <w:rFonts w:eastAsiaTheme="minorEastAsia"/>
          <w:lang w:val="en-US"/>
        </w:rPr>
      </w:pPr>
    </w:p>
    <w:p w:rsidR="00F00503" w:rsidRPr="00D16429" w:rsidRDefault="00D44A79" w:rsidP="00F00503">
      <w:pPr>
        <w:keepNext/>
        <w:spacing w:after="0"/>
        <w:rPr>
          <w:lang w:val="en-US"/>
        </w:rPr>
      </w:pPr>
      <w:r w:rsidRPr="00D16429">
        <w:rPr>
          <w:noProof/>
          <w:lang w:eastAsia="nl-NL"/>
        </w:rPr>
        <w:drawing>
          <wp:inline distT="0" distB="0" distL="0" distR="0" wp14:anchorId="737728CF" wp14:editId="3D657580">
            <wp:extent cx="5972175" cy="3990975"/>
            <wp:effectExtent l="0" t="0" r="952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00503" w:rsidRPr="00D16429" w:rsidRDefault="00F00503" w:rsidP="00F00503">
      <w:pPr>
        <w:pStyle w:val="Caption"/>
        <w:spacing w:after="0"/>
        <w:rPr>
          <w:lang w:val="en-US"/>
        </w:rPr>
      </w:pPr>
      <w:bookmarkStart w:id="130" w:name="_Toc348713590"/>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32</w:t>
      </w:r>
      <w:r w:rsidRPr="00D16429">
        <w:rPr>
          <w:lang w:val="en-US"/>
        </w:rPr>
        <w:fldChar w:fldCharType="end"/>
      </w:r>
      <w:r w:rsidRPr="00D16429">
        <w:rPr>
          <w:lang w:val="en-US"/>
        </w:rPr>
        <w:t>: Precipitation and evaporation polder 200.</w:t>
      </w:r>
      <w:bookmarkEnd w:id="130"/>
    </w:p>
    <w:p w:rsidR="00F00503" w:rsidRPr="00D16429" w:rsidRDefault="00D44A79" w:rsidP="00F00503">
      <w:pPr>
        <w:keepNext/>
        <w:spacing w:after="0"/>
        <w:rPr>
          <w:lang w:val="en-US"/>
        </w:rPr>
      </w:pPr>
      <w:r w:rsidRPr="00D16429">
        <w:rPr>
          <w:rFonts w:eastAsiaTheme="minorEastAsia"/>
          <w:lang w:val="en-US"/>
        </w:rPr>
        <w:t xml:space="preserve"> </w:t>
      </w:r>
      <w:r w:rsidR="00A53401" w:rsidRPr="00D16429">
        <w:rPr>
          <w:noProof/>
          <w:lang w:eastAsia="nl-NL"/>
        </w:rPr>
        <w:drawing>
          <wp:inline distT="0" distB="0" distL="0" distR="0" wp14:anchorId="78598357" wp14:editId="1D10AAA0">
            <wp:extent cx="5972175" cy="3771900"/>
            <wp:effectExtent l="0" t="0" r="9525"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F6B7E" w:rsidRPr="00D16429" w:rsidRDefault="00F00503" w:rsidP="00F00503">
      <w:pPr>
        <w:pStyle w:val="Caption"/>
        <w:spacing w:after="0"/>
        <w:rPr>
          <w:rFonts w:eastAsiaTheme="minorEastAsia"/>
          <w:lang w:val="en-US"/>
        </w:rPr>
      </w:pPr>
      <w:bookmarkStart w:id="131" w:name="_Toc348713591"/>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33</w:t>
      </w:r>
      <w:r w:rsidRPr="00D16429">
        <w:rPr>
          <w:lang w:val="en-US"/>
        </w:rPr>
        <w:fldChar w:fldCharType="end"/>
      </w:r>
      <w:r w:rsidRPr="00D16429">
        <w:rPr>
          <w:lang w:val="en-US"/>
        </w:rPr>
        <w:t>: Precipitation and evaporation polder 88.</w:t>
      </w:r>
      <w:bookmarkEnd w:id="131"/>
    </w:p>
    <w:p w:rsidR="00F00503" w:rsidRPr="00D16429" w:rsidRDefault="00D557E5" w:rsidP="00F00503">
      <w:pPr>
        <w:pStyle w:val="Heading2"/>
        <w:rPr>
          <w:rFonts w:eastAsiaTheme="minorEastAsia"/>
          <w:lang w:val="en-US"/>
        </w:rPr>
      </w:pPr>
      <w:bookmarkStart w:id="132" w:name="_Toc348713556"/>
      <w:r w:rsidRPr="00D16429">
        <w:rPr>
          <w:rFonts w:eastAsiaTheme="minorEastAsia"/>
          <w:lang w:val="en-US"/>
        </w:rPr>
        <w:lastRenderedPageBreak/>
        <w:t>Appendix 12</w:t>
      </w:r>
      <w:r w:rsidR="00F00503" w:rsidRPr="00D16429">
        <w:rPr>
          <w:rFonts w:eastAsiaTheme="minorEastAsia"/>
          <w:lang w:val="en-US"/>
        </w:rPr>
        <w:t>: Flow from agricultural area to polder ditches for polder 200 and 88</w:t>
      </w:r>
      <w:bookmarkEnd w:id="132"/>
    </w:p>
    <w:p w:rsidR="00F00503" w:rsidRPr="00D16429" w:rsidRDefault="00F00503" w:rsidP="00F00503">
      <w:pPr>
        <w:keepNext/>
        <w:spacing w:after="0" w:line="240" w:lineRule="auto"/>
        <w:jc w:val="both"/>
        <w:rPr>
          <w:lang w:val="en-US"/>
        </w:rPr>
      </w:pPr>
      <w:r w:rsidRPr="00D16429">
        <w:rPr>
          <w:noProof/>
          <w:lang w:eastAsia="nl-NL"/>
        </w:rPr>
        <w:drawing>
          <wp:inline distT="0" distB="0" distL="0" distR="0" wp14:anchorId="236E8615" wp14:editId="621A91D1">
            <wp:extent cx="5562600" cy="6019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62600" cy="6019800"/>
                    </a:xfrm>
                    <a:prstGeom prst="rect">
                      <a:avLst/>
                    </a:prstGeom>
                    <a:noFill/>
                    <a:ln>
                      <a:noFill/>
                    </a:ln>
                  </pic:spPr>
                </pic:pic>
              </a:graphicData>
            </a:graphic>
          </wp:inline>
        </w:drawing>
      </w:r>
    </w:p>
    <w:p w:rsidR="00F00503" w:rsidRPr="00D16429" w:rsidRDefault="00F00503" w:rsidP="00F00503">
      <w:pPr>
        <w:pStyle w:val="Caption"/>
        <w:jc w:val="both"/>
        <w:rPr>
          <w:lang w:val="en-US"/>
        </w:rPr>
      </w:pPr>
      <w:bookmarkStart w:id="133" w:name="_Toc348713592"/>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34</w:t>
      </w:r>
      <w:r w:rsidRPr="00D16429">
        <w:rPr>
          <w:lang w:val="en-US"/>
        </w:rPr>
        <w:fldChar w:fldCharType="end"/>
      </w:r>
      <w:r w:rsidRPr="00D16429">
        <w:rPr>
          <w:lang w:val="en-US"/>
        </w:rPr>
        <w:t>: Flow from agricultural area to polder ditches (m^3/s) for polder 200 (above) and polder 88 (below).</w:t>
      </w:r>
      <w:bookmarkEnd w:id="133"/>
    </w:p>
    <w:p w:rsidR="00F00503" w:rsidRPr="00D16429" w:rsidRDefault="00F00503">
      <w:pPr>
        <w:rPr>
          <w:rFonts w:asciiTheme="majorHAnsi" w:eastAsiaTheme="minorEastAsia" w:hAnsiTheme="majorHAnsi" w:cstheme="majorBidi"/>
          <w:b/>
          <w:bCs/>
          <w:color w:val="4F81BD" w:themeColor="accent1"/>
          <w:sz w:val="26"/>
          <w:szCs w:val="26"/>
          <w:lang w:val="en-US"/>
        </w:rPr>
      </w:pPr>
      <w:r w:rsidRPr="00D16429">
        <w:rPr>
          <w:rFonts w:eastAsiaTheme="minorEastAsia"/>
          <w:lang w:val="en-US"/>
        </w:rPr>
        <w:br w:type="page"/>
      </w:r>
    </w:p>
    <w:p w:rsidR="00A26564" w:rsidRPr="00D16429" w:rsidRDefault="00D557E5" w:rsidP="00832851">
      <w:pPr>
        <w:pStyle w:val="Heading2"/>
        <w:spacing w:after="240"/>
        <w:rPr>
          <w:rFonts w:eastAsiaTheme="minorEastAsia"/>
          <w:lang w:val="en-US"/>
        </w:rPr>
      </w:pPr>
      <w:bookmarkStart w:id="134" w:name="_Toc348713557"/>
      <w:r w:rsidRPr="00D16429">
        <w:rPr>
          <w:rFonts w:eastAsiaTheme="minorEastAsia"/>
          <w:lang w:val="en-US"/>
        </w:rPr>
        <w:lastRenderedPageBreak/>
        <w:t>Appendix 13</w:t>
      </w:r>
      <w:r w:rsidR="00A26564" w:rsidRPr="00D16429">
        <w:rPr>
          <w:rFonts w:eastAsiaTheme="minorEastAsia"/>
          <w:lang w:val="en-US"/>
        </w:rPr>
        <w:t xml:space="preserve">: Water pumped from the </w:t>
      </w:r>
      <w:r w:rsidR="003D67C8">
        <w:rPr>
          <w:rFonts w:eastAsiaTheme="minorEastAsia"/>
          <w:lang w:val="en-US"/>
        </w:rPr>
        <w:t>main waterway</w:t>
      </w:r>
      <w:r w:rsidR="00A26564" w:rsidRPr="00D16429">
        <w:rPr>
          <w:rFonts w:eastAsiaTheme="minorEastAsia"/>
          <w:lang w:val="en-US"/>
        </w:rPr>
        <w:t xml:space="preserve"> into the polder channel</w:t>
      </w:r>
      <w:bookmarkEnd w:id="134"/>
    </w:p>
    <w:p w:rsidR="00073290" w:rsidRPr="00D16429" w:rsidRDefault="00806CEA" w:rsidP="00073290">
      <w:pPr>
        <w:keepNext/>
        <w:spacing w:after="0"/>
        <w:rPr>
          <w:lang w:val="en-US"/>
        </w:rPr>
      </w:pPr>
      <w:r w:rsidRPr="00D16429">
        <w:rPr>
          <w:noProof/>
          <w:lang w:eastAsia="nl-NL"/>
        </w:rPr>
        <w:drawing>
          <wp:inline distT="0" distB="0" distL="0" distR="0" wp14:anchorId="3058F5FD" wp14:editId="5FE1B670">
            <wp:extent cx="5562599" cy="3686175"/>
            <wp:effectExtent l="0" t="0" r="1968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32851" w:rsidRPr="00D16429" w:rsidRDefault="00073290" w:rsidP="00073290">
      <w:pPr>
        <w:pStyle w:val="Caption"/>
        <w:rPr>
          <w:rFonts w:eastAsiaTheme="minorEastAsia"/>
          <w:lang w:val="en-US"/>
        </w:rPr>
      </w:pPr>
      <w:bookmarkStart w:id="135" w:name="_Toc348713593"/>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35</w:t>
      </w:r>
      <w:r w:rsidRPr="00D16429">
        <w:rPr>
          <w:lang w:val="en-US"/>
        </w:rPr>
        <w:fldChar w:fldCharType="end"/>
      </w:r>
      <w:r w:rsidRPr="00D16429">
        <w:rPr>
          <w:lang w:val="en-US"/>
        </w:rPr>
        <w:t xml:space="preserve">: Water pumped from </w:t>
      </w:r>
      <w:r w:rsidR="003D67C8">
        <w:rPr>
          <w:lang w:val="en-US"/>
        </w:rPr>
        <w:t>main waterway</w:t>
      </w:r>
      <w:r w:rsidRPr="00D16429">
        <w:rPr>
          <w:lang w:val="en-US"/>
        </w:rPr>
        <w:t xml:space="preserve"> into the polder channel (Polder 200).</w:t>
      </w:r>
      <w:bookmarkEnd w:id="135"/>
    </w:p>
    <w:p w:rsidR="00832851" w:rsidRPr="00D16429" w:rsidRDefault="00832851">
      <w:pPr>
        <w:rPr>
          <w:rFonts w:eastAsiaTheme="minorEastAsia"/>
          <w:lang w:val="en-US"/>
        </w:rPr>
      </w:pPr>
    </w:p>
    <w:p w:rsidR="00073290" w:rsidRPr="00D16429" w:rsidRDefault="00832851" w:rsidP="00073290">
      <w:pPr>
        <w:keepNext/>
        <w:spacing w:after="0"/>
        <w:rPr>
          <w:lang w:val="en-US"/>
        </w:rPr>
      </w:pPr>
      <w:r w:rsidRPr="00D16429">
        <w:rPr>
          <w:noProof/>
          <w:lang w:eastAsia="nl-NL"/>
        </w:rPr>
        <w:drawing>
          <wp:inline distT="0" distB="0" distL="0" distR="0" wp14:anchorId="7120C41F" wp14:editId="1110C683">
            <wp:extent cx="5562599" cy="3686175"/>
            <wp:effectExtent l="0" t="0" r="19685"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73290" w:rsidRPr="00D16429" w:rsidRDefault="00073290" w:rsidP="00073290">
      <w:pPr>
        <w:pStyle w:val="Caption"/>
        <w:spacing w:after="0"/>
        <w:rPr>
          <w:lang w:val="en-US"/>
        </w:rPr>
      </w:pPr>
      <w:bookmarkStart w:id="136" w:name="_Toc348713594"/>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36</w:t>
      </w:r>
      <w:r w:rsidRPr="00D16429">
        <w:rPr>
          <w:lang w:val="en-US"/>
        </w:rPr>
        <w:fldChar w:fldCharType="end"/>
      </w:r>
      <w:r w:rsidRPr="00D16429">
        <w:rPr>
          <w:lang w:val="en-US"/>
        </w:rPr>
        <w:t xml:space="preserve">: Water pumped from </w:t>
      </w:r>
      <w:r w:rsidR="003D67C8">
        <w:rPr>
          <w:lang w:val="en-US"/>
        </w:rPr>
        <w:t>main waterway</w:t>
      </w:r>
      <w:r w:rsidRPr="00D16429">
        <w:rPr>
          <w:lang w:val="en-US"/>
        </w:rPr>
        <w:t xml:space="preserve"> into the polder channel (Polder 88).</w:t>
      </w:r>
      <w:bookmarkEnd w:id="136"/>
    </w:p>
    <w:p w:rsidR="00EB3815" w:rsidRPr="00D16429" w:rsidRDefault="00A26564" w:rsidP="002D56A8">
      <w:pPr>
        <w:pStyle w:val="Heading2"/>
        <w:rPr>
          <w:rFonts w:eastAsiaTheme="minorEastAsia"/>
          <w:lang w:val="en-US"/>
        </w:rPr>
      </w:pPr>
      <w:r w:rsidRPr="00D16429">
        <w:rPr>
          <w:rFonts w:eastAsiaTheme="minorEastAsia"/>
          <w:lang w:val="en-US"/>
        </w:rPr>
        <w:br w:type="page"/>
      </w:r>
      <w:bookmarkStart w:id="137" w:name="_Toc348713558"/>
      <w:r w:rsidR="00EB3815" w:rsidRPr="00D16429">
        <w:rPr>
          <w:rFonts w:eastAsiaTheme="minorEastAsia"/>
          <w:lang w:val="en-US"/>
        </w:rPr>
        <w:lastRenderedPageBreak/>
        <w:t>Appendix 1</w:t>
      </w:r>
      <w:r w:rsidR="00AF2D16">
        <w:rPr>
          <w:rFonts w:eastAsiaTheme="minorEastAsia"/>
          <w:lang w:val="en-US"/>
        </w:rPr>
        <w:t>4</w:t>
      </w:r>
      <w:r w:rsidR="00EB3815" w:rsidRPr="00D16429">
        <w:rPr>
          <w:rFonts w:eastAsiaTheme="minorEastAsia"/>
          <w:lang w:val="en-US"/>
        </w:rPr>
        <w:t>: Test run desorption polder 200</w:t>
      </w:r>
      <w:bookmarkEnd w:id="137"/>
    </w:p>
    <w:p w:rsidR="00EB3815" w:rsidRPr="00D16429" w:rsidRDefault="00EB3815" w:rsidP="00EB3815">
      <w:pPr>
        <w:spacing w:after="0" w:line="240" w:lineRule="auto"/>
        <w:jc w:val="both"/>
        <w:rPr>
          <w:rFonts w:eastAsiaTheme="minorEastAsia"/>
          <w:lang w:val="en-US"/>
        </w:rPr>
      </w:pPr>
    </w:p>
    <w:p w:rsidR="00EB3815" w:rsidRPr="00D16429" w:rsidRDefault="00EB3815" w:rsidP="00EB3815">
      <w:pPr>
        <w:keepNext/>
        <w:spacing w:after="0" w:line="240" w:lineRule="auto"/>
        <w:rPr>
          <w:lang w:val="en-US"/>
        </w:rPr>
      </w:pPr>
      <w:r w:rsidRPr="00D16429">
        <w:rPr>
          <w:noProof/>
          <w:lang w:eastAsia="nl-NL"/>
        </w:rPr>
        <w:drawing>
          <wp:inline distT="0" distB="0" distL="0" distR="0" wp14:anchorId="4B9C3CC5" wp14:editId="43D43FB6">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B3815" w:rsidRPr="00D16429" w:rsidRDefault="00EB3815" w:rsidP="00EB3815">
      <w:pPr>
        <w:pStyle w:val="Caption"/>
        <w:spacing w:after="0"/>
        <w:rPr>
          <w:lang w:val="en-US"/>
        </w:rPr>
      </w:pPr>
      <w:bookmarkStart w:id="138" w:name="_Toc348713595"/>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37</w:t>
      </w:r>
      <w:r w:rsidRPr="00D16429">
        <w:rPr>
          <w:lang w:val="en-US"/>
        </w:rPr>
        <w:fldChar w:fldCharType="end"/>
      </w:r>
      <w:r w:rsidRPr="00D16429">
        <w:rPr>
          <w:lang w:val="en-US"/>
        </w:rPr>
        <w:t>: Results test run with desorption for the polder channels of polder 200.</w:t>
      </w:r>
      <w:bookmarkEnd w:id="138"/>
    </w:p>
    <w:p w:rsidR="00EB3815" w:rsidRPr="00D16429" w:rsidRDefault="00EB3815" w:rsidP="00EB3815">
      <w:pPr>
        <w:rPr>
          <w:lang w:val="en-US"/>
        </w:rPr>
      </w:pPr>
    </w:p>
    <w:p w:rsidR="00EB3815" w:rsidRPr="00D16429" w:rsidRDefault="00EB3815" w:rsidP="00EB3815">
      <w:pPr>
        <w:keepNext/>
        <w:spacing w:after="0" w:line="240" w:lineRule="auto"/>
        <w:rPr>
          <w:lang w:val="en-US"/>
        </w:rPr>
      </w:pPr>
      <w:r w:rsidRPr="00D16429">
        <w:rPr>
          <w:noProof/>
          <w:lang w:eastAsia="nl-NL"/>
        </w:rPr>
        <w:drawing>
          <wp:inline distT="0" distB="0" distL="0" distR="0" wp14:anchorId="409D0368" wp14:editId="629881E6">
            <wp:extent cx="4572000" cy="27432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B3815" w:rsidRPr="00D16429" w:rsidRDefault="00EB3815" w:rsidP="00EB3815">
      <w:pPr>
        <w:pStyle w:val="Caption"/>
        <w:rPr>
          <w:rFonts w:ascii="Calibri" w:eastAsia="Times New Roman" w:hAnsi="Calibri" w:cs="Times New Roman"/>
          <w:color w:val="000000"/>
          <w:lang w:val="en-US" w:eastAsia="nl-NL"/>
        </w:rPr>
      </w:pPr>
      <w:bookmarkStart w:id="139" w:name="_Toc348713596"/>
      <w:r w:rsidRPr="00D16429">
        <w:rPr>
          <w:lang w:val="en-US"/>
        </w:rPr>
        <w:t xml:space="preserve">Figure </w:t>
      </w:r>
      <w:r w:rsidRPr="00D16429">
        <w:rPr>
          <w:lang w:val="en-US"/>
        </w:rPr>
        <w:fldChar w:fldCharType="begin"/>
      </w:r>
      <w:r w:rsidRPr="00D16429">
        <w:rPr>
          <w:lang w:val="en-US"/>
        </w:rPr>
        <w:instrText xml:space="preserve"> SEQ Figure \* ARABIC </w:instrText>
      </w:r>
      <w:r w:rsidRPr="00D16429">
        <w:rPr>
          <w:lang w:val="en-US"/>
        </w:rPr>
        <w:fldChar w:fldCharType="separate"/>
      </w:r>
      <w:r w:rsidR="00984F48">
        <w:rPr>
          <w:noProof/>
          <w:lang w:val="en-US"/>
        </w:rPr>
        <w:t>38</w:t>
      </w:r>
      <w:r w:rsidRPr="00D16429">
        <w:rPr>
          <w:lang w:val="en-US"/>
        </w:rPr>
        <w:fldChar w:fldCharType="end"/>
      </w:r>
      <w:r w:rsidRPr="00D16429">
        <w:rPr>
          <w:lang w:val="en-US"/>
        </w:rPr>
        <w:t xml:space="preserve">: Results test run with desorption for the </w:t>
      </w:r>
      <w:r w:rsidR="003D67C8">
        <w:rPr>
          <w:lang w:val="en-US"/>
        </w:rPr>
        <w:t>main waterway</w:t>
      </w:r>
      <w:r w:rsidRPr="00D16429">
        <w:rPr>
          <w:lang w:val="en-US"/>
        </w:rPr>
        <w:t xml:space="preserve"> polder 200.</w:t>
      </w:r>
      <w:bookmarkEnd w:id="139"/>
    </w:p>
    <w:p w:rsidR="00201915" w:rsidRPr="00D16429" w:rsidRDefault="00201915" w:rsidP="008256A1">
      <w:pPr>
        <w:spacing w:after="0" w:line="240" w:lineRule="auto"/>
        <w:rPr>
          <w:rFonts w:ascii="Calibri" w:eastAsia="Times New Roman" w:hAnsi="Calibri" w:cs="Times New Roman"/>
          <w:color w:val="000000"/>
          <w:lang w:val="en-US" w:eastAsia="nl-NL"/>
        </w:rPr>
      </w:pPr>
    </w:p>
    <w:sectPr w:rsidR="00201915" w:rsidRPr="00D16429" w:rsidSect="008832F2">
      <w:footerReference w:type="default" r:id="rId8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98C" w:rsidRDefault="0086498C" w:rsidP="00D87966">
      <w:pPr>
        <w:spacing w:after="0" w:line="240" w:lineRule="auto"/>
      </w:pPr>
      <w:r>
        <w:separator/>
      </w:r>
    </w:p>
  </w:endnote>
  <w:endnote w:type="continuationSeparator" w:id="0">
    <w:p w:rsidR="0086498C" w:rsidRDefault="0086498C" w:rsidP="00D87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rade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260422"/>
      <w:docPartObj>
        <w:docPartGallery w:val="Page Numbers (Bottom of Page)"/>
        <w:docPartUnique/>
      </w:docPartObj>
    </w:sdtPr>
    <w:sdtEndPr>
      <w:rPr>
        <w:noProof/>
      </w:rPr>
    </w:sdtEndPr>
    <w:sdtContent>
      <w:p w:rsidR="00A76E46" w:rsidRDefault="00A76E46">
        <w:pPr>
          <w:pStyle w:val="Footer"/>
          <w:jc w:val="right"/>
        </w:pPr>
        <w:r>
          <w:fldChar w:fldCharType="begin"/>
        </w:r>
        <w:r>
          <w:instrText xml:space="preserve"> PAGE   \* MERGEFORMAT </w:instrText>
        </w:r>
        <w:r>
          <w:fldChar w:fldCharType="separate"/>
        </w:r>
        <w:r w:rsidR="002D56A8">
          <w:rPr>
            <w:noProof/>
          </w:rPr>
          <w:t>71</w:t>
        </w:r>
        <w:r>
          <w:rPr>
            <w:noProof/>
          </w:rPr>
          <w:fldChar w:fldCharType="end"/>
        </w:r>
      </w:p>
    </w:sdtContent>
  </w:sdt>
  <w:p w:rsidR="00A76E46" w:rsidRDefault="00A76E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98C" w:rsidRDefault="0086498C" w:rsidP="00D87966">
      <w:pPr>
        <w:spacing w:after="0" w:line="240" w:lineRule="auto"/>
      </w:pPr>
      <w:r>
        <w:separator/>
      </w:r>
    </w:p>
  </w:footnote>
  <w:footnote w:type="continuationSeparator" w:id="0">
    <w:p w:rsidR="0086498C" w:rsidRDefault="0086498C" w:rsidP="00D879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56696"/>
    <w:multiLevelType w:val="hybridMultilevel"/>
    <w:tmpl w:val="D64A7A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BF84B6A"/>
    <w:multiLevelType w:val="hybridMultilevel"/>
    <w:tmpl w:val="C95A2928"/>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48614E4"/>
    <w:multiLevelType w:val="hybridMultilevel"/>
    <w:tmpl w:val="54B07EC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BAB3245"/>
    <w:multiLevelType w:val="hybridMultilevel"/>
    <w:tmpl w:val="84B8F7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B592D1A"/>
    <w:multiLevelType w:val="hybridMultilevel"/>
    <w:tmpl w:val="BBA43C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376FF9"/>
    <w:multiLevelType w:val="hybridMultilevel"/>
    <w:tmpl w:val="764844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C3F2A96"/>
    <w:multiLevelType w:val="hybridMultilevel"/>
    <w:tmpl w:val="C23E7468"/>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C591C39"/>
    <w:multiLevelType w:val="hybridMultilevel"/>
    <w:tmpl w:val="98C8D0A2"/>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nsid w:val="2F103A8F"/>
    <w:multiLevelType w:val="hybridMultilevel"/>
    <w:tmpl w:val="07686C7A"/>
    <w:lvl w:ilvl="0" w:tplc="D8A277D8">
      <w:start w:val="1"/>
      <w:numFmt w:val="bullet"/>
      <w:lvlText w:val="-"/>
      <w:lvlJc w:val="left"/>
      <w:pPr>
        <w:ind w:left="720" w:hanging="360"/>
      </w:pPr>
      <w:rPr>
        <w:rFonts w:ascii="Calibri" w:eastAsiaTheme="minorHAnsi"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047583A"/>
    <w:multiLevelType w:val="hybridMultilevel"/>
    <w:tmpl w:val="A55A20B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0850F3C"/>
    <w:multiLevelType w:val="hybridMultilevel"/>
    <w:tmpl w:val="C95A29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5A94F8F"/>
    <w:multiLevelType w:val="hybridMultilevel"/>
    <w:tmpl w:val="4EEE69C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FCA7BBA"/>
    <w:multiLevelType w:val="hybridMultilevel"/>
    <w:tmpl w:val="6CAA35F6"/>
    <w:lvl w:ilvl="0" w:tplc="B91A89E4">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2422751"/>
    <w:multiLevelType w:val="hybridMultilevel"/>
    <w:tmpl w:val="EC62F07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307300B"/>
    <w:multiLevelType w:val="hybridMultilevel"/>
    <w:tmpl w:val="85FCB9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71072E2"/>
    <w:multiLevelType w:val="hybridMultilevel"/>
    <w:tmpl w:val="E48EB0E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99638EC"/>
    <w:multiLevelType w:val="hybridMultilevel"/>
    <w:tmpl w:val="D2C0C85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A2D6C44"/>
    <w:multiLevelType w:val="hybridMultilevel"/>
    <w:tmpl w:val="A1107822"/>
    <w:lvl w:ilvl="0" w:tplc="D61C934E">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ABF58D8"/>
    <w:multiLevelType w:val="hybridMultilevel"/>
    <w:tmpl w:val="63D69E2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EB4246E"/>
    <w:multiLevelType w:val="hybridMultilevel"/>
    <w:tmpl w:val="93BAAA3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F9009E4"/>
    <w:multiLevelType w:val="hybridMultilevel"/>
    <w:tmpl w:val="72A6D35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1660BD8"/>
    <w:multiLevelType w:val="hybridMultilevel"/>
    <w:tmpl w:val="4EEE69C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1D51160"/>
    <w:multiLevelType w:val="hybridMultilevel"/>
    <w:tmpl w:val="C95A29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6D5F8E"/>
    <w:multiLevelType w:val="hybridMultilevel"/>
    <w:tmpl w:val="BB6C99E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C6E2824"/>
    <w:multiLevelType w:val="hybridMultilevel"/>
    <w:tmpl w:val="BA609780"/>
    <w:lvl w:ilvl="0" w:tplc="A6D27422">
      <w:start w:val="7"/>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2C60A92"/>
    <w:multiLevelType w:val="hybridMultilevel"/>
    <w:tmpl w:val="546ACB8C"/>
    <w:lvl w:ilvl="0" w:tplc="0962687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4781EF7"/>
    <w:multiLevelType w:val="hybridMultilevel"/>
    <w:tmpl w:val="4EEE69C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6DE21E7"/>
    <w:multiLevelType w:val="hybridMultilevel"/>
    <w:tmpl w:val="A2D6854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774260D"/>
    <w:multiLevelType w:val="hybridMultilevel"/>
    <w:tmpl w:val="652CA6F0"/>
    <w:lvl w:ilvl="0" w:tplc="5F5E309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8D8707D"/>
    <w:multiLevelType w:val="hybridMultilevel"/>
    <w:tmpl w:val="0FA45E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9470CF6"/>
    <w:multiLevelType w:val="hybridMultilevel"/>
    <w:tmpl w:val="6040D48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6ABE3C70"/>
    <w:multiLevelType w:val="hybridMultilevel"/>
    <w:tmpl w:val="43D845C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B847F83"/>
    <w:multiLevelType w:val="hybridMultilevel"/>
    <w:tmpl w:val="331C18C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70E37496"/>
    <w:multiLevelType w:val="hybridMultilevel"/>
    <w:tmpl w:val="72A6D35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2637E3D"/>
    <w:multiLevelType w:val="hybridMultilevel"/>
    <w:tmpl w:val="98C8D0A2"/>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5">
    <w:nsid w:val="73D46523"/>
    <w:multiLevelType w:val="hybridMultilevel"/>
    <w:tmpl w:val="9814CFE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6F7238D"/>
    <w:multiLevelType w:val="hybridMultilevel"/>
    <w:tmpl w:val="4EEE69C0"/>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BD02308"/>
    <w:multiLevelType w:val="hybridMultilevel"/>
    <w:tmpl w:val="42B21546"/>
    <w:lvl w:ilvl="0" w:tplc="C840F596">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F220438"/>
    <w:multiLevelType w:val="hybridMultilevel"/>
    <w:tmpl w:val="A53A344C"/>
    <w:lvl w:ilvl="0" w:tplc="C4660366">
      <w:start w:val="1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7"/>
  </w:num>
  <w:num w:numId="4">
    <w:abstractNumId w:val="34"/>
  </w:num>
  <w:num w:numId="5">
    <w:abstractNumId w:val="24"/>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4"/>
  </w:num>
  <w:num w:numId="10">
    <w:abstractNumId w:val="10"/>
  </w:num>
  <w:num w:numId="11">
    <w:abstractNumId w:val="9"/>
  </w:num>
  <w:num w:numId="12">
    <w:abstractNumId w:val="5"/>
  </w:num>
  <w:num w:numId="13">
    <w:abstractNumId w:val="37"/>
  </w:num>
  <w:num w:numId="14">
    <w:abstractNumId w:val="11"/>
  </w:num>
  <w:num w:numId="15">
    <w:abstractNumId w:val="19"/>
  </w:num>
  <w:num w:numId="16">
    <w:abstractNumId w:val="25"/>
  </w:num>
  <w:num w:numId="17">
    <w:abstractNumId w:val="1"/>
  </w:num>
  <w:num w:numId="18">
    <w:abstractNumId w:val="36"/>
  </w:num>
  <w:num w:numId="19">
    <w:abstractNumId w:val="0"/>
  </w:num>
  <w:num w:numId="20">
    <w:abstractNumId w:val="8"/>
  </w:num>
  <w:num w:numId="21">
    <w:abstractNumId w:val="15"/>
  </w:num>
  <w:num w:numId="22">
    <w:abstractNumId w:val="32"/>
  </w:num>
  <w:num w:numId="23">
    <w:abstractNumId w:val="6"/>
  </w:num>
  <w:num w:numId="24">
    <w:abstractNumId w:val="12"/>
  </w:num>
  <w:num w:numId="25">
    <w:abstractNumId w:val="28"/>
  </w:num>
  <w:num w:numId="26">
    <w:abstractNumId w:val="35"/>
  </w:num>
  <w:num w:numId="27">
    <w:abstractNumId w:val="20"/>
  </w:num>
  <w:num w:numId="28">
    <w:abstractNumId w:val="29"/>
  </w:num>
  <w:num w:numId="29">
    <w:abstractNumId w:val="18"/>
  </w:num>
  <w:num w:numId="30">
    <w:abstractNumId w:val="16"/>
  </w:num>
  <w:num w:numId="31">
    <w:abstractNumId w:val="21"/>
  </w:num>
  <w:num w:numId="32">
    <w:abstractNumId w:val="13"/>
  </w:num>
  <w:num w:numId="33">
    <w:abstractNumId w:val="33"/>
  </w:num>
  <w:num w:numId="34">
    <w:abstractNumId w:val="27"/>
  </w:num>
  <w:num w:numId="35">
    <w:abstractNumId w:val="22"/>
  </w:num>
  <w:num w:numId="36">
    <w:abstractNumId w:val="38"/>
  </w:num>
  <w:num w:numId="37">
    <w:abstractNumId w:val="17"/>
  </w:num>
  <w:num w:numId="38">
    <w:abstractNumId w:val="3"/>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966"/>
    <w:rsid w:val="00006FE1"/>
    <w:rsid w:val="00007040"/>
    <w:rsid w:val="0001233D"/>
    <w:rsid w:val="00014D51"/>
    <w:rsid w:val="0002147A"/>
    <w:rsid w:val="00021C22"/>
    <w:rsid w:val="00024AAC"/>
    <w:rsid w:val="00025DED"/>
    <w:rsid w:val="000268BF"/>
    <w:rsid w:val="0003136D"/>
    <w:rsid w:val="00035C01"/>
    <w:rsid w:val="00041F07"/>
    <w:rsid w:val="0004245C"/>
    <w:rsid w:val="00045235"/>
    <w:rsid w:val="000459F0"/>
    <w:rsid w:val="000460F8"/>
    <w:rsid w:val="00047FFB"/>
    <w:rsid w:val="000524D5"/>
    <w:rsid w:val="00056473"/>
    <w:rsid w:val="00060A2C"/>
    <w:rsid w:val="00063287"/>
    <w:rsid w:val="00063413"/>
    <w:rsid w:val="000635B9"/>
    <w:rsid w:val="00073290"/>
    <w:rsid w:val="0007683E"/>
    <w:rsid w:val="000816BC"/>
    <w:rsid w:val="000816D3"/>
    <w:rsid w:val="000819DA"/>
    <w:rsid w:val="00082914"/>
    <w:rsid w:val="000855C2"/>
    <w:rsid w:val="00086833"/>
    <w:rsid w:val="00086DC8"/>
    <w:rsid w:val="00086F0E"/>
    <w:rsid w:val="0009159C"/>
    <w:rsid w:val="00092BDB"/>
    <w:rsid w:val="000937EA"/>
    <w:rsid w:val="0009618E"/>
    <w:rsid w:val="000965DB"/>
    <w:rsid w:val="000A00A0"/>
    <w:rsid w:val="000A23AD"/>
    <w:rsid w:val="000B0086"/>
    <w:rsid w:val="000B24AC"/>
    <w:rsid w:val="000B36BA"/>
    <w:rsid w:val="000B7263"/>
    <w:rsid w:val="000C21EE"/>
    <w:rsid w:val="000C26EC"/>
    <w:rsid w:val="000C2D7C"/>
    <w:rsid w:val="000C4B76"/>
    <w:rsid w:val="000D1690"/>
    <w:rsid w:val="000D17D3"/>
    <w:rsid w:val="000D1DB3"/>
    <w:rsid w:val="000D23A5"/>
    <w:rsid w:val="000D334E"/>
    <w:rsid w:val="000D707C"/>
    <w:rsid w:val="000D775C"/>
    <w:rsid w:val="000E1A23"/>
    <w:rsid w:val="000E2342"/>
    <w:rsid w:val="000E2A3C"/>
    <w:rsid w:val="000E2C27"/>
    <w:rsid w:val="000E4C6F"/>
    <w:rsid w:val="000E66B2"/>
    <w:rsid w:val="000E69D2"/>
    <w:rsid w:val="000F17CC"/>
    <w:rsid w:val="000F1B93"/>
    <w:rsid w:val="000F3574"/>
    <w:rsid w:val="000F4CB1"/>
    <w:rsid w:val="000F60AB"/>
    <w:rsid w:val="000F691C"/>
    <w:rsid w:val="000F732A"/>
    <w:rsid w:val="001036C9"/>
    <w:rsid w:val="0010785C"/>
    <w:rsid w:val="001113F3"/>
    <w:rsid w:val="00112D11"/>
    <w:rsid w:val="00114560"/>
    <w:rsid w:val="0011493C"/>
    <w:rsid w:val="001151D3"/>
    <w:rsid w:val="0011650A"/>
    <w:rsid w:val="00116E0C"/>
    <w:rsid w:val="0012107F"/>
    <w:rsid w:val="00121846"/>
    <w:rsid w:val="00123421"/>
    <w:rsid w:val="00132F7B"/>
    <w:rsid w:val="00133D87"/>
    <w:rsid w:val="0013585F"/>
    <w:rsid w:val="00136757"/>
    <w:rsid w:val="0013754E"/>
    <w:rsid w:val="0014052D"/>
    <w:rsid w:val="00146652"/>
    <w:rsid w:val="00146EC9"/>
    <w:rsid w:val="0015374D"/>
    <w:rsid w:val="0015447D"/>
    <w:rsid w:val="00156244"/>
    <w:rsid w:val="00163751"/>
    <w:rsid w:val="00164F74"/>
    <w:rsid w:val="00165338"/>
    <w:rsid w:val="001666AA"/>
    <w:rsid w:val="00174835"/>
    <w:rsid w:val="001748D0"/>
    <w:rsid w:val="0018566C"/>
    <w:rsid w:val="00193016"/>
    <w:rsid w:val="00195892"/>
    <w:rsid w:val="0019719B"/>
    <w:rsid w:val="001A02B9"/>
    <w:rsid w:val="001A0AAB"/>
    <w:rsid w:val="001A3917"/>
    <w:rsid w:val="001A3E7B"/>
    <w:rsid w:val="001A4CD7"/>
    <w:rsid w:val="001A6A33"/>
    <w:rsid w:val="001A798D"/>
    <w:rsid w:val="001B148F"/>
    <w:rsid w:val="001B2BBE"/>
    <w:rsid w:val="001B3CD0"/>
    <w:rsid w:val="001B5AC0"/>
    <w:rsid w:val="001B67BB"/>
    <w:rsid w:val="001C182D"/>
    <w:rsid w:val="001C184C"/>
    <w:rsid w:val="001C42BD"/>
    <w:rsid w:val="001C4853"/>
    <w:rsid w:val="001C591B"/>
    <w:rsid w:val="001C5B11"/>
    <w:rsid w:val="001C691F"/>
    <w:rsid w:val="001C765B"/>
    <w:rsid w:val="001C7C15"/>
    <w:rsid w:val="001D09A5"/>
    <w:rsid w:val="001D10E9"/>
    <w:rsid w:val="001E0354"/>
    <w:rsid w:val="001E3DF9"/>
    <w:rsid w:val="001E5668"/>
    <w:rsid w:val="001E5A23"/>
    <w:rsid w:val="001E74B4"/>
    <w:rsid w:val="001F204E"/>
    <w:rsid w:val="001F2FF2"/>
    <w:rsid w:val="001F60FD"/>
    <w:rsid w:val="001F6B7E"/>
    <w:rsid w:val="00200147"/>
    <w:rsid w:val="00201915"/>
    <w:rsid w:val="00205963"/>
    <w:rsid w:val="00207AC1"/>
    <w:rsid w:val="00211046"/>
    <w:rsid w:val="002121A7"/>
    <w:rsid w:val="002142D0"/>
    <w:rsid w:val="00214A2A"/>
    <w:rsid w:val="00215284"/>
    <w:rsid w:val="002161F9"/>
    <w:rsid w:val="00217394"/>
    <w:rsid w:val="002203A1"/>
    <w:rsid w:val="00222558"/>
    <w:rsid w:val="00230172"/>
    <w:rsid w:val="002323E3"/>
    <w:rsid w:val="00233557"/>
    <w:rsid w:val="00237F40"/>
    <w:rsid w:val="0024127F"/>
    <w:rsid w:val="002435F3"/>
    <w:rsid w:val="002500A3"/>
    <w:rsid w:val="0025336E"/>
    <w:rsid w:val="0025343C"/>
    <w:rsid w:val="002559A1"/>
    <w:rsid w:val="00256226"/>
    <w:rsid w:val="00256918"/>
    <w:rsid w:val="00260B82"/>
    <w:rsid w:val="00266173"/>
    <w:rsid w:val="0026707F"/>
    <w:rsid w:val="00267C46"/>
    <w:rsid w:val="002703C9"/>
    <w:rsid w:val="00271E80"/>
    <w:rsid w:val="002728E0"/>
    <w:rsid w:val="00275046"/>
    <w:rsid w:val="00281B99"/>
    <w:rsid w:val="0029014A"/>
    <w:rsid w:val="002905EB"/>
    <w:rsid w:val="00290D0B"/>
    <w:rsid w:val="00292C5B"/>
    <w:rsid w:val="00293F86"/>
    <w:rsid w:val="00297E32"/>
    <w:rsid w:val="002A0141"/>
    <w:rsid w:val="002A17DE"/>
    <w:rsid w:val="002A2159"/>
    <w:rsid w:val="002A3D2B"/>
    <w:rsid w:val="002A5C32"/>
    <w:rsid w:val="002B3AE2"/>
    <w:rsid w:val="002B6542"/>
    <w:rsid w:val="002C13BA"/>
    <w:rsid w:val="002C3BD3"/>
    <w:rsid w:val="002C44C6"/>
    <w:rsid w:val="002C4715"/>
    <w:rsid w:val="002C500D"/>
    <w:rsid w:val="002C584C"/>
    <w:rsid w:val="002C72A6"/>
    <w:rsid w:val="002D37C7"/>
    <w:rsid w:val="002D42C0"/>
    <w:rsid w:val="002D56A8"/>
    <w:rsid w:val="002D5F70"/>
    <w:rsid w:val="002E1FA7"/>
    <w:rsid w:val="002E2BA5"/>
    <w:rsid w:val="002E3831"/>
    <w:rsid w:val="002F49F4"/>
    <w:rsid w:val="002F4D86"/>
    <w:rsid w:val="002F6A47"/>
    <w:rsid w:val="003021F0"/>
    <w:rsid w:val="0030711A"/>
    <w:rsid w:val="0030747E"/>
    <w:rsid w:val="0031737F"/>
    <w:rsid w:val="003177C3"/>
    <w:rsid w:val="00323876"/>
    <w:rsid w:val="00331391"/>
    <w:rsid w:val="00332B59"/>
    <w:rsid w:val="003340EA"/>
    <w:rsid w:val="00336FE8"/>
    <w:rsid w:val="00337436"/>
    <w:rsid w:val="003379A1"/>
    <w:rsid w:val="00343DEA"/>
    <w:rsid w:val="00351CB4"/>
    <w:rsid w:val="00352368"/>
    <w:rsid w:val="0035309A"/>
    <w:rsid w:val="003563DF"/>
    <w:rsid w:val="00356F21"/>
    <w:rsid w:val="00357F1D"/>
    <w:rsid w:val="0036185C"/>
    <w:rsid w:val="0036597F"/>
    <w:rsid w:val="003675E8"/>
    <w:rsid w:val="00374539"/>
    <w:rsid w:val="0037480C"/>
    <w:rsid w:val="003766A8"/>
    <w:rsid w:val="00376C6D"/>
    <w:rsid w:val="00380122"/>
    <w:rsid w:val="00380395"/>
    <w:rsid w:val="003822BD"/>
    <w:rsid w:val="00384E09"/>
    <w:rsid w:val="003938A2"/>
    <w:rsid w:val="003940E3"/>
    <w:rsid w:val="00394554"/>
    <w:rsid w:val="003A0DF9"/>
    <w:rsid w:val="003A174A"/>
    <w:rsid w:val="003A271B"/>
    <w:rsid w:val="003A676A"/>
    <w:rsid w:val="003B01D1"/>
    <w:rsid w:val="003B1886"/>
    <w:rsid w:val="003B3A0C"/>
    <w:rsid w:val="003C10CD"/>
    <w:rsid w:val="003C1231"/>
    <w:rsid w:val="003C12DE"/>
    <w:rsid w:val="003C1443"/>
    <w:rsid w:val="003C6331"/>
    <w:rsid w:val="003C6614"/>
    <w:rsid w:val="003D0A99"/>
    <w:rsid w:val="003D2899"/>
    <w:rsid w:val="003D2A6C"/>
    <w:rsid w:val="003D4A47"/>
    <w:rsid w:val="003D552F"/>
    <w:rsid w:val="003D5B8D"/>
    <w:rsid w:val="003D63BD"/>
    <w:rsid w:val="003D67C8"/>
    <w:rsid w:val="003E46D9"/>
    <w:rsid w:val="003E4A98"/>
    <w:rsid w:val="003E553C"/>
    <w:rsid w:val="003E5ADE"/>
    <w:rsid w:val="003E6D98"/>
    <w:rsid w:val="003E6DEB"/>
    <w:rsid w:val="003E764D"/>
    <w:rsid w:val="003F02F0"/>
    <w:rsid w:val="003F1AF3"/>
    <w:rsid w:val="003F2BB9"/>
    <w:rsid w:val="003F5F1A"/>
    <w:rsid w:val="0040163B"/>
    <w:rsid w:val="00403510"/>
    <w:rsid w:val="004127B7"/>
    <w:rsid w:val="0041769B"/>
    <w:rsid w:val="00421F4C"/>
    <w:rsid w:val="00424F24"/>
    <w:rsid w:val="00425C58"/>
    <w:rsid w:val="00433650"/>
    <w:rsid w:val="0043426D"/>
    <w:rsid w:val="00434F31"/>
    <w:rsid w:val="004353EA"/>
    <w:rsid w:val="00442CBF"/>
    <w:rsid w:val="004464FE"/>
    <w:rsid w:val="00446B08"/>
    <w:rsid w:val="00446D71"/>
    <w:rsid w:val="0045100A"/>
    <w:rsid w:val="004510A4"/>
    <w:rsid w:val="00451415"/>
    <w:rsid w:val="004520CD"/>
    <w:rsid w:val="0045288A"/>
    <w:rsid w:val="00453A19"/>
    <w:rsid w:val="004608A9"/>
    <w:rsid w:val="00462712"/>
    <w:rsid w:val="00463364"/>
    <w:rsid w:val="00463F78"/>
    <w:rsid w:val="0046411F"/>
    <w:rsid w:val="00465AA8"/>
    <w:rsid w:val="004720F4"/>
    <w:rsid w:val="004721C9"/>
    <w:rsid w:val="00473E79"/>
    <w:rsid w:val="004759C6"/>
    <w:rsid w:val="0048231A"/>
    <w:rsid w:val="00485875"/>
    <w:rsid w:val="00491390"/>
    <w:rsid w:val="00492334"/>
    <w:rsid w:val="004929A0"/>
    <w:rsid w:val="00494ADA"/>
    <w:rsid w:val="00494BE5"/>
    <w:rsid w:val="004A1CC2"/>
    <w:rsid w:val="004A2A47"/>
    <w:rsid w:val="004A3426"/>
    <w:rsid w:val="004A6478"/>
    <w:rsid w:val="004A7BA2"/>
    <w:rsid w:val="004A7C85"/>
    <w:rsid w:val="004B1508"/>
    <w:rsid w:val="004B1873"/>
    <w:rsid w:val="004B1D18"/>
    <w:rsid w:val="004B3275"/>
    <w:rsid w:val="004B5E48"/>
    <w:rsid w:val="004B5EE4"/>
    <w:rsid w:val="004B6869"/>
    <w:rsid w:val="004B6DC4"/>
    <w:rsid w:val="004C3F18"/>
    <w:rsid w:val="004C461C"/>
    <w:rsid w:val="004C54A1"/>
    <w:rsid w:val="004C5C3D"/>
    <w:rsid w:val="004D29C4"/>
    <w:rsid w:val="004D3D45"/>
    <w:rsid w:val="004D470D"/>
    <w:rsid w:val="004D7224"/>
    <w:rsid w:val="004D7EBB"/>
    <w:rsid w:val="004E128C"/>
    <w:rsid w:val="004E32F4"/>
    <w:rsid w:val="004F0242"/>
    <w:rsid w:val="004F505C"/>
    <w:rsid w:val="004F6514"/>
    <w:rsid w:val="00501614"/>
    <w:rsid w:val="00502AF8"/>
    <w:rsid w:val="00507A22"/>
    <w:rsid w:val="005138A1"/>
    <w:rsid w:val="00515399"/>
    <w:rsid w:val="00515AF1"/>
    <w:rsid w:val="00523925"/>
    <w:rsid w:val="00523EFC"/>
    <w:rsid w:val="005248AD"/>
    <w:rsid w:val="0053233E"/>
    <w:rsid w:val="00532EC6"/>
    <w:rsid w:val="00534B79"/>
    <w:rsid w:val="00537094"/>
    <w:rsid w:val="0053744C"/>
    <w:rsid w:val="00540383"/>
    <w:rsid w:val="005423E5"/>
    <w:rsid w:val="0054330C"/>
    <w:rsid w:val="00543F1F"/>
    <w:rsid w:val="00545071"/>
    <w:rsid w:val="00546E56"/>
    <w:rsid w:val="005506AE"/>
    <w:rsid w:val="00551051"/>
    <w:rsid w:val="00551105"/>
    <w:rsid w:val="0055137A"/>
    <w:rsid w:val="00560146"/>
    <w:rsid w:val="005609CD"/>
    <w:rsid w:val="005613CF"/>
    <w:rsid w:val="00565CBF"/>
    <w:rsid w:val="005711E9"/>
    <w:rsid w:val="005728EB"/>
    <w:rsid w:val="00573A74"/>
    <w:rsid w:val="005772A6"/>
    <w:rsid w:val="0058011B"/>
    <w:rsid w:val="0058245F"/>
    <w:rsid w:val="005836F5"/>
    <w:rsid w:val="00584D9F"/>
    <w:rsid w:val="00585636"/>
    <w:rsid w:val="00586AD8"/>
    <w:rsid w:val="005872A4"/>
    <w:rsid w:val="00587702"/>
    <w:rsid w:val="00592626"/>
    <w:rsid w:val="0059432A"/>
    <w:rsid w:val="00595162"/>
    <w:rsid w:val="005A0A8D"/>
    <w:rsid w:val="005A40FA"/>
    <w:rsid w:val="005A62A2"/>
    <w:rsid w:val="005A70D5"/>
    <w:rsid w:val="005A7E46"/>
    <w:rsid w:val="005B15EF"/>
    <w:rsid w:val="005B35DC"/>
    <w:rsid w:val="005B7B47"/>
    <w:rsid w:val="005C7D0C"/>
    <w:rsid w:val="005D4113"/>
    <w:rsid w:val="005D56D3"/>
    <w:rsid w:val="005D5C8C"/>
    <w:rsid w:val="005E4DAE"/>
    <w:rsid w:val="005E6243"/>
    <w:rsid w:val="005E7F97"/>
    <w:rsid w:val="005F0F6E"/>
    <w:rsid w:val="005F15AE"/>
    <w:rsid w:val="005F17EE"/>
    <w:rsid w:val="005F4C36"/>
    <w:rsid w:val="005F5B2B"/>
    <w:rsid w:val="005F5D0B"/>
    <w:rsid w:val="005F7A5F"/>
    <w:rsid w:val="0060234A"/>
    <w:rsid w:val="0060236A"/>
    <w:rsid w:val="006043A5"/>
    <w:rsid w:val="00607F98"/>
    <w:rsid w:val="00610FA4"/>
    <w:rsid w:val="00612D99"/>
    <w:rsid w:val="00613E9E"/>
    <w:rsid w:val="006142D4"/>
    <w:rsid w:val="006210D7"/>
    <w:rsid w:val="00622A8E"/>
    <w:rsid w:val="00623486"/>
    <w:rsid w:val="006237B4"/>
    <w:rsid w:val="00627A4B"/>
    <w:rsid w:val="00634248"/>
    <w:rsid w:val="00640884"/>
    <w:rsid w:val="0064096C"/>
    <w:rsid w:val="00640DF8"/>
    <w:rsid w:val="006447C3"/>
    <w:rsid w:val="00646AC5"/>
    <w:rsid w:val="00652840"/>
    <w:rsid w:val="0065364E"/>
    <w:rsid w:val="00655531"/>
    <w:rsid w:val="00661182"/>
    <w:rsid w:val="006649B3"/>
    <w:rsid w:val="0066651F"/>
    <w:rsid w:val="00667031"/>
    <w:rsid w:val="00670D5A"/>
    <w:rsid w:val="00670ED0"/>
    <w:rsid w:val="0068267B"/>
    <w:rsid w:val="00685B0E"/>
    <w:rsid w:val="00685E09"/>
    <w:rsid w:val="00690592"/>
    <w:rsid w:val="00693E9D"/>
    <w:rsid w:val="006A2E13"/>
    <w:rsid w:val="006A3380"/>
    <w:rsid w:val="006B0AE9"/>
    <w:rsid w:val="006B3AB3"/>
    <w:rsid w:val="006B3E04"/>
    <w:rsid w:val="006B5367"/>
    <w:rsid w:val="006B6E55"/>
    <w:rsid w:val="006C2DC8"/>
    <w:rsid w:val="006C4C30"/>
    <w:rsid w:val="006C7143"/>
    <w:rsid w:val="006D0390"/>
    <w:rsid w:val="006D2721"/>
    <w:rsid w:val="006D27F5"/>
    <w:rsid w:val="006D3B74"/>
    <w:rsid w:val="006D4549"/>
    <w:rsid w:val="006D490B"/>
    <w:rsid w:val="006D692F"/>
    <w:rsid w:val="006D6FC0"/>
    <w:rsid w:val="006E2890"/>
    <w:rsid w:val="006E2EEE"/>
    <w:rsid w:val="006E4CEA"/>
    <w:rsid w:val="006E6149"/>
    <w:rsid w:val="006E6B6F"/>
    <w:rsid w:val="006F6D68"/>
    <w:rsid w:val="007006CC"/>
    <w:rsid w:val="00700CCF"/>
    <w:rsid w:val="0070205C"/>
    <w:rsid w:val="00702079"/>
    <w:rsid w:val="00705EF1"/>
    <w:rsid w:val="007073F1"/>
    <w:rsid w:val="007079C8"/>
    <w:rsid w:val="00713848"/>
    <w:rsid w:val="0071424E"/>
    <w:rsid w:val="0072203F"/>
    <w:rsid w:val="00723198"/>
    <w:rsid w:val="00723ED0"/>
    <w:rsid w:val="007240E2"/>
    <w:rsid w:val="0072428A"/>
    <w:rsid w:val="00726856"/>
    <w:rsid w:val="00727AB0"/>
    <w:rsid w:val="00730B48"/>
    <w:rsid w:val="007327D4"/>
    <w:rsid w:val="007355C3"/>
    <w:rsid w:val="00737759"/>
    <w:rsid w:val="00740C05"/>
    <w:rsid w:val="007414E0"/>
    <w:rsid w:val="007416B0"/>
    <w:rsid w:val="00742897"/>
    <w:rsid w:val="00743ACB"/>
    <w:rsid w:val="00746140"/>
    <w:rsid w:val="00746427"/>
    <w:rsid w:val="00753CE6"/>
    <w:rsid w:val="00754BAA"/>
    <w:rsid w:val="00763016"/>
    <w:rsid w:val="00764427"/>
    <w:rsid w:val="0076525C"/>
    <w:rsid w:val="0076787C"/>
    <w:rsid w:val="007712B3"/>
    <w:rsid w:val="007750B3"/>
    <w:rsid w:val="0077700E"/>
    <w:rsid w:val="0077764A"/>
    <w:rsid w:val="007855D2"/>
    <w:rsid w:val="00785944"/>
    <w:rsid w:val="00787053"/>
    <w:rsid w:val="00790794"/>
    <w:rsid w:val="007924F8"/>
    <w:rsid w:val="007A263E"/>
    <w:rsid w:val="007A4953"/>
    <w:rsid w:val="007A527F"/>
    <w:rsid w:val="007B0F58"/>
    <w:rsid w:val="007B19BA"/>
    <w:rsid w:val="007B3486"/>
    <w:rsid w:val="007B3D50"/>
    <w:rsid w:val="007B5ADA"/>
    <w:rsid w:val="007B6B92"/>
    <w:rsid w:val="007C0C30"/>
    <w:rsid w:val="007C12F6"/>
    <w:rsid w:val="007C5E3D"/>
    <w:rsid w:val="007C71FB"/>
    <w:rsid w:val="007C73E4"/>
    <w:rsid w:val="007D280E"/>
    <w:rsid w:val="007D3AF2"/>
    <w:rsid w:val="007D5CB3"/>
    <w:rsid w:val="007D65DE"/>
    <w:rsid w:val="007D6680"/>
    <w:rsid w:val="007D671D"/>
    <w:rsid w:val="007E18B8"/>
    <w:rsid w:val="007E268B"/>
    <w:rsid w:val="007E27EA"/>
    <w:rsid w:val="007E5EEC"/>
    <w:rsid w:val="007E78AF"/>
    <w:rsid w:val="007E7B3F"/>
    <w:rsid w:val="007F01ED"/>
    <w:rsid w:val="007F3C34"/>
    <w:rsid w:val="007F40E9"/>
    <w:rsid w:val="007F4C21"/>
    <w:rsid w:val="007F5FFB"/>
    <w:rsid w:val="007F76E6"/>
    <w:rsid w:val="007F7C19"/>
    <w:rsid w:val="00803066"/>
    <w:rsid w:val="00803614"/>
    <w:rsid w:val="008050DA"/>
    <w:rsid w:val="00805EFD"/>
    <w:rsid w:val="00806CEA"/>
    <w:rsid w:val="0080786A"/>
    <w:rsid w:val="008173EF"/>
    <w:rsid w:val="00821172"/>
    <w:rsid w:val="00821D2C"/>
    <w:rsid w:val="008223D6"/>
    <w:rsid w:val="00825473"/>
    <w:rsid w:val="008256A1"/>
    <w:rsid w:val="00830E3E"/>
    <w:rsid w:val="00831626"/>
    <w:rsid w:val="0083236A"/>
    <w:rsid w:val="00832851"/>
    <w:rsid w:val="00834B68"/>
    <w:rsid w:val="0083701A"/>
    <w:rsid w:val="00837405"/>
    <w:rsid w:val="008408E6"/>
    <w:rsid w:val="00844CAE"/>
    <w:rsid w:val="00845A6C"/>
    <w:rsid w:val="008502B0"/>
    <w:rsid w:val="00850ABF"/>
    <w:rsid w:val="00850D52"/>
    <w:rsid w:val="0085534F"/>
    <w:rsid w:val="008603C6"/>
    <w:rsid w:val="0086377E"/>
    <w:rsid w:val="00863B98"/>
    <w:rsid w:val="0086498C"/>
    <w:rsid w:val="00864C52"/>
    <w:rsid w:val="00864C7B"/>
    <w:rsid w:val="0086674F"/>
    <w:rsid w:val="00870681"/>
    <w:rsid w:val="00871941"/>
    <w:rsid w:val="00871A9E"/>
    <w:rsid w:val="00871C6F"/>
    <w:rsid w:val="00872AB5"/>
    <w:rsid w:val="00876065"/>
    <w:rsid w:val="00877144"/>
    <w:rsid w:val="008832F2"/>
    <w:rsid w:val="008842D8"/>
    <w:rsid w:val="0088578E"/>
    <w:rsid w:val="008879EF"/>
    <w:rsid w:val="0089286A"/>
    <w:rsid w:val="008A30CC"/>
    <w:rsid w:val="008A386C"/>
    <w:rsid w:val="008A5336"/>
    <w:rsid w:val="008A6054"/>
    <w:rsid w:val="008A757C"/>
    <w:rsid w:val="008B06A0"/>
    <w:rsid w:val="008B1E6B"/>
    <w:rsid w:val="008B78B3"/>
    <w:rsid w:val="008C3480"/>
    <w:rsid w:val="008C74B5"/>
    <w:rsid w:val="008D1635"/>
    <w:rsid w:val="008D3AD8"/>
    <w:rsid w:val="008D69E7"/>
    <w:rsid w:val="008D7410"/>
    <w:rsid w:val="008D7DBD"/>
    <w:rsid w:val="008D7F26"/>
    <w:rsid w:val="008E1DA7"/>
    <w:rsid w:val="008E1E31"/>
    <w:rsid w:val="008E3B1F"/>
    <w:rsid w:val="008F0084"/>
    <w:rsid w:val="008F0681"/>
    <w:rsid w:val="008F11D5"/>
    <w:rsid w:val="008F41A4"/>
    <w:rsid w:val="008F631B"/>
    <w:rsid w:val="008F75CC"/>
    <w:rsid w:val="0090145D"/>
    <w:rsid w:val="00902919"/>
    <w:rsid w:val="00903A04"/>
    <w:rsid w:val="0090600B"/>
    <w:rsid w:val="0091055D"/>
    <w:rsid w:val="00910B30"/>
    <w:rsid w:val="00911BAD"/>
    <w:rsid w:val="00912FF3"/>
    <w:rsid w:val="0091632F"/>
    <w:rsid w:val="00917DFD"/>
    <w:rsid w:val="0092029E"/>
    <w:rsid w:val="009206FF"/>
    <w:rsid w:val="009224C8"/>
    <w:rsid w:val="00924CF6"/>
    <w:rsid w:val="00927043"/>
    <w:rsid w:val="00927F8D"/>
    <w:rsid w:val="0093063D"/>
    <w:rsid w:val="00931F2D"/>
    <w:rsid w:val="0093201C"/>
    <w:rsid w:val="00933239"/>
    <w:rsid w:val="0093714C"/>
    <w:rsid w:val="00940032"/>
    <w:rsid w:val="00940629"/>
    <w:rsid w:val="00941AC5"/>
    <w:rsid w:val="00943126"/>
    <w:rsid w:val="00943225"/>
    <w:rsid w:val="00943234"/>
    <w:rsid w:val="00944511"/>
    <w:rsid w:val="00955537"/>
    <w:rsid w:val="00955AF6"/>
    <w:rsid w:val="00956D29"/>
    <w:rsid w:val="00960286"/>
    <w:rsid w:val="009614F9"/>
    <w:rsid w:val="00961851"/>
    <w:rsid w:val="00965806"/>
    <w:rsid w:val="0096584A"/>
    <w:rsid w:val="00967475"/>
    <w:rsid w:val="00970034"/>
    <w:rsid w:val="00975600"/>
    <w:rsid w:val="00975A29"/>
    <w:rsid w:val="00975DA4"/>
    <w:rsid w:val="00975F5A"/>
    <w:rsid w:val="0097636F"/>
    <w:rsid w:val="00981445"/>
    <w:rsid w:val="00981CDE"/>
    <w:rsid w:val="0098210C"/>
    <w:rsid w:val="00984F48"/>
    <w:rsid w:val="009903CA"/>
    <w:rsid w:val="009910F5"/>
    <w:rsid w:val="00993586"/>
    <w:rsid w:val="00994B66"/>
    <w:rsid w:val="009A2B12"/>
    <w:rsid w:val="009A36AA"/>
    <w:rsid w:val="009B21C9"/>
    <w:rsid w:val="009B39E7"/>
    <w:rsid w:val="009C4B68"/>
    <w:rsid w:val="009C5423"/>
    <w:rsid w:val="009C6C74"/>
    <w:rsid w:val="009C6EB6"/>
    <w:rsid w:val="009C71BD"/>
    <w:rsid w:val="009D13EF"/>
    <w:rsid w:val="009D59A6"/>
    <w:rsid w:val="009D6478"/>
    <w:rsid w:val="009E05DD"/>
    <w:rsid w:val="009E1210"/>
    <w:rsid w:val="009E4A9F"/>
    <w:rsid w:val="009E4FA6"/>
    <w:rsid w:val="009E5E40"/>
    <w:rsid w:val="009E7D9F"/>
    <w:rsid w:val="009F0841"/>
    <w:rsid w:val="009F0E73"/>
    <w:rsid w:val="009F6E7F"/>
    <w:rsid w:val="00A00286"/>
    <w:rsid w:val="00A01F5B"/>
    <w:rsid w:val="00A0284C"/>
    <w:rsid w:val="00A04867"/>
    <w:rsid w:val="00A04882"/>
    <w:rsid w:val="00A04A94"/>
    <w:rsid w:val="00A05844"/>
    <w:rsid w:val="00A07959"/>
    <w:rsid w:val="00A1023A"/>
    <w:rsid w:val="00A11F3D"/>
    <w:rsid w:val="00A128D4"/>
    <w:rsid w:val="00A142CC"/>
    <w:rsid w:val="00A1568B"/>
    <w:rsid w:val="00A15D27"/>
    <w:rsid w:val="00A16DEC"/>
    <w:rsid w:val="00A17811"/>
    <w:rsid w:val="00A24B46"/>
    <w:rsid w:val="00A26564"/>
    <w:rsid w:val="00A2796C"/>
    <w:rsid w:val="00A30730"/>
    <w:rsid w:val="00A30DC3"/>
    <w:rsid w:val="00A3691A"/>
    <w:rsid w:val="00A37FAB"/>
    <w:rsid w:val="00A4124F"/>
    <w:rsid w:val="00A4185D"/>
    <w:rsid w:val="00A42C70"/>
    <w:rsid w:val="00A4351F"/>
    <w:rsid w:val="00A44985"/>
    <w:rsid w:val="00A44A9E"/>
    <w:rsid w:val="00A45480"/>
    <w:rsid w:val="00A46AE2"/>
    <w:rsid w:val="00A50BFE"/>
    <w:rsid w:val="00A52FA6"/>
    <w:rsid w:val="00A53401"/>
    <w:rsid w:val="00A53A13"/>
    <w:rsid w:val="00A53C50"/>
    <w:rsid w:val="00A54189"/>
    <w:rsid w:val="00A546D4"/>
    <w:rsid w:val="00A60000"/>
    <w:rsid w:val="00A616B7"/>
    <w:rsid w:val="00A61D02"/>
    <w:rsid w:val="00A650C3"/>
    <w:rsid w:val="00A6670E"/>
    <w:rsid w:val="00A67091"/>
    <w:rsid w:val="00A6735C"/>
    <w:rsid w:val="00A766C0"/>
    <w:rsid w:val="00A76A73"/>
    <w:rsid w:val="00A76E46"/>
    <w:rsid w:val="00A831B6"/>
    <w:rsid w:val="00A863B9"/>
    <w:rsid w:val="00A967A0"/>
    <w:rsid w:val="00AA1849"/>
    <w:rsid w:val="00AA1C57"/>
    <w:rsid w:val="00AB1781"/>
    <w:rsid w:val="00AB2FA4"/>
    <w:rsid w:val="00AB45CC"/>
    <w:rsid w:val="00AC1304"/>
    <w:rsid w:val="00AC3AA9"/>
    <w:rsid w:val="00AC55E3"/>
    <w:rsid w:val="00AD0E2B"/>
    <w:rsid w:val="00AD35E3"/>
    <w:rsid w:val="00AD500C"/>
    <w:rsid w:val="00AE174B"/>
    <w:rsid w:val="00AE1F53"/>
    <w:rsid w:val="00AE3694"/>
    <w:rsid w:val="00AE37D7"/>
    <w:rsid w:val="00AE38C9"/>
    <w:rsid w:val="00AE392B"/>
    <w:rsid w:val="00AF2D16"/>
    <w:rsid w:val="00AF2D53"/>
    <w:rsid w:val="00AF63FA"/>
    <w:rsid w:val="00AF7A36"/>
    <w:rsid w:val="00B053BF"/>
    <w:rsid w:val="00B13D2D"/>
    <w:rsid w:val="00B13F1B"/>
    <w:rsid w:val="00B21B8D"/>
    <w:rsid w:val="00B2281B"/>
    <w:rsid w:val="00B2352B"/>
    <w:rsid w:val="00B30530"/>
    <w:rsid w:val="00B307E7"/>
    <w:rsid w:val="00B30B42"/>
    <w:rsid w:val="00B314D9"/>
    <w:rsid w:val="00B31F5B"/>
    <w:rsid w:val="00B346D6"/>
    <w:rsid w:val="00B347AD"/>
    <w:rsid w:val="00B37A32"/>
    <w:rsid w:val="00B404F2"/>
    <w:rsid w:val="00B42A17"/>
    <w:rsid w:val="00B43DFF"/>
    <w:rsid w:val="00B5249C"/>
    <w:rsid w:val="00B54B55"/>
    <w:rsid w:val="00B54E2A"/>
    <w:rsid w:val="00B579E9"/>
    <w:rsid w:val="00B70F7B"/>
    <w:rsid w:val="00B72078"/>
    <w:rsid w:val="00B73985"/>
    <w:rsid w:val="00B75C62"/>
    <w:rsid w:val="00B773AD"/>
    <w:rsid w:val="00B77EBE"/>
    <w:rsid w:val="00B80702"/>
    <w:rsid w:val="00B81593"/>
    <w:rsid w:val="00B8483D"/>
    <w:rsid w:val="00B84EC5"/>
    <w:rsid w:val="00B85BC4"/>
    <w:rsid w:val="00B85C0E"/>
    <w:rsid w:val="00B860D6"/>
    <w:rsid w:val="00B86F34"/>
    <w:rsid w:val="00B8741E"/>
    <w:rsid w:val="00B87D82"/>
    <w:rsid w:val="00B902B2"/>
    <w:rsid w:val="00B90C11"/>
    <w:rsid w:val="00B91D15"/>
    <w:rsid w:val="00B926BA"/>
    <w:rsid w:val="00B92BF2"/>
    <w:rsid w:val="00B9439F"/>
    <w:rsid w:val="00BA4C93"/>
    <w:rsid w:val="00BA64E3"/>
    <w:rsid w:val="00BA6885"/>
    <w:rsid w:val="00BA6927"/>
    <w:rsid w:val="00BB0DC0"/>
    <w:rsid w:val="00BB7E9B"/>
    <w:rsid w:val="00BC158D"/>
    <w:rsid w:val="00BC495C"/>
    <w:rsid w:val="00BC5106"/>
    <w:rsid w:val="00BC7973"/>
    <w:rsid w:val="00BD205D"/>
    <w:rsid w:val="00BD311F"/>
    <w:rsid w:val="00BD3D5E"/>
    <w:rsid w:val="00BD4836"/>
    <w:rsid w:val="00BD641D"/>
    <w:rsid w:val="00BE134C"/>
    <w:rsid w:val="00BE2128"/>
    <w:rsid w:val="00BE3520"/>
    <w:rsid w:val="00BE7C62"/>
    <w:rsid w:val="00BF0096"/>
    <w:rsid w:val="00BF3910"/>
    <w:rsid w:val="00BF3BA2"/>
    <w:rsid w:val="00BF4223"/>
    <w:rsid w:val="00BF4D4D"/>
    <w:rsid w:val="00C006AB"/>
    <w:rsid w:val="00C00A20"/>
    <w:rsid w:val="00C06EEA"/>
    <w:rsid w:val="00C13AD3"/>
    <w:rsid w:val="00C15F7B"/>
    <w:rsid w:val="00C17CA4"/>
    <w:rsid w:val="00C224BA"/>
    <w:rsid w:val="00C23246"/>
    <w:rsid w:val="00C24815"/>
    <w:rsid w:val="00C24D9F"/>
    <w:rsid w:val="00C25183"/>
    <w:rsid w:val="00C25C51"/>
    <w:rsid w:val="00C25CC8"/>
    <w:rsid w:val="00C26515"/>
    <w:rsid w:val="00C300FB"/>
    <w:rsid w:val="00C31B71"/>
    <w:rsid w:val="00C3269F"/>
    <w:rsid w:val="00C32B64"/>
    <w:rsid w:val="00C365F4"/>
    <w:rsid w:val="00C37F84"/>
    <w:rsid w:val="00C403E7"/>
    <w:rsid w:val="00C4188B"/>
    <w:rsid w:val="00C43318"/>
    <w:rsid w:val="00C450B9"/>
    <w:rsid w:val="00C461E4"/>
    <w:rsid w:val="00C46387"/>
    <w:rsid w:val="00C52CFE"/>
    <w:rsid w:val="00C53072"/>
    <w:rsid w:val="00C55447"/>
    <w:rsid w:val="00C559E1"/>
    <w:rsid w:val="00C56A22"/>
    <w:rsid w:val="00C60285"/>
    <w:rsid w:val="00C64C4B"/>
    <w:rsid w:val="00C6774F"/>
    <w:rsid w:val="00C67C45"/>
    <w:rsid w:val="00C721D0"/>
    <w:rsid w:val="00C72FA0"/>
    <w:rsid w:val="00C74249"/>
    <w:rsid w:val="00C7461B"/>
    <w:rsid w:val="00C75326"/>
    <w:rsid w:val="00C77CD0"/>
    <w:rsid w:val="00C831F5"/>
    <w:rsid w:val="00C854D3"/>
    <w:rsid w:val="00C8669D"/>
    <w:rsid w:val="00C90283"/>
    <w:rsid w:val="00C91B3D"/>
    <w:rsid w:val="00C92199"/>
    <w:rsid w:val="00C92DA1"/>
    <w:rsid w:val="00C97D44"/>
    <w:rsid w:val="00CA0DC9"/>
    <w:rsid w:val="00CA2346"/>
    <w:rsid w:val="00CA30BA"/>
    <w:rsid w:val="00CA6A71"/>
    <w:rsid w:val="00CB042C"/>
    <w:rsid w:val="00CB197D"/>
    <w:rsid w:val="00CB2F14"/>
    <w:rsid w:val="00CB7410"/>
    <w:rsid w:val="00CC7790"/>
    <w:rsid w:val="00CC7887"/>
    <w:rsid w:val="00CD3194"/>
    <w:rsid w:val="00CD58BC"/>
    <w:rsid w:val="00CD6BDE"/>
    <w:rsid w:val="00CD7FBB"/>
    <w:rsid w:val="00CE0447"/>
    <w:rsid w:val="00CE146F"/>
    <w:rsid w:val="00CE4EBA"/>
    <w:rsid w:val="00CE6C67"/>
    <w:rsid w:val="00CE7B1C"/>
    <w:rsid w:val="00CF6A56"/>
    <w:rsid w:val="00D028A5"/>
    <w:rsid w:val="00D028D9"/>
    <w:rsid w:val="00D108E2"/>
    <w:rsid w:val="00D11F95"/>
    <w:rsid w:val="00D130BA"/>
    <w:rsid w:val="00D15639"/>
    <w:rsid w:val="00D15881"/>
    <w:rsid w:val="00D16429"/>
    <w:rsid w:val="00D228AB"/>
    <w:rsid w:val="00D22939"/>
    <w:rsid w:val="00D23BBE"/>
    <w:rsid w:val="00D31A15"/>
    <w:rsid w:val="00D31AA3"/>
    <w:rsid w:val="00D32AA2"/>
    <w:rsid w:val="00D3360A"/>
    <w:rsid w:val="00D33BD9"/>
    <w:rsid w:val="00D35CEA"/>
    <w:rsid w:val="00D40812"/>
    <w:rsid w:val="00D4112B"/>
    <w:rsid w:val="00D419E9"/>
    <w:rsid w:val="00D42264"/>
    <w:rsid w:val="00D42CC9"/>
    <w:rsid w:val="00D4310A"/>
    <w:rsid w:val="00D44A79"/>
    <w:rsid w:val="00D50C31"/>
    <w:rsid w:val="00D549E4"/>
    <w:rsid w:val="00D557E5"/>
    <w:rsid w:val="00D568D4"/>
    <w:rsid w:val="00D606EA"/>
    <w:rsid w:val="00D60D35"/>
    <w:rsid w:val="00D6567D"/>
    <w:rsid w:val="00D656C7"/>
    <w:rsid w:val="00D65747"/>
    <w:rsid w:val="00D7257B"/>
    <w:rsid w:val="00D73F58"/>
    <w:rsid w:val="00D7597B"/>
    <w:rsid w:val="00D77CE1"/>
    <w:rsid w:val="00D811D0"/>
    <w:rsid w:val="00D8285A"/>
    <w:rsid w:val="00D85B5E"/>
    <w:rsid w:val="00D86DCA"/>
    <w:rsid w:val="00D87966"/>
    <w:rsid w:val="00D92B13"/>
    <w:rsid w:val="00D94561"/>
    <w:rsid w:val="00D95DCD"/>
    <w:rsid w:val="00D96BED"/>
    <w:rsid w:val="00D97465"/>
    <w:rsid w:val="00DA1529"/>
    <w:rsid w:val="00DA3FC1"/>
    <w:rsid w:val="00DA4227"/>
    <w:rsid w:val="00DA4DF2"/>
    <w:rsid w:val="00DA57B0"/>
    <w:rsid w:val="00DA78B6"/>
    <w:rsid w:val="00DA7D5A"/>
    <w:rsid w:val="00DB0F40"/>
    <w:rsid w:val="00DB0FD5"/>
    <w:rsid w:val="00DB1FBD"/>
    <w:rsid w:val="00DB391D"/>
    <w:rsid w:val="00DB533B"/>
    <w:rsid w:val="00DC15E7"/>
    <w:rsid w:val="00DC28BF"/>
    <w:rsid w:val="00DC2985"/>
    <w:rsid w:val="00DC2CF0"/>
    <w:rsid w:val="00DC32E4"/>
    <w:rsid w:val="00DC5D80"/>
    <w:rsid w:val="00DC6E29"/>
    <w:rsid w:val="00DD1157"/>
    <w:rsid w:val="00DD3AAC"/>
    <w:rsid w:val="00DE55C0"/>
    <w:rsid w:val="00DE775C"/>
    <w:rsid w:val="00DE7C46"/>
    <w:rsid w:val="00DF2385"/>
    <w:rsid w:val="00DF2461"/>
    <w:rsid w:val="00DF3093"/>
    <w:rsid w:val="00DF4034"/>
    <w:rsid w:val="00E00131"/>
    <w:rsid w:val="00E02634"/>
    <w:rsid w:val="00E038A3"/>
    <w:rsid w:val="00E047DD"/>
    <w:rsid w:val="00E05155"/>
    <w:rsid w:val="00E0527F"/>
    <w:rsid w:val="00E0610E"/>
    <w:rsid w:val="00E06F51"/>
    <w:rsid w:val="00E07870"/>
    <w:rsid w:val="00E1263E"/>
    <w:rsid w:val="00E135E9"/>
    <w:rsid w:val="00E16647"/>
    <w:rsid w:val="00E205F2"/>
    <w:rsid w:val="00E20625"/>
    <w:rsid w:val="00E21159"/>
    <w:rsid w:val="00E251A9"/>
    <w:rsid w:val="00E343D0"/>
    <w:rsid w:val="00E37D8B"/>
    <w:rsid w:val="00E40A23"/>
    <w:rsid w:val="00E42143"/>
    <w:rsid w:val="00E44EF6"/>
    <w:rsid w:val="00E4586D"/>
    <w:rsid w:val="00E464A8"/>
    <w:rsid w:val="00E475A3"/>
    <w:rsid w:val="00E5700F"/>
    <w:rsid w:val="00E602AC"/>
    <w:rsid w:val="00E626AE"/>
    <w:rsid w:val="00E6369D"/>
    <w:rsid w:val="00E651DA"/>
    <w:rsid w:val="00E6738E"/>
    <w:rsid w:val="00E67E89"/>
    <w:rsid w:val="00E70CF8"/>
    <w:rsid w:val="00E7498E"/>
    <w:rsid w:val="00E75DBA"/>
    <w:rsid w:val="00E76818"/>
    <w:rsid w:val="00E81A0D"/>
    <w:rsid w:val="00E82FE1"/>
    <w:rsid w:val="00E834A6"/>
    <w:rsid w:val="00E8380C"/>
    <w:rsid w:val="00E8396B"/>
    <w:rsid w:val="00E846C8"/>
    <w:rsid w:val="00E92994"/>
    <w:rsid w:val="00E97178"/>
    <w:rsid w:val="00E97E90"/>
    <w:rsid w:val="00EA09F8"/>
    <w:rsid w:val="00EA213E"/>
    <w:rsid w:val="00EA22F3"/>
    <w:rsid w:val="00EA6877"/>
    <w:rsid w:val="00EA6F13"/>
    <w:rsid w:val="00EA742E"/>
    <w:rsid w:val="00EA77B2"/>
    <w:rsid w:val="00EB2268"/>
    <w:rsid w:val="00EB27C2"/>
    <w:rsid w:val="00EB3815"/>
    <w:rsid w:val="00EB3C75"/>
    <w:rsid w:val="00EB46E2"/>
    <w:rsid w:val="00EB53A6"/>
    <w:rsid w:val="00EB5B72"/>
    <w:rsid w:val="00EC1612"/>
    <w:rsid w:val="00EC4320"/>
    <w:rsid w:val="00ED013C"/>
    <w:rsid w:val="00ED1269"/>
    <w:rsid w:val="00ED2923"/>
    <w:rsid w:val="00ED69FB"/>
    <w:rsid w:val="00ED6FBA"/>
    <w:rsid w:val="00ED7E1C"/>
    <w:rsid w:val="00EE0B59"/>
    <w:rsid w:val="00EE24BA"/>
    <w:rsid w:val="00EE335F"/>
    <w:rsid w:val="00EE7CCE"/>
    <w:rsid w:val="00EF10DF"/>
    <w:rsid w:val="00EF32D2"/>
    <w:rsid w:val="00EF3EC8"/>
    <w:rsid w:val="00EF64C7"/>
    <w:rsid w:val="00F00503"/>
    <w:rsid w:val="00F0138E"/>
    <w:rsid w:val="00F034DE"/>
    <w:rsid w:val="00F06A0C"/>
    <w:rsid w:val="00F06F99"/>
    <w:rsid w:val="00F07138"/>
    <w:rsid w:val="00F10CC6"/>
    <w:rsid w:val="00F10EE1"/>
    <w:rsid w:val="00F1138F"/>
    <w:rsid w:val="00F11716"/>
    <w:rsid w:val="00F154ED"/>
    <w:rsid w:val="00F23838"/>
    <w:rsid w:val="00F25D3C"/>
    <w:rsid w:val="00F263D5"/>
    <w:rsid w:val="00F33FED"/>
    <w:rsid w:val="00F3511E"/>
    <w:rsid w:val="00F40CD9"/>
    <w:rsid w:val="00F4487C"/>
    <w:rsid w:val="00F45D91"/>
    <w:rsid w:val="00F46378"/>
    <w:rsid w:val="00F509E2"/>
    <w:rsid w:val="00F63948"/>
    <w:rsid w:val="00F644CF"/>
    <w:rsid w:val="00F7323A"/>
    <w:rsid w:val="00F74DEE"/>
    <w:rsid w:val="00F82BAF"/>
    <w:rsid w:val="00F8772C"/>
    <w:rsid w:val="00F9059F"/>
    <w:rsid w:val="00F91720"/>
    <w:rsid w:val="00F91762"/>
    <w:rsid w:val="00F92C7D"/>
    <w:rsid w:val="00F935CC"/>
    <w:rsid w:val="00F96BE6"/>
    <w:rsid w:val="00FA0262"/>
    <w:rsid w:val="00FA11DE"/>
    <w:rsid w:val="00FA26E6"/>
    <w:rsid w:val="00FA3A73"/>
    <w:rsid w:val="00FA5B40"/>
    <w:rsid w:val="00FA5FD9"/>
    <w:rsid w:val="00FB0CDF"/>
    <w:rsid w:val="00FB0DA9"/>
    <w:rsid w:val="00FB38C9"/>
    <w:rsid w:val="00FB4331"/>
    <w:rsid w:val="00FB4622"/>
    <w:rsid w:val="00FC175A"/>
    <w:rsid w:val="00FC3850"/>
    <w:rsid w:val="00FC59B0"/>
    <w:rsid w:val="00FD2AF4"/>
    <w:rsid w:val="00FD2D4D"/>
    <w:rsid w:val="00FD3A4E"/>
    <w:rsid w:val="00FD4998"/>
    <w:rsid w:val="00FD7D16"/>
    <w:rsid w:val="00FE4916"/>
    <w:rsid w:val="00FF4D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966"/>
  </w:style>
  <w:style w:type="paragraph" w:styleId="Heading1">
    <w:name w:val="heading 1"/>
    <w:basedOn w:val="Normal"/>
    <w:next w:val="Normal"/>
    <w:link w:val="Heading1Char"/>
    <w:uiPriority w:val="9"/>
    <w:qFormat/>
    <w:rsid w:val="00D879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79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79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B43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9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79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87966"/>
    <w:rPr>
      <w:rFonts w:asciiTheme="majorHAnsi" w:eastAsiaTheme="majorEastAsia" w:hAnsiTheme="majorHAnsi" w:cstheme="majorBidi"/>
      <w:b/>
      <w:bCs/>
      <w:color w:val="4F81BD" w:themeColor="accent1"/>
    </w:rPr>
  </w:style>
  <w:style w:type="paragraph" w:styleId="Caption">
    <w:name w:val="caption"/>
    <w:basedOn w:val="Normal"/>
    <w:next w:val="Normal"/>
    <w:unhideWhenUsed/>
    <w:qFormat/>
    <w:rsid w:val="00D87966"/>
    <w:pPr>
      <w:spacing w:line="240" w:lineRule="auto"/>
    </w:pPr>
    <w:rPr>
      <w:b/>
      <w:bCs/>
      <w:color w:val="4F81BD" w:themeColor="accent1"/>
      <w:sz w:val="18"/>
      <w:szCs w:val="18"/>
    </w:rPr>
  </w:style>
  <w:style w:type="character" w:styleId="CommentReference">
    <w:name w:val="annotation reference"/>
    <w:basedOn w:val="DefaultParagraphFont"/>
    <w:uiPriority w:val="99"/>
    <w:unhideWhenUsed/>
    <w:rsid w:val="00D87966"/>
    <w:rPr>
      <w:sz w:val="16"/>
      <w:szCs w:val="16"/>
    </w:rPr>
  </w:style>
  <w:style w:type="paragraph" w:styleId="CommentText">
    <w:name w:val="annotation text"/>
    <w:basedOn w:val="Normal"/>
    <w:link w:val="CommentTextChar"/>
    <w:uiPriority w:val="99"/>
    <w:unhideWhenUsed/>
    <w:rsid w:val="00D87966"/>
    <w:pPr>
      <w:spacing w:line="240" w:lineRule="auto"/>
    </w:pPr>
    <w:rPr>
      <w:sz w:val="20"/>
      <w:szCs w:val="20"/>
    </w:rPr>
  </w:style>
  <w:style w:type="character" w:customStyle="1" w:styleId="CommentTextChar">
    <w:name w:val="Comment Text Char"/>
    <w:basedOn w:val="DefaultParagraphFont"/>
    <w:link w:val="CommentText"/>
    <w:uiPriority w:val="99"/>
    <w:rsid w:val="00D87966"/>
    <w:rPr>
      <w:sz w:val="20"/>
      <w:szCs w:val="20"/>
    </w:rPr>
  </w:style>
  <w:style w:type="paragraph" w:styleId="BalloonText">
    <w:name w:val="Balloon Text"/>
    <w:basedOn w:val="Normal"/>
    <w:link w:val="BalloonTextChar"/>
    <w:uiPriority w:val="99"/>
    <w:semiHidden/>
    <w:unhideWhenUsed/>
    <w:rsid w:val="00D87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966"/>
    <w:rPr>
      <w:rFonts w:ascii="Tahoma" w:hAnsi="Tahoma" w:cs="Tahoma"/>
      <w:sz w:val="16"/>
      <w:szCs w:val="16"/>
    </w:rPr>
  </w:style>
  <w:style w:type="paragraph" w:styleId="TOCHeading">
    <w:name w:val="TOC Heading"/>
    <w:basedOn w:val="Heading1"/>
    <w:next w:val="Normal"/>
    <w:uiPriority w:val="39"/>
    <w:unhideWhenUsed/>
    <w:qFormat/>
    <w:rsid w:val="00D87966"/>
    <w:pPr>
      <w:outlineLvl w:val="9"/>
    </w:pPr>
    <w:rPr>
      <w:lang w:val="en-US" w:eastAsia="ja-JP"/>
    </w:rPr>
  </w:style>
  <w:style w:type="paragraph" w:styleId="TOC1">
    <w:name w:val="toc 1"/>
    <w:basedOn w:val="Normal"/>
    <w:next w:val="Normal"/>
    <w:autoRedefine/>
    <w:uiPriority w:val="39"/>
    <w:unhideWhenUsed/>
    <w:qFormat/>
    <w:rsid w:val="00D87966"/>
    <w:pPr>
      <w:spacing w:after="100"/>
    </w:pPr>
  </w:style>
  <w:style w:type="paragraph" w:styleId="TOC2">
    <w:name w:val="toc 2"/>
    <w:basedOn w:val="Normal"/>
    <w:next w:val="Normal"/>
    <w:autoRedefine/>
    <w:uiPriority w:val="39"/>
    <w:unhideWhenUsed/>
    <w:qFormat/>
    <w:rsid w:val="00D87966"/>
    <w:pPr>
      <w:spacing w:after="100"/>
      <w:ind w:left="220"/>
    </w:pPr>
  </w:style>
  <w:style w:type="paragraph" w:styleId="TOC3">
    <w:name w:val="toc 3"/>
    <w:basedOn w:val="Normal"/>
    <w:next w:val="Normal"/>
    <w:autoRedefine/>
    <w:uiPriority w:val="39"/>
    <w:unhideWhenUsed/>
    <w:qFormat/>
    <w:rsid w:val="00D87966"/>
    <w:pPr>
      <w:spacing w:after="100"/>
      <w:ind w:left="440"/>
    </w:pPr>
  </w:style>
  <w:style w:type="character" w:styleId="Hyperlink">
    <w:name w:val="Hyperlink"/>
    <w:basedOn w:val="DefaultParagraphFont"/>
    <w:uiPriority w:val="99"/>
    <w:unhideWhenUsed/>
    <w:rsid w:val="00D87966"/>
    <w:rPr>
      <w:color w:val="0000FF" w:themeColor="hyperlink"/>
      <w:u w:val="single"/>
    </w:rPr>
  </w:style>
  <w:style w:type="paragraph" w:styleId="Header">
    <w:name w:val="header"/>
    <w:basedOn w:val="Normal"/>
    <w:link w:val="HeaderChar"/>
    <w:uiPriority w:val="99"/>
    <w:unhideWhenUsed/>
    <w:rsid w:val="00D879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7966"/>
  </w:style>
  <w:style w:type="paragraph" w:styleId="Footer">
    <w:name w:val="footer"/>
    <w:basedOn w:val="Normal"/>
    <w:link w:val="FooterChar"/>
    <w:uiPriority w:val="99"/>
    <w:unhideWhenUsed/>
    <w:rsid w:val="00D879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7966"/>
  </w:style>
  <w:style w:type="paragraph" w:styleId="Bibliography">
    <w:name w:val="Bibliography"/>
    <w:basedOn w:val="Normal"/>
    <w:next w:val="Normal"/>
    <w:uiPriority w:val="37"/>
    <w:unhideWhenUsed/>
    <w:rsid w:val="009A2B12"/>
  </w:style>
  <w:style w:type="paragraph" w:styleId="CommentSubject">
    <w:name w:val="annotation subject"/>
    <w:basedOn w:val="CommentText"/>
    <w:next w:val="CommentText"/>
    <w:link w:val="CommentSubjectChar"/>
    <w:uiPriority w:val="99"/>
    <w:semiHidden/>
    <w:unhideWhenUsed/>
    <w:rsid w:val="00864C52"/>
    <w:rPr>
      <w:b/>
      <w:bCs/>
    </w:rPr>
  </w:style>
  <w:style w:type="character" w:customStyle="1" w:styleId="CommentSubjectChar">
    <w:name w:val="Comment Subject Char"/>
    <w:basedOn w:val="CommentTextChar"/>
    <w:link w:val="CommentSubject"/>
    <w:uiPriority w:val="99"/>
    <w:semiHidden/>
    <w:rsid w:val="00864C52"/>
    <w:rPr>
      <w:b/>
      <w:bCs/>
      <w:sz w:val="20"/>
      <w:szCs w:val="20"/>
    </w:rPr>
  </w:style>
  <w:style w:type="paragraph" w:styleId="EndnoteText">
    <w:name w:val="endnote text"/>
    <w:basedOn w:val="Normal"/>
    <w:link w:val="EndnoteTextChar"/>
    <w:uiPriority w:val="99"/>
    <w:semiHidden/>
    <w:unhideWhenUsed/>
    <w:rsid w:val="00871C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1C6F"/>
    <w:rPr>
      <w:sz w:val="20"/>
      <w:szCs w:val="20"/>
    </w:rPr>
  </w:style>
  <w:style w:type="character" w:styleId="EndnoteReference">
    <w:name w:val="endnote reference"/>
    <w:basedOn w:val="DefaultParagraphFont"/>
    <w:uiPriority w:val="99"/>
    <w:semiHidden/>
    <w:unhideWhenUsed/>
    <w:rsid w:val="00871C6F"/>
    <w:rPr>
      <w:vertAlign w:val="superscript"/>
    </w:rPr>
  </w:style>
  <w:style w:type="paragraph" w:styleId="ListParagraph">
    <w:name w:val="List Paragraph"/>
    <w:basedOn w:val="Normal"/>
    <w:uiPriority w:val="34"/>
    <w:qFormat/>
    <w:rsid w:val="00B85C0E"/>
    <w:pPr>
      <w:ind w:left="720"/>
      <w:contextualSpacing/>
    </w:pPr>
  </w:style>
  <w:style w:type="paragraph" w:styleId="TableofFigures">
    <w:name w:val="table of figures"/>
    <w:basedOn w:val="Normal"/>
    <w:next w:val="Normal"/>
    <w:uiPriority w:val="99"/>
    <w:unhideWhenUsed/>
    <w:rsid w:val="00DD1157"/>
    <w:pPr>
      <w:spacing w:after="0"/>
    </w:pPr>
  </w:style>
  <w:style w:type="table" w:styleId="TableGrid">
    <w:name w:val="Table Grid"/>
    <w:basedOn w:val="TableNormal"/>
    <w:uiPriority w:val="59"/>
    <w:rsid w:val="00B05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54189"/>
    <w:rPr>
      <w:color w:val="808080"/>
    </w:rPr>
  </w:style>
  <w:style w:type="character" w:customStyle="1" w:styleId="apple-converted-space">
    <w:name w:val="apple-converted-space"/>
    <w:basedOn w:val="DefaultParagraphFont"/>
    <w:rsid w:val="00FA26E6"/>
  </w:style>
  <w:style w:type="character" w:customStyle="1" w:styleId="Heading4Char">
    <w:name w:val="Heading 4 Char"/>
    <w:basedOn w:val="DefaultParagraphFont"/>
    <w:link w:val="Heading4"/>
    <w:uiPriority w:val="9"/>
    <w:rsid w:val="00FB4331"/>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C7461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FollowedHyperlink">
    <w:name w:val="FollowedHyperlink"/>
    <w:basedOn w:val="DefaultParagraphFont"/>
    <w:uiPriority w:val="99"/>
    <w:semiHidden/>
    <w:unhideWhenUsed/>
    <w:rsid w:val="001E5668"/>
    <w:rPr>
      <w:color w:val="800080" w:themeColor="followedHyperlink"/>
      <w:u w:val="single"/>
    </w:rPr>
  </w:style>
  <w:style w:type="paragraph" w:customStyle="1" w:styleId="Default">
    <w:name w:val="Default"/>
    <w:rsid w:val="00F935CC"/>
    <w:pPr>
      <w:autoSpaceDE w:val="0"/>
      <w:autoSpaceDN w:val="0"/>
      <w:adjustRightInd w:val="0"/>
      <w:spacing w:after="0" w:line="240" w:lineRule="auto"/>
    </w:pPr>
    <w:rPr>
      <w:rFonts w:ascii="Book Antiqua" w:hAnsi="Book Antiqua" w:cs="Book Antiqu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966"/>
  </w:style>
  <w:style w:type="paragraph" w:styleId="Heading1">
    <w:name w:val="heading 1"/>
    <w:basedOn w:val="Normal"/>
    <w:next w:val="Normal"/>
    <w:link w:val="Heading1Char"/>
    <w:uiPriority w:val="9"/>
    <w:qFormat/>
    <w:rsid w:val="00D879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79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79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B43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9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79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87966"/>
    <w:rPr>
      <w:rFonts w:asciiTheme="majorHAnsi" w:eastAsiaTheme="majorEastAsia" w:hAnsiTheme="majorHAnsi" w:cstheme="majorBidi"/>
      <w:b/>
      <w:bCs/>
      <w:color w:val="4F81BD" w:themeColor="accent1"/>
    </w:rPr>
  </w:style>
  <w:style w:type="paragraph" w:styleId="Caption">
    <w:name w:val="caption"/>
    <w:basedOn w:val="Normal"/>
    <w:next w:val="Normal"/>
    <w:unhideWhenUsed/>
    <w:qFormat/>
    <w:rsid w:val="00D87966"/>
    <w:pPr>
      <w:spacing w:line="240" w:lineRule="auto"/>
    </w:pPr>
    <w:rPr>
      <w:b/>
      <w:bCs/>
      <w:color w:val="4F81BD" w:themeColor="accent1"/>
      <w:sz w:val="18"/>
      <w:szCs w:val="18"/>
    </w:rPr>
  </w:style>
  <w:style w:type="character" w:styleId="CommentReference">
    <w:name w:val="annotation reference"/>
    <w:basedOn w:val="DefaultParagraphFont"/>
    <w:uiPriority w:val="99"/>
    <w:unhideWhenUsed/>
    <w:rsid w:val="00D87966"/>
    <w:rPr>
      <w:sz w:val="16"/>
      <w:szCs w:val="16"/>
    </w:rPr>
  </w:style>
  <w:style w:type="paragraph" w:styleId="CommentText">
    <w:name w:val="annotation text"/>
    <w:basedOn w:val="Normal"/>
    <w:link w:val="CommentTextChar"/>
    <w:uiPriority w:val="99"/>
    <w:unhideWhenUsed/>
    <w:rsid w:val="00D87966"/>
    <w:pPr>
      <w:spacing w:line="240" w:lineRule="auto"/>
    </w:pPr>
    <w:rPr>
      <w:sz w:val="20"/>
      <w:szCs w:val="20"/>
    </w:rPr>
  </w:style>
  <w:style w:type="character" w:customStyle="1" w:styleId="CommentTextChar">
    <w:name w:val="Comment Text Char"/>
    <w:basedOn w:val="DefaultParagraphFont"/>
    <w:link w:val="CommentText"/>
    <w:uiPriority w:val="99"/>
    <w:rsid w:val="00D87966"/>
    <w:rPr>
      <w:sz w:val="20"/>
      <w:szCs w:val="20"/>
    </w:rPr>
  </w:style>
  <w:style w:type="paragraph" w:styleId="BalloonText">
    <w:name w:val="Balloon Text"/>
    <w:basedOn w:val="Normal"/>
    <w:link w:val="BalloonTextChar"/>
    <w:uiPriority w:val="99"/>
    <w:semiHidden/>
    <w:unhideWhenUsed/>
    <w:rsid w:val="00D87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966"/>
    <w:rPr>
      <w:rFonts w:ascii="Tahoma" w:hAnsi="Tahoma" w:cs="Tahoma"/>
      <w:sz w:val="16"/>
      <w:szCs w:val="16"/>
    </w:rPr>
  </w:style>
  <w:style w:type="paragraph" w:styleId="TOCHeading">
    <w:name w:val="TOC Heading"/>
    <w:basedOn w:val="Heading1"/>
    <w:next w:val="Normal"/>
    <w:uiPriority w:val="39"/>
    <w:unhideWhenUsed/>
    <w:qFormat/>
    <w:rsid w:val="00D87966"/>
    <w:pPr>
      <w:outlineLvl w:val="9"/>
    </w:pPr>
    <w:rPr>
      <w:lang w:val="en-US" w:eastAsia="ja-JP"/>
    </w:rPr>
  </w:style>
  <w:style w:type="paragraph" w:styleId="TOC1">
    <w:name w:val="toc 1"/>
    <w:basedOn w:val="Normal"/>
    <w:next w:val="Normal"/>
    <w:autoRedefine/>
    <w:uiPriority w:val="39"/>
    <w:unhideWhenUsed/>
    <w:qFormat/>
    <w:rsid w:val="00D87966"/>
    <w:pPr>
      <w:spacing w:after="100"/>
    </w:pPr>
  </w:style>
  <w:style w:type="paragraph" w:styleId="TOC2">
    <w:name w:val="toc 2"/>
    <w:basedOn w:val="Normal"/>
    <w:next w:val="Normal"/>
    <w:autoRedefine/>
    <w:uiPriority w:val="39"/>
    <w:unhideWhenUsed/>
    <w:qFormat/>
    <w:rsid w:val="00D87966"/>
    <w:pPr>
      <w:spacing w:after="100"/>
      <w:ind w:left="220"/>
    </w:pPr>
  </w:style>
  <w:style w:type="paragraph" w:styleId="TOC3">
    <w:name w:val="toc 3"/>
    <w:basedOn w:val="Normal"/>
    <w:next w:val="Normal"/>
    <w:autoRedefine/>
    <w:uiPriority w:val="39"/>
    <w:unhideWhenUsed/>
    <w:qFormat/>
    <w:rsid w:val="00D87966"/>
    <w:pPr>
      <w:spacing w:after="100"/>
      <w:ind w:left="440"/>
    </w:pPr>
  </w:style>
  <w:style w:type="character" w:styleId="Hyperlink">
    <w:name w:val="Hyperlink"/>
    <w:basedOn w:val="DefaultParagraphFont"/>
    <w:uiPriority w:val="99"/>
    <w:unhideWhenUsed/>
    <w:rsid w:val="00D87966"/>
    <w:rPr>
      <w:color w:val="0000FF" w:themeColor="hyperlink"/>
      <w:u w:val="single"/>
    </w:rPr>
  </w:style>
  <w:style w:type="paragraph" w:styleId="Header">
    <w:name w:val="header"/>
    <w:basedOn w:val="Normal"/>
    <w:link w:val="HeaderChar"/>
    <w:uiPriority w:val="99"/>
    <w:unhideWhenUsed/>
    <w:rsid w:val="00D879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7966"/>
  </w:style>
  <w:style w:type="paragraph" w:styleId="Footer">
    <w:name w:val="footer"/>
    <w:basedOn w:val="Normal"/>
    <w:link w:val="FooterChar"/>
    <w:uiPriority w:val="99"/>
    <w:unhideWhenUsed/>
    <w:rsid w:val="00D879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7966"/>
  </w:style>
  <w:style w:type="paragraph" w:styleId="Bibliography">
    <w:name w:val="Bibliography"/>
    <w:basedOn w:val="Normal"/>
    <w:next w:val="Normal"/>
    <w:uiPriority w:val="37"/>
    <w:unhideWhenUsed/>
    <w:rsid w:val="009A2B12"/>
  </w:style>
  <w:style w:type="paragraph" w:styleId="CommentSubject">
    <w:name w:val="annotation subject"/>
    <w:basedOn w:val="CommentText"/>
    <w:next w:val="CommentText"/>
    <w:link w:val="CommentSubjectChar"/>
    <w:uiPriority w:val="99"/>
    <w:semiHidden/>
    <w:unhideWhenUsed/>
    <w:rsid w:val="00864C52"/>
    <w:rPr>
      <w:b/>
      <w:bCs/>
    </w:rPr>
  </w:style>
  <w:style w:type="character" w:customStyle="1" w:styleId="CommentSubjectChar">
    <w:name w:val="Comment Subject Char"/>
    <w:basedOn w:val="CommentTextChar"/>
    <w:link w:val="CommentSubject"/>
    <w:uiPriority w:val="99"/>
    <w:semiHidden/>
    <w:rsid w:val="00864C52"/>
    <w:rPr>
      <w:b/>
      <w:bCs/>
      <w:sz w:val="20"/>
      <w:szCs w:val="20"/>
    </w:rPr>
  </w:style>
  <w:style w:type="paragraph" w:styleId="EndnoteText">
    <w:name w:val="endnote text"/>
    <w:basedOn w:val="Normal"/>
    <w:link w:val="EndnoteTextChar"/>
    <w:uiPriority w:val="99"/>
    <w:semiHidden/>
    <w:unhideWhenUsed/>
    <w:rsid w:val="00871C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1C6F"/>
    <w:rPr>
      <w:sz w:val="20"/>
      <w:szCs w:val="20"/>
    </w:rPr>
  </w:style>
  <w:style w:type="character" w:styleId="EndnoteReference">
    <w:name w:val="endnote reference"/>
    <w:basedOn w:val="DefaultParagraphFont"/>
    <w:uiPriority w:val="99"/>
    <w:semiHidden/>
    <w:unhideWhenUsed/>
    <w:rsid w:val="00871C6F"/>
    <w:rPr>
      <w:vertAlign w:val="superscript"/>
    </w:rPr>
  </w:style>
  <w:style w:type="paragraph" w:styleId="ListParagraph">
    <w:name w:val="List Paragraph"/>
    <w:basedOn w:val="Normal"/>
    <w:uiPriority w:val="34"/>
    <w:qFormat/>
    <w:rsid w:val="00B85C0E"/>
    <w:pPr>
      <w:ind w:left="720"/>
      <w:contextualSpacing/>
    </w:pPr>
  </w:style>
  <w:style w:type="paragraph" w:styleId="TableofFigures">
    <w:name w:val="table of figures"/>
    <w:basedOn w:val="Normal"/>
    <w:next w:val="Normal"/>
    <w:uiPriority w:val="99"/>
    <w:unhideWhenUsed/>
    <w:rsid w:val="00DD1157"/>
    <w:pPr>
      <w:spacing w:after="0"/>
    </w:pPr>
  </w:style>
  <w:style w:type="table" w:styleId="TableGrid">
    <w:name w:val="Table Grid"/>
    <w:basedOn w:val="TableNormal"/>
    <w:uiPriority w:val="59"/>
    <w:rsid w:val="00B05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54189"/>
    <w:rPr>
      <w:color w:val="808080"/>
    </w:rPr>
  </w:style>
  <w:style w:type="character" w:customStyle="1" w:styleId="apple-converted-space">
    <w:name w:val="apple-converted-space"/>
    <w:basedOn w:val="DefaultParagraphFont"/>
    <w:rsid w:val="00FA26E6"/>
  </w:style>
  <w:style w:type="character" w:customStyle="1" w:styleId="Heading4Char">
    <w:name w:val="Heading 4 Char"/>
    <w:basedOn w:val="DefaultParagraphFont"/>
    <w:link w:val="Heading4"/>
    <w:uiPriority w:val="9"/>
    <w:rsid w:val="00FB4331"/>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C7461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FollowedHyperlink">
    <w:name w:val="FollowedHyperlink"/>
    <w:basedOn w:val="DefaultParagraphFont"/>
    <w:uiPriority w:val="99"/>
    <w:semiHidden/>
    <w:unhideWhenUsed/>
    <w:rsid w:val="001E5668"/>
    <w:rPr>
      <w:color w:val="800080" w:themeColor="followedHyperlink"/>
      <w:u w:val="single"/>
    </w:rPr>
  </w:style>
  <w:style w:type="paragraph" w:customStyle="1" w:styleId="Default">
    <w:name w:val="Default"/>
    <w:rsid w:val="00F935CC"/>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5849">
      <w:bodyDiv w:val="1"/>
      <w:marLeft w:val="0"/>
      <w:marRight w:val="0"/>
      <w:marTop w:val="0"/>
      <w:marBottom w:val="0"/>
      <w:divBdr>
        <w:top w:val="none" w:sz="0" w:space="0" w:color="auto"/>
        <w:left w:val="none" w:sz="0" w:space="0" w:color="auto"/>
        <w:bottom w:val="none" w:sz="0" w:space="0" w:color="auto"/>
        <w:right w:val="none" w:sz="0" w:space="0" w:color="auto"/>
      </w:divBdr>
    </w:div>
    <w:div w:id="40248476">
      <w:bodyDiv w:val="1"/>
      <w:marLeft w:val="0"/>
      <w:marRight w:val="0"/>
      <w:marTop w:val="0"/>
      <w:marBottom w:val="0"/>
      <w:divBdr>
        <w:top w:val="none" w:sz="0" w:space="0" w:color="auto"/>
        <w:left w:val="none" w:sz="0" w:space="0" w:color="auto"/>
        <w:bottom w:val="none" w:sz="0" w:space="0" w:color="auto"/>
        <w:right w:val="none" w:sz="0" w:space="0" w:color="auto"/>
      </w:divBdr>
    </w:div>
    <w:div w:id="115488068">
      <w:bodyDiv w:val="1"/>
      <w:marLeft w:val="0"/>
      <w:marRight w:val="0"/>
      <w:marTop w:val="0"/>
      <w:marBottom w:val="0"/>
      <w:divBdr>
        <w:top w:val="none" w:sz="0" w:space="0" w:color="auto"/>
        <w:left w:val="none" w:sz="0" w:space="0" w:color="auto"/>
        <w:bottom w:val="none" w:sz="0" w:space="0" w:color="auto"/>
        <w:right w:val="none" w:sz="0" w:space="0" w:color="auto"/>
      </w:divBdr>
    </w:div>
    <w:div w:id="196623511">
      <w:bodyDiv w:val="1"/>
      <w:marLeft w:val="0"/>
      <w:marRight w:val="0"/>
      <w:marTop w:val="0"/>
      <w:marBottom w:val="0"/>
      <w:divBdr>
        <w:top w:val="none" w:sz="0" w:space="0" w:color="auto"/>
        <w:left w:val="none" w:sz="0" w:space="0" w:color="auto"/>
        <w:bottom w:val="none" w:sz="0" w:space="0" w:color="auto"/>
        <w:right w:val="none" w:sz="0" w:space="0" w:color="auto"/>
      </w:divBdr>
    </w:div>
    <w:div w:id="411316791">
      <w:bodyDiv w:val="1"/>
      <w:marLeft w:val="0"/>
      <w:marRight w:val="0"/>
      <w:marTop w:val="0"/>
      <w:marBottom w:val="0"/>
      <w:divBdr>
        <w:top w:val="none" w:sz="0" w:space="0" w:color="auto"/>
        <w:left w:val="none" w:sz="0" w:space="0" w:color="auto"/>
        <w:bottom w:val="none" w:sz="0" w:space="0" w:color="auto"/>
        <w:right w:val="none" w:sz="0" w:space="0" w:color="auto"/>
      </w:divBdr>
    </w:div>
    <w:div w:id="501045080">
      <w:bodyDiv w:val="1"/>
      <w:marLeft w:val="0"/>
      <w:marRight w:val="0"/>
      <w:marTop w:val="0"/>
      <w:marBottom w:val="0"/>
      <w:divBdr>
        <w:top w:val="none" w:sz="0" w:space="0" w:color="auto"/>
        <w:left w:val="none" w:sz="0" w:space="0" w:color="auto"/>
        <w:bottom w:val="none" w:sz="0" w:space="0" w:color="auto"/>
        <w:right w:val="none" w:sz="0" w:space="0" w:color="auto"/>
      </w:divBdr>
    </w:div>
    <w:div w:id="617840278">
      <w:bodyDiv w:val="1"/>
      <w:marLeft w:val="0"/>
      <w:marRight w:val="0"/>
      <w:marTop w:val="0"/>
      <w:marBottom w:val="0"/>
      <w:divBdr>
        <w:top w:val="none" w:sz="0" w:space="0" w:color="auto"/>
        <w:left w:val="none" w:sz="0" w:space="0" w:color="auto"/>
        <w:bottom w:val="none" w:sz="0" w:space="0" w:color="auto"/>
        <w:right w:val="none" w:sz="0" w:space="0" w:color="auto"/>
      </w:divBdr>
    </w:div>
    <w:div w:id="626470969">
      <w:bodyDiv w:val="1"/>
      <w:marLeft w:val="0"/>
      <w:marRight w:val="0"/>
      <w:marTop w:val="0"/>
      <w:marBottom w:val="0"/>
      <w:divBdr>
        <w:top w:val="none" w:sz="0" w:space="0" w:color="auto"/>
        <w:left w:val="none" w:sz="0" w:space="0" w:color="auto"/>
        <w:bottom w:val="none" w:sz="0" w:space="0" w:color="auto"/>
        <w:right w:val="none" w:sz="0" w:space="0" w:color="auto"/>
      </w:divBdr>
    </w:div>
    <w:div w:id="769663223">
      <w:bodyDiv w:val="1"/>
      <w:marLeft w:val="0"/>
      <w:marRight w:val="0"/>
      <w:marTop w:val="0"/>
      <w:marBottom w:val="0"/>
      <w:divBdr>
        <w:top w:val="none" w:sz="0" w:space="0" w:color="auto"/>
        <w:left w:val="none" w:sz="0" w:space="0" w:color="auto"/>
        <w:bottom w:val="none" w:sz="0" w:space="0" w:color="auto"/>
        <w:right w:val="none" w:sz="0" w:space="0" w:color="auto"/>
      </w:divBdr>
    </w:div>
    <w:div w:id="1119294958">
      <w:bodyDiv w:val="1"/>
      <w:marLeft w:val="0"/>
      <w:marRight w:val="0"/>
      <w:marTop w:val="0"/>
      <w:marBottom w:val="0"/>
      <w:divBdr>
        <w:top w:val="none" w:sz="0" w:space="0" w:color="auto"/>
        <w:left w:val="none" w:sz="0" w:space="0" w:color="auto"/>
        <w:bottom w:val="none" w:sz="0" w:space="0" w:color="auto"/>
        <w:right w:val="none" w:sz="0" w:space="0" w:color="auto"/>
      </w:divBdr>
    </w:div>
    <w:div w:id="1157066672">
      <w:bodyDiv w:val="1"/>
      <w:marLeft w:val="0"/>
      <w:marRight w:val="0"/>
      <w:marTop w:val="0"/>
      <w:marBottom w:val="0"/>
      <w:divBdr>
        <w:top w:val="none" w:sz="0" w:space="0" w:color="auto"/>
        <w:left w:val="none" w:sz="0" w:space="0" w:color="auto"/>
        <w:bottom w:val="none" w:sz="0" w:space="0" w:color="auto"/>
        <w:right w:val="none" w:sz="0" w:space="0" w:color="auto"/>
      </w:divBdr>
    </w:div>
    <w:div w:id="1173689724">
      <w:bodyDiv w:val="1"/>
      <w:marLeft w:val="0"/>
      <w:marRight w:val="0"/>
      <w:marTop w:val="0"/>
      <w:marBottom w:val="0"/>
      <w:divBdr>
        <w:top w:val="none" w:sz="0" w:space="0" w:color="auto"/>
        <w:left w:val="none" w:sz="0" w:space="0" w:color="auto"/>
        <w:bottom w:val="none" w:sz="0" w:space="0" w:color="auto"/>
        <w:right w:val="none" w:sz="0" w:space="0" w:color="auto"/>
      </w:divBdr>
    </w:div>
    <w:div w:id="1186409314">
      <w:bodyDiv w:val="1"/>
      <w:marLeft w:val="0"/>
      <w:marRight w:val="0"/>
      <w:marTop w:val="0"/>
      <w:marBottom w:val="0"/>
      <w:divBdr>
        <w:top w:val="none" w:sz="0" w:space="0" w:color="auto"/>
        <w:left w:val="none" w:sz="0" w:space="0" w:color="auto"/>
        <w:bottom w:val="none" w:sz="0" w:space="0" w:color="auto"/>
        <w:right w:val="none" w:sz="0" w:space="0" w:color="auto"/>
      </w:divBdr>
    </w:div>
    <w:div w:id="1587035211">
      <w:bodyDiv w:val="1"/>
      <w:marLeft w:val="0"/>
      <w:marRight w:val="0"/>
      <w:marTop w:val="0"/>
      <w:marBottom w:val="0"/>
      <w:divBdr>
        <w:top w:val="none" w:sz="0" w:space="0" w:color="auto"/>
        <w:left w:val="none" w:sz="0" w:space="0" w:color="auto"/>
        <w:bottom w:val="none" w:sz="0" w:space="0" w:color="auto"/>
        <w:right w:val="none" w:sz="0" w:space="0" w:color="auto"/>
      </w:divBdr>
    </w:div>
    <w:div w:id="1597589904">
      <w:bodyDiv w:val="1"/>
      <w:marLeft w:val="0"/>
      <w:marRight w:val="0"/>
      <w:marTop w:val="0"/>
      <w:marBottom w:val="0"/>
      <w:divBdr>
        <w:top w:val="none" w:sz="0" w:space="0" w:color="auto"/>
        <w:left w:val="none" w:sz="0" w:space="0" w:color="auto"/>
        <w:bottom w:val="none" w:sz="0" w:space="0" w:color="auto"/>
        <w:right w:val="none" w:sz="0" w:space="0" w:color="auto"/>
      </w:divBdr>
    </w:div>
    <w:div w:id="1615405464">
      <w:bodyDiv w:val="1"/>
      <w:marLeft w:val="0"/>
      <w:marRight w:val="0"/>
      <w:marTop w:val="0"/>
      <w:marBottom w:val="0"/>
      <w:divBdr>
        <w:top w:val="none" w:sz="0" w:space="0" w:color="auto"/>
        <w:left w:val="none" w:sz="0" w:space="0" w:color="auto"/>
        <w:bottom w:val="none" w:sz="0" w:space="0" w:color="auto"/>
        <w:right w:val="none" w:sz="0" w:space="0" w:color="auto"/>
      </w:divBdr>
    </w:div>
    <w:div w:id="1698500984">
      <w:bodyDiv w:val="1"/>
      <w:marLeft w:val="0"/>
      <w:marRight w:val="0"/>
      <w:marTop w:val="0"/>
      <w:marBottom w:val="0"/>
      <w:divBdr>
        <w:top w:val="none" w:sz="0" w:space="0" w:color="auto"/>
        <w:left w:val="none" w:sz="0" w:space="0" w:color="auto"/>
        <w:bottom w:val="none" w:sz="0" w:space="0" w:color="auto"/>
        <w:right w:val="none" w:sz="0" w:space="0" w:color="auto"/>
      </w:divBdr>
    </w:div>
    <w:div w:id="1964919990">
      <w:bodyDiv w:val="1"/>
      <w:marLeft w:val="0"/>
      <w:marRight w:val="0"/>
      <w:marTop w:val="0"/>
      <w:marBottom w:val="0"/>
      <w:divBdr>
        <w:top w:val="none" w:sz="0" w:space="0" w:color="auto"/>
        <w:left w:val="none" w:sz="0" w:space="0" w:color="auto"/>
        <w:bottom w:val="none" w:sz="0" w:space="0" w:color="auto"/>
        <w:right w:val="none" w:sz="0" w:space="0" w:color="auto"/>
      </w:divBdr>
    </w:div>
    <w:div w:id="2063170395">
      <w:bodyDiv w:val="1"/>
      <w:marLeft w:val="0"/>
      <w:marRight w:val="0"/>
      <w:marTop w:val="0"/>
      <w:marBottom w:val="0"/>
      <w:divBdr>
        <w:top w:val="none" w:sz="0" w:space="0" w:color="auto"/>
        <w:left w:val="none" w:sz="0" w:space="0" w:color="auto"/>
        <w:bottom w:val="none" w:sz="0" w:space="0" w:color="auto"/>
        <w:right w:val="none" w:sz="0" w:space="0" w:color="auto"/>
      </w:divBdr>
    </w:div>
    <w:div w:id="208464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24.png"/><Relationship Id="rId47" Type="http://schemas.openxmlformats.org/officeDocument/2006/relationships/oleObject" Target="embeddings/oleObject13.bin"/><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chart" Target="charts/chart4.xml"/><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19.png"/><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12.png"/><Relationship Id="rId41" Type="http://schemas.openxmlformats.org/officeDocument/2006/relationships/oleObject" Target="embeddings/oleObject10.bin"/><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8.png"/><Relationship Id="rId83" Type="http://schemas.openxmlformats.org/officeDocument/2006/relationships/image" Target="media/image54.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image" Target="media/image2.jpeg"/><Relationship Id="rId31" Type="http://schemas.openxmlformats.org/officeDocument/2006/relationships/oleObject" Target="embeddings/oleObject5.bin"/><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chart" Target="charts/chart2.xml"/><Relationship Id="rId86"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9.bin"/><Relationship Id="rId34" Type="http://schemas.openxmlformats.org/officeDocument/2006/relationships/image" Target="media/image20.png"/><Relationship Id="rId50" Type="http://schemas.openxmlformats.org/officeDocument/2006/relationships/image" Target="media/image28.png"/><Relationship Id="rId55" Type="http://schemas.openxmlformats.org/officeDocument/2006/relationships/oleObject" Target="embeddings/oleObject17.bin"/><Relationship Id="rId76"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5.png"/><Relationship Id="rId40" Type="http://schemas.openxmlformats.org/officeDocument/2006/relationships/image" Target="media/image23.png"/><Relationship Id="rId45" Type="http://schemas.openxmlformats.org/officeDocument/2006/relationships/oleObject" Target="embeddings/oleObject12.bin"/><Relationship Id="rId66" Type="http://schemas.openxmlformats.org/officeDocument/2006/relationships/image" Target="media/image40.png"/><Relationship Id="rId87" Type="http://schemas.openxmlformats.org/officeDocument/2006/relationships/chart" Target="charts/chart7.xml"/><Relationship Id="rId61" Type="http://schemas.openxmlformats.org/officeDocument/2006/relationships/image" Target="media/image35.png"/><Relationship Id="rId82" Type="http://schemas.openxmlformats.org/officeDocument/2006/relationships/chart" Target="charts/chart3.xml"/><Relationship Id="rId19"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uline%20Beerens\Desktop\Langmuir%20voor%20scenario%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uline%20Beerens\Desktop\thesis\zit%20in%20verslag\delwaq%20resultaten\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uline%20Beerens\Desktop\thesis\zit%20in%20verslag\delwaq%20resultaten\polder%2088%20neersla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uline%20Beerens\Desktop\thesis\zit%20in%20verslag\delwaq%20resultaten\polder%2088%20neersla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uline%20Beerens\Desktop\thesis\zit%20in%20verslag\delwaq%20resultaten\polder%2088%20neersla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Langmuir isotherm</a:t>
            </a:r>
          </a:p>
        </c:rich>
      </c:tx>
      <c:overlay val="0"/>
    </c:title>
    <c:autoTitleDeleted val="0"/>
    <c:plotArea>
      <c:layout>
        <c:manualLayout>
          <c:layoutTarget val="inner"/>
          <c:xMode val="edge"/>
          <c:yMode val="edge"/>
          <c:x val="0.15190529308836395"/>
          <c:y val="0.19480351414406533"/>
          <c:w val="0.57354548507433922"/>
          <c:h val="0.5536610527850685"/>
        </c:manualLayout>
      </c:layout>
      <c:lineChart>
        <c:grouping val="standard"/>
        <c:varyColors val="0"/>
        <c:ser>
          <c:idx val="0"/>
          <c:order val="0"/>
          <c:tx>
            <c:strRef>
              <c:f>Sheet1!$E$5</c:f>
              <c:strCache>
                <c:ptCount val="1"/>
                <c:pt idx="0">
                  <c:v>Slope = k_l*Smax, k_l = 0.1 m^3/gP and Smax = 0.15 gP/gFe</c:v>
                </c:pt>
              </c:strCache>
            </c:strRef>
          </c:tx>
          <c:marker>
            <c:symbol val="none"/>
          </c:marker>
          <c:cat>
            <c:numRef>
              <c:f>Sheet1!$B$6:$B$1506</c:f>
              <c:numCache>
                <c:formatCode>General</c:formatCode>
                <c:ptCount val="1501"/>
                <c:pt idx="0">
                  <c:v>0</c:v>
                </c:pt>
                <c:pt idx="1">
                  <c:v>0.1</c:v>
                </c:pt>
                <c:pt idx="2">
                  <c:v>0.2</c:v>
                </c:pt>
                <c:pt idx="3">
                  <c:v>0.30000000000000004</c:v>
                </c:pt>
                <c:pt idx="4">
                  <c:v>0.4</c:v>
                </c:pt>
                <c:pt idx="5">
                  <c:v>0.5</c:v>
                </c:pt>
                <c:pt idx="6">
                  <c:v>0.6</c:v>
                </c:pt>
                <c:pt idx="7">
                  <c:v>0.7</c:v>
                </c:pt>
                <c:pt idx="8">
                  <c:v>0.79999999999999993</c:v>
                </c:pt>
                <c:pt idx="9">
                  <c:v>0.89999999999999991</c:v>
                </c:pt>
                <c:pt idx="10">
                  <c:v>0.99999999999999989</c:v>
                </c:pt>
                <c:pt idx="11">
                  <c:v>1.0999999999999999</c:v>
                </c:pt>
                <c:pt idx="12">
                  <c:v>1.2</c:v>
                </c:pt>
                <c:pt idx="13">
                  <c:v>1.3</c:v>
                </c:pt>
                <c:pt idx="14">
                  <c:v>1.4000000000000001</c:v>
                </c:pt>
                <c:pt idx="15">
                  <c:v>1.5000000000000002</c:v>
                </c:pt>
                <c:pt idx="16">
                  <c:v>1.6000000000000003</c:v>
                </c:pt>
                <c:pt idx="17">
                  <c:v>1.7000000000000004</c:v>
                </c:pt>
                <c:pt idx="18">
                  <c:v>1.8000000000000005</c:v>
                </c:pt>
                <c:pt idx="19">
                  <c:v>1.9000000000000006</c:v>
                </c:pt>
                <c:pt idx="20">
                  <c:v>2.0000000000000004</c:v>
                </c:pt>
                <c:pt idx="21">
                  <c:v>2.1000000000000005</c:v>
                </c:pt>
                <c:pt idx="22">
                  <c:v>2.2000000000000006</c:v>
                </c:pt>
                <c:pt idx="23">
                  <c:v>2.3000000000000007</c:v>
                </c:pt>
                <c:pt idx="24">
                  <c:v>2.4000000000000008</c:v>
                </c:pt>
                <c:pt idx="25">
                  <c:v>2.5000000000000009</c:v>
                </c:pt>
                <c:pt idx="26">
                  <c:v>2.600000000000001</c:v>
                </c:pt>
                <c:pt idx="27">
                  <c:v>2.7000000000000011</c:v>
                </c:pt>
                <c:pt idx="28">
                  <c:v>2.8000000000000012</c:v>
                </c:pt>
                <c:pt idx="29">
                  <c:v>2.9000000000000012</c:v>
                </c:pt>
                <c:pt idx="30">
                  <c:v>3.0000000000000013</c:v>
                </c:pt>
                <c:pt idx="31">
                  <c:v>3.1000000000000014</c:v>
                </c:pt>
                <c:pt idx="32">
                  <c:v>3.2000000000000015</c:v>
                </c:pt>
                <c:pt idx="33">
                  <c:v>3.3000000000000016</c:v>
                </c:pt>
                <c:pt idx="34">
                  <c:v>3.4000000000000017</c:v>
                </c:pt>
                <c:pt idx="35">
                  <c:v>3.5000000000000018</c:v>
                </c:pt>
                <c:pt idx="36">
                  <c:v>3.6000000000000019</c:v>
                </c:pt>
                <c:pt idx="37">
                  <c:v>3.700000000000002</c:v>
                </c:pt>
                <c:pt idx="38">
                  <c:v>3.800000000000002</c:v>
                </c:pt>
                <c:pt idx="39">
                  <c:v>3.9000000000000021</c:v>
                </c:pt>
                <c:pt idx="40">
                  <c:v>4.0000000000000018</c:v>
                </c:pt>
                <c:pt idx="41">
                  <c:v>4.1000000000000014</c:v>
                </c:pt>
                <c:pt idx="42">
                  <c:v>4.2000000000000011</c:v>
                </c:pt>
                <c:pt idx="43">
                  <c:v>4.3000000000000007</c:v>
                </c:pt>
                <c:pt idx="44">
                  <c:v>4.4000000000000004</c:v>
                </c:pt>
                <c:pt idx="45">
                  <c:v>4.5</c:v>
                </c:pt>
                <c:pt idx="46">
                  <c:v>4.5999999999999996</c:v>
                </c:pt>
                <c:pt idx="47">
                  <c:v>4.6999999999999993</c:v>
                </c:pt>
                <c:pt idx="48">
                  <c:v>4.7999999999999989</c:v>
                </c:pt>
                <c:pt idx="49">
                  <c:v>4.8999999999999986</c:v>
                </c:pt>
                <c:pt idx="50">
                  <c:v>4.9999999999999982</c:v>
                </c:pt>
                <c:pt idx="51">
                  <c:v>5.0999999999999979</c:v>
                </c:pt>
                <c:pt idx="52">
                  <c:v>5.1999999999999975</c:v>
                </c:pt>
                <c:pt idx="53">
                  <c:v>5.2999999999999972</c:v>
                </c:pt>
                <c:pt idx="54">
                  <c:v>5.3999999999999968</c:v>
                </c:pt>
                <c:pt idx="55">
                  <c:v>5.4999999999999964</c:v>
                </c:pt>
                <c:pt idx="56">
                  <c:v>5.5999999999999961</c:v>
                </c:pt>
                <c:pt idx="57">
                  <c:v>5.6999999999999957</c:v>
                </c:pt>
                <c:pt idx="58">
                  <c:v>5.7999999999999954</c:v>
                </c:pt>
                <c:pt idx="59">
                  <c:v>5.899999999999995</c:v>
                </c:pt>
                <c:pt idx="60">
                  <c:v>5.9999999999999947</c:v>
                </c:pt>
                <c:pt idx="61">
                  <c:v>6.0999999999999943</c:v>
                </c:pt>
                <c:pt idx="62">
                  <c:v>6.199999999999994</c:v>
                </c:pt>
                <c:pt idx="63">
                  <c:v>6.2999999999999936</c:v>
                </c:pt>
                <c:pt idx="64">
                  <c:v>6.3999999999999932</c:v>
                </c:pt>
                <c:pt idx="65">
                  <c:v>6.4999999999999929</c:v>
                </c:pt>
                <c:pt idx="66">
                  <c:v>6.5999999999999925</c:v>
                </c:pt>
                <c:pt idx="67">
                  <c:v>6.6999999999999922</c:v>
                </c:pt>
                <c:pt idx="68">
                  <c:v>6.7999999999999918</c:v>
                </c:pt>
                <c:pt idx="69">
                  <c:v>6.8999999999999915</c:v>
                </c:pt>
                <c:pt idx="70">
                  <c:v>6.9999999999999911</c:v>
                </c:pt>
                <c:pt idx="71">
                  <c:v>7.0999999999999908</c:v>
                </c:pt>
                <c:pt idx="72">
                  <c:v>7.1999999999999904</c:v>
                </c:pt>
                <c:pt idx="73">
                  <c:v>7.2999999999999901</c:v>
                </c:pt>
                <c:pt idx="74">
                  <c:v>7.3999999999999897</c:v>
                </c:pt>
                <c:pt idx="75">
                  <c:v>7.4999999999999893</c:v>
                </c:pt>
                <c:pt idx="76">
                  <c:v>7.599999999999989</c:v>
                </c:pt>
                <c:pt idx="77">
                  <c:v>7.6999999999999886</c:v>
                </c:pt>
                <c:pt idx="78">
                  <c:v>7.7999999999999883</c:v>
                </c:pt>
                <c:pt idx="79">
                  <c:v>7.8999999999999879</c:v>
                </c:pt>
                <c:pt idx="80">
                  <c:v>7.9999999999999876</c:v>
                </c:pt>
                <c:pt idx="81">
                  <c:v>8.0999999999999872</c:v>
                </c:pt>
                <c:pt idx="82">
                  <c:v>8.1999999999999869</c:v>
                </c:pt>
                <c:pt idx="83">
                  <c:v>8.2999999999999865</c:v>
                </c:pt>
                <c:pt idx="84">
                  <c:v>8.3999999999999861</c:v>
                </c:pt>
                <c:pt idx="85">
                  <c:v>8.4999999999999858</c:v>
                </c:pt>
                <c:pt idx="86">
                  <c:v>8.5999999999999854</c:v>
                </c:pt>
                <c:pt idx="87">
                  <c:v>8.6999999999999851</c:v>
                </c:pt>
                <c:pt idx="88">
                  <c:v>8.7999999999999847</c:v>
                </c:pt>
                <c:pt idx="89">
                  <c:v>8.8999999999999844</c:v>
                </c:pt>
                <c:pt idx="90">
                  <c:v>8.999999999999984</c:v>
                </c:pt>
                <c:pt idx="91">
                  <c:v>9.0999999999999837</c:v>
                </c:pt>
                <c:pt idx="92">
                  <c:v>9.1999999999999833</c:v>
                </c:pt>
                <c:pt idx="93">
                  <c:v>9.2999999999999829</c:v>
                </c:pt>
                <c:pt idx="94">
                  <c:v>9.3999999999999826</c:v>
                </c:pt>
                <c:pt idx="95">
                  <c:v>9.4999999999999822</c:v>
                </c:pt>
                <c:pt idx="96">
                  <c:v>9.5999999999999819</c:v>
                </c:pt>
                <c:pt idx="97">
                  <c:v>9.6999999999999815</c:v>
                </c:pt>
                <c:pt idx="98">
                  <c:v>9.7999999999999812</c:v>
                </c:pt>
                <c:pt idx="99">
                  <c:v>9.8999999999999808</c:v>
                </c:pt>
                <c:pt idx="100">
                  <c:v>9.9999999999999805</c:v>
                </c:pt>
                <c:pt idx="101">
                  <c:v>10.09999999999998</c:v>
                </c:pt>
                <c:pt idx="102">
                  <c:v>10.19999999999998</c:v>
                </c:pt>
                <c:pt idx="103">
                  <c:v>10.299999999999979</c:v>
                </c:pt>
                <c:pt idx="104">
                  <c:v>10.399999999999979</c:v>
                </c:pt>
                <c:pt idx="105">
                  <c:v>10.499999999999979</c:v>
                </c:pt>
                <c:pt idx="106">
                  <c:v>10.599999999999978</c:v>
                </c:pt>
                <c:pt idx="107">
                  <c:v>10.699999999999978</c:v>
                </c:pt>
                <c:pt idx="108">
                  <c:v>10.799999999999978</c:v>
                </c:pt>
                <c:pt idx="109">
                  <c:v>10.899999999999977</c:v>
                </c:pt>
                <c:pt idx="110">
                  <c:v>10.999999999999977</c:v>
                </c:pt>
                <c:pt idx="111">
                  <c:v>11.099999999999977</c:v>
                </c:pt>
                <c:pt idx="112">
                  <c:v>11.199999999999976</c:v>
                </c:pt>
                <c:pt idx="113">
                  <c:v>11.299999999999976</c:v>
                </c:pt>
                <c:pt idx="114">
                  <c:v>11.399999999999975</c:v>
                </c:pt>
                <c:pt idx="115">
                  <c:v>11.499999999999975</c:v>
                </c:pt>
                <c:pt idx="116">
                  <c:v>11.599999999999975</c:v>
                </c:pt>
                <c:pt idx="117">
                  <c:v>11.699999999999974</c:v>
                </c:pt>
                <c:pt idx="118">
                  <c:v>11.799999999999974</c:v>
                </c:pt>
                <c:pt idx="119">
                  <c:v>11.899999999999974</c:v>
                </c:pt>
                <c:pt idx="120">
                  <c:v>11.999999999999973</c:v>
                </c:pt>
                <c:pt idx="121">
                  <c:v>12.099999999999973</c:v>
                </c:pt>
                <c:pt idx="122">
                  <c:v>12.199999999999973</c:v>
                </c:pt>
                <c:pt idx="123">
                  <c:v>12.299999999999972</c:v>
                </c:pt>
                <c:pt idx="124">
                  <c:v>12.399999999999972</c:v>
                </c:pt>
                <c:pt idx="125">
                  <c:v>12.499999999999972</c:v>
                </c:pt>
                <c:pt idx="126">
                  <c:v>12.599999999999971</c:v>
                </c:pt>
                <c:pt idx="127">
                  <c:v>12.699999999999971</c:v>
                </c:pt>
                <c:pt idx="128">
                  <c:v>12.799999999999971</c:v>
                </c:pt>
                <c:pt idx="129">
                  <c:v>12.89999999999997</c:v>
                </c:pt>
                <c:pt idx="130">
                  <c:v>12.99999999999997</c:v>
                </c:pt>
                <c:pt idx="131">
                  <c:v>13.099999999999969</c:v>
                </c:pt>
                <c:pt idx="132">
                  <c:v>13.199999999999969</c:v>
                </c:pt>
                <c:pt idx="133">
                  <c:v>13.299999999999969</c:v>
                </c:pt>
                <c:pt idx="134">
                  <c:v>13.399999999999968</c:v>
                </c:pt>
                <c:pt idx="135">
                  <c:v>13.499999999999968</c:v>
                </c:pt>
                <c:pt idx="136">
                  <c:v>13.599999999999968</c:v>
                </c:pt>
                <c:pt idx="137">
                  <c:v>13.699999999999967</c:v>
                </c:pt>
                <c:pt idx="138">
                  <c:v>13.799999999999967</c:v>
                </c:pt>
                <c:pt idx="139">
                  <c:v>13.899999999999967</c:v>
                </c:pt>
                <c:pt idx="140">
                  <c:v>13.999999999999966</c:v>
                </c:pt>
                <c:pt idx="141">
                  <c:v>14.099999999999966</c:v>
                </c:pt>
                <c:pt idx="142">
                  <c:v>14.199999999999966</c:v>
                </c:pt>
                <c:pt idx="143">
                  <c:v>14.299999999999965</c:v>
                </c:pt>
                <c:pt idx="144">
                  <c:v>14.399999999999965</c:v>
                </c:pt>
                <c:pt idx="145">
                  <c:v>14.499999999999964</c:v>
                </c:pt>
                <c:pt idx="146">
                  <c:v>14.599999999999964</c:v>
                </c:pt>
                <c:pt idx="147">
                  <c:v>14.699999999999964</c:v>
                </c:pt>
                <c:pt idx="148">
                  <c:v>14.799999999999963</c:v>
                </c:pt>
                <c:pt idx="149">
                  <c:v>14.899999999999963</c:v>
                </c:pt>
                <c:pt idx="150">
                  <c:v>14.999999999999963</c:v>
                </c:pt>
                <c:pt idx="151">
                  <c:v>15.099999999999962</c:v>
                </c:pt>
                <c:pt idx="152">
                  <c:v>15.199999999999962</c:v>
                </c:pt>
                <c:pt idx="153">
                  <c:v>15.299999999999962</c:v>
                </c:pt>
                <c:pt idx="154">
                  <c:v>15.399999999999961</c:v>
                </c:pt>
                <c:pt idx="155">
                  <c:v>15.499999999999961</c:v>
                </c:pt>
                <c:pt idx="156">
                  <c:v>15.599999999999961</c:v>
                </c:pt>
                <c:pt idx="157">
                  <c:v>15.69999999999996</c:v>
                </c:pt>
                <c:pt idx="158">
                  <c:v>15.79999999999996</c:v>
                </c:pt>
                <c:pt idx="159">
                  <c:v>15.899999999999959</c:v>
                </c:pt>
                <c:pt idx="160">
                  <c:v>15.999999999999959</c:v>
                </c:pt>
                <c:pt idx="161">
                  <c:v>16.099999999999959</c:v>
                </c:pt>
                <c:pt idx="162">
                  <c:v>16.19999999999996</c:v>
                </c:pt>
                <c:pt idx="163">
                  <c:v>16.299999999999962</c:v>
                </c:pt>
                <c:pt idx="164">
                  <c:v>16.399999999999963</c:v>
                </c:pt>
                <c:pt idx="165">
                  <c:v>16.499999999999964</c:v>
                </c:pt>
                <c:pt idx="166">
                  <c:v>16.599999999999966</c:v>
                </c:pt>
                <c:pt idx="167">
                  <c:v>16.699999999999967</c:v>
                </c:pt>
                <c:pt idx="168">
                  <c:v>16.799999999999969</c:v>
                </c:pt>
                <c:pt idx="169">
                  <c:v>16.89999999999997</c:v>
                </c:pt>
                <c:pt idx="170">
                  <c:v>16.999999999999972</c:v>
                </c:pt>
                <c:pt idx="171">
                  <c:v>17.099999999999973</c:v>
                </c:pt>
                <c:pt idx="172">
                  <c:v>17.199999999999974</c:v>
                </c:pt>
                <c:pt idx="173">
                  <c:v>17.299999999999976</c:v>
                </c:pt>
                <c:pt idx="174">
                  <c:v>17.399999999999977</c:v>
                </c:pt>
                <c:pt idx="175">
                  <c:v>17.499999999999979</c:v>
                </c:pt>
                <c:pt idx="176">
                  <c:v>17.59999999999998</c:v>
                </c:pt>
                <c:pt idx="177">
                  <c:v>17.699999999999982</c:v>
                </c:pt>
                <c:pt idx="178">
                  <c:v>17.799999999999983</c:v>
                </c:pt>
                <c:pt idx="179">
                  <c:v>17.899999999999984</c:v>
                </c:pt>
                <c:pt idx="180">
                  <c:v>17.999999999999986</c:v>
                </c:pt>
                <c:pt idx="181">
                  <c:v>18.099999999999987</c:v>
                </c:pt>
                <c:pt idx="182">
                  <c:v>18.199999999999989</c:v>
                </c:pt>
                <c:pt idx="183">
                  <c:v>18.29999999999999</c:v>
                </c:pt>
                <c:pt idx="184">
                  <c:v>18.399999999999991</c:v>
                </c:pt>
                <c:pt idx="185">
                  <c:v>18.499999999999993</c:v>
                </c:pt>
                <c:pt idx="186">
                  <c:v>18.599999999999994</c:v>
                </c:pt>
                <c:pt idx="187">
                  <c:v>18.699999999999996</c:v>
                </c:pt>
                <c:pt idx="188">
                  <c:v>18.799999999999997</c:v>
                </c:pt>
                <c:pt idx="189">
                  <c:v>18.899999999999999</c:v>
                </c:pt>
                <c:pt idx="190">
                  <c:v>19</c:v>
                </c:pt>
                <c:pt idx="191">
                  <c:v>19.100000000000001</c:v>
                </c:pt>
                <c:pt idx="192">
                  <c:v>19.200000000000003</c:v>
                </c:pt>
                <c:pt idx="193">
                  <c:v>19.300000000000004</c:v>
                </c:pt>
                <c:pt idx="194">
                  <c:v>19.400000000000006</c:v>
                </c:pt>
                <c:pt idx="195">
                  <c:v>19.500000000000007</c:v>
                </c:pt>
                <c:pt idx="196">
                  <c:v>19.600000000000009</c:v>
                </c:pt>
                <c:pt idx="197">
                  <c:v>19.70000000000001</c:v>
                </c:pt>
                <c:pt idx="198">
                  <c:v>19.800000000000011</c:v>
                </c:pt>
                <c:pt idx="199">
                  <c:v>19.900000000000013</c:v>
                </c:pt>
                <c:pt idx="200">
                  <c:v>20.000000000000014</c:v>
                </c:pt>
                <c:pt idx="201">
                  <c:v>20.100000000000016</c:v>
                </c:pt>
                <c:pt idx="202">
                  <c:v>20.200000000000017</c:v>
                </c:pt>
                <c:pt idx="203">
                  <c:v>20.300000000000018</c:v>
                </c:pt>
                <c:pt idx="204">
                  <c:v>20.40000000000002</c:v>
                </c:pt>
                <c:pt idx="205">
                  <c:v>20.500000000000021</c:v>
                </c:pt>
                <c:pt idx="206">
                  <c:v>20.600000000000023</c:v>
                </c:pt>
                <c:pt idx="207">
                  <c:v>20.700000000000024</c:v>
                </c:pt>
                <c:pt idx="208">
                  <c:v>20.800000000000026</c:v>
                </c:pt>
                <c:pt idx="209">
                  <c:v>20.900000000000027</c:v>
                </c:pt>
                <c:pt idx="210">
                  <c:v>21.000000000000028</c:v>
                </c:pt>
                <c:pt idx="211">
                  <c:v>21.10000000000003</c:v>
                </c:pt>
                <c:pt idx="212">
                  <c:v>21.200000000000031</c:v>
                </c:pt>
                <c:pt idx="213">
                  <c:v>21.300000000000033</c:v>
                </c:pt>
                <c:pt idx="214">
                  <c:v>21.400000000000034</c:v>
                </c:pt>
                <c:pt idx="215">
                  <c:v>21.500000000000036</c:v>
                </c:pt>
                <c:pt idx="216">
                  <c:v>21.600000000000037</c:v>
                </c:pt>
                <c:pt idx="217">
                  <c:v>21.700000000000038</c:v>
                </c:pt>
                <c:pt idx="218">
                  <c:v>21.80000000000004</c:v>
                </c:pt>
                <c:pt idx="219">
                  <c:v>21.900000000000041</c:v>
                </c:pt>
                <c:pt idx="220">
                  <c:v>22.000000000000043</c:v>
                </c:pt>
                <c:pt idx="221">
                  <c:v>22.100000000000044</c:v>
                </c:pt>
                <c:pt idx="222">
                  <c:v>22.200000000000045</c:v>
                </c:pt>
                <c:pt idx="223">
                  <c:v>22.300000000000047</c:v>
                </c:pt>
                <c:pt idx="224">
                  <c:v>22.400000000000048</c:v>
                </c:pt>
                <c:pt idx="225">
                  <c:v>22.50000000000005</c:v>
                </c:pt>
                <c:pt idx="226">
                  <c:v>22.600000000000051</c:v>
                </c:pt>
                <c:pt idx="227">
                  <c:v>22.700000000000053</c:v>
                </c:pt>
                <c:pt idx="228">
                  <c:v>22.800000000000054</c:v>
                </c:pt>
                <c:pt idx="229">
                  <c:v>22.900000000000055</c:v>
                </c:pt>
                <c:pt idx="230">
                  <c:v>23.000000000000057</c:v>
                </c:pt>
                <c:pt idx="231">
                  <c:v>23.100000000000058</c:v>
                </c:pt>
                <c:pt idx="232">
                  <c:v>23.20000000000006</c:v>
                </c:pt>
                <c:pt idx="233">
                  <c:v>23.300000000000061</c:v>
                </c:pt>
                <c:pt idx="234">
                  <c:v>23.400000000000063</c:v>
                </c:pt>
                <c:pt idx="235">
                  <c:v>23.500000000000064</c:v>
                </c:pt>
                <c:pt idx="236">
                  <c:v>23.600000000000065</c:v>
                </c:pt>
                <c:pt idx="237">
                  <c:v>23.700000000000067</c:v>
                </c:pt>
                <c:pt idx="238">
                  <c:v>23.800000000000068</c:v>
                </c:pt>
                <c:pt idx="239">
                  <c:v>23.90000000000007</c:v>
                </c:pt>
                <c:pt idx="240">
                  <c:v>24.000000000000071</c:v>
                </c:pt>
                <c:pt idx="241">
                  <c:v>24.100000000000072</c:v>
                </c:pt>
                <c:pt idx="242">
                  <c:v>24.200000000000074</c:v>
                </c:pt>
                <c:pt idx="243">
                  <c:v>24.300000000000075</c:v>
                </c:pt>
                <c:pt idx="244">
                  <c:v>24.400000000000077</c:v>
                </c:pt>
                <c:pt idx="245">
                  <c:v>24.500000000000078</c:v>
                </c:pt>
                <c:pt idx="246">
                  <c:v>24.60000000000008</c:v>
                </c:pt>
                <c:pt idx="247">
                  <c:v>24.700000000000081</c:v>
                </c:pt>
                <c:pt idx="248">
                  <c:v>24.800000000000082</c:v>
                </c:pt>
                <c:pt idx="249">
                  <c:v>24.900000000000084</c:v>
                </c:pt>
                <c:pt idx="250">
                  <c:v>25.000000000000085</c:v>
                </c:pt>
                <c:pt idx="251">
                  <c:v>25.100000000000087</c:v>
                </c:pt>
                <c:pt idx="252">
                  <c:v>25.200000000000088</c:v>
                </c:pt>
                <c:pt idx="253">
                  <c:v>25.30000000000009</c:v>
                </c:pt>
                <c:pt idx="254">
                  <c:v>25.400000000000091</c:v>
                </c:pt>
                <c:pt idx="255">
                  <c:v>25.500000000000092</c:v>
                </c:pt>
                <c:pt idx="256">
                  <c:v>25.600000000000094</c:v>
                </c:pt>
                <c:pt idx="257">
                  <c:v>25.700000000000095</c:v>
                </c:pt>
                <c:pt idx="258">
                  <c:v>25.800000000000097</c:v>
                </c:pt>
                <c:pt idx="259">
                  <c:v>25.900000000000098</c:v>
                </c:pt>
                <c:pt idx="260">
                  <c:v>26.000000000000099</c:v>
                </c:pt>
                <c:pt idx="261">
                  <c:v>26.100000000000101</c:v>
                </c:pt>
                <c:pt idx="262">
                  <c:v>26.200000000000102</c:v>
                </c:pt>
                <c:pt idx="263">
                  <c:v>26.300000000000104</c:v>
                </c:pt>
                <c:pt idx="264">
                  <c:v>26.400000000000105</c:v>
                </c:pt>
                <c:pt idx="265">
                  <c:v>26.500000000000107</c:v>
                </c:pt>
                <c:pt idx="266">
                  <c:v>26.600000000000108</c:v>
                </c:pt>
                <c:pt idx="267">
                  <c:v>26.700000000000109</c:v>
                </c:pt>
                <c:pt idx="268">
                  <c:v>26.800000000000111</c:v>
                </c:pt>
                <c:pt idx="269">
                  <c:v>26.900000000000112</c:v>
                </c:pt>
                <c:pt idx="270">
                  <c:v>27.000000000000114</c:v>
                </c:pt>
                <c:pt idx="271">
                  <c:v>27.100000000000115</c:v>
                </c:pt>
                <c:pt idx="272">
                  <c:v>27.200000000000117</c:v>
                </c:pt>
                <c:pt idx="273">
                  <c:v>27.300000000000118</c:v>
                </c:pt>
                <c:pt idx="274">
                  <c:v>27.400000000000119</c:v>
                </c:pt>
                <c:pt idx="275">
                  <c:v>27.500000000000121</c:v>
                </c:pt>
                <c:pt idx="276">
                  <c:v>27.600000000000122</c:v>
                </c:pt>
                <c:pt idx="277">
                  <c:v>27.700000000000124</c:v>
                </c:pt>
                <c:pt idx="278">
                  <c:v>27.800000000000125</c:v>
                </c:pt>
                <c:pt idx="279">
                  <c:v>27.900000000000126</c:v>
                </c:pt>
                <c:pt idx="280">
                  <c:v>28.000000000000128</c:v>
                </c:pt>
                <c:pt idx="281">
                  <c:v>28.100000000000129</c:v>
                </c:pt>
                <c:pt idx="282">
                  <c:v>28.200000000000131</c:v>
                </c:pt>
                <c:pt idx="283">
                  <c:v>28.300000000000132</c:v>
                </c:pt>
                <c:pt idx="284">
                  <c:v>28.400000000000134</c:v>
                </c:pt>
                <c:pt idx="285">
                  <c:v>28.500000000000135</c:v>
                </c:pt>
                <c:pt idx="286">
                  <c:v>28.600000000000136</c:v>
                </c:pt>
                <c:pt idx="287">
                  <c:v>28.700000000000138</c:v>
                </c:pt>
                <c:pt idx="288">
                  <c:v>28.800000000000139</c:v>
                </c:pt>
                <c:pt idx="289">
                  <c:v>28.900000000000141</c:v>
                </c:pt>
                <c:pt idx="290">
                  <c:v>29.000000000000142</c:v>
                </c:pt>
                <c:pt idx="291">
                  <c:v>29.100000000000144</c:v>
                </c:pt>
                <c:pt idx="292">
                  <c:v>29.200000000000145</c:v>
                </c:pt>
                <c:pt idx="293">
                  <c:v>29.300000000000146</c:v>
                </c:pt>
                <c:pt idx="294">
                  <c:v>29.400000000000148</c:v>
                </c:pt>
                <c:pt idx="295">
                  <c:v>29.500000000000149</c:v>
                </c:pt>
                <c:pt idx="296">
                  <c:v>29.600000000000151</c:v>
                </c:pt>
                <c:pt idx="297">
                  <c:v>29.700000000000152</c:v>
                </c:pt>
                <c:pt idx="298">
                  <c:v>29.800000000000153</c:v>
                </c:pt>
                <c:pt idx="299">
                  <c:v>29.900000000000155</c:v>
                </c:pt>
                <c:pt idx="300">
                  <c:v>30.000000000000156</c:v>
                </c:pt>
                <c:pt idx="301">
                  <c:v>30.100000000000158</c:v>
                </c:pt>
                <c:pt idx="302">
                  <c:v>30.200000000000159</c:v>
                </c:pt>
                <c:pt idx="303">
                  <c:v>30.300000000000161</c:v>
                </c:pt>
                <c:pt idx="304">
                  <c:v>30.400000000000162</c:v>
                </c:pt>
                <c:pt idx="305">
                  <c:v>30.500000000000163</c:v>
                </c:pt>
                <c:pt idx="306">
                  <c:v>30.600000000000165</c:v>
                </c:pt>
                <c:pt idx="307">
                  <c:v>30.700000000000166</c:v>
                </c:pt>
                <c:pt idx="308">
                  <c:v>30.800000000000168</c:v>
                </c:pt>
                <c:pt idx="309">
                  <c:v>30.900000000000169</c:v>
                </c:pt>
                <c:pt idx="310">
                  <c:v>31.000000000000171</c:v>
                </c:pt>
                <c:pt idx="311">
                  <c:v>31.100000000000172</c:v>
                </c:pt>
                <c:pt idx="312">
                  <c:v>31.200000000000173</c:v>
                </c:pt>
                <c:pt idx="313">
                  <c:v>31.300000000000175</c:v>
                </c:pt>
                <c:pt idx="314">
                  <c:v>31.400000000000176</c:v>
                </c:pt>
                <c:pt idx="315">
                  <c:v>31.500000000000178</c:v>
                </c:pt>
                <c:pt idx="316">
                  <c:v>31.600000000000179</c:v>
                </c:pt>
                <c:pt idx="317">
                  <c:v>31.70000000000018</c:v>
                </c:pt>
                <c:pt idx="318">
                  <c:v>31.800000000000182</c:v>
                </c:pt>
                <c:pt idx="319">
                  <c:v>31.900000000000183</c:v>
                </c:pt>
                <c:pt idx="320">
                  <c:v>32.000000000000185</c:v>
                </c:pt>
                <c:pt idx="321">
                  <c:v>32.100000000000186</c:v>
                </c:pt>
                <c:pt idx="322">
                  <c:v>32.200000000000188</c:v>
                </c:pt>
                <c:pt idx="323">
                  <c:v>32.300000000000189</c:v>
                </c:pt>
                <c:pt idx="324">
                  <c:v>32.40000000000019</c:v>
                </c:pt>
                <c:pt idx="325">
                  <c:v>32.500000000000192</c:v>
                </c:pt>
                <c:pt idx="326">
                  <c:v>32.600000000000193</c:v>
                </c:pt>
                <c:pt idx="327">
                  <c:v>32.700000000000195</c:v>
                </c:pt>
                <c:pt idx="328">
                  <c:v>32.800000000000196</c:v>
                </c:pt>
                <c:pt idx="329">
                  <c:v>32.900000000000198</c:v>
                </c:pt>
                <c:pt idx="330">
                  <c:v>33.000000000000199</c:v>
                </c:pt>
                <c:pt idx="331">
                  <c:v>33.1000000000002</c:v>
                </c:pt>
                <c:pt idx="332">
                  <c:v>33.200000000000202</c:v>
                </c:pt>
                <c:pt idx="333">
                  <c:v>33.300000000000203</c:v>
                </c:pt>
                <c:pt idx="334">
                  <c:v>33.400000000000205</c:v>
                </c:pt>
                <c:pt idx="335">
                  <c:v>33.500000000000206</c:v>
                </c:pt>
                <c:pt idx="336">
                  <c:v>33.600000000000207</c:v>
                </c:pt>
                <c:pt idx="337">
                  <c:v>33.700000000000209</c:v>
                </c:pt>
                <c:pt idx="338">
                  <c:v>33.80000000000021</c:v>
                </c:pt>
                <c:pt idx="339">
                  <c:v>33.900000000000212</c:v>
                </c:pt>
                <c:pt idx="340">
                  <c:v>34.000000000000213</c:v>
                </c:pt>
                <c:pt idx="341">
                  <c:v>34.100000000000215</c:v>
                </c:pt>
                <c:pt idx="342">
                  <c:v>34.200000000000216</c:v>
                </c:pt>
                <c:pt idx="343">
                  <c:v>34.300000000000217</c:v>
                </c:pt>
                <c:pt idx="344">
                  <c:v>34.400000000000219</c:v>
                </c:pt>
                <c:pt idx="345">
                  <c:v>34.50000000000022</c:v>
                </c:pt>
                <c:pt idx="346">
                  <c:v>34.600000000000222</c:v>
                </c:pt>
                <c:pt idx="347">
                  <c:v>34.700000000000223</c:v>
                </c:pt>
                <c:pt idx="348">
                  <c:v>34.800000000000225</c:v>
                </c:pt>
                <c:pt idx="349">
                  <c:v>34.900000000000226</c:v>
                </c:pt>
                <c:pt idx="350">
                  <c:v>35.000000000000227</c:v>
                </c:pt>
                <c:pt idx="351">
                  <c:v>35.100000000000229</c:v>
                </c:pt>
                <c:pt idx="352">
                  <c:v>35.20000000000023</c:v>
                </c:pt>
                <c:pt idx="353">
                  <c:v>35.300000000000232</c:v>
                </c:pt>
                <c:pt idx="354">
                  <c:v>35.400000000000233</c:v>
                </c:pt>
                <c:pt idx="355">
                  <c:v>35.500000000000234</c:v>
                </c:pt>
                <c:pt idx="356">
                  <c:v>35.600000000000236</c:v>
                </c:pt>
                <c:pt idx="357">
                  <c:v>35.700000000000237</c:v>
                </c:pt>
                <c:pt idx="358">
                  <c:v>35.800000000000239</c:v>
                </c:pt>
                <c:pt idx="359">
                  <c:v>35.90000000000024</c:v>
                </c:pt>
                <c:pt idx="360">
                  <c:v>36.000000000000242</c:v>
                </c:pt>
                <c:pt idx="361">
                  <c:v>36.100000000000243</c:v>
                </c:pt>
                <c:pt idx="362">
                  <c:v>36.200000000000244</c:v>
                </c:pt>
                <c:pt idx="363">
                  <c:v>36.300000000000246</c:v>
                </c:pt>
                <c:pt idx="364">
                  <c:v>36.400000000000247</c:v>
                </c:pt>
                <c:pt idx="365">
                  <c:v>36.500000000000249</c:v>
                </c:pt>
                <c:pt idx="366">
                  <c:v>36.60000000000025</c:v>
                </c:pt>
                <c:pt idx="367">
                  <c:v>36.700000000000252</c:v>
                </c:pt>
                <c:pt idx="368">
                  <c:v>36.800000000000253</c:v>
                </c:pt>
                <c:pt idx="369">
                  <c:v>36.900000000000254</c:v>
                </c:pt>
                <c:pt idx="370">
                  <c:v>37.000000000000256</c:v>
                </c:pt>
                <c:pt idx="371">
                  <c:v>37.100000000000257</c:v>
                </c:pt>
                <c:pt idx="372">
                  <c:v>37.200000000000259</c:v>
                </c:pt>
                <c:pt idx="373">
                  <c:v>37.30000000000026</c:v>
                </c:pt>
                <c:pt idx="374">
                  <c:v>37.400000000000261</c:v>
                </c:pt>
                <c:pt idx="375">
                  <c:v>37.500000000000263</c:v>
                </c:pt>
                <c:pt idx="376">
                  <c:v>37.600000000000264</c:v>
                </c:pt>
                <c:pt idx="377">
                  <c:v>37.700000000000266</c:v>
                </c:pt>
                <c:pt idx="378">
                  <c:v>37.800000000000267</c:v>
                </c:pt>
                <c:pt idx="379">
                  <c:v>37.900000000000269</c:v>
                </c:pt>
                <c:pt idx="380">
                  <c:v>38.00000000000027</c:v>
                </c:pt>
                <c:pt idx="381">
                  <c:v>38.100000000000271</c:v>
                </c:pt>
                <c:pt idx="382">
                  <c:v>38.200000000000273</c:v>
                </c:pt>
                <c:pt idx="383">
                  <c:v>38.300000000000274</c:v>
                </c:pt>
                <c:pt idx="384">
                  <c:v>38.400000000000276</c:v>
                </c:pt>
                <c:pt idx="385">
                  <c:v>38.500000000000277</c:v>
                </c:pt>
                <c:pt idx="386">
                  <c:v>38.600000000000279</c:v>
                </c:pt>
                <c:pt idx="387">
                  <c:v>38.70000000000028</c:v>
                </c:pt>
                <c:pt idx="388">
                  <c:v>38.800000000000281</c:v>
                </c:pt>
                <c:pt idx="389">
                  <c:v>38.900000000000283</c:v>
                </c:pt>
                <c:pt idx="390">
                  <c:v>39.000000000000284</c:v>
                </c:pt>
                <c:pt idx="391">
                  <c:v>39.100000000000286</c:v>
                </c:pt>
                <c:pt idx="392">
                  <c:v>39.200000000000287</c:v>
                </c:pt>
                <c:pt idx="393">
                  <c:v>39.300000000000288</c:v>
                </c:pt>
                <c:pt idx="394">
                  <c:v>39.40000000000029</c:v>
                </c:pt>
                <c:pt idx="395">
                  <c:v>39.500000000000291</c:v>
                </c:pt>
                <c:pt idx="396">
                  <c:v>39.600000000000293</c:v>
                </c:pt>
                <c:pt idx="397">
                  <c:v>39.700000000000294</c:v>
                </c:pt>
                <c:pt idx="398">
                  <c:v>39.800000000000296</c:v>
                </c:pt>
                <c:pt idx="399">
                  <c:v>39.900000000000297</c:v>
                </c:pt>
                <c:pt idx="400">
                  <c:v>40.000000000000298</c:v>
                </c:pt>
                <c:pt idx="401">
                  <c:v>40.1000000000003</c:v>
                </c:pt>
                <c:pt idx="402">
                  <c:v>40.200000000000301</c:v>
                </c:pt>
                <c:pt idx="403">
                  <c:v>40.300000000000303</c:v>
                </c:pt>
                <c:pt idx="404">
                  <c:v>40.400000000000304</c:v>
                </c:pt>
                <c:pt idx="405">
                  <c:v>40.500000000000306</c:v>
                </c:pt>
                <c:pt idx="406">
                  <c:v>40.600000000000307</c:v>
                </c:pt>
                <c:pt idx="407">
                  <c:v>40.700000000000308</c:v>
                </c:pt>
                <c:pt idx="408">
                  <c:v>40.80000000000031</c:v>
                </c:pt>
                <c:pt idx="409">
                  <c:v>40.900000000000311</c:v>
                </c:pt>
                <c:pt idx="410">
                  <c:v>41.000000000000313</c:v>
                </c:pt>
                <c:pt idx="411">
                  <c:v>41.100000000000314</c:v>
                </c:pt>
                <c:pt idx="412">
                  <c:v>41.200000000000315</c:v>
                </c:pt>
                <c:pt idx="413">
                  <c:v>41.300000000000317</c:v>
                </c:pt>
                <c:pt idx="414">
                  <c:v>41.400000000000318</c:v>
                </c:pt>
                <c:pt idx="415">
                  <c:v>41.50000000000032</c:v>
                </c:pt>
                <c:pt idx="416">
                  <c:v>41.600000000000321</c:v>
                </c:pt>
                <c:pt idx="417">
                  <c:v>41.700000000000323</c:v>
                </c:pt>
                <c:pt idx="418">
                  <c:v>41.800000000000324</c:v>
                </c:pt>
                <c:pt idx="419">
                  <c:v>41.900000000000325</c:v>
                </c:pt>
                <c:pt idx="420">
                  <c:v>42.000000000000327</c:v>
                </c:pt>
                <c:pt idx="421">
                  <c:v>42.100000000000328</c:v>
                </c:pt>
                <c:pt idx="422">
                  <c:v>42.20000000000033</c:v>
                </c:pt>
                <c:pt idx="423">
                  <c:v>42.300000000000331</c:v>
                </c:pt>
                <c:pt idx="424">
                  <c:v>42.400000000000333</c:v>
                </c:pt>
                <c:pt idx="425">
                  <c:v>42.500000000000334</c:v>
                </c:pt>
                <c:pt idx="426">
                  <c:v>42.600000000000335</c:v>
                </c:pt>
                <c:pt idx="427">
                  <c:v>42.700000000000337</c:v>
                </c:pt>
                <c:pt idx="428">
                  <c:v>42.800000000000338</c:v>
                </c:pt>
                <c:pt idx="429">
                  <c:v>42.90000000000034</c:v>
                </c:pt>
                <c:pt idx="430">
                  <c:v>43.000000000000341</c:v>
                </c:pt>
                <c:pt idx="431">
                  <c:v>43.100000000000342</c:v>
                </c:pt>
                <c:pt idx="432">
                  <c:v>43.200000000000344</c:v>
                </c:pt>
                <c:pt idx="433">
                  <c:v>43.300000000000345</c:v>
                </c:pt>
                <c:pt idx="434">
                  <c:v>43.400000000000347</c:v>
                </c:pt>
                <c:pt idx="435">
                  <c:v>43.500000000000348</c:v>
                </c:pt>
                <c:pt idx="436">
                  <c:v>43.60000000000035</c:v>
                </c:pt>
                <c:pt idx="437">
                  <c:v>43.700000000000351</c:v>
                </c:pt>
                <c:pt idx="438">
                  <c:v>43.800000000000352</c:v>
                </c:pt>
                <c:pt idx="439">
                  <c:v>43.900000000000354</c:v>
                </c:pt>
                <c:pt idx="440">
                  <c:v>44.000000000000355</c:v>
                </c:pt>
                <c:pt idx="441">
                  <c:v>44.100000000000357</c:v>
                </c:pt>
                <c:pt idx="442">
                  <c:v>44.200000000000358</c:v>
                </c:pt>
                <c:pt idx="443">
                  <c:v>44.30000000000036</c:v>
                </c:pt>
                <c:pt idx="444">
                  <c:v>44.400000000000361</c:v>
                </c:pt>
                <c:pt idx="445">
                  <c:v>44.500000000000362</c:v>
                </c:pt>
                <c:pt idx="446">
                  <c:v>44.600000000000364</c:v>
                </c:pt>
                <c:pt idx="447">
                  <c:v>44.700000000000365</c:v>
                </c:pt>
                <c:pt idx="448">
                  <c:v>44.800000000000367</c:v>
                </c:pt>
                <c:pt idx="449">
                  <c:v>44.900000000000368</c:v>
                </c:pt>
                <c:pt idx="450">
                  <c:v>45.000000000000369</c:v>
                </c:pt>
                <c:pt idx="451">
                  <c:v>45.100000000000371</c:v>
                </c:pt>
                <c:pt idx="452">
                  <c:v>45.200000000000372</c:v>
                </c:pt>
                <c:pt idx="453">
                  <c:v>45.300000000000374</c:v>
                </c:pt>
                <c:pt idx="454">
                  <c:v>45.400000000000375</c:v>
                </c:pt>
                <c:pt idx="455">
                  <c:v>45.500000000000377</c:v>
                </c:pt>
                <c:pt idx="456">
                  <c:v>45.600000000000378</c:v>
                </c:pt>
                <c:pt idx="457">
                  <c:v>45.700000000000379</c:v>
                </c:pt>
                <c:pt idx="458">
                  <c:v>45.800000000000381</c:v>
                </c:pt>
                <c:pt idx="459">
                  <c:v>45.900000000000382</c:v>
                </c:pt>
                <c:pt idx="460">
                  <c:v>46.000000000000384</c:v>
                </c:pt>
                <c:pt idx="461">
                  <c:v>46.100000000000385</c:v>
                </c:pt>
                <c:pt idx="462">
                  <c:v>46.200000000000387</c:v>
                </c:pt>
                <c:pt idx="463">
                  <c:v>46.300000000000388</c:v>
                </c:pt>
                <c:pt idx="464">
                  <c:v>46.400000000000389</c:v>
                </c:pt>
                <c:pt idx="465">
                  <c:v>46.500000000000391</c:v>
                </c:pt>
                <c:pt idx="466">
                  <c:v>46.600000000000392</c:v>
                </c:pt>
                <c:pt idx="467">
                  <c:v>46.700000000000394</c:v>
                </c:pt>
                <c:pt idx="468">
                  <c:v>46.800000000000395</c:v>
                </c:pt>
                <c:pt idx="469">
                  <c:v>46.900000000000396</c:v>
                </c:pt>
                <c:pt idx="470">
                  <c:v>47.000000000000398</c:v>
                </c:pt>
                <c:pt idx="471">
                  <c:v>47.100000000000399</c:v>
                </c:pt>
                <c:pt idx="472">
                  <c:v>47.200000000000401</c:v>
                </c:pt>
                <c:pt idx="473">
                  <c:v>47.300000000000402</c:v>
                </c:pt>
                <c:pt idx="474">
                  <c:v>47.400000000000404</c:v>
                </c:pt>
                <c:pt idx="475">
                  <c:v>47.500000000000405</c:v>
                </c:pt>
                <c:pt idx="476">
                  <c:v>47.600000000000406</c:v>
                </c:pt>
                <c:pt idx="477">
                  <c:v>47.700000000000408</c:v>
                </c:pt>
                <c:pt idx="478">
                  <c:v>47.800000000000409</c:v>
                </c:pt>
                <c:pt idx="479">
                  <c:v>47.900000000000411</c:v>
                </c:pt>
                <c:pt idx="480">
                  <c:v>48.000000000000412</c:v>
                </c:pt>
                <c:pt idx="481">
                  <c:v>48.100000000000414</c:v>
                </c:pt>
                <c:pt idx="482">
                  <c:v>48.200000000000415</c:v>
                </c:pt>
                <c:pt idx="483">
                  <c:v>48.300000000000416</c:v>
                </c:pt>
                <c:pt idx="484">
                  <c:v>48.400000000000418</c:v>
                </c:pt>
                <c:pt idx="485">
                  <c:v>48.500000000000419</c:v>
                </c:pt>
                <c:pt idx="486">
                  <c:v>48.600000000000421</c:v>
                </c:pt>
                <c:pt idx="487">
                  <c:v>48.700000000000422</c:v>
                </c:pt>
                <c:pt idx="488">
                  <c:v>48.800000000000423</c:v>
                </c:pt>
                <c:pt idx="489">
                  <c:v>48.900000000000425</c:v>
                </c:pt>
                <c:pt idx="490">
                  <c:v>49.000000000000426</c:v>
                </c:pt>
                <c:pt idx="491">
                  <c:v>49.100000000000428</c:v>
                </c:pt>
                <c:pt idx="492">
                  <c:v>49.200000000000429</c:v>
                </c:pt>
                <c:pt idx="493">
                  <c:v>49.300000000000431</c:v>
                </c:pt>
                <c:pt idx="494">
                  <c:v>49.400000000000432</c:v>
                </c:pt>
                <c:pt idx="495">
                  <c:v>49.500000000000433</c:v>
                </c:pt>
                <c:pt idx="496">
                  <c:v>49.600000000000435</c:v>
                </c:pt>
                <c:pt idx="497">
                  <c:v>49.700000000000436</c:v>
                </c:pt>
                <c:pt idx="498">
                  <c:v>49.800000000000438</c:v>
                </c:pt>
                <c:pt idx="499">
                  <c:v>49.900000000000439</c:v>
                </c:pt>
                <c:pt idx="500">
                  <c:v>50.000000000000441</c:v>
                </c:pt>
                <c:pt idx="501">
                  <c:v>50.100000000000442</c:v>
                </c:pt>
                <c:pt idx="502">
                  <c:v>50.200000000000443</c:v>
                </c:pt>
                <c:pt idx="503">
                  <c:v>50.300000000000445</c:v>
                </c:pt>
                <c:pt idx="504">
                  <c:v>50.400000000000446</c:v>
                </c:pt>
                <c:pt idx="505">
                  <c:v>50.500000000000448</c:v>
                </c:pt>
                <c:pt idx="506">
                  <c:v>50.600000000000449</c:v>
                </c:pt>
                <c:pt idx="507">
                  <c:v>50.70000000000045</c:v>
                </c:pt>
                <c:pt idx="508">
                  <c:v>50.800000000000452</c:v>
                </c:pt>
                <c:pt idx="509">
                  <c:v>50.900000000000453</c:v>
                </c:pt>
                <c:pt idx="510">
                  <c:v>51.000000000000455</c:v>
                </c:pt>
                <c:pt idx="511">
                  <c:v>51.100000000000456</c:v>
                </c:pt>
                <c:pt idx="512">
                  <c:v>51.200000000000458</c:v>
                </c:pt>
                <c:pt idx="513">
                  <c:v>51.300000000000459</c:v>
                </c:pt>
                <c:pt idx="514">
                  <c:v>51.40000000000046</c:v>
                </c:pt>
                <c:pt idx="515">
                  <c:v>51.500000000000462</c:v>
                </c:pt>
                <c:pt idx="516">
                  <c:v>51.600000000000463</c:v>
                </c:pt>
                <c:pt idx="517">
                  <c:v>51.700000000000465</c:v>
                </c:pt>
                <c:pt idx="518">
                  <c:v>51.800000000000466</c:v>
                </c:pt>
                <c:pt idx="519">
                  <c:v>51.900000000000468</c:v>
                </c:pt>
                <c:pt idx="520">
                  <c:v>52.000000000000469</c:v>
                </c:pt>
                <c:pt idx="521">
                  <c:v>52.10000000000047</c:v>
                </c:pt>
                <c:pt idx="522">
                  <c:v>52.200000000000472</c:v>
                </c:pt>
                <c:pt idx="523">
                  <c:v>52.300000000000473</c:v>
                </c:pt>
                <c:pt idx="524">
                  <c:v>52.400000000000475</c:v>
                </c:pt>
                <c:pt idx="525">
                  <c:v>52.500000000000476</c:v>
                </c:pt>
                <c:pt idx="526">
                  <c:v>52.600000000000477</c:v>
                </c:pt>
                <c:pt idx="527">
                  <c:v>52.700000000000479</c:v>
                </c:pt>
                <c:pt idx="528">
                  <c:v>52.80000000000048</c:v>
                </c:pt>
                <c:pt idx="529">
                  <c:v>52.900000000000482</c:v>
                </c:pt>
                <c:pt idx="530">
                  <c:v>53.000000000000483</c:v>
                </c:pt>
                <c:pt idx="531">
                  <c:v>53.100000000000485</c:v>
                </c:pt>
                <c:pt idx="532">
                  <c:v>53.200000000000486</c:v>
                </c:pt>
                <c:pt idx="533">
                  <c:v>53.300000000000487</c:v>
                </c:pt>
                <c:pt idx="534">
                  <c:v>53.400000000000489</c:v>
                </c:pt>
                <c:pt idx="535">
                  <c:v>53.50000000000049</c:v>
                </c:pt>
                <c:pt idx="536">
                  <c:v>53.600000000000492</c:v>
                </c:pt>
                <c:pt idx="537">
                  <c:v>53.700000000000493</c:v>
                </c:pt>
                <c:pt idx="538">
                  <c:v>53.800000000000495</c:v>
                </c:pt>
                <c:pt idx="539">
                  <c:v>53.900000000000496</c:v>
                </c:pt>
                <c:pt idx="540">
                  <c:v>54.000000000000497</c:v>
                </c:pt>
                <c:pt idx="541">
                  <c:v>54.100000000000499</c:v>
                </c:pt>
                <c:pt idx="542">
                  <c:v>54.2000000000005</c:v>
                </c:pt>
                <c:pt idx="543">
                  <c:v>54.300000000000502</c:v>
                </c:pt>
                <c:pt idx="544">
                  <c:v>54.400000000000503</c:v>
                </c:pt>
                <c:pt idx="545">
                  <c:v>54.500000000000504</c:v>
                </c:pt>
                <c:pt idx="546">
                  <c:v>54.600000000000506</c:v>
                </c:pt>
                <c:pt idx="547">
                  <c:v>54.700000000000507</c:v>
                </c:pt>
                <c:pt idx="548">
                  <c:v>54.800000000000509</c:v>
                </c:pt>
                <c:pt idx="549">
                  <c:v>54.90000000000051</c:v>
                </c:pt>
                <c:pt idx="550">
                  <c:v>55.000000000000512</c:v>
                </c:pt>
                <c:pt idx="551">
                  <c:v>55.100000000000513</c:v>
                </c:pt>
                <c:pt idx="552">
                  <c:v>55.200000000000514</c:v>
                </c:pt>
                <c:pt idx="553">
                  <c:v>55.300000000000516</c:v>
                </c:pt>
                <c:pt idx="554">
                  <c:v>55.400000000000517</c:v>
                </c:pt>
                <c:pt idx="555">
                  <c:v>55.500000000000519</c:v>
                </c:pt>
                <c:pt idx="556">
                  <c:v>55.60000000000052</c:v>
                </c:pt>
                <c:pt idx="557">
                  <c:v>55.700000000000522</c:v>
                </c:pt>
                <c:pt idx="558">
                  <c:v>55.800000000000523</c:v>
                </c:pt>
                <c:pt idx="559">
                  <c:v>55.900000000000524</c:v>
                </c:pt>
                <c:pt idx="560">
                  <c:v>56.000000000000526</c:v>
                </c:pt>
                <c:pt idx="561">
                  <c:v>56.100000000000527</c:v>
                </c:pt>
                <c:pt idx="562">
                  <c:v>56.200000000000529</c:v>
                </c:pt>
                <c:pt idx="563">
                  <c:v>56.30000000000053</c:v>
                </c:pt>
                <c:pt idx="564">
                  <c:v>56.400000000000531</c:v>
                </c:pt>
                <c:pt idx="565">
                  <c:v>56.500000000000533</c:v>
                </c:pt>
                <c:pt idx="566">
                  <c:v>56.600000000000534</c:v>
                </c:pt>
                <c:pt idx="567">
                  <c:v>56.700000000000536</c:v>
                </c:pt>
                <c:pt idx="568">
                  <c:v>56.800000000000537</c:v>
                </c:pt>
                <c:pt idx="569">
                  <c:v>56.900000000000539</c:v>
                </c:pt>
                <c:pt idx="570">
                  <c:v>57.00000000000054</c:v>
                </c:pt>
                <c:pt idx="571">
                  <c:v>57.100000000000541</c:v>
                </c:pt>
                <c:pt idx="572">
                  <c:v>57.200000000000543</c:v>
                </c:pt>
                <c:pt idx="573">
                  <c:v>57.300000000000544</c:v>
                </c:pt>
                <c:pt idx="574">
                  <c:v>57.400000000000546</c:v>
                </c:pt>
                <c:pt idx="575">
                  <c:v>57.500000000000547</c:v>
                </c:pt>
                <c:pt idx="576">
                  <c:v>57.600000000000549</c:v>
                </c:pt>
                <c:pt idx="577">
                  <c:v>57.70000000000055</c:v>
                </c:pt>
                <c:pt idx="578">
                  <c:v>57.800000000000551</c:v>
                </c:pt>
                <c:pt idx="579">
                  <c:v>57.900000000000553</c:v>
                </c:pt>
                <c:pt idx="580">
                  <c:v>58.000000000000554</c:v>
                </c:pt>
                <c:pt idx="581">
                  <c:v>58.100000000000556</c:v>
                </c:pt>
                <c:pt idx="582">
                  <c:v>58.200000000000557</c:v>
                </c:pt>
                <c:pt idx="583">
                  <c:v>58.300000000000558</c:v>
                </c:pt>
                <c:pt idx="584">
                  <c:v>58.40000000000056</c:v>
                </c:pt>
                <c:pt idx="585">
                  <c:v>58.500000000000561</c:v>
                </c:pt>
                <c:pt idx="586">
                  <c:v>58.600000000000563</c:v>
                </c:pt>
                <c:pt idx="587">
                  <c:v>58.700000000000564</c:v>
                </c:pt>
                <c:pt idx="588">
                  <c:v>58.800000000000566</c:v>
                </c:pt>
                <c:pt idx="589">
                  <c:v>58.900000000000567</c:v>
                </c:pt>
                <c:pt idx="590">
                  <c:v>59.000000000000568</c:v>
                </c:pt>
                <c:pt idx="591">
                  <c:v>59.10000000000057</c:v>
                </c:pt>
                <c:pt idx="592">
                  <c:v>59.200000000000571</c:v>
                </c:pt>
                <c:pt idx="593">
                  <c:v>59.300000000000573</c:v>
                </c:pt>
                <c:pt idx="594">
                  <c:v>59.400000000000574</c:v>
                </c:pt>
                <c:pt idx="595">
                  <c:v>59.500000000000576</c:v>
                </c:pt>
                <c:pt idx="596">
                  <c:v>59.600000000000577</c:v>
                </c:pt>
                <c:pt idx="597">
                  <c:v>59.700000000000578</c:v>
                </c:pt>
                <c:pt idx="598">
                  <c:v>59.80000000000058</c:v>
                </c:pt>
                <c:pt idx="599">
                  <c:v>59.900000000000581</c:v>
                </c:pt>
                <c:pt idx="600">
                  <c:v>60.000000000000583</c:v>
                </c:pt>
                <c:pt idx="601">
                  <c:v>60.100000000000584</c:v>
                </c:pt>
                <c:pt idx="602">
                  <c:v>60.200000000000585</c:v>
                </c:pt>
                <c:pt idx="603">
                  <c:v>60.300000000000587</c:v>
                </c:pt>
                <c:pt idx="604">
                  <c:v>60.400000000000588</c:v>
                </c:pt>
                <c:pt idx="605">
                  <c:v>60.50000000000059</c:v>
                </c:pt>
                <c:pt idx="606">
                  <c:v>60.600000000000591</c:v>
                </c:pt>
                <c:pt idx="607">
                  <c:v>60.700000000000593</c:v>
                </c:pt>
                <c:pt idx="608">
                  <c:v>60.800000000000594</c:v>
                </c:pt>
                <c:pt idx="609">
                  <c:v>60.900000000000595</c:v>
                </c:pt>
                <c:pt idx="610">
                  <c:v>61.000000000000597</c:v>
                </c:pt>
                <c:pt idx="611">
                  <c:v>61.100000000000598</c:v>
                </c:pt>
                <c:pt idx="612">
                  <c:v>61.2000000000006</c:v>
                </c:pt>
                <c:pt idx="613">
                  <c:v>61.300000000000601</c:v>
                </c:pt>
                <c:pt idx="614">
                  <c:v>61.400000000000603</c:v>
                </c:pt>
                <c:pt idx="615">
                  <c:v>61.500000000000604</c:v>
                </c:pt>
                <c:pt idx="616">
                  <c:v>61.600000000000605</c:v>
                </c:pt>
                <c:pt idx="617">
                  <c:v>61.700000000000607</c:v>
                </c:pt>
                <c:pt idx="618">
                  <c:v>61.800000000000608</c:v>
                </c:pt>
                <c:pt idx="619">
                  <c:v>61.90000000000061</c:v>
                </c:pt>
                <c:pt idx="620">
                  <c:v>62.000000000000611</c:v>
                </c:pt>
                <c:pt idx="621">
                  <c:v>62.100000000000612</c:v>
                </c:pt>
                <c:pt idx="622">
                  <c:v>62.200000000000614</c:v>
                </c:pt>
                <c:pt idx="623">
                  <c:v>62.300000000000615</c:v>
                </c:pt>
                <c:pt idx="624">
                  <c:v>62.400000000000617</c:v>
                </c:pt>
                <c:pt idx="625">
                  <c:v>62.500000000000618</c:v>
                </c:pt>
                <c:pt idx="626">
                  <c:v>62.60000000000062</c:v>
                </c:pt>
                <c:pt idx="627">
                  <c:v>62.700000000000621</c:v>
                </c:pt>
                <c:pt idx="628">
                  <c:v>62.800000000000622</c:v>
                </c:pt>
                <c:pt idx="629">
                  <c:v>62.900000000000624</c:v>
                </c:pt>
                <c:pt idx="630">
                  <c:v>63.000000000000625</c:v>
                </c:pt>
                <c:pt idx="631">
                  <c:v>63.100000000000627</c:v>
                </c:pt>
                <c:pt idx="632">
                  <c:v>63.200000000000628</c:v>
                </c:pt>
                <c:pt idx="633">
                  <c:v>63.30000000000063</c:v>
                </c:pt>
                <c:pt idx="634">
                  <c:v>63.400000000000631</c:v>
                </c:pt>
                <c:pt idx="635">
                  <c:v>63.500000000000632</c:v>
                </c:pt>
                <c:pt idx="636">
                  <c:v>63.600000000000634</c:v>
                </c:pt>
                <c:pt idx="637">
                  <c:v>63.700000000000635</c:v>
                </c:pt>
                <c:pt idx="638">
                  <c:v>63.800000000000637</c:v>
                </c:pt>
                <c:pt idx="639">
                  <c:v>63.900000000000638</c:v>
                </c:pt>
                <c:pt idx="640">
                  <c:v>64.000000000000639</c:v>
                </c:pt>
                <c:pt idx="641">
                  <c:v>64.100000000000634</c:v>
                </c:pt>
                <c:pt idx="642">
                  <c:v>64.200000000000628</c:v>
                </c:pt>
                <c:pt idx="643">
                  <c:v>64.300000000000622</c:v>
                </c:pt>
                <c:pt idx="644">
                  <c:v>64.400000000000617</c:v>
                </c:pt>
                <c:pt idx="645">
                  <c:v>64.500000000000611</c:v>
                </c:pt>
                <c:pt idx="646">
                  <c:v>64.600000000000605</c:v>
                </c:pt>
                <c:pt idx="647">
                  <c:v>64.7000000000006</c:v>
                </c:pt>
                <c:pt idx="648">
                  <c:v>64.800000000000594</c:v>
                </c:pt>
                <c:pt idx="649">
                  <c:v>64.900000000000588</c:v>
                </c:pt>
                <c:pt idx="650">
                  <c:v>65.000000000000583</c:v>
                </c:pt>
                <c:pt idx="651">
                  <c:v>65.100000000000577</c:v>
                </c:pt>
                <c:pt idx="652">
                  <c:v>65.200000000000571</c:v>
                </c:pt>
                <c:pt idx="653">
                  <c:v>65.300000000000566</c:v>
                </c:pt>
                <c:pt idx="654">
                  <c:v>65.40000000000056</c:v>
                </c:pt>
                <c:pt idx="655">
                  <c:v>65.500000000000554</c:v>
                </c:pt>
                <c:pt idx="656">
                  <c:v>65.600000000000549</c:v>
                </c:pt>
                <c:pt idx="657">
                  <c:v>65.700000000000543</c:v>
                </c:pt>
                <c:pt idx="658">
                  <c:v>65.800000000000537</c:v>
                </c:pt>
                <c:pt idx="659">
                  <c:v>65.900000000000531</c:v>
                </c:pt>
                <c:pt idx="660">
                  <c:v>66.000000000000526</c:v>
                </c:pt>
                <c:pt idx="661">
                  <c:v>66.10000000000052</c:v>
                </c:pt>
                <c:pt idx="662">
                  <c:v>66.200000000000514</c:v>
                </c:pt>
                <c:pt idx="663">
                  <c:v>66.300000000000509</c:v>
                </c:pt>
                <c:pt idx="664">
                  <c:v>66.400000000000503</c:v>
                </c:pt>
                <c:pt idx="665">
                  <c:v>66.500000000000497</c:v>
                </c:pt>
                <c:pt idx="666">
                  <c:v>66.600000000000492</c:v>
                </c:pt>
                <c:pt idx="667">
                  <c:v>66.700000000000486</c:v>
                </c:pt>
                <c:pt idx="668">
                  <c:v>66.80000000000048</c:v>
                </c:pt>
                <c:pt idx="669">
                  <c:v>66.900000000000475</c:v>
                </c:pt>
                <c:pt idx="670">
                  <c:v>67.000000000000469</c:v>
                </c:pt>
                <c:pt idx="671">
                  <c:v>67.100000000000463</c:v>
                </c:pt>
                <c:pt idx="672">
                  <c:v>67.200000000000458</c:v>
                </c:pt>
                <c:pt idx="673">
                  <c:v>67.300000000000452</c:v>
                </c:pt>
                <c:pt idx="674">
                  <c:v>67.400000000000446</c:v>
                </c:pt>
                <c:pt idx="675">
                  <c:v>67.500000000000441</c:v>
                </c:pt>
                <c:pt idx="676">
                  <c:v>67.600000000000435</c:v>
                </c:pt>
                <c:pt idx="677">
                  <c:v>67.700000000000429</c:v>
                </c:pt>
                <c:pt idx="678">
                  <c:v>67.800000000000423</c:v>
                </c:pt>
                <c:pt idx="679">
                  <c:v>67.900000000000418</c:v>
                </c:pt>
                <c:pt idx="680">
                  <c:v>68.000000000000412</c:v>
                </c:pt>
                <c:pt idx="681">
                  <c:v>68.100000000000406</c:v>
                </c:pt>
                <c:pt idx="682">
                  <c:v>68.200000000000401</c:v>
                </c:pt>
                <c:pt idx="683">
                  <c:v>68.300000000000395</c:v>
                </c:pt>
                <c:pt idx="684">
                  <c:v>68.400000000000389</c:v>
                </c:pt>
                <c:pt idx="685">
                  <c:v>68.500000000000384</c:v>
                </c:pt>
                <c:pt idx="686">
                  <c:v>68.600000000000378</c:v>
                </c:pt>
                <c:pt idx="687">
                  <c:v>68.700000000000372</c:v>
                </c:pt>
                <c:pt idx="688">
                  <c:v>68.800000000000367</c:v>
                </c:pt>
                <c:pt idx="689">
                  <c:v>68.900000000000361</c:v>
                </c:pt>
                <c:pt idx="690">
                  <c:v>69.000000000000355</c:v>
                </c:pt>
                <c:pt idx="691">
                  <c:v>69.10000000000035</c:v>
                </c:pt>
                <c:pt idx="692">
                  <c:v>69.200000000000344</c:v>
                </c:pt>
                <c:pt idx="693">
                  <c:v>69.300000000000338</c:v>
                </c:pt>
                <c:pt idx="694">
                  <c:v>69.400000000000333</c:v>
                </c:pt>
                <c:pt idx="695">
                  <c:v>69.500000000000327</c:v>
                </c:pt>
                <c:pt idx="696">
                  <c:v>69.600000000000321</c:v>
                </c:pt>
                <c:pt idx="697">
                  <c:v>69.700000000000315</c:v>
                </c:pt>
                <c:pt idx="698">
                  <c:v>69.80000000000031</c:v>
                </c:pt>
                <c:pt idx="699">
                  <c:v>69.900000000000304</c:v>
                </c:pt>
                <c:pt idx="700">
                  <c:v>70.000000000000298</c:v>
                </c:pt>
                <c:pt idx="701">
                  <c:v>70.100000000000293</c:v>
                </c:pt>
                <c:pt idx="702">
                  <c:v>70.200000000000287</c:v>
                </c:pt>
                <c:pt idx="703">
                  <c:v>70.300000000000281</c:v>
                </c:pt>
                <c:pt idx="704">
                  <c:v>70.400000000000276</c:v>
                </c:pt>
                <c:pt idx="705">
                  <c:v>70.50000000000027</c:v>
                </c:pt>
                <c:pt idx="706">
                  <c:v>70.600000000000264</c:v>
                </c:pt>
                <c:pt idx="707">
                  <c:v>70.700000000000259</c:v>
                </c:pt>
                <c:pt idx="708">
                  <c:v>70.800000000000253</c:v>
                </c:pt>
                <c:pt idx="709">
                  <c:v>70.900000000000247</c:v>
                </c:pt>
                <c:pt idx="710">
                  <c:v>71.000000000000242</c:v>
                </c:pt>
                <c:pt idx="711">
                  <c:v>71.100000000000236</c:v>
                </c:pt>
                <c:pt idx="712">
                  <c:v>71.20000000000023</c:v>
                </c:pt>
                <c:pt idx="713">
                  <c:v>71.300000000000225</c:v>
                </c:pt>
                <c:pt idx="714">
                  <c:v>71.400000000000219</c:v>
                </c:pt>
                <c:pt idx="715">
                  <c:v>71.500000000000213</c:v>
                </c:pt>
                <c:pt idx="716">
                  <c:v>71.600000000000207</c:v>
                </c:pt>
                <c:pt idx="717">
                  <c:v>71.700000000000202</c:v>
                </c:pt>
                <c:pt idx="718">
                  <c:v>71.800000000000196</c:v>
                </c:pt>
                <c:pt idx="719">
                  <c:v>71.90000000000019</c:v>
                </c:pt>
                <c:pt idx="720">
                  <c:v>72.000000000000185</c:v>
                </c:pt>
                <c:pt idx="721">
                  <c:v>72.100000000000179</c:v>
                </c:pt>
                <c:pt idx="722">
                  <c:v>72.200000000000173</c:v>
                </c:pt>
                <c:pt idx="723">
                  <c:v>72.300000000000168</c:v>
                </c:pt>
                <c:pt idx="724">
                  <c:v>72.400000000000162</c:v>
                </c:pt>
                <c:pt idx="725">
                  <c:v>72.500000000000156</c:v>
                </c:pt>
                <c:pt idx="726">
                  <c:v>72.600000000000151</c:v>
                </c:pt>
                <c:pt idx="727">
                  <c:v>72.700000000000145</c:v>
                </c:pt>
                <c:pt idx="728">
                  <c:v>72.800000000000139</c:v>
                </c:pt>
                <c:pt idx="729">
                  <c:v>72.900000000000134</c:v>
                </c:pt>
                <c:pt idx="730">
                  <c:v>73.000000000000128</c:v>
                </c:pt>
                <c:pt idx="731">
                  <c:v>73.100000000000122</c:v>
                </c:pt>
                <c:pt idx="732">
                  <c:v>73.200000000000117</c:v>
                </c:pt>
                <c:pt idx="733">
                  <c:v>73.300000000000111</c:v>
                </c:pt>
                <c:pt idx="734">
                  <c:v>73.400000000000105</c:v>
                </c:pt>
                <c:pt idx="735">
                  <c:v>73.500000000000099</c:v>
                </c:pt>
                <c:pt idx="736">
                  <c:v>73.600000000000094</c:v>
                </c:pt>
                <c:pt idx="737">
                  <c:v>73.700000000000088</c:v>
                </c:pt>
                <c:pt idx="738">
                  <c:v>73.800000000000082</c:v>
                </c:pt>
                <c:pt idx="739">
                  <c:v>73.900000000000077</c:v>
                </c:pt>
                <c:pt idx="740">
                  <c:v>74.000000000000071</c:v>
                </c:pt>
                <c:pt idx="741">
                  <c:v>74.100000000000065</c:v>
                </c:pt>
                <c:pt idx="742">
                  <c:v>74.20000000000006</c:v>
                </c:pt>
                <c:pt idx="743">
                  <c:v>74.300000000000054</c:v>
                </c:pt>
                <c:pt idx="744">
                  <c:v>74.400000000000048</c:v>
                </c:pt>
                <c:pt idx="745">
                  <c:v>74.500000000000043</c:v>
                </c:pt>
                <c:pt idx="746">
                  <c:v>74.600000000000037</c:v>
                </c:pt>
                <c:pt idx="747">
                  <c:v>74.700000000000031</c:v>
                </c:pt>
                <c:pt idx="748">
                  <c:v>74.800000000000026</c:v>
                </c:pt>
                <c:pt idx="749">
                  <c:v>74.90000000000002</c:v>
                </c:pt>
                <c:pt idx="750">
                  <c:v>75.000000000000014</c:v>
                </c:pt>
                <c:pt idx="751">
                  <c:v>75.100000000000009</c:v>
                </c:pt>
                <c:pt idx="752">
                  <c:v>75.2</c:v>
                </c:pt>
                <c:pt idx="753">
                  <c:v>75.3</c:v>
                </c:pt>
                <c:pt idx="754">
                  <c:v>75.399999999999991</c:v>
                </c:pt>
                <c:pt idx="755">
                  <c:v>75.499999999999986</c:v>
                </c:pt>
                <c:pt idx="756">
                  <c:v>75.59999999999998</c:v>
                </c:pt>
                <c:pt idx="757">
                  <c:v>75.699999999999974</c:v>
                </c:pt>
                <c:pt idx="758">
                  <c:v>75.799999999999969</c:v>
                </c:pt>
                <c:pt idx="759">
                  <c:v>75.899999999999963</c:v>
                </c:pt>
                <c:pt idx="760">
                  <c:v>75.999999999999957</c:v>
                </c:pt>
                <c:pt idx="761">
                  <c:v>76.099999999999952</c:v>
                </c:pt>
                <c:pt idx="762">
                  <c:v>76.199999999999946</c:v>
                </c:pt>
                <c:pt idx="763">
                  <c:v>76.29999999999994</c:v>
                </c:pt>
                <c:pt idx="764">
                  <c:v>76.399999999999935</c:v>
                </c:pt>
                <c:pt idx="765">
                  <c:v>76.499999999999929</c:v>
                </c:pt>
                <c:pt idx="766">
                  <c:v>76.599999999999923</c:v>
                </c:pt>
                <c:pt idx="767">
                  <c:v>76.699999999999918</c:v>
                </c:pt>
                <c:pt idx="768">
                  <c:v>76.799999999999912</c:v>
                </c:pt>
                <c:pt idx="769">
                  <c:v>76.899999999999906</c:v>
                </c:pt>
                <c:pt idx="770">
                  <c:v>76.999999999999901</c:v>
                </c:pt>
                <c:pt idx="771">
                  <c:v>77.099999999999895</c:v>
                </c:pt>
                <c:pt idx="772">
                  <c:v>77.199999999999889</c:v>
                </c:pt>
                <c:pt idx="773">
                  <c:v>77.299999999999883</c:v>
                </c:pt>
                <c:pt idx="774">
                  <c:v>77.399999999999878</c:v>
                </c:pt>
                <c:pt idx="775">
                  <c:v>77.499999999999872</c:v>
                </c:pt>
                <c:pt idx="776">
                  <c:v>77.599999999999866</c:v>
                </c:pt>
                <c:pt idx="777">
                  <c:v>77.699999999999861</c:v>
                </c:pt>
                <c:pt idx="778">
                  <c:v>77.799999999999855</c:v>
                </c:pt>
                <c:pt idx="779">
                  <c:v>77.899999999999849</c:v>
                </c:pt>
                <c:pt idx="780">
                  <c:v>77.999999999999844</c:v>
                </c:pt>
                <c:pt idx="781">
                  <c:v>78.099999999999838</c:v>
                </c:pt>
                <c:pt idx="782">
                  <c:v>78.199999999999832</c:v>
                </c:pt>
                <c:pt idx="783">
                  <c:v>78.299999999999827</c:v>
                </c:pt>
                <c:pt idx="784">
                  <c:v>78.399999999999821</c:v>
                </c:pt>
                <c:pt idx="785">
                  <c:v>78.499999999999815</c:v>
                </c:pt>
                <c:pt idx="786">
                  <c:v>78.59999999999981</c:v>
                </c:pt>
                <c:pt idx="787">
                  <c:v>78.699999999999804</c:v>
                </c:pt>
                <c:pt idx="788">
                  <c:v>78.799999999999798</c:v>
                </c:pt>
                <c:pt idx="789">
                  <c:v>78.899999999999793</c:v>
                </c:pt>
                <c:pt idx="790">
                  <c:v>78.999999999999787</c:v>
                </c:pt>
                <c:pt idx="791">
                  <c:v>79.099999999999781</c:v>
                </c:pt>
                <c:pt idx="792">
                  <c:v>79.199999999999775</c:v>
                </c:pt>
                <c:pt idx="793">
                  <c:v>79.29999999999977</c:v>
                </c:pt>
                <c:pt idx="794">
                  <c:v>79.399999999999764</c:v>
                </c:pt>
                <c:pt idx="795">
                  <c:v>79.499999999999758</c:v>
                </c:pt>
                <c:pt idx="796">
                  <c:v>79.599999999999753</c:v>
                </c:pt>
                <c:pt idx="797">
                  <c:v>79.699999999999747</c:v>
                </c:pt>
                <c:pt idx="798">
                  <c:v>79.799999999999741</c:v>
                </c:pt>
                <c:pt idx="799">
                  <c:v>79.899999999999736</c:v>
                </c:pt>
                <c:pt idx="800">
                  <c:v>79.99999999999973</c:v>
                </c:pt>
                <c:pt idx="801">
                  <c:v>80.099999999999724</c:v>
                </c:pt>
                <c:pt idx="802">
                  <c:v>80.199999999999719</c:v>
                </c:pt>
                <c:pt idx="803">
                  <c:v>80.299999999999713</c:v>
                </c:pt>
                <c:pt idx="804">
                  <c:v>80.399999999999707</c:v>
                </c:pt>
                <c:pt idx="805">
                  <c:v>80.499999999999702</c:v>
                </c:pt>
                <c:pt idx="806">
                  <c:v>80.599999999999696</c:v>
                </c:pt>
                <c:pt idx="807">
                  <c:v>80.69999999999969</c:v>
                </c:pt>
                <c:pt idx="808">
                  <c:v>80.799999999999685</c:v>
                </c:pt>
                <c:pt idx="809">
                  <c:v>80.899999999999679</c:v>
                </c:pt>
                <c:pt idx="810">
                  <c:v>80.999999999999673</c:v>
                </c:pt>
                <c:pt idx="811">
                  <c:v>81.099999999999667</c:v>
                </c:pt>
                <c:pt idx="812">
                  <c:v>81.199999999999662</c:v>
                </c:pt>
                <c:pt idx="813">
                  <c:v>81.299999999999656</c:v>
                </c:pt>
                <c:pt idx="814">
                  <c:v>81.39999999999965</c:v>
                </c:pt>
                <c:pt idx="815">
                  <c:v>81.499999999999645</c:v>
                </c:pt>
                <c:pt idx="816">
                  <c:v>81.599999999999639</c:v>
                </c:pt>
                <c:pt idx="817">
                  <c:v>81.699999999999633</c:v>
                </c:pt>
                <c:pt idx="818">
                  <c:v>81.799999999999628</c:v>
                </c:pt>
                <c:pt idx="819">
                  <c:v>81.899999999999622</c:v>
                </c:pt>
                <c:pt idx="820">
                  <c:v>81.999999999999616</c:v>
                </c:pt>
                <c:pt idx="821">
                  <c:v>82.099999999999611</c:v>
                </c:pt>
                <c:pt idx="822">
                  <c:v>82.199999999999605</c:v>
                </c:pt>
                <c:pt idx="823">
                  <c:v>82.299999999999599</c:v>
                </c:pt>
                <c:pt idx="824">
                  <c:v>82.399999999999594</c:v>
                </c:pt>
                <c:pt idx="825">
                  <c:v>82.499999999999588</c:v>
                </c:pt>
                <c:pt idx="826">
                  <c:v>82.599999999999582</c:v>
                </c:pt>
                <c:pt idx="827">
                  <c:v>82.699999999999577</c:v>
                </c:pt>
                <c:pt idx="828">
                  <c:v>82.799999999999571</c:v>
                </c:pt>
                <c:pt idx="829">
                  <c:v>82.899999999999565</c:v>
                </c:pt>
                <c:pt idx="830">
                  <c:v>82.999999999999559</c:v>
                </c:pt>
                <c:pt idx="831">
                  <c:v>83.099999999999554</c:v>
                </c:pt>
                <c:pt idx="832">
                  <c:v>83.199999999999548</c:v>
                </c:pt>
                <c:pt idx="833">
                  <c:v>83.299999999999542</c:v>
                </c:pt>
                <c:pt idx="834">
                  <c:v>83.399999999999537</c:v>
                </c:pt>
                <c:pt idx="835">
                  <c:v>83.499999999999531</c:v>
                </c:pt>
                <c:pt idx="836">
                  <c:v>83.599999999999525</c:v>
                </c:pt>
                <c:pt idx="837">
                  <c:v>83.69999999999952</c:v>
                </c:pt>
                <c:pt idx="838">
                  <c:v>83.799999999999514</c:v>
                </c:pt>
                <c:pt idx="839">
                  <c:v>83.899999999999508</c:v>
                </c:pt>
                <c:pt idx="840">
                  <c:v>83.999999999999503</c:v>
                </c:pt>
                <c:pt idx="841">
                  <c:v>84.099999999999497</c:v>
                </c:pt>
                <c:pt idx="842">
                  <c:v>84.199999999999491</c:v>
                </c:pt>
                <c:pt idx="843">
                  <c:v>84.299999999999486</c:v>
                </c:pt>
                <c:pt idx="844">
                  <c:v>84.39999999999948</c:v>
                </c:pt>
                <c:pt idx="845">
                  <c:v>84.499999999999474</c:v>
                </c:pt>
                <c:pt idx="846">
                  <c:v>84.599999999999469</c:v>
                </c:pt>
                <c:pt idx="847">
                  <c:v>84.699999999999463</c:v>
                </c:pt>
                <c:pt idx="848">
                  <c:v>84.799999999999457</c:v>
                </c:pt>
                <c:pt idx="849">
                  <c:v>84.899999999999451</c:v>
                </c:pt>
                <c:pt idx="850">
                  <c:v>84.999999999999446</c:v>
                </c:pt>
                <c:pt idx="851">
                  <c:v>85.09999999999944</c:v>
                </c:pt>
                <c:pt idx="852">
                  <c:v>85.199999999999434</c:v>
                </c:pt>
                <c:pt idx="853">
                  <c:v>85.299999999999429</c:v>
                </c:pt>
                <c:pt idx="854">
                  <c:v>85.399999999999423</c:v>
                </c:pt>
                <c:pt idx="855">
                  <c:v>85.499999999999417</c:v>
                </c:pt>
                <c:pt idx="856">
                  <c:v>85.599999999999412</c:v>
                </c:pt>
                <c:pt idx="857">
                  <c:v>85.699999999999406</c:v>
                </c:pt>
                <c:pt idx="858">
                  <c:v>85.7999999999994</c:v>
                </c:pt>
                <c:pt idx="859">
                  <c:v>85.899999999999395</c:v>
                </c:pt>
                <c:pt idx="860">
                  <c:v>85.999999999999389</c:v>
                </c:pt>
                <c:pt idx="861">
                  <c:v>86.099999999999383</c:v>
                </c:pt>
                <c:pt idx="862">
                  <c:v>86.199999999999378</c:v>
                </c:pt>
                <c:pt idx="863">
                  <c:v>86.299999999999372</c:v>
                </c:pt>
                <c:pt idx="864">
                  <c:v>86.399999999999366</c:v>
                </c:pt>
                <c:pt idx="865">
                  <c:v>86.499999999999361</c:v>
                </c:pt>
                <c:pt idx="866">
                  <c:v>86.599999999999355</c:v>
                </c:pt>
                <c:pt idx="867">
                  <c:v>86.699999999999349</c:v>
                </c:pt>
                <c:pt idx="868">
                  <c:v>86.799999999999343</c:v>
                </c:pt>
                <c:pt idx="869">
                  <c:v>86.899999999999338</c:v>
                </c:pt>
                <c:pt idx="870">
                  <c:v>86.999999999999332</c:v>
                </c:pt>
                <c:pt idx="871">
                  <c:v>87.099999999999326</c:v>
                </c:pt>
                <c:pt idx="872">
                  <c:v>87.199999999999321</c:v>
                </c:pt>
                <c:pt idx="873">
                  <c:v>87.299999999999315</c:v>
                </c:pt>
                <c:pt idx="874">
                  <c:v>87.399999999999309</c:v>
                </c:pt>
                <c:pt idx="875">
                  <c:v>87.499999999999304</c:v>
                </c:pt>
                <c:pt idx="876">
                  <c:v>87.599999999999298</c:v>
                </c:pt>
                <c:pt idx="877">
                  <c:v>87.699999999999292</c:v>
                </c:pt>
                <c:pt idx="878">
                  <c:v>87.799999999999287</c:v>
                </c:pt>
                <c:pt idx="879">
                  <c:v>87.899999999999281</c:v>
                </c:pt>
                <c:pt idx="880">
                  <c:v>87.999999999999275</c:v>
                </c:pt>
                <c:pt idx="881">
                  <c:v>88.09999999999927</c:v>
                </c:pt>
                <c:pt idx="882">
                  <c:v>88.199999999999264</c:v>
                </c:pt>
                <c:pt idx="883">
                  <c:v>88.299999999999258</c:v>
                </c:pt>
                <c:pt idx="884">
                  <c:v>88.399999999999253</c:v>
                </c:pt>
                <c:pt idx="885">
                  <c:v>88.499999999999247</c:v>
                </c:pt>
                <c:pt idx="886">
                  <c:v>88.599999999999241</c:v>
                </c:pt>
                <c:pt idx="887">
                  <c:v>88.699999999999235</c:v>
                </c:pt>
                <c:pt idx="888">
                  <c:v>88.79999999999923</c:v>
                </c:pt>
                <c:pt idx="889">
                  <c:v>88.899999999999224</c:v>
                </c:pt>
                <c:pt idx="890">
                  <c:v>88.999999999999218</c:v>
                </c:pt>
                <c:pt idx="891">
                  <c:v>89.099999999999213</c:v>
                </c:pt>
                <c:pt idx="892">
                  <c:v>89.199999999999207</c:v>
                </c:pt>
                <c:pt idx="893">
                  <c:v>89.299999999999201</c:v>
                </c:pt>
                <c:pt idx="894">
                  <c:v>89.399999999999196</c:v>
                </c:pt>
                <c:pt idx="895">
                  <c:v>89.49999999999919</c:v>
                </c:pt>
                <c:pt idx="896">
                  <c:v>89.599999999999184</c:v>
                </c:pt>
                <c:pt idx="897">
                  <c:v>89.699999999999179</c:v>
                </c:pt>
                <c:pt idx="898">
                  <c:v>89.799999999999173</c:v>
                </c:pt>
                <c:pt idx="899">
                  <c:v>89.899999999999167</c:v>
                </c:pt>
                <c:pt idx="900">
                  <c:v>89.999999999999162</c:v>
                </c:pt>
                <c:pt idx="901">
                  <c:v>90.099999999999156</c:v>
                </c:pt>
                <c:pt idx="902">
                  <c:v>90.19999999999915</c:v>
                </c:pt>
                <c:pt idx="903">
                  <c:v>90.299999999999145</c:v>
                </c:pt>
                <c:pt idx="904">
                  <c:v>90.399999999999139</c:v>
                </c:pt>
                <c:pt idx="905">
                  <c:v>90.499999999999133</c:v>
                </c:pt>
                <c:pt idx="906">
                  <c:v>90.599999999999127</c:v>
                </c:pt>
                <c:pt idx="907">
                  <c:v>90.699999999999122</c:v>
                </c:pt>
                <c:pt idx="908">
                  <c:v>90.799999999999116</c:v>
                </c:pt>
                <c:pt idx="909">
                  <c:v>90.89999999999911</c:v>
                </c:pt>
                <c:pt idx="910">
                  <c:v>90.999999999999105</c:v>
                </c:pt>
                <c:pt idx="911">
                  <c:v>91.099999999999099</c:v>
                </c:pt>
                <c:pt idx="912">
                  <c:v>91.199999999999093</c:v>
                </c:pt>
                <c:pt idx="913">
                  <c:v>91.299999999999088</c:v>
                </c:pt>
                <c:pt idx="914">
                  <c:v>91.399999999999082</c:v>
                </c:pt>
                <c:pt idx="915">
                  <c:v>91.499999999999076</c:v>
                </c:pt>
                <c:pt idx="916">
                  <c:v>91.599999999999071</c:v>
                </c:pt>
                <c:pt idx="917">
                  <c:v>91.699999999999065</c:v>
                </c:pt>
                <c:pt idx="918">
                  <c:v>91.799999999999059</c:v>
                </c:pt>
                <c:pt idx="919">
                  <c:v>91.899999999999054</c:v>
                </c:pt>
                <c:pt idx="920">
                  <c:v>91.999999999999048</c:v>
                </c:pt>
                <c:pt idx="921">
                  <c:v>92.099999999999042</c:v>
                </c:pt>
                <c:pt idx="922">
                  <c:v>92.199999999999037</c:v>
                </c:pt>
                <c:pt idx="923">
                  <c:v>92.299999999999031</c:v>
                </c:pt>
                <c:pt idx="924">
                  <c:v>92.399999999999025</c:v>
                </c:pt>
                <c:pt idx="925">
                  <c:v>92.499999999999019</c:v>
                </c:pt>
                <c:pt idx="926">
                  <c:v>92.599999999999014</c:v>
                </c:pt>
                <c:pt idx="927">
                  <c:v>92.699999999999008</c:v>
                </c:pt>
                <c:pt idx="928">
                  <c:v>92.799999999999002</c:v>
                </c:pt>
                <c:pt idx="929">
                  <c:v>92.899999999998997</c:v>
                </c:pt>
                <c:pt idx="930">
                  <c:v>92.999999999998991</c:v>
                </c:pt>
                <c:pt idx="931">
                  <c:v>93.099999999998985</c:v>
                </c:pt>
                <c:pt idx="932">
                  <c:v>93.19999999999898</c:v>
                </c:pt>
                <c:pt idx="933">
                  <c:v>93.299999999998974</c:v>
                </c:pt>
                <c:pt idx="934">
                  <c:v>93.399999999998968</c:v>
                </c:pt>
                <c:pt idx="935">
                  <c:v>93.499999999998963</c:v>
                </c:pt>
                <c:pt idx="936">
                  <c:v>93.599999999998957</c:v>
                </c:pt>
                <c:pt idx="937">
                  <c:v>93.699999999998951</c:v>
                </c:pt>
                <c:pt idx="938">
                  <c:v>93.799999999998946</c:v>
                </c:pt>
                <c:pt idx="939">
                  <c:v>93.89999999999894</c:v>
                </c:pt>
                <c:pt idx="940">
                  <c:v>93.999999999998934</c:v>
                </c:pt>
                <c:pt idx="941">
                  <c:v>94.099999999998929</c:v>
                </c:pt>
                <c:pt idx="942">
                  <c:v>94.199999999998923</c:v>
                </c:pt>
                <c:pt idx="943">
                  <c:v>94.299999999998917</c:v>
                </c:pt>
                <c:pt idx="944">
                  <c:v>94.399999999998911</c:v>
                </c:pt>
                <c:pt idx="945">
                  <c:v>94.499999999998906</c:v>
                </c:pt>
                <c:pt idx="946">
                  <c:v>94.5999999999989</c:v>
                </c:pt>
                <c:pt idx="947">
                  <c:v>94.699999999998894</c:v>
                </c:pt>
                <c:pt idx="948">
                  <c:v>94.799999999998889</c:v>
                </c:pt>
                <c:pt idx="949">
                  <c:v>94.899999999998883</c:v>
                </c:pt>
                <c:pt idx="950">
                  <c:v>94.999999999998877</c:v>
                </c:pt>
                <c:pt idx="951">
                  <c:v>95.099999999998872</c:v>
                </c:pt>
                <c:pt idx="952">
                  <c:v>95.199999999998866</c:v>
                </c:pt>
                <c:pt idx="953">
                  <c:v>95.29999999999886</c:v>
                </c:pt>
                <c:pt idx="954">
                  <c:v>95.399999999998855</c:v>
                </c:pt>
                <c:pt idx="955">
                  <c:v>95.499999999998849</c:v>
                </c:pt>
                <c:pt idx="956">
                  <c:v>95.599999999998843</c:v>
                </c:pt>
                <c:pt idx="957">
                  <c:v>95.699999999998838</c:v>
                </c:pt>
                <c:pt idx="958">
                  <c:v>95.799999999998832</c:v>
                </c:pt>
                <c:pt idx="959">
                  <c:v>95.899999999998826</c:v>
                </c:pt>
                <c:pt idx="960">
                  <c:v>95.99999999999882</c:v>
                </c:pt>
                <c:pt idx="961">
                  <c:v>96.099999999998815</c:v>
                </c:pt>
                <c:pt idx="962">
                  <c:v>96.199999999998809</c:v>
                </c:pt>
                <c:pt idx="963">
                  <c:v>96.299999999998803</c:v>
                </c:pt>
                <c:pt idx="964">
                  <c:v>96.399999999998798</c:v>
                </c:pt>
                <c:pt idx="965">
                  <c:v>96.499999999998792</c:v>
                </c:pt>
                <c:pt idx="966">
                  <c:v>96.599999999998786</c:v>
                </c:pt>
                <c:pt idx="967">
                  <c:v>96.699999999998781</c:v>
                </c:pt>
                <c:pt idx="968">
                  <c:v>96.799999999998775</c:v>
                </c:pt>
                <c:pt idx="969">
                  <c:v>96.899999999998769</c:v>
                </c:pt>
                <c:pt idx="970">
                  <c:v>96.999999999998764</c:v>
                </c:pt>
                <c:pt idx="971">
                  <c:v>97.099999999998758</c:v>
                </c:pt>
                <c:pt idx="972">
                  <c:v>97.199999999998752</c:v>
                </c:pt>
                <c:pt idx="973">
                  <c:v>97.299999999998747</c:v>
                </c:pt>
                <c:pt idx="974">
                  <c:v>97.399999999998741</c:v>
                </c:pt>
                <c:pt idx="975">
                  <c:v>97.499999999998735</c:v>
                </c:pt>
                <c:pt idx="976">
                  <c:v>97.59999999999873</c:v>
                </c:pt>
                <c:pt idx="977">
                  <c:v>97.699999999998724</c:v>
                </c:pt>
                <c:pt idx="978">
                  <c:v>97.799999999998718</c:v>
                </c:pt>
                <c:pt idx="979">
                  <c:v>97.899999999998712</c:v>
                </c:pt>
                <c:pt idx="980">
                  <c:v>97.999999999998707</c:v>
                </c:pt>
                <c:pt idx="981">
                  <c:v>98.099999999998701</c:v>
                </c:pt>
                <c:pt idx="982">
                  <c:v>98.199999999998695</c:v>
                </c:pt>
                <c:pt idx="983">
                  <c:v>98.29999999999869</c:v>
                </c:pt>
                <c:pt idx="984">
                  <c:v>98.399999999998684</c:v>
                </c:pt>
                <c:pt idx="985">
                  <c:v>98.499999999998678</c:v>
                </c:pt>
                <c:pt idx="986">
                  <c:v>98.599999999998673</c:v>
                </c:pt>
                <c:pt idx="987">
                  <c:v>98.699999999998667</c:v>
                </c:pt>
                <c:pt idx="988">
                  <c:v>98.799999999998661</c:v>
                </c:pt>
                <c:pt idx="989">
                  <c:v>98.899999999998656</c:v>
                </c:pt>
                <c:pt idx="990">
                  <c:v>98.99999999999865</c:v>
                </c:pt>
                <c:pt idx="991">
                  <c:v>99.099999999998644</c:v>
                </c:pt>
                <c:pt idx="992">
                  <c:v>99.199999999998639</c:v>
                </c:pt>
                <c:pt idx="993">
                  <c:v>99.299999999998633</c:v>
                </c:pt>
                <c:pt idx="994">
                  <c:v>99.399999999998627</c:v>
                </c:pt>
                <c:pt idx="995">
                  <c:v>99.499999999998622</c:v>
                </c:pt>
                <c:pt idx="996">
                  <c:v>99.599999999998616</c:v>
                </c:pt>
                <c:pt idx="997">
                  <c:v>99.69999999999861</c:v>
                </c:pt>
                <c:pt idx="998">
                  <c:v>99.799999999998604</c:v>
                </c:pt>
                <c:pt idx="999">
                  <c:v>99.899999999998599</c:v>
                </c:pt>
                <c:pt idx="1000">
                  <c:v>99.999999999998593</c:v>
                </c:pt>
                <c:pt idx="1001">
                  <c:v>100.09999999999859</c:v>
                </c:pt>
                <c:pt idx="1002">
                  <c:v>100.19999999999858</c:v>
                </c:pt>
                <c:pt idx="1003">
                  <c:v>100.29999999999858</c:v>
                </c:pt>
                <c:pt idx="1004">
                  <c:v>100.39999999999857</c:v>
                </c:pt>
                <c:pt idx="1005">
                  <c:v>100.49999999999856</c:v>
                </c:pt>
                <c:pt idx="1006">
                  <c:v>100.59999999999856</c:v>
                </c:pt>
                <c:pt idx="1007">
                  <c:v>100.69999999999855</c:v>
                </c:pt>
                <c:pt idx="1008">
                  <c:v>100.79999999999855</c:v>
                </c:pt>
                <c:pt idx="1009">
                  <c:v>100.89999999999854</c:v>
                </c:pt>
                <c:pt idx="1010">
                  <c:v>100.99999999999854</c:v>
                </c:pt>
                <c:pt idx="1011">
                  <c:v>101.09999999999853</c:v>
                </c:pt>
                <c:pt idx="1012">
                  <c:v>101.19999999999852</c:v>
                </c:pt>
                <c:pt idx="1013">
                  <c:v>101.29999999999852</c:v>
                </c:pt>
                <c:pt idx="1014">
                  <c:v>101.39999999999851</c:v>
                </c:pt>
                <c:pt idx="1015">
                  <c:v>101.49999999999851</c:v>
                </c:pt>
                <c:pt idx="1016">
                  <c:v>101.5999999999985</c:v>
                </c:pt>
                <c:pt idx="1017">
                  <c:v>101.6999999999985</c:v>
                </c:pt>
                <c:pt idx="1018">
                  <c:v>101.79999999999849</c:v>
                </c:pt>
                <c:pt idx="1019">
                  <c:v>101.89999999999849</c:v>
                </c:pt>
                <c:pt idx="1020">
                  <c:v>101.99999999999848</c:v>
                </c:pt>
                <c:pt idx="1021">
                  <c:v>102.09999999999847</c:v>
                </c:pt>
                <c:pt idx="1022">
                  <c:v>102.19999999999847</c:v>
                </c:pt>
                <c:pt idx="1023">
                  <c:v>102.29999999999846</c:v>
                </c:pt>
                <c:pt idx="1024">
                  <c:v>102.39999999999846</c:v>
                </c:pt>
                <c:pt idx="1025">
                  <c:v>102.49999999999845</c:v>
                </c:pt>
                <c:pt idx="1026">
                  <c:v>102.59999999999845</c:v>
                </c:pt>
                <c:pt idx="1027">
                  <c:v>102.69999999999844</c:v>
                </c:pt>
                <c:pt idx="1028">
                  <c:v>102.79999999999843</c:v>
                </c:pt>
                <c:pt idx="1029">
                  <c:v>102.89999999999843</c:v>
                </c:pt>
                <c:pt idx="1030">
                  <c:v>102.99999999999842</c:v>
                </c:pt>
                <c:pt idx="1031">
                  <c:v>103.09999999999842</c:v>
                </c:pt>
                <c:pt idx="1032">
                  <c:v>103.19999999999841</c:v>
                </c:pt>
                <c:pt idx="1033">
                  <c:v>103.29999999999841</c:v>
                </c:pt>
                <c:pt idx="1034">
                  <c:v>103.3999999999984</c:v>
                </c:pt>
                <c:pt idx="1035">
                  <c:v>103.49999999999839</c:v>
                </c:pt>
                <c:pt idx="1036">
                  <c:v>103.59999999999839</c:v>
                </c:pt>
                <c:pt idx="1037">
                  <c:v>103.69999999999838</c:v>
                </c:pt>
                <c:pt idx="1038">
                  <c:v>103.79999999999838</c:v>
                </c:pt>
                <c:pt idx="1039">
                  <c:v>103.89999999999837</c:v>
                </c:pt>
                <c:pt idx="1040">
                  <c:v>103.99999999999837</c:v>
                </c:pt>
                <c:pt idx="1041">
                  <c:v>104.09999999999836</c:v>
                </c:pt>
                <c:pt idx="1042">
                  <c:v>104.19999999999835</c:v>
                </c:pt>
                <c:pt idx="1043">
                  <c:v>104.29999999999835</c:v>
                </c:pt>
                <c:pt idx="1044">
                  <c:v>104.39999999999834</c:v>
                </c:pt>
                <c:pt idx="1045">
                  <c:v>104.49999999999834</c:v>
                </c:pt>
                <c:pt idx="1046">
                  <c:v>104.59999999999833</c:v>
                </c:pt>
                <c:pt idx="1047">
                  <c:v>104.69999999999833</c:v>
                </c:pt>
                <c:pt idx="1048">
                  <c:v>104.79999999999832</c:v>
                </c:pt>
                <c:pt idx="1049">
                  <c:v>104.89999999999831</c:v>
                </c:pt>
                <c:pt idx="1050">
                  <c:v>104.99999999999831</c:v>
                </c:pt>
                <c:pt idx="1051">
                  <c:v>105.0999999999983</c:v>
                </c:pt>
                <c:pt idx="1052">
                  <c:v>105.1999999999983</c:v>
                </c:pt>
                <c:pt idx="1053">
                  <c:v>105.29999999999829</c:v>
                </c:pt>
                <c:pt idx="1054">
                  <c:v>105.39999999999829</c:v>
                </c:pt>
                <c:pt idx="1055">
                  <c:v>105.49999999999828</c:v>
                </c:pt>
                <c:pt idx="1056">
                  <c:v>105.59999999999827</c:v>
                </c:pt>
                <c:pt idx="1057">
                  <c:v>105.69999999999827</c:v>
                </c:pt>
                <c:pt idx="1058">
                  <c:v>105.79999999999826</c:v>
                </c:pt>
                <c:pt idx="1059">
                  <c:v>105.89999999999826</c:v>
                </c:pt>
                <c:pt idx="1060">
                  <c:v>105.99999999999825</c:v>
                </c:pt>
                <c:pt idx="1061">
                  <c:v>106.09999999999825</c:v>
                </c:pt>
                <c:pt idx="1062">
                  <c:v>106.19999999999824</c:v>
                </c:pt>
                <c:pt idx="1063">
                  <c:v>106.29999999999824</c:v>
                </c:pt>
                <c:pt idx="1064">
                  <c:v>106.39999999999823</c:v>
                </c:pt>
                <c:pt idx="1065">
                  <c:v>106.49999999999822</c:v>
                </c:pt>
                <c:pt idx="1066">
                  <c:v>106.59999999999822</c:v>
                </c:pt>
                <c:pt idx="1067">
                  <c:v>106.69999999999821</c:v>
                </c:pt>
                <c:pt idx="1068">
                  <c:v>106.79999999999821</c:v>
                </c:pt>
                <c:pt idx="1069">
                  <c:v>106.8999999999982</c:v>
                </c:pt>
                <c:pt idx="1070">
                  <c:v>106.9999999999982</c:v>
                </c:pt>
                <c:pt idx="1071">
                  <c:v>107.09999999999819</c:v>
                </c:pt>
                <c:pt idx="1072">
                  <c:v>107.19999999999818</c:v>
                </c:pt>
                <c:pt idx="1073">
                  <c:v>107.29999999999818</c:v>
                </c:pt>
                <c:pt idx="1074">
                  <c:v>107.39999999999817</c:v>
                </c:pt>
                <c:pt idx="1075">
                  <c:v>107.49999999999817</c:v>
                </c:pt>
                <c:pt idx="1076">
                  <c:v>107.59999999999816</c:v>
                </c:pt>
                <c:pt idx="1077">
                  <c:v>107.69999999999816</c:v>
                </c:pt>
                <c:pt idx="1078">
                  <c:v>107.79999999999815</c:v>
                </c:pt>
                <c:pt idx="1079">
                  <c:v>107.89999999999814</c:v>
                </c:pt>
                <c:pt idx="1080">
                  <c:v>107.99999999999814</c:v>
                </c:pt>
                <c:pt idx="1081">
                  <c:v>108.09999999999813</c:v>
                </c:pt>
                <c:pt idx="1082">
                  <c:v>108.19999999999813</c:v>
                </c:pt>
                <c:pt idx="1083">
                  <c:v>108.29999999999812</c:v>
                </c:pt>
                <c:pt idx="1084">
                  <c:v>108.39999999999812</c:v>
                </c:pt>
                <c:pt idx="1085">
                  <c:v>108.49999999999811</c:v>
                </c:pt>
                <c:pt idx="1086">
                  <c:v>108.5999999999981</c:v>
                </c:pt>
                <c:pt idx="1087">
                  <c:v>108.6999999999981</c:v>
                </c:pt>
                <c:pt idx="1088">
                  <c:v>108.79999999999809</c:v>
                </c:pt>
                <c:pt idx="1089">
                  <c:v>108.89999999999809</c:v>
                </c:pt>
                <c:pt idx="1090">
                  <c:v>108.99999999999808</c:v>
                </c:pt>
                <c:pt idx="1091">
                  <c:v>109.09999999999808</c:v>
                </c:pt>
                <c:pt idx="1092">
                  <c:v>109.19999999999807</c:v>
                </c:pt>
                <c:pt idx="1093">
                  <c:v>109.29999999999806</c:v>
                </c:pt>
                <c:pt idx="1094">
                  <c:v>109.39999999999806</c:v>
                </c:pt>
                <c:pt idx="1095">
                  <c:v>109.49999999999805</c:v>
                </c:pt>
                <c:pt idx="1096">
                  <c:v>109.59999999999805</c:v>
                </c:pt>
                <c:pt idx="1097">
                  <c:v>109.69999999999804</c:v>
                </c:pt>
                <c:pt idx="1098">
                  <c:v>109.79999999999804</c:v>
                </c:pt>
                <c:pt idx="1099">
                  <c:v>109.89999999999803</c:v>
                </c:pt>
                <c:pt idx="1100">
                  <c:v>109.99999999999802</c:v>
                </c:pt>
                <c:pt idx="1101">
                  <c:v>110.09999999999802</c:v>
                </c:pt>
                <c:pt idx="1102">
                  <c:v>110.19999999999801</c:v>
                </c:pt>
                <c:pt idx="1103">
                  <c:v>110.29999999999801</c:v>
                </c:pt>
                <c:pt idx="1104">
                  <c:v>110.399999999998</c:v>
                </c:pt>
                <c:pt idx="1105">
                  <c:v>110.499999999998</c:v>
                </c:pt>
                <c:pt idx="1106">
                  <c:v>110.59999999999799</c:v>
                </c:pt>
                <c:pt idx="1107">
                  <c:v>110.69999999999798</c:v>
                </c:pt>
                <c:pt idx="1108">
                  <c:v>110.79999999999798</c:v>
                </c:pt>
                <c:pt idx="1109">
                  <c:v>110.89999999999797</c:v>
                </c:pt>
                <c:pt idx="1110">
                  <c:v>110.99999999999797</c:v>
                </c:pt>
                <c:pt idx="1111">
                  <c:v>111.09999999999796</c:v>
                </c:pt>
                <c:pt idx="1112">
                  <c:v>111.19999999999796</c:v>
                </c:pt>
                <c:pt idx="1113">
                  <c:v>111.29999999999795</c:v>
                </c:pt>
                <c:pt idx="1114">
                  <c:v>111.39999999999795</c:v>
                </c:pt>
                <c:pt idx="1115">
                  <c:v>111.49999999999794</c:v>
                </c:pt>
                <c:pt idx="1116">
                  <c:v>111.59999999999793</c:v>
                </c:pt>
                <c:pt idx="1117">
                  <c:v>111.69999999999793</c:v>
                </c:pt>
                <c:pt idx="1118">
                  <c:v>111.79999999999792</c:v>
                </c:pt>
                <c:pt idx="1119">
                  <c:v>111.89999999999792</c:v>
                </c:pt>
                <c:pt idx="1120">
                  <c:v>111.99999999999791</c:v>
                </c:pt>
                <c:pt idx="1121">
                  <c:v>112.09999999999791</c:v>
                </c:pt>
                <c:pt idx="1122">
                  <c:v>112.1999999999979</c:v>
                </c:pt>
                <c:pt idx="1123">
                  <c:v>112.29999999999789</c:v>
                </c:pt>
                <c:pt idx="1124">
                  <c:v>112.39999999999789</c:v>
                </c:pt>
                <c:pt idx="1125">
                  <c:v>112.49999999999788</c:v>
                </c:pt>
                <c:pt idx="1126">
                  <c:v>112.59999999999788</c:v>
                </c:pt>
                <c:pt idx="1127">
                  <c:v>112.69999999999787</c:v>
                </c:pt>
                <c:pt idx="1128">
                  <c:v>112.79999999999787</c:v>
                </c:pt>
                <c:pt idx="1129">
                  <c:v>112.89999999999786</c:v>
                </c:pt>
                <c:pt idx="1130">
                  <c:v>112.99999999999785</c:v>
                </c:pt>
                <c:pt idx="1131">
                  <c:v>113.09999999999785</c:v>
                </c:pt>
                <c:pt idx="1132">
                  <c:v>113.19999999999784</c:v>
                </c:pt>
                <c:pt idx="1133">
                  <c:v>113.29999999999784</c:v>
                </c:pt>
                <c:pt idx="1134">
                  <c:v>113.39999999999783</c:v>
                </c:pt>
                <c:pt idx="1135">
                  <c:v>113.49999999999783</c:v>
                </c:pt>
                <c:pt idx="1136">
                  <c:v>113.59999999999782</c:v>
                </c:pt>
                <c:pt idx="1137">
                  <c:v>113.69999999999781</c:v>
                </c:pt>
                <c:pt idx="1138">
                  <c:v>113.79999999999781</c:v>
                </c:pt>
                <c:pt idx="1139">
                  <c:v>113.8999999999978</c:v>
                </c:pt>
                <c:pt idx="1140">
                  <c:v>113.9999999999978</c:v>
                </c:pt>
                <c:pt idx="1141">
                  <c:v>114.09999999999779</c:v>
                </c:pt>
                <c:pt idx="1142">
                  <c:v>114.19999999999779</c:v>
                </c:pt>
                <c:pt idx="1143">
                  <c:v>114.29999999999778</c:v>
                </c:pt>
                <c:pt idx="1144">
                  <c:v>114.39999999999777</c:v>
                </c:pt>
                <c:pt idx="1145">
                  <c:v>114.49999999999777</c:v>
                </c:pt>
                <c:pt idx="1146">
                  <c:v>114.59999999999776</c:v>
                </c:pt>
                <c:pt idx="1147">
                  <c:v>114.69999999999776</c:v>
                </c:pt>
                <c:pt idx="1148">
                  <c:v>114.79999999999775</c:v>
                </c:pt>
                <c:pt idx="1149">
                  <c:v>114.89999999999775</c:v>
                </c:pt>
                <c:pt idx="1150">
                  <c:v>114.99999999999774</c:v>
                </c:pt>
                <c:pt idx="1151">
                  <c:v>115.09999999999773</c:v>
                </c:pt>
                <c:pt idx="1152">
                  <c:v>115.19999999999773</c:v>
                </c:pt>
                <c:pt idx="1153">
                  <c:v>115.29999999999772</c:v>
                </c:pt>
                <c:pt idx="1154">
                  <c:v>115.39999999999772</c:v>
                </c:pt>
                <c:pt idx="1155">
                  <c:v>115.49999999999771</c:v>
                </c:pt>
                <c:pt idx="1156">
                  <c:v>115.59999999999771</c:v>
                </c:pt>
                <c:pt idx="1157">
                  <c:v>115.6999999999977</c:v>
                </c:pt>
                <c:pt idx="1158">
                  <c:v>115.79999999999769</c:v>
                </c:pt>
                <c:pt idx="1159">
                  <c:v>115.89999999999769</c:v>
                </c:pt>
                <c:pt idx="1160">
                  <c:v>115.99999999999768</c:v>
                </c:pt>
                <c:pt idx="1161">
                  <c:v>116.09999999999768</c:v>
                </c:pt>
                <c:pt idx="1162">
                  <c:v>116.19999999999767</c:v>
                </c:pt>
                <c:pt idx="1163">
                  <c:v>116.29999999999767</c:v>
                </c:pt>
                <c:pt idx="1164">
                  <c:v>116.39999999999766</c:v>
                </c:pt>
                <c:pt idx="1165">
                  <c:v>116.49999999999766</c:v>
                </c:pt>
                <c:pt idx="1166">
                  <c:v>116.59999999999765</c:v>
                </c:pt>
                <c:pt idx="1167">
                  <c:v>116.69999999999764</c:v>
                </c:pt>
                <c:pt idx="1168">
                  <c:v>116.79999999999764</c:v>
                </c:pt>
                <c:pt idx="1169">
                  <c:v>116.89999999999763</c:v>
                </c:pt>
                <c:pt idx="1170">
                  <c:v>116.99999999999763</c:v>
                </c:pt>
                <c:pt idx="1171">
                  <c:v>117.09999999999762</c:v>
                </c:pt>
                <c:pt idx="1172">
                  <c:v>117.19999999999762</c:v>
                </c:pt>
                <c:pt idx="1173">
                  <c:v>117.29999999999761</c:v>
                </c:pt>
                <c:pt idx="1174">
                  <c:v>117.3999999999976</c:v>
                </c:pt>
                <c:pt idx="1175">
                  <c:v>117.4999999999976</c:v>
                </c:pt>
                <c:pt idx="1176">
                  <c:v>117.59999999999759</c:v>
                </c:pt>
                <c:pt idx="1177">
                  <c:v>117.69999999999759</c:v>
                </c:pt>
                <c:pt idx="1178">
                  <c:v>117.79999999999758</c:v>
                </c:pt>
                <c:pt idx="1179">
                  <c:v>117.89999999999758</c:v>
                </c:pt>
                <c:pt idx="1180">
                  <c:v>117.99999999999757</c:v>
                </c:pt>
                <c:pt idx="1181">
                  <c:v>118.09999999999756</c:v>
                </c:pt>
                <c:pt idx="1182">
                  <c:v>118.19999999999756</c:v>
                </c:pt>
                <c:pt idx="1183">
                  <c:v>118.29999999999755</c:v>
                </c:pt>
                <c:pt idx="1184">
                  <c:v>118.39999999999755</c:v>
                </c:pt>
                <c:pt idx="1185">
                  <c:v>118.49999999999754</c:v>
                </c:pt>
                <c:pt idx="1186">
                  <c:v>118.59999999999754</c:v>
                </c:pt>
                <c:pt idx="1187">
                  <c:v>118.69999999999753</c:v>
                </c:pt>
                <c:pt idx="1188">
                  <c:v>118.79999999999752</c:v>
                </c:pt>
                <c:pt idx="1189">
                  <c:v>118.89999999999752</c:v>
                </c:pt>
                <c:pt idx="1190">
                  <c:v>118.99999999999751</c:v>
                </c:pt>
                <c:pt idx="1191">
                  <c:v>119.09999999999751</c:v>
                </c:pt>
                <c:pt idx="1192">
                  <c:v>119.1999999999975</c:v>
                </c:pt>
                <c:pt idx="1193">
                  <c:v>119.2999999999975</c:v>
                </c:pt>
                <c:pt idx="1194">
                  <c:v>119.39999999999749</c:v>
                </c:pt>
                <c:pt idx="1195">
                  <c:v>119.49999999999748</c:v>
                </c:pt>
                <c:pt idx="1196">
                  <c:v>119.59999999999748</c:v>
                </c:pt>
                <c:pt idx="1197">
                  <c:v>119.69999999999747</c:v>
                </c:pt>
                <c:pt idx="1198">
                  <c:v>119.79999999999747</c:v>
                </c:pt>
                <c:pt idx="1199">
                  <c:v>119.89999999999746</c:v>
                </c:pt>
                <c:pt idx="1200">
                  <c:v>119.99999999999746</c:v>
                </c:pt>
                <c:pt idx="1201">
                  <c:v>120.09999999999745</c:v>
                </c:pt>
                <c:pt idx="1202">
                  <c:v>120.19999999999744</c:v>
                </c:pt>
                <c:pt idx="1203">
                  <c:v>120.29999999999744</c:v>
                </c:pt>
                <c:pt idx="1204">
                  <c:v>120.39999999999743</c:v>
                </c:pt>
                <c:pt idx="1205">
                  <c:v>120.49999999999743</c:v>
                </c:pt>
                <c:pt idx="1206">
                  <c:v>120.59999999999742</c:v>
                </c:pt>
                <c:pt idx="1207">
                  <c:v>120.69999999999742</c:v>
                </c:pt>
                <c:pt idx="1208">
                  <c:v>120.79999999999741</c:v>
                </c:pt>
                <c:pt idx="1209">
                  <c:v>120.89999999999741</c:v>
                </c:pt>
                <c:pt idx="1210">
                  <c:v>120.9999999999974</c:v>
                </c:pt>
                <c:pt idx="1211">
                  <c:v>121.09999999999739</c:v>
                </c:pt>
                <c:pt idx="1212">
                  <c:v>121.19999999999739</c:v>
                </c:pt>
                <c:pt idx="1213">
                  <c:v>121.29999999999738</c:v>
                </c:pt>
                <c:pt idx="1214">
                  <c:v>121.39999999999738</c:v>
                </c:pt>
                <c:pt idx="1215">
                  <c:v>121.49999999999737</c:v>
                </c:pt>
                <c:pt idx="1216">
                  <c:v>121.59999999999737</c:v>
                </c:pt>
                <c:pt idx="1217">
                  <c:v>121.69999999999736</c:v>
                </c:pt>
                <c:pt idx="1218">
                  <c:v>121.79999999999735</c:v>
                </c:pt>
                <c:pt idx="1219">
                  <c:v>121.89999999999735</c:v>
                </c:pt>
                <c:pt idx="1220">
                  <c:v>121.99999999999734</c:v>
                </c:pt>
                <c:pt idx="1221">
                  <c:v>122.09999999999734</c:v>
                </c:pt>
                <c:pt idx="1222">
                  <c:v>122.19999999999733</c:v>
                </c:pt>
                <c:pt idx="1223">
                  <c:v>122.29999999999733</c:v>
                </c:pt>
                <c:pt idx="1224">
                  <c:v>122.39999999999732</c:v>
                </c:pt>
                <c:pt idx="1225">
                  <c:v>122.49999999999731</c:v>
                </c:pt>
                <c:pt idx="1226">
                  <c:v>122.59999999999731</c:v>
                </c:pt>
                <c:pt idx="1227">
                  <c:v>122.6999999999973</c:v>
                </c:pt>
                <c:pt idx="1228">
                  <c:v>122.7999999999973</c:v>
                </c:pt>
                <c:pt idx="1229">
                  <c:v>122.89999999999729</c:v>
                </c:pt>
                <c:pt idx="1230">
                  <c:v>122.99999999999729</c:v>
                </c:pt>
                <c:pt idx="1231">
                  <c:v>123.09999999999728</c:v>
                </c:pt>
                <c:pt idx="1232">
                  <c:v>123.19999999999727</c:v>
                </c:pt>
                <c:pt idx="1233">
                  <c:v>123.29999999999727</c:v>
                </c:pt>
                <c:pt idx="1234">
                  <c:v>123.39999999999726</c:v>
                </c:pt>
                <c:pt idx="1235">
                  <c:v>123.49999999999726</c:v>
                </c:pt>
                <c:pt idx="1236">
                  <c:v>123.59999999999725</c:v>
                </c:pt>
                <c:pt idx="1237">
                  <c:v>123.69999999999725</c:v>
                </c:pt>
                <c:pt idx="1238">
                  <c:v>123.79999999999724</c:v>
                </c:pt>
                <c:pt idx="1239">
                  <c:v>123.89999999999723</c:v>
                </c:pt>
                <c:pt idx="1240">
                  <c:v>123.99999999999723</c:v>
                </c:pt>
                <c:pt idx="1241">
                  <c:v>124.09999999999722</c:v>
                </c:pt>
                <c:pt idx="1242">
                  <c:v>124.19999999999722</c:v>
                </c:pt>
                <c:pt idx="1243">
                  <c:v>124.29999999999721</c:v>
                </c:pt>
                <c:pt idx="1244">
                  <c:v>124.39999999999721</c:v>
                </c:pt>
                <c:pt idx="1245">
                  <c:v>124.4999999999972</c:v>
                </c:pt>
                <c:pt idx="1246">
                  <c:v>124.59999999999719</c:v>
                </c:pt>
                <c:pt idx="1247">
                  <c:v>124.69999999999719</c:v>
                </c:pt>
                <c:pt idx="1248">
                  <c:v>124.79999999999718</c:v>
                </c:pt>
                <c:pt idx="1249">
                  <c:v>124.89999999999718</c:v>
                </c:pt>
                <c:pt idx="1250">
                  <c:v>124.99999999999717</c:v>
                </c:pt>
                <c:pt idx="1251">
                  <c:v>125.09999999999717</c:v>
                </c:pt>
                <c:pt idx="1252">
                  <c:v>125.19999999999716</c:v>
                </c:pt>
                <c:pt idx="1253">
                  <c:v>125.29999999999715</c:v>
                </c:pt>
                <c:pt idx="1254">
                  <c:v>125.39999999999715</c:v>
                </c:pt>
                <c:pt idx="1255">
                  <c:v>125.49999999999714</c:v>
                </c:pt>
                <c:pt idx="1256">
                  <c:v>125.59999999999714</c:v>
                </c:pt>
                <c:pt idx="1257">
                  <c:v>125.69999999999713</c:v>
                </c:pt>
                <c:pt idx="1258">
                  <c:v>125.79999999999713</c:v>
                </c:pt>
                <c:pt idx="1259">
                  <c:v>125.89999999999712</c:v>
                </c:pt>
                <c:pt idx="1260">
                  <c:v>125.99999999999712</c:v>
                </c:pt>
                <c:pt idx="1261">
                  <c:v>126.09999999999711</c:v>
                </c:pt>
                <c:pt idx="1262">
                  <c:v>126.1999999999971</c:v>
                </c:pt>
                <c:pt idx="1263">
                  <c:v>126.2999999999971</c:v>
                </c:pt>
                <c:pt idx="1264">
                  <c:v>126.39999999999709</c:v>
                </c:pt>
                <c:pt idx="1265">
                  <c:v>126.49999999999709</c:v>
                </c:pt>
                <c:pt idx="1266">
                  <c:v>126.59999999999708</c:v>
                </c:pt>
                <c:pt idx="1267">
                  <c:v>126.69999999999708</c:v>
                </c:pt>
                <c:pt idx="1268">
                  <c:v>126.79999999999707</c:v>
                </c:pt>
                <c:pt idx="1269">
                  <c:v>126.89999999999706</c:v>
                </c:pt>
                <c:pt idx="1270">
                  <c:v>126.99999999999706</c:v>
                </c:pt>
                <c:pt idx="1271">
                  <c:v>127.09999999999705</c:v>
                </c:pt>
                <c:pt idx="1272">
                  <c:v>127.19999999999705</c:v>
                </c:pt>
                <c:pt idx="1273">
                  <c:v>127.29999999999704</c:v>
                </c:pt>
                <c:pt idx="1274">
                  <c:v>127.39999999999704</c:v>
                </c:pt>
                <c:pt idx="1275">
                  <c:v>127.49999999999703</c:v>
                </c:pt>
                <c:pt idx="1276">
                  <c:v>127.59999999999702</c:v>
                </c:pt>
                <c:pt idx="1277">
                  <c:v>127.69999999999702</c:v>
                </c:pt>
                <c:pt idx="1278">
                  <c:v>127.79999999999701</c:v>
                </c:pt>
                <c:pt idx="1279">
                  <c:v>127.89999999999701</c:v>
                </c:pt>
                <c:pt idx="1280">
                  <c:v>127.999999999997</c:v>
                </c:pt>
                <c:pt idx="1281">
                  <c:v>128.09999999999701</c:v>
                </c:pt>
                <c:pt idx="1282">
                  <c:v>128.199999999997</c:v>
                </c:pt>
                <c:pt idx="1283">
                  <c:v>128.299999999997</c:v>
                </c:pt>
                <c:pt idx="1284">
                  <c:v>128.39999999999699</c:v>
                </c:pt>
                <c:pt idx="1285">
                  <c:v>128.49999999999699</c:v>
                </c:pt>
                <c:pt idx="1286">
                  <c:v>128.59999999999698</c:v>
                </c:pt>
                <c:pt idx="1287">
                  <c:v>128.69999999999698</c:v>
                </c:pt>
                <c:pt idx="1288">
                  <c:v>128.79999999999697</c:v>
                </c:pt>
                <c:pt idx="1289">
                  <c:v>128.89999999999696</c:v>
                </c:pt>
                <c:pt idx="1290">
                  <c:v>128.99999999999696</c:v>
                </c:pt>
                <c:pt idx="1291">
                  <c:v>129.09999999999695</c:v>
                </c:pt>
                <c:pt idx="1292">
                  <c:v>129.19999999999695</c:v>
                </c:pt>
                <c:pt idx="1293">
                  <c:v>129.29999999999694</c:v>
                </c:pt>
                <c:pt idx="1294">
                  <c:v>129.39999999999694</c:v>
                </c:pt>
                <c:pt idx="1295">
                  <c:v>129.49999999999693</c:v>
                </c:pt>
                <c:pt idx="1296">
                  <c:v>129.59999999999692</c:v>
                </c:pt>
                <c:pt idx="1297">
                  <c:v>129.69999999999692</c:v>
                </c:pt>
                <c:pt idx="1298">
                  <c:v>129.79999999999691</c:v>
                </c:pt>
                <c:pt idx="1299">
                  <c:v>129.89999999999691</c:v>
                </c:pt>
                <c:pt idx="1300">
                  <c:v>129.9999999999969</c:v>
                </c:pt>
                <c:pt idx="1301">
                  <c:v>130.0999999999969</c:v>
                </c:pt>
                <c:pt idx="1302">
                  <c:v>130.19999999999689</c:v>
                </c:pt>
                <c:pt idx="1303">
                  <c:v>130.29999999999688</c:v>
                </c:pt>
                <c:pt idx="1304">
                  <c:v>130.39999999999688</c:v>
                </c:pt>
                <c:pt idx="1305">
                  <c:v>130.49999999999687</c:v>
                </c:pt>
                <c:pt idx="1306">
                  <c:v>130.59999999999687</c:v>
                </c:pt>
                <c:pt idx="1307">
                  <c:v>130.69999999999686</c:v>
                </c:pt>
                <c:pt idx="1308">
                  <c:v>130.79999999999686</c:v>
                </c:pt>
                <c:pt idx="1309">
                  <c:v>130.89999999999685</c:v>
                </c:pt>
                <c:pt idx="1310">
                  <c:v>130.99999999999685</c:v>
                </c:pt>
                <c:pt idx="1311">
                  <c:v>131.09999999999684</c:v>
                </c:pt>
                <c:pt idx="1312">
                  <c:v>131.19999999999683</c:v>
                </c:pt>
                <c:pt idx="1313">
                  <c:v>131.29999999999683</c:v>
                </c:pt>
                <c:pt idx="1314">
                  <c:v>131.39999999999682</c:v>
                </c:pt>
                <c:pt idx="1315">
                  <c:v>131.49999999999682</c:v>
                </c:pt>
                <c:pt idx="1316">
                  <c:v>131.59999999999681</c:v>
                </c:pt>
                <c:pt idx="1317">
                  <c:v>131.69999999999681</c:v>
                </c:pt>
                <c:pt idx="1318">
                  <c:v>131.7999999999968</c:v>
                </c:pt>
                <c:pt idx="1319">
                  <c:v>131.89999999999679</c:v>
                </c:pt>
                <c:pt idx="1320">
                  <c:v>131.99999999999679</c:v>
                </c:pt>
                <c:pt idx="1321">
                  <c:v>132.09999999999678</c:v>
                </c:pt>
                <c:pt idx="1322">
                  <c:v>132.19999999999678</c:v>
                </c:pt>
                <c:pt idx="1323">
                  <c:v>132.29999999999677</c:v>
                </c:pt>
                <c:pt idx="1324">
                  <c:v>132.39999999999677</c:v>
                </c:pt>
                <c:pt idx="1325">
                  <c:v>132.49999999999676</c:v>
                </c:pt>
                <c:pt idx="1326">
                  <c:v>132.59999999999675</c:v>
                </c:pt>
                <c:pt idx="1327">
                  <c:v>132.69999999999675</c:v>
                </c:pt>
                <c:pt idx="1328">
                  <c:v>132.79999999999674</c:v>
                </c:pt>
                <c:pt idx="1329">
                  <c:v>132.89999999999674</c:v>
                </c:pt>
                <c:pt idx="1330">
                  <c:v>132.99999999999673</c:v>
                </c:pt>
                <c:pt idx="1331">
                  <c:v>133.09999999999673</c:v>
                </c:pt>
                <c:pt idx="1332">
                  <c:v>133.19999999999672</c:v>
                </c:pt>
                <c:pt idx="1333">
                  <c:v>133.29999999999671</c:v>
                </c:pt>
                <c:pt idx="1334">
                  <c:v>133.39999999999671</c:v>
                </c:pt>
                <c:pt idx="1335">
                  <c:v>133.4999999999967</c:v>
                </c:pt>
                <c:pt idx="1336">
                  <c:v>133.5999999999967</c:v>
                </c:pt>
                <c:pt idx="1337">
                  <c:v>133.69999999999669</c:v>
                </c:pt>
                <c:pt idx="1338">
                  <c:v>133.79999999999669</c:v>
                </c:pt>
                <c:pt idx="1339">
                  <c:v>133.89999999999668</c:v>
                </c:pt>
                <c:pt idx="1340">
                  <c:v>133.99999999999667</c:v>
                </c:pt>
                <c:pt idx="1341">
                  <c:v>134.09999999999667</c:v>
                </c:pt>
                <c:pt idx="1342">
                  <c:v>134.19999999999666</c:v>
                </c:pt>
                <c:pt idx="1343">
                  <c:v>134.29999999999666</c:v>
                </c:pt>
                <c:pt idx="1344">
                  <c:v>134.39999999999665</c:v>
                </c:pt>
                <c:pt idx="1345">
                  <c:v>134.49999999999665</c:v>
                </c:pt>
                <c:pt idx="1346">
                  <c:v>134.59999999999664</c:v>
                </c:pt>
                <c:pt idx="1347">
                  <c:v>134.69999999999663</c:v>
                </c:pt>
                <c:pt idx="1348">
                  <c:v>134.79999999999663</c:v>
                </c:pt>
                <c:pt idx="1349">
                  <c:v>134.89999999999662</c:v>
                </c:pt>
                <c:pt idx="1350">
                  <c:v>134.99999999999662</c:v>
                </c:pt>
                <c:pt idx="1351">
                  <c:v>135.09999999999661</c:v>
                </c:pt>
                <c:pt idx="1352">
                  <c:v>135.19999999999661</c:v>
                </c:pt>
                <c:pt idx="1353">
                  <c:v>135.2999999999966</c:v>
                </c:pt>
                <c:pt idx="1354">
                  <c:v>135.3999999999966</c:v>
                </c:pt>
                <c:pt idx="1355">
                  <c:v>135.49999999999659</c:v>
                </c:pt>
                <c:pt idx="1356">
                  <c:v>135.59999999999658</c:v>
                </c:pt>
                <c:pt idx="1357">
                  <c:v>135.69999999999658</c:v>
                </c:pt>
                <c:pt idx="1358">
                  <c:v>135.79999999999657</c:v>
                </c:pt>
                <c:pt idx="1359">
                  <c:v>135.89999999999657</c:v>
                </c:pt>
                <c:pt idx="1360">
                  <c:v>135.99999999999656</c:v>
                </c:pt>
                <c:pt idx="1361">
                  <c:v>136.09999999999656</c:v>
                </c:pt>
                <c:pt idx="1362">
                  <c:v>136.19999999999655</c:v>
                </c:pt>
                <c:pt idx="1363">
                  <c:v>136.29999999999654</c:v>
                </c:pt>
                <c:pt idx="1364">
                  <c:v>136.39999999999654</c:v>
                </c:pt>
                <c:pt idx="1365">
                  <c:v>136.49999999999653</c:v>
                </c:pt>
                <c:pt idx="1366">
                  <c:v>136.59999999999653</c:v>
                </c:pt>
                <c:pt idx="1367">
                  <c:v>136.69999999999652</c:v>
                </c:pt>
                <c:pt idx="1368">
                  <c:v>136.79999999999652</c:v>
                </c:pt>
                <c:pt idx="1369">
                  <c:v>136.89999999999651</c:v>
                </c:pt>
                <c:pt idx="1370">
                  <c:v>136.9999999999965</c:v>
                </c:pt>
                <c:pt idx="1371">
                  <c:v>137.0999999999965</c:v>
                </c:pt>
                <c:pt idx="1372">
                  <c:v>137.19999999999649</c:v>
                </c:pt>
                <c:pt idx="1373">
                  <c:v>137.29999999999649</c:v>
                </c:pt>
                <c:pt idx="1374">
                  <c:v>137.39999999999648</c:v>
                </c:pt>
                <c:pt idx="1375">
                  <c:v>137.49999999999648</c:v>
                </c:pt>
                <c:pt idx="1376">
                  <c:v>137.59999999999647</c:v>
                </c:pt>
                <c:pt idx="1377">
                  <c:v>137.69999999999646</c:v>
                </c:pt>
                <c:pt idx="1378">
                  <c:v>137.79999999999646</c:v>
                </c:pt>
                <c:pt idx="1379">
                  <c:v>137.89999999999645</c:v>
                </c:pt>
                <c:pt idx="1380">
                  <c:v>137.99999999999645</c:v>
                </c:pt>
                <c:pt idx="1381">
                  <c:v>138.09999999999644</c:v>
                </c:pt>
                <c:pt idx="1382">
                  <c:v>138.19999999999644</c:v>
                </c:pt>
                <c:pt idx="1383">
                  <c:v>138.29999999999643</c:v>
                </c:pt>
                <c:pt idx="1384">
                  <c:v>138.39999999999642</c:v>
                </c:pt>
                <c:pt idx="1385">
                  <c:v>138.49999999999642</c:v>
                </c:pt>
                <c:pt idx="1386">
                  <c:v>138.59999999999641</c:v>
                </c:pt>
                <c:pt idx="1387">
                  <c:v>138.69999999999641</c:v>
                </c:pt>
                <c:pt idx="1388">
                  <c:v>138.7999999999964</c:v>
                </c:pt>
                <c:pt idx="1389">
                  <c:v>138.8999999999964</c:v>
                </c:pt>
                <c:pt idx="1390">
                  <c:v>138.99999999999639</c:v>
                </c:pt>
                <c:pt idx="1391">
                  <c:v>139.09999999999638</c:v>
                </c:pt>
                <c:pt idx="1392">
                  <c:v>139.19999999999638</c:v>
                </c:pt>
                <c:pt idx="1393">
                  <c:v>139.29999999999637</c:v>
                </c:pt>
                <c:pt idx="1394">
                  <c:v>139.39999999999637</c:v>
                </c:pt>
                <c:pt idx="1395">
                  <c:v>139.49999999999636</c:v>
                </c:pt>
                <c:pt idx="1396">
                  <c:v>139.59999999999636</c:v>
                </c:pt>
                <c:pt idx="1397">
                  <c:v>139.69999999999635</c:v>
                </c:pt>
                <c:pt idx="1398">
                  <c:v>139.79999999999634</c:v>
                </c:pt>
                <c:pt idx="1399">
                  <c:v>139.89999999999634</c:v>
                </c:pt>
                <c:pt idx="1400">
                  <c:v>139.99999999999633</c:v>
                </c:pt>
                <c:pt idx="1401">
                  <c:v>140.09999999999633</c:v>
                </c:pt>
                <c:pt idx="1402">
                  <c:v>140.19999999999632</c:v>
                </c:pt>
                <c:pt idx="1403">
                  <c:v>140.29999999999632</c:v>
                </c:pt>
                <c:pt idx="1404">
                  <c:v>140.39999999999631</c:v>
                </c:pt>
                <c:pt idx="1405">
                  <c:v>140.49999999999631</c:v>
                </c:pt>
                <c:pt idx="1406">
                  <c:v>140.5999999999963</c:v>
                </c:pt>
                <c:pt idx="1407">
                  <c:v>140.69999999999629</c:v>
                </c:pt>
                <c:pt idx="1408">
                  <c:v>140.79999999999629</c:v>
                </c:pt>
                <c:pt idx="1409">
                  <c:v>140.89999999999628</c:v>
                </c:pt>
                <c:pt idx="1410">
                  <c:v>140.99999999999628</c:v>
                </c:pt>
                <c:pt idx="1411">
                  <c:v>141.09999999999627</c:v>
                </c:pt>
                <c:pt idx="1412">
                  <c:v>141.19999999999627</c:v>
                </c:pt>
                <c:pt idx="1413">
                  <c:v>141.29999999999626</c:v>
                </c:pt>
                <c:pt idx="1414">
                  <c:v>141.39999999999625</c:v>
                </c:pt>
                <c:pt idx="1415">
                  <c:v>141.49999999999625</c:v>
                </c:pt>
                <c:pt idx="1416">
                  <c:v>141.59999999999624</c:v>
                </c:pt>
                <c:pt idx="1417">
                  <c:v>141.69999999999624</c:v>
                </c:pt>
                <c:pt idx="1418">
                  <c:v>141.79999999999623</c:v>
                </c:pt>
                <c:pt idx="1419">
                  <c:v>141.89999999999623</c:v>
                </c:pt>
                <c:pt idx="1420">
                  <c:v>141.99999999999622</c:v>
                </c:pt>
                <c:pt idx="1421">
                  <c:v>142.09999999999621</c:v>
                </c:pt>
                <c:pt idx="1422">
                  <c:v>142.19999999999621</c:v>
                </c:pt>
                <c:pt idx="1423">
                  <c:v>142.2999999999962</c:v>
                </c:pt>
                <c:pt idx="1424">
                  <c:v>142.3999999999962</c:v>
                </c:pt>
                <c:pt idx="1425">
                  <c:v>142.49999999999619</c:v>
                </c:pt>
                <c:pt idx="1426">
                  <c:v>142.59999999999619</c:v>
                </c:pt>
                <c:pt idx="1427">
                  <c:v>142.69999999999618</c:v>
                </c:pt>
                <c:pt idx="1428">
                  <c:v>142.79999999999617</c:v>
                </c:pt>
                <c:pt idx="1429">
                  <c:v>142.89999999999617</c:v>
                </c:pt>
                <c:pt idx="1430">
                  <c:v>142.99999999999616</c:v>
                </c:pt>
                <c:pt idx="1431">
                  <c:v>143.09999999999616</c:v>
                </c:pt>
                <c:pt idx="1432">
                  <c:v>143.19999999999615</c:v>
                </c:pt>
                <c:pt idx="1433">
                  <c:v>143.29999999999615</c:v>
                </c:pt>
                <c:pt idx="1434">
                  <c:v>143.39999999999614</c:v>
                </c:pt>
                <c:pt idx="1435">
                  <c:v>143.49999999999613</c:v>
                </c:pt>
                <c:pt idx="1436">
                  <c:v>143.59999999999613</c:v>
                </c:pt>
                <c:pt idx="1437">
                  <c:v>143.69999999999612</c:v>
                </c:pt>
                <c:pt idx="1438">
                  <c:v>143.79999999999612</c:v>
                </c:pt>
                <c:pt idx="1439">
                  <c:v>143.89999999999611</c:v>
                </c:pt>
                <c:pt idx="1440">
                  <c:v>143.99999999999611</c:v>
                </c:pt>
                <c:pt idx="1441">
                  <c:v>144.0999999999961</c:v>
                </c:pt>
                <c:pt idx="1442">
                  <c:v>144.19999999999609</c:v>
                </c:pt>
                <c:pt idx="1443">
                  <c:v>144.29999999999609</c:v>
                </c:pt>
                <c:pt idx="1444">
                  <c:v>144.39999999999608</c:v>
                </c:pt>
                <c:pt idx="1445">
                  <c:v>144.49999999999608</c:v>
                </c:pt>
                <c:pt idx="1446">
                  <c:v>144.59999999999607</c:v>
                </c:pt>
                <c:pt idx="1447">
                  <c:v>144.69999999999607</c:v>
                </c:pt>
                <c:pt idx="1448">
                  <c:v>144.79999999999606</c:v>
                </c:pt>
                <c:pt idx="1449">
                  <c:v>144.89999999999606</c:v>
                </c:pt>
                <c:pt idx="1450">
                  <c:v>144.99999999999605</c:v>
                </c:pt>
                <c:pt idx="1451">
                  <c:v>145.09999999999604</c:v>
                </c:pt>
                <c:pt idx="1452">
                  <c:v>145.19999999999604</c:v>
                </c:pt>
                <c:pt idx="1453">
                  <c:v>145.29999999999603</c:v>
                </c:pt>
                <c:pt idx="1454">
                  <c:v>145.39999999999603</c:v>
                </c:pt>
                <c:pt idx="1455">
                  <c:v>145.49999999999602</c:v>
                </c:pt>
                <c:pt idx="1456">
                  <c:v>145.59999999999602</c:v>
                </c:pt>
                <c:pt idx="1457">
                  <c:v>145.69999999999601</c:v>
                </c:pt>
                <c:pt idx="1458">
                  <c:v>145.799999999996</c:v>
                </c:pt>
                <c:pt idx="1459">
                  <c:v>145.899999999996</c:v>
                </c:pt>
                <c:pt idx="1460">
                  <c:v>145.99999999999599</c:v>
                </c:pt>
                <c:pt idx="1461">
                  <c:v>146.09999999999599</c:v>
                </c:pt>
                <c:pt idx="1462">
                  <c:v>146.19999999999598</c:v>
                </c:pt>
                <c:pt idx="1463">
                  <c:v>146.29999999999598</c:v>
                </c:pt>
                <c:pt idx="1464">
                  <c:v>146.39999999999597</c:v>
                </c:pt>
                <c:pt idx="1465">
                  <c:v>146.49999999999596</c:v>
                </c:pt>
                <c:pt idx="1466">
                  <c:v>146.59999999999596</c:v>
                </c:pt>
                <c:pt idx="1467">
                  <c:v>146.69999999999595</c:v>
                </c:pt>
                <c:pt idx="1468">
                  <c:v>146.79999999999595</c:v>
                </c:pt>
                <c:pt idx="1469">
                  <c:v>146.89999999999594</c:v>
                </c:pt>
                <c:pt idx="1470">
                  <c:v>146.99999999999594</c:v>
                </c:pt>
                <c:pt idx="1471">
                  <c:v>147.09999999999593</c:v>
                </c:pt>
                <c:pt idx="1472">
                  <c:v>147.19999999999592</c:v>
                </c:pt>
                <c:pt idx="1473">
                  <c:v>147.29999999999592</c:v>
                </c:pt>
                <c:pt idx="1474">
                  <c:v>147.39999999999591</c:v>
                </c:pt>
                <c:pt idx="1475">
                  <c:v>147.49999999999591</c:v>
                </c:pt>
                <c:pt idx="1476">
                  <c:v>147.5999999999959</c:v>
                </c:pt>
                <c:pt idx="1477">
                  <c:v>147.6999999999959</c:v>
                </c:pt>
                <c:pt idx="1478">
                  <c:v>147.79999999999589</c:v>
                </c:pt>
                <c:pt idx="1479">
                  <c:v>147.89999999999588</c:v>
                </c:pt>
                <c:pt idx="1480">
                  <c:v>147.99999999999588</c:v>
                </c:pt>
                <c:pt idx="1481">
                  <c:v>148.09999999999587</c:v>
                </c:pt>
                <c:pt idx="1482">
                  <c:v>148.19999999999587</c:v>
                </c:pt>
                <c:pt idx="1483">
                  <c:v>148.29999999999586</c:v>
                </c:pt>
                <c:pt idx="1484">
                  <c:v>148.39999999999586</c:v>
                </c:pt>
                <c:pt idx="1485">
                  <c:v>148.49999999999585</c:v>
                </c:pt>
                <c:pt idx="1486">
                  <c:v>148.59999999999584</c:v>
                </c:pt>
                <c:pt idx="1487">
                  <c:v>148.69999999999584</c:v>
                </c:pt>
                <c:pt idx="1488">
                  <c:v>148.79999999999583</c:v>
                </c:pt>
                <c:pt idx="1489">
                  <c:v>148.89999999999583</c:v>
                </c:pt>
                <c:pt idx="1490">
                  <c:v>148.99999999999582</c:v>
                </c:pt>
                <c:pt idx="1491">
                  <c:v>149.09999999999582</c:v>
                </c:pt>
                <c:pt idx="1492">
                  <c:v>149.19999999999581</c:v>
                </c:pt>
                <c:pt idx="1493">
                  <c:v>149.2999999999958</c:v>
                </c:pt>
                <c:pt idx="1494">
                  <c:v>149.3999999999958</c:v>
                </c:pt>
                <c:pt idx="1495">
                  <c:v>149.49999999999579</c:v>
                </c:pt>
                <c:pt idx="1496">
                  <c:v>149.59999999999579</c:v>
                </c:pt>
                <c:pt idx="1497">
                  <c:v>149.69999999999578</c:v>
                </c:pt>
                <c:pt idx="1498">
                  <c:v>149.79999999999578</c:v>
                </c:pt>
                <c:pt idx="1499">
                  <c:v>149.89999999999577</c:v>
                </c:pt>
                <c:pt idx="1500">
                  <c:v>149.99999999999577</c:v>
                </c:pt>
              </c:numCache>
            </c:numRef>
          </c:cat>
          <c:val>
            <c:numRef>
              <c:f>Sheet1!$E$6:$E$1506</c:f>
              <c:numCache>
                <c:formatCode>General</c:formatCode>
                <c:ptCount val="1501"/>
                <c:pt idx="0">
                  <c:v>0</c:v>
                </c:pt>
                <c:pt idx="1">
                  <c:v>1.4851485148514852E-3</c:v>
                </c:pt>
                <c:pt idx="2">
                  <c:v>2.9411764705882353E-3</c:v>
                </c:pt>
                <c:pt idx="3">
                  <c:v>4.3689320388349516E-3</c:v>
                </c:pt>
                <c:pt idx="4">
                  <c:v>5.7692307692307696E-3</c:v>
                </c:pt>
                <c:pt idx="5">
                  <c:v>7.1428571428571426E-3</c:v>
                </c:pt>
                <c:pt idx="6">
                  <c:v>8.4905660377358472E-3</c:v>
                </c:pt>
                <c:pt idx="7">
                  <c:v>9.8130841121495307E-3</c:v>
                </c:pt>
                <c:pt idx="8">
                  <c:v>1.111111111111111E-2</c:v>
                </c:pt>
                <c:pt idx="9">
                  <c:v>1.2385321100917428E-2</c:v>
                </c:pt>
                <c:pt idx="10">
                  <c:v>1.3636363636363634E-2</c:v>
                </c:pt>
                <c:pt idx="11">
                  <c:v>1.4864864864864864E-2</c:v>
                </c:pt>
                <c:pt idx="12">
                  <c:v>1.607142857142857E-2</c:v>
                </c:pt>
                <c:pt idx="13">
                  <c:v>1.7256637168141596E-2</c:v>
                </c:pt>
                <c:pt idx="14">
                  <c:v>1.8421052631578946E-2</c:v>
                </c:pt>
                <c:pt idx="15">
                  <c:v>1.9565217391304353E-2</c:v>
                </c:pt>
                <c:pt idx="16">
                  <c:v>2.0689655172413793E-2</c:v>
                </c:pt>
                <c:pt idx="17">
                  <c:v>2.1794871794871801E-2</c:v>
                </c:pt>
                <c:pt idx="18">
                  <c:v>2.2881355932203393E-2</c:v>
                </c:pt>
                <c:pt idx="19">
                  <c:v>2.3949579831932782E-2</c:v>
                </c:pt>
                <c:pt idx="20">
                  <c:v>2.5000000000000001E-2</c:v>
                </c:pt>
                <c:pt idx="21">
                  <c:v>2.6033057851239678E-2</c:v>
                </c:pt>
                <c:pt idx="22">
                  <c:v>2.7049180327868856E-2</c:v>
                </c:pt>
                <c:pt idx="23">
                  <c:v>2.8048780487804886E-2</c:v>
                </c:pt>
                <c:pt idx="24">
                  <c:v>2.9032258064516134E-2</c:v>
                </c:pt>
                <c:pt idx="25">
                  <c:v>3.0000000000000009E-2</c:v>
                </c:pt>
                <c:pt idx="26">
                  <c:v>3.0952380952380957E-2</c:v>
                </c:pt>
                <c:pt idx="27">
                  <c:v>3.1889763779527569E-2</c:v>
                </c:pt>
                <c:pt idx="28">
                  <c:v>3.2812500000000008E-2</c:v>
                </c:pt>
                <c:pt idx="29">
                  <c:v>3.3720930232558149E-2</c:v>
                </c:pt>
                <c:pt idx="30">
                  <c:v>3.4615384615384624E-2</c:v>
                </c:pt>
                <c:pt idx="31">
                  <c:v>3.5496183206106882E-2</c:v>
                </c:pt>
                <c:pt idx="32">
                  <c:v>3.6363636363636376E-2</c:v>
                </c:pt>
                <c:pt idx="33">
                  <c:v>3.7218045112781969E-2</c:v>
                </c:pt>
                <c:pt idx="34">
                  <c:v>3.8059701492537325E-2</c:v>
                </c:pt>
                <c:pt idx="35">
                  <c:v>3.8888888888888903E-2</c:v>
                </c:pt>
                <c:pt idx="36">
                  <c:v>3.9705882352941188E-2</c:v>
                </c:pt>
                <c:pt idx="37">
                  <c:v>4.0510948905109506E-2</c:v>
                </c:pt>
                <c:pt idx="38">
                  <c:v>4.1304347826086968E-2</c:v>
                </c:pt>
                <c:pt idx="39">
                  <c:v>4.2086330935251819E-2</c:v>
                </c:pt>
                <c:pt idx="40">
                  <c:v>4.2857142857142871E-2</c:v>
                </c:pt>
                <c:pt idx="41">
                  <c:v>4.3617021276595752E-2</c:v>
                </c:pt>
                <c:pt idx="42">
                  <c:v>4.4366197183098595E-2</c:v>
                </c:pt>
                <c:pt idx="43">
                  <c:v>4.5104895104895099E-2</c:v>
                </c:pt>
                <c:pt idx="44">
                  <c:v>4.5833333333333337E-2</c:v>
                </c:pt>
                <c:pt idx="45">
                  <c:v>4.6551724137931037E-2</c:v>
                </c:pt>
                <c:pt idx="46">
                  <c:v>4.7260273972602733E-2</c:v>
                </c:pt>
                <c:pt idx="47">
                  <c:v>4.7959183673469387E-2</c:v>
                </c:pt>
                <c:pt idx="48">
                  <c:v>4.8648648648648637E-2</c:v>
                </c:pt>
                <c:pt idx="49">
                  <c:v>4.9328859060402679E-2</c:v>
                </c:pt>
                <c:pt idx="50">
                  <c:v>4.9999999999999989E-2</c:v>
                </c:pt>
                <c:pt idx="51">
                  <c:v>5.0662251655629126E-2</c:v>
                </c:pt>
                <c:pt idx="52">
                  <c:v>5.131578947368419E-2</c:v>
                </c:pt>
                <c:pt idx="53">
                  <c:v>5.1960784313725472E-2</c:v>
                </c:pt>
                <c:pt idx="54">
                  <c:v>5.259740259740258E-2</c:v>
                </c:pt>
                <c:pt idx="55">
                  <c:v>5.3225806451612873E-2</c:v>
                </c:pt>
                <c:pt idx="56">
                  <c:v>5.3846153846153821E-2</c:v>
                </c:pt>
                <c:pt idx="57">
                  <c:v>5.4458598726114624E-2</c:v>
                </c:pt>
                <c:pt idx="58">
                  <c:v>5.5063291139240474E-2</c:v>
                </c:pt>
                <c:pt idx="59">
                  <c:v>5.566037735849054E-2</c:v>
                </c:pt>
                <c:pt idx="60">
                  <c:v>5.624999999999996E-2</c:v>
                </c:pt>
                <c:pt idx="61">
                  <c:v>5.6832298136645927E-2</c:v>
                </c:pt>
                <c:pt idx="62">
                  <c:v>5.7407407407407365E-2</c:v>
                </c:pt>
                <c:pt idx="63">
                  <c:v>5.797546012269935E-2</c:v>
                </c:pt>
                <c:pt idx="64">
                  <c:v>5.853658536585362E-2</c:v>
                </c:pt>
                <c:pt idx="65">
                  <c:v>5.9090909090909048E-2</c:v>
                </c:pt>
                <c:pt idx="66">
                  <c:v>5.9638554216867423E-2</c:v>
                </c:pt>
                <c:pt idx="67">
                  <c:v>6.0179640718562827E-2</c:v>
                </c:pt>
                <c:pt idx="68">
                  <c:v>6.0714285714285665E-2</c:v>
                </c:pt>
                <c:pt idx="69">
                  <c:v>6.1242603550295815E-2</c:v>
                </c:pt>
                <c:pt idx="70">
                  <c:v>6.1764705882352881E-2</c:v>
                </c:pt>
                <c:pt idx="71">
                  <c:v>6.2280701754385916E-2</c:v>
                </c:pt>
                <c:pt idx="72">
                  <c:v>6.2790697674418555E-2</c:v>
                </c:pt>
                <c:pt idx="73">
                  <c:v>6.3294797687861212E-2</c:v>
                </c:pt>
                <c:pt idx="74">
                  <c:v>6.3793103448275809E-2</c:v>
                </c:pt>
                <c:pt idx="75">
                  <c:v>6.4285714285714224E-2</c:v>
                </c:pt>
                <c:pt idx="76">
                  <c:v>6.4772727272727218E-2</c:v>
                </c:pt>
                <c:pt idx="77">
                  <c:v>6.5254237288135536E-2</c:v>
                </c:pt>
                <c:pt idx="78">
                  <c:v>6.5730337078651627E-2</c:v>
                </c:pt>
                <c:pt idx="79">
                  <c:v>6.6201117318435698E-2</c:v>
                </c:pt>
                <c:pt idx="80">
                  <c:v>6.666666666666661E-2</c:v>
                </c:pt>
                <c:pt idx="81">
                  <c:v>6.7127071823204362E-2</c:v>
                </c:pt>
                <c:pt idx="82">
                  <c:v>6.7582417582417523E-2</c:v>
                </c:pt>
                <c:pt idx="83">
                  <c:v>6.8032786885245833E-2</c:v>
                </c:pt>
                <c:pt idx="84">
                  <c:v>6.8478260869565155E-2</c:v>
                </c:pt>
                <c:pt idx="85">
                  <c:v>6.8918918918918853E-2</c:v>
                </c:pt>
                <c:pt idx="86">
                  <c:v>6.9354838709677361E-2</c:v>
                </c:pt>
                <c:pt idx="87">
                  <c:v>6.978609625668443E-2</c:v>
                </c:pt>
                <c:pt idx="88">
                  <c:v>7.0212765957446729E-2</c:v>
                </c:pt>
                <c:pt idx="89">
                  <c:v>7.0634920634920564E-2</c:v>
                </c:pt>
                <c:pt idx="90">
                  <c:v>7.1052631578947298E-2</c:v>
                </c:pt>
                <c:pt idx="91">
                  <c:v>7.1465968586387374E-2</c:v>
                </c:pt>
                <c:pt idx="92">
                  <c:v>7.1874999999999925E-2</c:v>
                </c:pt>
                <c:pt idx="93">
                  <c:v>7.2279792746113916E-2</c:v>
                </c:pt>
                <c:pt idx="94">
                  <c:v>7.2680412371133957E-2</c:v>
                </c:pt>
                <c:pt idx="95">
                  <c:v>7.3076923076922998E-2</c:v>
                </c:pt>
                <c:pt idx="96">
                  <c:v>7.3469387755101964E-2</c:v>
                </c:pt>
                <c:pt idx="97">
                  <c:v>7.3857868020304487E-2</c:v>
                </c:pt>
                <c:pt idx="98">
                  <c:v>7.4242424242424165E-2</c:v>
                </c:pt>
                <c:pt idx="99">
                  <c:v>7.4623115577889379E-2</c:v>
                </c:pt>
                <c:pt idx="100">
                  <c:v>7.4999999999999914E-2</c:v>
                </c:pt>
                <c:pt idx="101">
                  <c:v>7.5373134328358127E-2</c:v>
                </c:pt>
                <c:pt idx="102">
                  <c:v>7.5742574257425671E-2</c:v>
                </c:pt>
                <c:pt idx="103">
                  <c:v>7.6108374384236371E-2</c:v>
                </c:pt>
                <c:pt idx="104">
                  <c:v>7.6470588235294026E-2</c:v>
                </c:pt>
                <c:pt idx="105">
                  <c:v>7.6829268292682842E-2</c:v>
                </c:pt>
                <c:pt idx="106">
                  <c:v>7.7184466019417391E-2</c:v>
                </c:pt>
                <c:pt idx="107">
                  <c:v>7.7536231884057907E-2</c:v>
                </c:pt>
                <c:pt idx="108">
                  <c:v>7.7884615384615302E-2</c:v>
                </c:pt>
                <c:pt idx="109">
                  <c:v>7.8229665071770232E-2</c:v>
                </c:pt>
                <c:pt idx="110">
                  <c:v>7.8571428571428487E-2</c:v>
                </c:pt>
                <c:pt idx="111">
                  <c:v>7.8909952606634998E-2</c:v>
                </c:pt>
                <c:pt idx="112">
                  <c:v>7.9245283018867851E-2</c:v>
                </c:pt>
                <c:pt idx="113">
                  <c:v>7.9577464788732302E-2</c:v>
                </c:pt>
                <c:pt idx="114">
                  <c:v>7.990654205607467E-2</c:v>
                </c:pt>
                <c:pt idx="115">
                  <c:v>8.0232558139534796E-2</c:v>
                </c:pt>
                <c:pt idx="116">
                  <c:v>8.0555555555555478E-2</c:v>
                </c:pt>
                <c:pt idx="117">
                  <c:v>8.0875576036866278E-2</c:v>
                </c:pt>
                <c:pt idx="118">
                  <c:v>8.1192660550458623E-2</c:v>
                </c:pt>
                <c:pt idx="119">
                  <c:v>8.1506849315068394E-2</c:v>
                </c:pt>
                <c:pt idx="120">
                  <c:v>8.1818181818181734E-2</c:v>
                </c:pt>
                <c:pt idx="121">
                  <c:v>8.2126696832579102E-2</c:v>
                </c:pt>
                <c:pt idx="122">
                  <c:v>8.2432432432432354E-2</c:v>
                </c:pt>
                <c:pt idx="123">
                  <c:v>8.2735426008968521E-2</c:v>
                </c:pt>
                <c:pt idx="124">
                  <c:v>8.3035714285714185E-2</c:v>
                </c:pt>
                <c:pt idx="125">
                  <c:v>8.3333333333333232E-2</c:v>
                </c:pt>
                <c:pt idx="126">
                  <c:v>8.3628318584070702E-2</c:v>
                </c:pt>
                <c:pt idx="127">
                  <c:v>8.3920704845814903E-2</c:v>
                </c:pt>
                <c:pt idx="128">
                  <c:v>8.4210526315789389E-2</c:v>
                </c:pt>
                <c:pt idx="129">
                  <c:v>8.449781659388636E-2</c:v>
                </c:pt>
                <c:pt idx="130">
                  <c:v>8.4782608695652073E-2</c:v>
                </c:pt>
                <c:pt idx="131">
                  <c:v>8.5064935064934982E-2</c:v>
                </c:pt>
                <c:pt idx="132">
                  <c:v>8.5344827586206817E-2</c:v>
                </c:pt>
                <c:pt idx="133">
                  <c:v>8.5622317596566425E-2</c:v>
                </c:pt>
                <c:pt idx="134">
                  <c:v>8.5897435897435787E-2</c:v>
                </c:pt>
                <c:pt idx="135">
                  <c:v>8.6170212765957349E-2</c:v>
                </c:pt>
                <c:pt idx="136">
                  <c:v>8.6440677966101609E-2</c:v>
                </c:pt>
                <c:pt idx="137">
                  <c:v>8.6708860759493578E-2</c:v>
                </c:pt>
                <c:pt idx="138">
                  <c:v>8.6974789915966286E-2</c:v>
                </c:pt>
                <c:pt idx="139">
                  <c:v>8.7238493723849272E-2</c:v>
                </c:pt>
                <c:pt idx="140">
                  <c:v>8.7499999999999911E-2</c:v>
                </c:pt>
                <c:pt idx="141">
                  <c:v>8.7759336099584973E-2</c:v>
                </c:pt>
                <c:pt idx="142">
                  <c:v>8.8016528925619744E-2</c:v>
                </c:pt>
                <c:pt idx="143">
                  <c:v>8.8271604938271506E-2</c:v>
                </c:pt>
                <c:pt idx="144">
                  <c:v>8.8524590163934325E-2</c:v>
                </c:pt>
                <c:pt idx="145">
                  <c:v>8.8775510204081545E-2</c:v>
                </c:pt>
                <c:pt idx="146">
                  <c:v>8.9024390243902338E-2</c:v>
                </c:pt>
                <c:pt idx="147">
                  <c:v>8.9271255060728652E-2</c:v>
                </c:pt>
                <c:pt idx="148">
                  <c:v>8.9516129032257974E-2</c:v>
                </c:pt>
                <c:pt idx="149">
                  <c:v>8.9759036144578211E-2</c:v>
                </c:pt>
                <c:pt idx="150">
                  <c:v>8.99999999999999E-2</c:v>
                </c:pt>
                <c:pt idx="151">
                  <c:v>9.0239043824701104E-2</c:v>
                </c:pt>
                <c:pt idx="152">
                  <c:v>9.0476190476190391E-2</c:v>
                </c:pt>
                <c:pt idx="153">
                  <c:v>9.0711462450592792E-2</c:v>
                </c:pt>
                <c:pt idx="154">
                  <c:v>9.0944881889763671E-2</c:v>
                </c:pt>
                <c:pt idx="155">
                  <c:v>9.1176470588235192E-2</c:v>
                </c:pt>
                <c:pt idx="156">
                  <c:v>9.1406249999999911E-2</c:v>
                </c:pt>
                <c:pt idx="157">
                  <c:v>9.1634241245136097E-2</c:v>
                </c:pt>
                <c:pt idx="158">
                  <c:v>9.1860465116278975E-2</c:v>
                </c:pt>
                <c:pt idx="159">
                  <c:v>9.2084942084941973E-2</c:v>
                </c:pt>
                <c:pt idx="160">
                  <c:v>9.2307692307692202E-2</c:v>
                </c:pt>
                <c:pt idx="161">
                  <c:v>9.252873563218382E-2</c:v>
                </c:pt>
                <c:pt idx="162">
                  <c:v>9.2748091603053334E-2</c:v>
                </c:pt>
                <c:pt idx="163">
                  <c:v>9.2965779467680518E-2</c:v>
                </c:pt>
                <c:pt idx="164">
                  <c:v>9.3181818181818102E-2</c:v>
                </c:pt>
                <c:pt idx="165">
                  <c:v>9.3396226415094249E-2</c:v>
                </c:pt>
                <c:pt idx="166">
                  <c:v>9.3609022556390906E-2</c:v>
                </c:pt>
                <c:pt idx="167">
                  <c:v>9.382022471910105E-2</c:v>
                </c:pt>
                <c:pt idx="168">
                  <c:v>9.4029850746268573E-2</c:v>
                </c:pt>
                <c:pt idx="169">
                  <c:v>9.4237918215613337E-2</c:v>
                </c:pt>
                <c:pt idx="170">
                  <c:v>9.4444444444444373E-2</c:v>
                </c:pt>
                <c:pt idx="171">
                  <c:v>9.4649446494464884E-2</c:v>
                </c:pt>
                <c:pt idx="172">
                  <c:v>9.4852941176470529E-2</c:v>
                </c:pt>
                <c:pt idx="173">
                  <c:v>9.5054945054944995E-2</c:v>
                </c:pt>
                <c:pt idx="174">
                  <c:v>9.5255474452554709E-2</c:v>
                </c:pt>
                <c:pt idx="175">
                  <c:v>9.5454545454545403E-2</c:v>
                </c:pt>
                <c:pt idx="176">
                  <c:v>9.5652173913043426E-2</c:v>
                </c:pt>
                <c:pt idx="177">
                  <c:v>9.5848375451263498E-2</c:v>
                </c:pt>
                <c:pt idx="178">
                  <c:v>9.6043165467625854E-2</c:v>
                </c:pt>
                <c:pt idx="179">
                  <c:v>9.6236559139784919E-2</c:v>
                </c:pt>
                <c:pt idx="180">
                  <c:v>9.6428571428571391E-2</c:v>
                </c:pt>
                <c:pt idx="181">
                  <c:v>9.6619217081850506E-2</c:v>
                </c:pt>
                <c:pt idx="182">
                  <c:v>9.6808510638297832E-2</c:v>
                </c:pt>
                <c:pt idx="183">
                  <c:v>9.6996466431095385E-2</c:v>
                </c:pt>
                <c:pt idx="184">
                  <c:v>9.7183098591549277E-2</c:v>
                </c:pt>
                <c:pt idx="185">
                  <c:v>9.7368421052631535E-2</c:v>
                </c:pt>
                <c:pt idx="186">
                  <c:v>9.7552447552447547E-2</c:v>
                </c:pt>
                <c:pt idx="187">
                  <c:v>9.7735191637630642E-2</c:v>
                </c:pt>
                <c:pt idx="188">
                  <c:v>9.7916666666666666E-2</c:v>
                </c:pt>
                <c:pt idx="189">
                  <c:v>9.8096885813148793E-2</c:v>
                </c:pt>
                <c:pt idx="190">
                  <c:v>9.8275862068965492E-2</c:v>
                </c:pt>
                <c:pt idx="191">
                  <c:v>9.8453608247422691E-2</c:v>
                </c:pt>
                <c:pt idx="192">
                  <c:v>9.8630136986301367E-2</c:v>
                </c:pt>
                <c:pt idx="193">
                  <c:v>9.8805460750853238E-2</c:v>
                </c:pt>
                <c:pt idx="194">
                  <c:v>9.8979591836734715E-2</c:v>
                </c:pt>
                <c:pt idx="195">
                  <c:v>9.9152542372881347E-2</c:v>
                </c:pt>
                <c:pt idx="196">
                  <c:v>9.9324324324324323E-2</c:v>
                </c:pt>
                <c:pt idx="197">
                  <c:v>9.9494949494949511E-2</c:v>
                </c:pt>
                <c:pt idx="198">
                  <c:v>9.9664429530201354E-2</c:v>
                </c:pt>
                <c:pt idx="199">
                  <c:v>9.9832775919732455E-2</c:v>
                </c:pt>
                <c:pt idx="200">
                  <c:v>0.10000000000000002</c:v>
                </c:pt>
                <c:pt idx="201">
                  <c:v>0.10016611295681065</c:v>
                </c:pt>
                <c:pt idx="202">
                  <c:v>0.1003311258278146</c:v>
                </c:pt>
                <c:pt idx="203">
                  <c:v>0.10049504950495051</c:v>
                </c:pt>
                <c:pt idx="204">
                  <c:v>0.10065789473684213</c:v>
                </c:pt>
                <c:pt idx="205">
                  <c:v>0.10081967213114758</c:v>
                </c:pt>
                <c:pt idx="206">
                  <c:v>0.10098039215686277</c:v>
                </c:pt>
                <c:pt idx="207">
                  <c:v>0.10114006514657983</c:v>
                </c:pt>
                <c:pt idx="208">
                  <c:v>0.10129870129870133</c:v>
                </c:pt>
                <c:pt idx="209">
                  <c:v>0.10145631067961168</c:v>
                </c:pt>
                <c:pt idx="210">
                  <c:v>0.10161290322580649</c:v>
                </c:pt>
                <c:pt idx="211">
                  <c:v>0.10176848874598075</c:v>
                </c:pt>
                <c:pt idx="212">
                  <c:v>0.10192307692307696</c:v>
                </c:pt>
                <c:pt idx="213">
                  <c:v>0.10207667731629398</c:v>
                </c:pt>
                <c:pt idx="214">
                  <c:v>0.10222929936305737</c:v>
                </c:pt>
                <c:pt idx="215">
                  <c:v>0.10238095238095243</c:v>
                </c:pt>
                <c:pt idx="216">
                  <c:v>0.10253164556962031</c:v>
                </c:pt>
                <c:pt idx="217">
                  <c:v>0.10268138801261835</c:v>
                </c:pt>
                <c:pt idx="218">
                  <c:v>0.10283018867924533</c:v>
                </c:pt>
                <c:pt idx="219">
                  <c:v>0.10297805642633234</c:v>
                </c:pt>
                <c:pt idx="220">
                  <c:v>0.10312500000000006</c:v>
                </c:pt>
                <c:pt idx="221">
                  <c:v>0.10327102803738324</c:v>
                </c:pt>
                <c:pt idx="222">
                  <c:v>0.10341614906832304</c:v>
                </c:pt>
                <c:pt idx="223">
                  <c:v>0.10356037151702792</c:v>
                </c:pt>
                <c:pt idx="224">
                  <c:v>0.10370370370370376</c:v>
                </c:pt>
                <c:pt idx="225">
                  <c:v>0.10384615384615392</c:v>
                </c:pt>
                <c:pt idx="226">
                  <c:v>0.10398773006134976</c:v>
                </c:pt>
                <c:pt idx="227">
                  <c:v>0.10412844036697255</c:v>
                </c:pt>
                <c:pt idx="228">
                  <c:v>0.10426829268292689</c:v>
                </c:pt>
                <c:pt idx="229">
                  <c:v>0.10440729483282681</c:v>
                </c:pt>
                <c:pt idx="230">
                  <c:v>0.10454545454545464</c:v>
                </c:pt>
                <c:pt idx="231">
                  <c:v>0.10468277945619343</c:v>
                </c:pt>
                <c:pt idx="232">
                  <c:v>0.10481927710843381</c:v>
                </c:pt>
                <c:pt idx="233">
                  <c:v>0.10495495495495503</c:v>
                </c:pt>
                <c:pt idx="234">
                  <c:v>0.10508982035928151</c:v>
                </c:pt>
                <c:pt idx="235">
                  <c:v>0.105223880597015</c:v>
                </c:pt>
                <c:pt idx="236">
                  <c:v>0.10535714285714294</c:v>
                </c:pt>
                <c:pt idx="237">
                  <c:v>0.10548961424332352</c:v>
                </c:pt>
                <c:pt idx="238">
                  <c:v>0.105621301775148</c:v>
                </c:pt>
                <c:pt idx="239">
                  <c:v>0.10575221238938061</c:v>
                </c:pt>
                <c:pt idx="240">
                  <c:v>0.10588235294117654</c:v>
                </c:pt>
                <c:pt idx="241">
                  <c:v>0.1060117302052787</c:v>
                </c:pt>
                <c:pt idx="242">
                  <c:v>0.10614035087719308</c:v>
                </c:pt>
                <c:pt idx="243">
                  <c:v>0.10626822157434411</c:v>
                </c:pt>
                <c:pt idx="244">
                  <c:v>0.1063953488372094</c:v>
                </c:pt>
                <c:pt idx="245">
                  <c:v>0.10652173913043486</c:v>
                </c:pt>
                <c:pt idx="246">
                  <c:v>0.10664739884393072</c:v>
                </c:pt>
                <c:pt idx="247">
                  <c:v>0.10677233429394822</c:v>
                </c:pt>
                <c:pt idx="248">
                  <c:v>0.10689655172413802</c:v>
                </c:pt>
                <c:pt idx="249">
                  <c:v>0.10702005730659034</c:v>
                </c:pt>
                <c:pt idx="250">
                  <c:v>0.10714285714285723</c:v>
                </c:pt>
                <c:pt idx="251">
                  <c:v>0.10726495726495737</c:v>
                </c:pt>
                <c:pt idx="252">
                  <c:v>0.10738636363636374</c:v>
                </c:pt>
                <c:pt idx="253">
                  <c:v>0.10750708215297461</c:v>
                </c:pt>
                <c:pt idx="254">
                  <c:v>0.10762711864406789</c:v>
                </c:pt>
                <c:pt idx="255">
                  <c:v>0.10774647887323954</c:v>
                </c:pt>
                <c:pt idx="256">
                  <c:v>0.10786516853932596</c:v>
                </c:pt>
                <c:pt idx="257">
                  <c:v>0.10798319327731103</c:v>
                </c:pt>
                <c:pt idx="258">
                  <c:v>0.10810055865921799</c:v>
                </c:pt>
                <c:pt idx="259">
                  <c:v>0.10821727019498617</c:v>
                </c:pt>
                <c:pt idx="260">
                  <c:v>0.10833333333333343</c:v>
                </c:pt>
                <c:pt idx="261">
                  <c:v>0.10844875346260399</c:v>
                </c:pt>
                <c:pt idx="262">
                  <c:v>0.10856353591160232</c:v>
                </c:pt>
                <c:pt idx="263">
                  <c:v>0.10867768595041333</c:v>
                </c:pt>
                <c:pt idx="264">
                  <c:v>0.1087912087912089</c:v>
                </c:pt>
                <c:pt idx="265">
                  <c:v>0.1089041095890412</c:v>
                </c:pt>
                <c:pt idx="266">
                  <c:v>0.10901639344262308</c:v>
                </c:pt>
                <c:pt idx="267">
                  <c:v>0.10912806539509548</c:v>
                </c:pt>
                <c:pt idx="268">
                  <c:v>0.10923913043478271</c:v>
                </c:pt>
                <c:pt idx="269">
                  <c:v>0.10934959349593508</c:v>
                </c:pt>
                <c:pt idx="270">
                  <c:v>0.10945945945945958</c:v>
                </c:pt>
                <c:pt idx="271">
                  <c:v>0.10956873315363894</c:v>
                </c:pt>
                <c:pt idx="272">
                  <c:v>0.10967741935483884</c:v>
                </c:pt>
                <c:pt idx="273">
                  <c:v>0.10978552278820387</c:v>
                </c:pt>
                <c:pt idx="274">
                  <c:v>0.10989304812834236</c:v>
                </c:pt>
                <c:pt idx="275">
                  <c:v>0.11000000000000011</c:v>
                </c:pt>
                <c:pt idx="276">
                  <c:v>0.11010638297872352</c:v>
                </c:pt>
                <c:pt idx="277">
                  <c:v>0.11021220159151206</c:v>
                </c:pt>
                <c:pt idx="278">
                  <c:v>0.11031746031746044</c:v>
                </c:pt>
                <c:pt idx="279">
                  <c:v>0.11042216358839062</c:v>
                </c:pt>
                <c:pt idx="280">
                  <c:v>0.11052631578947381</c:v>
                </c:pt>
                <c:pt idx="281">
                  <c:v>0.11062992125984265</c:v>
                </c:pt>
                <c:pt idx="282">
                  <c:v>0.11073298429319384</c:v>
                </c:pt>
                <c:pt idx="283">
                  <c:v>0.11083550913838133</c:v>
                </c:pt>
                <c:pt idx="284">
                  <c:v>0.11093750000000012</c:v>
                </c:pt>
                <c:pt idx="285">
                  <c:v>0.11103896103896116</c:v>
                </c:pt>
                <c:pt idx="286">
                  <c:v>0.11113989637305713</c:v>
                </c:pt>
                <c:pt idx="287">
                  <c:v>0.11124031007751951</c:v>
                </c:pt>
                <c:pt idx="288">
                  <c:v>0.11134020618556713</c:v>
                </c:pt>
                <c:pt idx="289">
                  <c:v>0.11143958868894614</c:v>
                </c:pt>
                <c:pt idx="290">
                  <c:v>0.11153846153846166</c:v>
                </c:pt>
                <c:pt idx="291">
                  <c:v>0.11163682864450142</c:v>
                </c:pt>
                <c:pt idx="292">
                  <c:v>0.11173469387755115</c:v>
                </c:pt>
                <c:pt idx="293">
                  <c:v>0.11183206106870242</c:v>
                </c:pt>
                <c:pt idx="294">
                  <c:v>0.11192893401015241</c:v>
                </c:pt>
                <c:pt idx="295">
                  <c:v>0.11202531645569633</c:v>
                </c:pt>
                <c:pt idx="296">
                  <c:v>0.11212121212121226</c:v>
                </c:pt>
                <c:pt idx="297">
                  <c:v>0.11221662468513868</c:v>
                </c:pt>
                <c:pt idx="298">
                  <c:v>0.11231155778894486</c:v>
                </c:pt>
                <c:pt idx="299">
                  <c:v>0.11240601503759412</c:v>
                </c:pt>
                <c:pt idx="300">
                  <c:v>0.11250000000000014</c:v>
                </c:pt>
                <c:pt idx="301">
                  <c:v>0.11259351620947645</c:v>
                </c:pt>
                <c:pt idx="302">
                  <c:v>0.11268656716417925</c:v>
                </c:pt>
                <c:pt idx="303">
                  <c:v>0.11277915632754357</c:v>
                </c:pt>
                <c:pt idx="304">
                  <c:v>0.112871287128713</c:v>
                </c:pt>
                <c:pt idx="305">
                  <c:v>0.1129629629629631</c:v>
                </c:pt>
                <c:pt idx="306">
                  <c:v>0.11305418719211838</c:v>
                </c:pt>
                <c:pt idx="307">
                  <c:v>0.11314496314496329</c:v>
                </c:pt>
                <c:pt idx="308">
                  <c:v>0.11323529411764721</c:v>
                </c:pt>
                <c:pt idx="309">
                  <c:v>0.11332518337408326</c:v>
                </c:pt>
                <c:pt idx="310">
                  <c:v>0.11341463414634159</c:v>
                </c:pt>
                <c:pt idx="311">
                  <c:v>0.11350364963503665</c:v>
                </c:pt>
                <c:pt idx="312">
                  <c:v>0.1135922330097089</c:v>
                </c:pt>
                <c:pt idx="313">
                  <c:v>0.11368038740920111</c:v>
                </c:pt>
                <c:pt idx="314">
                  <c:v>0.11376811594202912</c:v>
                </c:pt>
                <c:pt idx="315">
                  <c:v>0.11385542168674713</c:v>
                </c:pt>
                <c:pt idx="316">
                  <c:v>0.11394230769230784</c:v>
                </c:pt>
                <c:pt idx="317">
                  <c:v>0.11402877697841743</c:v>
                </c:pt>
                <c:pt idx="318">
                  <c:v>0.11411483253588531</c:v>
                </c:pt>
                <c:pt idx="319">
                  <c:v>0.11420047732696911</c:v>
                </c:pt>
                <c:pt idx="320">
                  <c:v>0.11428571428571443</c:v>
                </c:pt>
                <c:pt idx="321">
                  <c:v>0.11437054631828994</c:v>
                </c:pt>
                <c:pt idx="322">
                  <c:v>0.1144549763033177</c:v>
                </c:pt>
                <c:pt idx="323">
                  <c:v>0.11453900709219873</c:v>
                </c:pt>
                <c:pt idx="324">
                  <c:v>0.11462264150943409</c:v>
                </c:pt>
                <c:pt idx="325">
                  <c:v>0.11470588235294132</c:v>
                </c:pt>
                <c:pt idx="326">
                  <c:v>0.11478873239436635</c:v>
                </c:pt>
                <c:pt idx="327">
                  <c:v>0.11487119437939126</c:v>
                </c:pt>
                <c:pt idx="328">
                  <c:v>0.11495327102803754</c:v>
                </c:pt>
                <c:pt idx="329">
                  <c:v>0.11503496503496517</c:v>
                </c:pt>
                <c:pt idx="330">
                  <c:v>0.1151162790697676</c:v>
                </c:pt>
                <c:pt idx="331">
                  <c:v>0.11519721577726234</c:v>
                </c:pt>
                <c:pt idx="332">
                  <c:v>0.11527777777777794</c:v>
                </c:pt>
                <c:pt idx="333">
                  <c:v>0.11535796766743665</c:v>
                </c:pt>
                <c:pt idx="334">
                  <c:v>0.11543778801843331</c:v>
                </c:pt>
                <c:pt idx="335">
                  <c:v>0.11551724137931049</c:v>
                </c:pt>
                <c:pt idx="336">
                  <c:v>0.11559633027522952</c:v>
                </c:pt>
                <c:pt idx="337">
                  <c:v>0.11567505720823817</c:v>
                </c:pt>
                <c:pt idx="338">
                  <c:v>0.1157534246575344</c:v>
                </c:pt>
                <c:pt idx="339">
                  <c:v>0.11583143507972679</c:v>
                </c:pt>
                <c:pt idx="340">
                  <c:v>0.11590909090909107</c:v>
                </c:pt>
                <c:pt idx="341">
                  <c:v>0.11598639455782328</c:v>
                </c:pt>
                <c:pt idx="342">
                  <c:v>0.11606334841628976</c:v>
                </c:pt>
                <c:pt idx="343">
                  <c:v>0.1161399548532733</c:v>
                </c:pt>
                <c:pt idx="344">
                  <c:v>0.11621621621621635</c:v>
                </c:pt>
                <c:pt idx="345">
                  <c:v>0.11629213483146082</c:v>
                </c:pt>
                <c:pt idx="346">
                  <c:v>0.11636771300448448</c:v>
                </c:pt>
                <c:pt idx="347">
                  <c:v>0.1164429530201344</c:v>
                </c:pt>
                <c:pt idx="348">
                  <c:v>0.1165178571428573</c:v>
                </c:pt>
                <c:pt idx="349">
                  <c:v>0.11659242761692666</c:v>
                </c:pt>
                <c:pt idx="350">
                  <c:v>0.11666666666666681</c:v>
                </c:pt>
                <c:pt idx="351">
                  <c:v>0.11674057649667423</c:v>
                </c:pt>
                <c:pt idx="352">
                  <c:v>0.11681415929203558</c:v>
                </c:pt>
                <c:pt idx="353">
                  <c:v>0.11688741721854319</c:v>
                </c:pt>
                <c:pt idx="354">
                  <c:v>0.11696035242290763</c:v>
                </c:pt>
                <c:pt idx="355">
                  <c:v>0.1170329670329672</c:v>
                </c:pt>
                <c:pt idx="356">
                  <c:v>0.11710526315789489</c:v>
                </c:pt>
                <c:pt idx="357">
                  <c:v>0.1171772428884028</c:v>
                </c:pt>
                <c:pt idx="358">
                  <c:v>0.1172489082969434</c:v>
                </c:pt>
                <c:pt idx="359">
                  <c:v>0.11732026143790864</c:v>
                </c:pt>
                <c:pt idx="360">
                  <c:v>0.11739130434782624</c:v>
                </c:pt>
                <c:pt idx="361">
                  <c:v>0.11746203904555332</c:v>
                </c:pt>
                <c:pt idx="362">
                  <c:v>0.1175324675324677</c:v>
                </c:pt>
                <c:pt idx="363">
                  <c:v>0.11760259179265675</c:v>
                </c:pt>
                <c:pt idx="364">
                  <c:v>0.1176724137931036</c:v>
                </c:pt>
                <c:pt idx="365">
                  <c:v>0.11774193548387114</c:v>
                </c:pt>
                <c:pt idx="366">
                  <c:v>0.11781115879828342</c:v>
                </c:pt>
                <c:pt idx="367">
                  <c:v>0.11788008565310511</c:v>
                </c:pt>
                <c:pt idx="368">
                  <c:v>0.11794871794871813</c:v>
                </c:pt>
                <c:pt idx="369">
                  <c:v>0.11801705756929652</c:v>
                </c:pt>
                <c:pt idx="370">
                  <c:v>0.11808510638297888</c:v>
                </c:pt>
                <c:pt idx="371">
                  <c:v>0.1181528662420384</c:v>
                </c:pt>
                <c:pt idx="372">
                  <c:v>0.11822033898305102</c:v>
                </c:pt>
                <c:pt idx="373">
                  <c:v>0.11828752642706147</c:v>
                </c:pt>
                <c:pt idx="374">
                  <c:v>0.11835443037974699</c:v>
                </c:pt>
                <c:pt idx="375">
                  <c:v>0.11842105263157911</c:v>
                </c:pt>
                <c:pt idx="376">
                  <c:v>0.11848739495798337</c:v>
                </c:pt>
                <c:pt idx="377">
                  <c:v>0.11855345911949704</c:v>
                </c:pt>
                <c:pt idx="378">
                  <c:v>0.11861924686192485</c:v>
                </c:pt>
                <c:pt idx="379">
                  <c:v>0.11868475991649284</c:v>
                </c:pt>
                <c:pt idx="380">
                  <c:v>0.11875000000000017</c:v>
                </c:pt>
                <c:pt idx="381">
                  <c:v>0.11881496881496897</c:v>
                </c:pt>
                <c:pt idx="382">
                  <c:v>0.11887966804979271</c:v>
                </c:pt>
                <c:pt idx="383">
                  <c:v>0.11894409937888216</c:v>
                </c:pt>
                <c:pt idx="384">
                  <c:v>0.11900826446281006</c:v>
                </c:pt>
                <c:pt idx="385">
                  <c:v>0.11907216494845377</c:v>
                </c:pt>
                <c:pt idx="386">
                  <c:v>0.11913580246913598</c:v>
                </c:pt>
                <c:pt idx="387">
                  <c:v>0.11919917864476404</c:v>
                </c:pt>
                <c:pt idx="388">
                  <c:v>0.11926229508196738</c:v>
                </c:pt>
                <c:pt idx="389">
                  <c:v>0.11932515337423329</c:v>
                </c:pt>
                <c:pt idx="390">
                  <c:v>0.11938775510204098</c:v>
                </c:pt>
                <c:pt idx="391">
                  <c:v>0.11945010183299407</c:v>
                </c:pt>
                <c:pt idx="392">
                  <c:v>0.11951219512195141</c:v>
                </c:pt>
                <c:pt idx="393">
                  <c:v>0.11957403651115636</c:v>
                </c:pt>
                <c:pt idx="394">
                  <c:v>0.11963562753036452</c:v>
                </c:pt>
                <c:pt idx="395">
                  <c:v>0.11969696969696986</c:v>
                </c:pt>
                <c:pt idx="396">
                  <c:v>0.11975806451612922</c:v>
                </c:pt>
                <c:pt idx="397">
                  <c:v>0.11981891348088548</c:v>
                </c:pt>
                <c:pt idx="398">
                  <c:v>0.11987951807228933</c:v>
                </c:pt>
                <c:pt idx="399">
                  <c:v>0.1199398797595192</c:v>
                </c:pt>
                <c:pt idx="400">
                  <c:v>0.12000000000000016</c:v>
                </c:pt>
                <c:pt idx="401">
                  <c:v>0.12005988023952113</c:v>
                </c:pt>
                <c:pt idx="402">
                  <c:v>0.12011952191235077</c:v>
                </c:pt>
                <c:pt idx="403">
                  <c:v>0.12017892644135206</c:v>
                </c:pt>
                <c:pt idx="404">
                  <c:v>0.12023809523809542</c:v>
                </c:pt>
                <c:pt idx="405">
                  <c:v>0.12029702970297047</c:v>
                </c:pt>
                <c:pt idx="406">
                  <c:v>0.12035573122529661</c:v>
                </c:pt>
                <c:pt idx="407">
                  <c:v>0.12041420118343212</c:v>
                </c:pt>
                <c:pt idx="408">
                  <c:v>0.12047244094488206</c:v>
                </c:pt>
                <c:pt idx="409">
                  <c:v>0.12053045186640489</c:v>
                </c:pt>
                <c:pt idx="410">
                  <c:v>0.12058823529411782</c:v>
                </c:pt>
                <c:pt idx="411">
                  <c:v>0.12064579256360096</c:v>
                </c:pt>
                <c:pt idx="412">
                  <c:v>0.12070312500000015</c:v>
                </c:pt>
                <c:pt idx="413">
                  <c:v>0.12076023391812882</c:v>
                </c:pt>
                <c:pt idx="414">
                  <c:v>0.12081712062256827</c:v>
                </c:pt>
                <c:pt idx="415">
                  <c:v>0.12087378640776716</c:v>
                </c:pt>
                <c:pt idx="416">
                  <c:v>0.12093023255813971</c:v>
                </c:pt>
                <c:pt idx="417">
                  <c:v>0.12098646034816264</c:v>
                </c:pt>
                <c:pt idx="418">
                  <c:v>0.12104247104247122</c:v>
                </c:pt>
                <c:pt idx="419">
                  <c:v>0.12109826589595393</c:v>
                </c:pt>
                <c:pt idx="420">
                  <c:v>0.12115384615384632</c:v>
                </c:pt>
                <c:pt idx="421">
                  <c:v>0.1212092130518236</c:v>
                </c:pt>
                <c:pt idx="422">
                  <c:v>0.12126436781609211</c:v>
                </c:pt>
                <c:pt idx="423">
                  <c:v>0.1213193116634801</c:v>
                </c:pt>
                <c:pt idx="424">
                  <c:v>0.1213740458015269</c:v>
                </c:pt>
                <c:pt idx="425">
                  <c:v>0.12142857142857159</c:v>
                </c:pt>
                <c:pt idx="426">
                  <c:v>0.12148288973384049</c:v>
                </c:pt>
                <c:pt idx="427">
                  <c:v>0.12153700189753337</c:v>
                </c:pt>
                <c:pt idx="428">
                  <c:v>0.12159090909090926</c:v>
                </c:pt>
                <c:pt idx="429">
                  <c:v>0.12164461247637069</c:v>
                </c:pt>
                <c:pt idx="430">
                  <c:v>0.12169811320754735</c:v>
                </c:pt>
                <c:pt idx="431">
                  <c:v>0.1217514124293787</c:v>
                </c:pt>
                <c:pt idx="432">
                  <c:v>0.12180451127819565</c:v>
                </c:pt>
                <c:pt idx="433">
                  <c:v>0.1218574108818013</c:v>
                </c:pt>
                <c:pt idx="434">
                  <c:v>0.12191011235955074</c:v>
                </c:pt>
                <c:pt idx="435">
                  <c:v>0.12196261682243008</c:v>
                </c:pt>
                <c:pt idx="436">
                  <c:v>0.12201492537313451</c:v>
                </c:pt>
                <c:pt idx="437">
                  <c:v>0.12206703910614541</c:v>
                </c:pt>
                <c:pt idx="438">
                  <c:v>0.12211895910780686</c:v>
                </c:pt>
                <c:pt idx="439">
                  <c:v>0.12217068645640093</c:v>
                </c:pt>
                <c:pt idx="440">
                  <c:v>0.12222222222222238</c:v>
                </c:pt>
                <c:pt idx="441">
                  <c:v>0.12227356746765267</c:v>
                </c:pt>
                <c:pt idx="442">
                  <c:v>0.12232472324723265</c:v>
                </c:pt>
                <c:pt idx="443">
                  <c:v>0.122375690607735</c:v>
                </c:pt>
                <c:pt idx="444">
                  <c:v>0.12242647058823547</c:v>
                </c:pt>
                <c:pt idx="445">
                  <c:v>0.12247706422018366</c:v>
                </c:pt>
                <c:pt idx="446">
                  <c:v>0.12252747252747272</c:v>
                </c:pt>
                <c:pt idx="447">
                  <c:v>0.12257769652650839</c:v>
                </c:pt>
                <c:pt idx="448">
                  <c:v>0.12262773722627755</c:v>
                </c:pt>
                <c:pt idx="449">
                  <c:v>0.12267759562841549</c:v>
                </c:pt>
                <c:pt idx="450">
                  <c:v>0.12272727272727289</c:v>
                </c:pt>
                <c:pt idx="451">
                  <c:v>0.12277676950998204</c:v>
                </c:pt>
                <c:pt idx="452">
                  <c:v>0.12282608695652192</c:v>
                </c:pt>
                <c:pt idx="453">
                  <c:v>0.12287522603978317</c:v>
                </c:pt>
                <c:pt idx="454">
                  <c:v>0.12292418772563195</c:v>
                </c:pt>
                <c:pt idx="455">
                  <c:v>0.12297297297297315</c:v>
                </c:pt>
                <c:pt idx="456">
                  <c:v>0.12302158273381313</c:v>
                </c:pt>
                <c:pt idx="457">
                  <c:v>0.12307001795332154</c:v>
                </c:pt>
                <c:pt idx="458">
                  <c:v>0.12311827956989266</c:v>
                </c:pt>
                <c:pt idx="459">
                  <c:v>0.1231663685152059</c:v>
                </c:pt>
                <c:pt idx="460">
                  <c:v>0.12321428571428589</c:v>
                </c:pt>
                <c:pt idx="461">
                  <c:v>0.12326203208556168</c:v>
                </c:pt>
                <c:pt idx="462">
                  <c:v>0.12330960854092543</c:v>
                </c:pt>
                <c:pt idx="463">
                  <c:v>0.12335701598579057</c:v>
                </c:pt>
                <c:pt idx="464">
                  <c:v>0.12340425531914913</c:v>
                </c:pt>
                <c:pt idx="465">
                  <c:v>0.12345132743362848</c:v>
                </c:pt>
                <c:pt idx="466">
                  <c:v>0.12349823321554788</c:v>
                </c:pt>
                <c:pt idx="467">
                  <c:v>0.12354497354497372</c:v>
                </c:pt>
                <c:pt idx="468">
                  <c:v>0.12359154929577483</c:v>
                </c:pt>
                <c:pt idx="469">
                  <c:v>0.12363796133567681</c:v>
                </c:pt>
                <c:pt idx="470">
                  <c:v>0.12368421052631597</c:v>
                </c:pt>
                <c:pt idx="471">
                  <c:v>0.12373029772329265</c:v>
                </c:pt>
                <c:pt idx="472">
                  <c:v>0.12377622377622394</c:v>
                </c:pt>
                <c:pt idx="473">
                  <c:v>0.12382198952879599</c:v>
                </c:pt>
                <c:pt idx="474">
                  <c:v>0.12386759581881553</c:v>
                </c:pt>
                <c:pt idx="475">
                  <c:v>0.12391304347826104</c:v>
                </c:pt>
                <c:pt idx="476">
                  <c:v>0.12395833333333352</c:v>
                </c:pt>
                <c:pt idx="477">
                  <c:v>0.12400346620450624</c:v>
                </c:pt>
                <c:pt idx="478">
                  <c:v>0.12404844290657456</c:v>
                </c:pt>
                <c:pt idx="479">
                  <c:v>0.12409326424870484</c:v>
                </c:pt>
                <c:pt idx="480">
                  <c:v>0.12413793103448294</c:v>
                </c:pt>
                <c:pt idx="481">
                  <c:v>0.12418244406196231</c:v>
                </c:pt>
                <c:pt idx="482">
                  <c:v>0.12422680412371151</c:v>
                </c:pt>
                <c:pt idx="483">
                  <c:v>0.12427101200686125</c:v>
                </c:pt>
                <c:pt idx="484">
                  <c:v>0.12431506849315084</c:v>
                </c:pt>
                <c:pt idx="485">
                  <c:v>0.12435897435897453</c:v>
                </c:pt>
                <c:pt idx="486">
                  <c:v>0.1244027303754268</c:v>
                </c:pt>
                <c:pt idx="487">
                  <c:v>0.12444633730834768</c:v>
                </c:pt>
                <c:pt idx="488">
                  <c:v>0.12448979591836752</c:v>
                </c:pt>
                <c:pt idx="489">
                  <c:v>0.12453310696095093</c:v>
                </c:pt>
                <c:pt idx="490">
                  <c:v>0.12457627118644084</c:v>
                </c:pt>
                <c:pt idx="491">
                  <c:v>0.1246192893401017</c:v>
                </c:pt>
                <c:pt idx="492">
                  <c:v>0.12466216216216233</c:v>
                </c:pt>
                <c:pt idx="493">
                  <c:v>0.12470489038785854</c:v>
                </c:pt>
                <c:pt idx="494">
                  <c:v>0.12474747474747491</c:v>
                </c:pt>
                <c:pt idx="495">
                  <c:v>0.12478991596638672</c:v>
                </c:pt>
                <c:pt idx="496">
                  <c:v>0.12483221476510085</c:v>
                </c:pt>
                <c:pt idx="497">
                  <c:v>0.12487437185929665</c:v>
                </c:pt>
                <c:pt idx="498">
                  <c:v>0.1249163879598664</c:v>
                </c:pt>
                <c:pt idx="499">
                  <c:v>0.1249582637729551</c:v>
                </c:pt>
                <c:pt idx="500">
                  <c:v>0.12500000000000017</c:v>
                </c:pt>
                <c:pt idx="501">
                  <c:v>0.12504159733777057</c:v>
                </c:pt>
                <c:pt idx="502">
                  <c:v>0.12508305647840548</c:v>
                </c:pt>
                <c:pt idx="503">
                  <c:v>0.1251243781094529</c:v>
                </c:pt>
                <c:pt idx="504">
                  <c:v>0.12516556291390746</c:v>
                </c:pt>
                <c:pt idx="505">
                  <c:v>0.12520661157024812</c:v>
                </c:pt>
                <c:pt idx="506">
                  <c:v>0.12524752475247541</c:v>
                </c:pt>
                <c:pt idx="507">
                  <c:v>0.12528830313014844</c:v>
                </c:pt>
                <c:pt idx="508">
                  <c:v>0.12532894736842123</c:v>
                </c:pt>
                <c:pt idx="509">
                  <c:v>0.12536945812807898</c:v>
                </c:pt>
                <c:pt idx="510">
                  <c:v>0.12540983606557393</c:v>
                </c:pt>
                <c:pt idx="511">
                  <c:v>0.12545008183306075</c:v>
                </c:pt>
                <c:pt idx="512">
                  <c:v>0.12549019607843154</c:v>
                </c:pt>
                <c:pt idx="513">
                  <c:v>0.12553017944535091</c:v>
                </c:pt>
                <c:pt idx="514">
                  <c:v>0.12557003257329008</c:v>
                </c:pt>
                <c:pt idx="515">
                  <c:v>0.12560975609756114</c:v>
                </c:pt>
                <c:pt idx="516">
                  <c:v>0.12564935064935082</c:v>
                </c:pt>
                <c:pt idx="517">
                  <c:v>0.12568881685575381</c:v>
                </c:pt>
                <c:pt idx="518">
                  <c:v>0.125728155339806</c:v>
                </c:pt>
                <c:pt idx="519">
                  <c:v>0.12576736672051711</c:v>
                </c:pt>
                <c:pt idx="520">
                  <c:v>0.12580645161290341</c:v>
                </c:pt>
                <c:pt idx="521">
                  <c:v>0.12584541062801952</c:v>
                </c:pt>
                <c:pt idx="522">
                  <c:v>0.12588424437299051</c:v>
                </c:pt>
                <c:pt idx="523">
                  <c:v>0.12592295345104351</c:v>
                </c:pt>
                <c:pt idx="524">
                  <c:v>0.12596153846153862</c:v>
                </c:pt>
                <c:pt idx="525">
                  <c:v>0.12600000000000017</c:v>
                </c:pt>
                <c:pt idx="526">
                  <c:v>0.12603833865814715</c:v>
                </c:pt>
                <c:pt idx="527">
                  <c:v>0.12607655502392362</c:v>
                </c:pt>
                <c:pt idx="528">
                  <c:v>0.12611464968152883</c:v>
                </c:pt>
                <c:pt idx="529">
                  <c:v>0.12615262321144691</c:v>
                </c:pt>
                <c:pt idx="530">
                  <c:v>0.12619047619047638</c:v>
                </c:pt>
                <c:pt idx="531">
                  <c:v>0.12622820919175928</c:v>
                </c:pt>
                <c:pt idx="532">
                  <c:v>0.1262658227848103</c:v>
                </c:pt>
                <c:pt idx="533">
                  <c:v>0.12630331753554519</c:v>
                </c:pt>
                <c:pt idx="534">
                  <c:v>0.12634069400630932</c:v>
                </c:pt>
                <c:pt idx="535">
                  <c:v>0.12637795275590569</c:v>
                </c:pt>
                <c:pt idx="536">
                  <c:v>0.12641509433962284</c:v>
                </c:pt>
                <c:pt idx="537">
                  <c:v>0.12645211930926234</c:v>
                </c:pt>
                <c:pt idx="538">
                  <c:v>0.12648902821316632</c:v>
                </c:pt>
                <c:pt idx="539">
                  <c:v>0.12652582159624429</c:v>
                </c:pt>
                <c:pt idx="540">
                  <c:v>0.12656250000000016</c:v>
                </c:pt>
                <c:pt idx="541">
                  <c:v>0.12659906396255868</c:v>
                </c:pt>
                <c:pt idx="542">
                  <c:v>0.12663551401869175</c:v>
                </c:pt>
                <c:pt idx="543">
                  <c:v>0.12667185069984466</c:v>
                </c:pt>
                <c:pt idx="544">
                  <c:v>0.12670807453416166</c:v>
                </c:pt>
                <c:pt idx="545">
                  <c:v>0.1267441860465118</c:v>
                </c:pt>
                <c:pt idx="546">
                  <c:v>0.12678018575851413</c:v>
                </c:pt>
                <c:pt idx="547">
                  <c:v>0.12681607418856275</c:v>
                </c:pt>
                <c:pt idx="548">
                  <c:v>0.12685185185185202</c:v>
                </c:pt>
                <c:pt idx="549">
                  <c:v>0.12688751926040079</c:v>
                </c:pt>
                <c:pt idx="550">
                  <c:v>0.12692307692307708</c:v>
                </c:pt>
                <c:pt idx="551">
                  <c:v>0.1269585253456223</c:v>
                </c:pt>
                <c:pt idx="552">
                  <c:v>0.12699386503067503</c:v>
                </c:pt>
                <c:pt idx="553">
                  <c:v>0.12702909647779495</c:v>
                </c:pt>
                <c:pt idx="554">
                  <c:v>0.1270642201834864</c:v>
                </c:pt>
                <c:pt idx="555">
                  <c:v>0.12709923664122155</c:v>
                </c:pt>
                <c:pt idx="556">
                  <c:v>0.12713414634146358</c:v>
                </c:pt>
                <c:pt idx="557">
                  <c:v>0.12716894977168966</c:v>
                </c:pt>
                <c:pt idx="558">
                  <c:v>0.12720364741641355</c:v>
                </c:pt>
                <c:pt idx="559">
                  <c:v>0.12723823975720805</c:v>
                </c:pt>
                <c:pt idx="560">
                  <c:v>0.12727272727272745</c:v>
                </c:pt>
                <c:pt idx="561">
                  <c:v>0.12730711043872939</c:v>
                </c:pt>
                <c:pt idx="562">
                  <c:v>0.12734138972809683</c:v>
                </c:pt>
                <c:pt idx="563">
                  <c:v>0.12737556561085989</c:v>
                </c:pt>
                <c:pt idx="564">
                  <c:v>0.12740963855421703</c:v>
                </c:pt>
                <c:pt idx="565">
                  <c:v>0.12744360902255655</c:v>
                </c:pt>
                <c:pt idx="566">
                  <c:v>0.12747747747747765</c:v>
                </c:pt>
                <c:pt idx="567">
                  <c:v>0.12751124437781125</c:v>
                </c:pt>
                <c:pt idx="568">
                  <c:v>0.1275449101796409</c:v>
                </c:pt>
                <c:pt idx="569">
                  <c:v>0.12757847533632302</c:v>
                </c:pt>
                <c:pt idx="570">
                  <c:v>0.12761194029850764</c:v>
                </c:pt>
                <c:pt idx="571">
                  <c:v>0.12764530551415815</c:v>
                </c:pt>
                <c:pt idx="572">
                  <c:v>0.12767857142857159</c:v>
                </c:pt>
                <c:pt idx="573">
                  <c:v>0.1277117384843984</c:v>
                </c:pt>
                <c:pt idx="574">
                  <c:v>0.12774480712166189</c:v>
                </c:pt>
                <c:pt idx="575">
                  <c:v>0.12777777777777793</c:v>
                </c:pt>
                <c:pt idx="576">
                  <c:v>0.12781065088757415</c:v>
                </c:pt>
                <c:pt idx="577">
                  <c:v>0.12784342688330888</c:v>
                </c:pt>
                <c:pt idx="578">
                  <c:v>0.12787610619469042</c:v>
                </c:pt>
                <c:pt idx="579">
                  <c:v>0.12790868924889559</c:v>
                </c:pt>
                <c:pt idx="580">
                  <c:v>0.12794117647058842</c:v>
                </c:pt>
                <c:pt idx="581">
                  <c:v>0.12797356828193848</c:v>
                </c:pt>
                <c:pt idx="582">
                  <c:v>0.12800586510263945</c:v>
                </c:pt>
                <c:pt idx="583">
                  <c:v>0.12803806734992698</c:v>
                </c:pt>
                <c:pt idx="584">
                  <c:v>0.12807017543859664</c:v>
                </c:pt>
                <c:pt idx="585">
                  <c:v>0.12810218978102206</c:v>
                </c:pt>
                <c:pt idx="586">
                  <c:v>0.12813411078717218</c:v>
                </c:pt>
                <c:pt idx="587">
                  <c:v>0.12816593886462899</c:v>
                </c:pt>
                <c:pt idx="588">
                  <c:v>0.12819767441860483</c:v>
                </c:pt>
                <c:pt idx="589">
                  <c:v>0.12822931785195954</c:v>
                </c:pt>
                <c:pt idx="590">
                  <c:v>0.12826086956521754</c:v>
                </c:pt>
                <c:pt idx="591">
                  <c:v>0.12829232995658482</c:v>
                </c:pt>
                <c:pt idx="592">
                  <c:v>0.12832369942196548</c:v>
                </c:pt>
                <c:pt idx="593">
                  <c:v>0.12835497835497853</c:v>
                </c:pt>
                <c:pt idx="594">
                  <c:v>0.12838616714697423</c:v>
                </c:pt>
                <c:pt idx="595">
                  <c:v>0.12841726618705052</c:v>
                </c:pt>
                <c:pt idx="596">
                  <c:v>0.12844827586206914</c:v>
                </c:pt>
                <c:pt idx="597">
                  <c:v>0.12847919655667162</c:v>
                </c:pt>
                <c:pt idx="598">
                  <c:v>0.12851002865329531</c:v>
                </c:pt>
                <c:pt idx="599">
                  <c:v>0.12854077253218901</c:v>
                </c:pt>
                <c:pt idx="600">
                  <c:v>0.12857142857142873</c:v>
                </c:pt>
                <c:pt idx="601">
                  <c:v>0.12860199714693313</c:v>
                </c:pt>
                <c:pt idx="602">
                  <c:v>0.12863247863247881</c:v>
                </c:pt>
                <c:pt idx="603">
                  <c:v>0.12866287339971566</c:v>
                </c:pt>
                <c:pt idx="604">
                  <c:v>0.12869318181818198</c:v>
                </c:pt>
                <c:pt idx="605">
                  <c:v>0.12872340425531933</c:v>
                </c:pt>
                <c:pt idx="606">
                  <c:v>0.12875354107648743</c:v>
                </c:pt>
                <c:pt idx="607">
                  <c:v>0.12878359264497893</c:v>
                </c:pt>
                <c:pt idx="608">
                  <c:v>0.12881355932203406</c:v>
                </c:pt>
                <c:pt idx="609">
                  <c:v>0.12884344146685489</c:v>
                </c:pt>
                <c:pt idx="610">
                  <c:v>0.12887323943661988</c:v>
                </c:pt>
                <c:pt idx="611">
                  <c:v>0.12890295358649806</c:v>
                </c:pt>
                <c:pt idx="612">
                  <c:v>0.12893258426966309</c:v>
                </c:pt>
                <c:pt idx="613">
                  <c:v>0.12896213183730731</c:v>
                </c:pt>
                <c:pt idx="614">
                  <c:v>0.12899159663865561</c:v>
                </c:pt>
                <c:pt idx="615">
                  <c:v>0.12902097902097917</c:v>
                </c:pt>
                <c:pt idx="616">
                  <c:v>0.12905027932960911</c:v>
                </c:pt>
                <c:pt idx="617">
                  <c:v>0.12907949790794995</c:v>
                </c:pt>
                <c:pt idx="618">
                  <c:v>0.12910863509749321</c:v>
                </c:pt>
                <c:pt idx="619">
                  <c:v>0.12913769123783048</c:v>
                </c:pt>
                <c:pt idx="620">
                  <c:v>0.12916666666666685</c:v>
                </c:pt>
                <c:pt idx="621">
                  <c:v>0.12919556171983373</c:v>
                </c:pt>
                <c:pt idx="622">
                  <c:v>0.1292243767313021</c:v>
                </c:pt>
                <c:pt idx="623">
                  <c:v>0.1292531120331952</c:v>
                </c:pt>
                <c:pt idx="624">
                  <c:v>0.12928176795580126</c:v>
                </c:pt>
                <c:pt idx="625">
                  <c:v>0.12931034482758638</c:v>
                </c:pt>
                <c:pt idx="626">
                  <c:v>0.12933884297520679</c:v>
                </c:pt>
                <c:pt idx="627">
                  <c:v>0.12936726272352148</c:v>
                </c:pt>
                <c:pt idx="628">
                  <c:v>0.12939560439560455</c:v>
                </c:pt>
                <c:pt idx="629">
                  <c:v>0.12942386831275737</c:v>
                </c:pt>
                <c:pt idx="630">
                  <c:v>0.12945205479452071</c:v>
                </c:pt>
                <c:pt idx="631">
                  <c:v>0.12948016415868691</c:v>
                </c:pt>
                <c:pt idx="632">
                  <c:v>0.12950819672131164</c:v>
                </c:pt>
                <c:pt idx="633">
                  <c:v>0.12953615279672595</c:v>
                </c:pt>
                <c:pt idx="634">
                  <c:v>0.12956403269754785</c:v>
                </c:pt>
                <c:pt idx="635">
                  <c:v>0.12959183673469404</c:v>
                </c:pt>
                <c:pt idx="636">
                  <c:v>0.12961956521739149</c:v>
                </c:pt>
                <c:pt idx="637">
                  <c:v>0.12964721845318875</c:v>
                </c:pt>
                <c:pt idx="638">
                  <c:v>0.12967479674796764</c:v>
                </c:pt>
                <c:pt idx="639">
                  <c:v>0.12970230040595415</c:v>
                </c:pt>
                <c:pt idx="640">
                  <c:v>0.12972972972972988</c:v>
                </c:pt>
                <c:pt idx="641">
                  <c:v>0.12975708502024308</c:v>
                </c:pt>
                <c:pt idx="642">
                  <c:v>0.12978436657681958</c:v>
                </c:pt>
                <c:pt idx="643">
                  <c:v>0.12981157469717378</c:v>
                </c:pt>
                <c:pt idx="644">
                  <c:v>0.12983870967741951</c:v>
                </c:pt>
                <c:pt idx="645">
                  <c:v>0.1298657718120807</c:v>
                </c:pt>
                <c:pt idx="646">
                  <c:v>0.12989276139410202</c:v>
                </c:pt>
                <c:pt idx="647">
                  <c:v>0.12991967871485957</c:v>
                </c:pt>
                <c:pt idx="648">
                  <c:v>0.12994652406417126</c:v>
                </c:pt>
                <c:pt idx="649">
                  <c:v>0.12997329773030722</c:v>
                </c:pt>
                <c:pt idx="650">
                  <c:v>0.13000000000000014</c:v>
                </c:pt>
                <c:pt idx="651">
                  <c:v>0.13002663115845553</c:v>
                </c:pt>
                <c:pt idx="652">
                  <c:v>0.13005319148936184</c:v>
                </c:pt>
                <c:pt idx="653">
                  <c:v>0.13007968127490055</c:v>
                </c:pt>
                <c:pt idx="654">
                  <c:v>0.1301061007957561</c:v>
                </c:pt>
                <c:pt idx="655">
                  <c:v>0.13013245033112597</c:v>
                </c:pt>
                <c:pt idx="656">
                  <c:v>0.13015873015873028</c:v>
                </c:pt>
                <c:pt idx="657">
                  <c:v>0.1301849405548218</c:v>
                </c:pt>
                <c:pt idx="658">
                  <c:v>0.13021108179419538</c:v>
                </c:pt>
                <c:pt idx="659">
                  <c:v>0.13023715415019776</c:v>
                </c:pt>
                <c:pt idx="660">
                  <c:v>0.13026315789473697</c:v>
                </c:pt>
                <c:pt idx="661">
                  <c:v>0.13028909329829186</c:v>
                </c:pt>
                <c:pt idx="662">
                  <c:v>0.13031496062992137</c:v>
                </c:pt>
                <c:pt idx="663">
                  <c:v>0.13034076015727403</c:v>
                </c:pt>
                <c:pt idx="664">
                  <c:v>0.13036649214659699</c:v>
                </c:pt>
                <c:pt idx="665">
                  <c:v>0.13039215686274522</c:v>
                </c:pt>
                <c:pt idx="666">
                  <c:v>0.13041775456919072</c:v>
                </c:pt>
                <c:pt idx="667">
                  <c:v>0.13044328552803142</c:v>
                </c:pt>
                <c:pt idx="668">
                  <c:v>0.13046875000000011</c:v>
                </c:pt>
                <c:pt idx="669">
                  <c:v>0.13049414824447347</c:v>
                </c:pt>
                <c:pt idx="670">
                  <c:v>0.13051948051948062</c:v>
                </c:pt>
                <c:pt idx="671">
                  <c:v>0.13054474708171215</c:v>
                </c:pt>
                <c:pt idx="672">
                  <c:v>0.13056994818652862</c:v>
                </c:pt>
                <c:pt idx="673">
                  <c:v>0.13059508408796905</c:v>
                </c:pt>
                <c:pt idx="674">
                  <c:v>0.13062015503875979</c:v>
                </c:pt>
                <c:pt idx="675">
                  <c:v>0.13064516129032269</c:v>
                </c:pt>
                <c:pt idx="676">
                  <c:v>0.1306701030927836</c:v>
                </c:pt>
                <c:pt idx="677">
                  <c:v>0.13069498069498081</c:v>
                </c:pt>
                <c:pt idx="678">
                  <c:v>0.13071979434447309</c:v>
                </c:pt>
                <c:pt idx="679">
                  <c:v>0.13074454428754823</c:v>
                </c:pt>
                <c:pt idx="680">
                  <c:v>0.13076923076923086</c:v>
                </c:pt>
                <c:pt idx="681">
                  <c:v>0.13079385403329075</c:v>
                </c:pt>
                <c:pt idx="682">
                  <c:v>0.13081841432225072</c:v>
                </c:pt>
                <c:pt idx="683">
                  <c:v>0.13084291187739472</c:v>
                </c:pt>
                <c:pt idx="684">
                  <c:v>0.13086734693877561</c:v>
                </c:pt>
                <c:pt idx="685">
                  <c:v>0.13089171974522301</c:v>
                </c:pt>
                <c:pt idx="686">
                  <c:v>0.13091603053435122</c:v>
                </c:pt>
                <c:pt idx="687">
                  <c:v>0.13094027954256679</c:v>
                </c:pt>
                <c:pt idx="688">
                  <c:v>0.13096446700507619</c:v>
                </c:pt>
                <c:pt idx="689">
                  <c:v>0.13098859315589362</c:v>
                </c:pt>
                <c:pt idx="690">
                  <c:v>0.13101265822784816</c:v>
                </c:pt>
                <c:pt idx="691">
                  <c:v>0.13103666245259174</c:v>
                </c:pt>
                <c:pt idx="692">
                  <c:v>0.13106060606060613</c:v>
                </c:pt>
                <c:pt idx="693">
                  <c:v>0.13108448928121066</c:v>
                </c:pt>
                <c:pt idx="694">
                  <c:v>0.13110831234256937</c:v>
                </c:pt>
                <c:pt idx="695">
                  <c:v>0.13113207547169817</c:v>
                </c:pt>
                <c:pt idx="696">
                  <c:v>0.13115577889447241</c:v>
                </c:pt>
                <c:pt idx="697">
                  <c:v>0.13117942283563369</c:v>
                </c:pt>
                <c:pt idx="698">
                  <c:v>0.13120300751879704</c:v>
                </c:pt>
                <c:pt idx="699">
                  <c:v>0.13122653316645813</c:v>
                </c:pt>
                <c:pt idx="700">
                  <c:v>0.13125000000000006</c:v>
                </c:pt>
                <c:pt idx="701">
                  <c:v>0.13127340823970043</c:v>
                </c:pt>
                <c:pt idx="702">
                  <c:v>0.13129675810473823</c:v>
                </c:pt>
                <c:pt idx="703">
                  <c:v>0.13132004981320053</c:v>
                </c:pt>
                <c:pt idx="704">
                  <c:v>0.1313432835820896</c:v>
                </c:pt>
                <c:pt idx="705">
                  <c:v>0.13136645962732926</c:v>
                </c:pt>
                <c:pt idx="706">
                  <c:v>0.13138957816377175</c:v>
                </c:pt>
                <c:pt idx="707">
                  <c:v>0.13141263940520451</c:v>
                </c:pt>
                <c:pt idx="708">
                  <c:v>0.13143564356435647</c:v>
                </c:pt>
                <c:pt idx="709">
                  <c:v>0.13145859085290487</c:v>
                </c:pt>
                <c:pt idx="710">
                  <c:v>0.1314814814814815</c:v>
                </c:pt>
                <c:pt idx="711">
                  <c:v>0.13150431565967946</c:v>
                </c:pt>
                <c:pt idx="712">
                  <c:v>0.13152709359605916</c:v>
                </c:pt>
                <c:pt idx="713">
                  <c:v>0.131549815498155</c:v>
                </c:pt>
                <c:pt idx="714">
                  <c:v>0.13157248157248161</c:v>
                </c:pt>
                <c:pt idx="715">
                  <c:v>0.13159509202453992</c:v>
                </c:pt>
                <c:pt idx="716">
                  <c:v>0.13161764705882356</c:v>
                </c:pt>
                <c:pt idx="717">
                  <c:v>0.13164014687882503</c:v>
                </c:pt>
                <c:pt idx="718">
                  <c:v>0.13166259168704159</c:v>
                </c:pt>
                <c:pt idx="719">
                  <c:v>0.13168498168498174</c:v>
                </c:pt>
                <c:pt idx="720">
                  <c:v>0.13170731707317077</c:v>
                </c:pt>
                <c:pt idx="721">
                  <c:v>0.13172959805115714</c:v>
                </c:pt>
                <c:pt idx="722">
                  <c:v>0.13175182481751829</c:v>
                </c:pt>
                <c:pt idx="723">
                  <c:v>0.13177399756986635</c:v>
                </c:pt>
                <c:pt idx="724">
                  <c:v>0.1317961165048544</c:v>
                </c:pt>
                <c:pt idx="725">
                  <c:v>0.13181818181818183</c:v>
                </c:pt>
                <c:pt idx="726">
                  <c:v>0.13184019370460051</c:v>
                </c:pt>
                <c:pt idx="727">
                  <c:v>0.13186215235792023</c:v>
                </c:pt>
                <c:pt idx="728">
                  <c:v>0.13188405797101449</c:v>
                </c:pt>
                <c:pt idx="729">
                  <c:v>0.1319059107358263</c:v>
                </c:pt>
                <c:pt idx="730">
                  <c:v>0.13192771084337351</c:v>
                </c:pt>
                <c:pt idx="731">
                  <c:v>0.13194945848375453</c:v>
                </c:pt>
                <c:pt idx="732">
                  <c:v>0.13197115384615388</c:v>
                </c:pt>
                <c:pt idx="733">
                  <c:v>0.13199279711884754</c:v>
                </c:pt>
                <c:pt idx="734">
                  <c:v>0.13201438848920866</c:v>
                </c:pt>
                <c:pt idx="735">
                  <c:v>0.13203592814371257</c:v>
                </c:pt>
                <c:pt idx="736">
                  <c:v>0.1320574162679426</c:v>
                </c:pt>
                <c:pt idx="737">
                  <c:v>0.132078853046595</c:v>
                </c:pt>
                <c:pt idx="738">
                  <c:v>0.13210023866348447</c:v>
                </c:pt>
                <c:pt idx="739">
                  <c:v>0.13212157330154947</c:v>
                </c:pt>
                <c:pt idx="740">
                  <c:v>0.13214285714285715</c:v>
                </c:pt>
                <c:pt idx="741">
                  <c:v>0.13216409036860882</c:v>
                </c:pt>
                <c:pt idx="742">
                  <c:v>0.13218527315914491</c:v>
                </c:pt>
                <c:pt idx="743">
                  <c:v>0.13220640569395015</c:v>
                </c:pt>
                <c:pt idx="744">
                  <c:v>0.13222748815165877</c:v>
                </c:pt>
                <c:pt idx="745">
                  <c:v>0.13224852071005916</c:v>
                </c:pt>
                <c:pt idx="746">
                  <c:v>0.13226950354609929</c:v>
                </c:pt>
                <c:pt idx="747">
                  <c:v>0.1322904368358914</c:v>
                </c:pt>
                <c:pt idx="748">
                  <c:v>0.13231132075471697</c:v>
                </c:pt>
                <c:pt idx="749">
                  <c:v>0.13233215547703178</c:v>
                </c:pt>
                <c:pt idx="750">
                  <c:v>0.13235294117647059</c:v>
                </c:pt>
                <c:pt idx="751">
                  <c:v>0.13237367802585193</c:v>
                </c:pt>
                <c:pt idx="752">
                  <c:v>0.13239436619718309</c:v>
                </c:pt>
                <c:pt idx="753">
                  <c:v>0.13241500586166469</c:v>
                </c:pt>
                <c:pt idx="754">
                  <c:v>0.13243559718969553</c:v>
                </c:pt>
                <c:pt idx="755">
                  <c:v>0.13245614035087719</c:v>
                </c:pt>
                <c:pt idx="756">
                  <c:v>0.13247663551401867</c:v>
                </c:pt>
                <c:pt idx="757">
                  <c:v>0.13249708284714118</c:v>
                </c:pt>
                <c:pt idx="758">
                  <c:v>0.13251748251748249</c:v>
                </c:pt>
                <c:pt idx="759">
                  <c:v>0.13253783469150174</c:v>
                </c:pt>
                <c:pt idx="760">
                  <c:v>0.13255813953488368</c:v>
                </c:pt>
                <c:pt idx="761">
                  <c:v>0.13257839721254353</c:v>
                </c:pt>
                <c:pt idx="762">
                  <c:v>0.13259860788863109</c:v>
                </c:pt>
                <c:pt idx="763">
                  <c:v>0.1326187717265353</c:v>
                </c:pt>
                <c:pt idx="764">
                  <c:v>0.13263888888888889</c:v>
                </c:pt>
                <c:pt idx="765">
                  <c:v>0.13265895953757223</c:v>
                </c:pt>
                <c:pt idx="766">
                  <c:v>0.13267898383371823</c:v>
                </c:pt>
                <c:pt idx="767">
                  <c:v>0.13269896193771624</c:v>
                </c:pt>
                <c:pt idx="768">
                  <c:v>0.13271889400921655</c:v>
                </c:pt>
                <c:pt idx="769">
                  <c:v>0.13273878020713462</c:v>
                </c:pt>
                <c:pt idx="770">
                  <c:v>0.13275862068965513</c:v>
                </c:pt>
                <c:pt idx="771">
                  <c:v>0.13277841561423648</c:v>
                </c:pt>
                <c:pt idx="772">
                  <c:v>0.13279816513761467</c:v>
                </c:pt>
                <c:pt idx="773">
                  <c:v>0.1328178694158075</c:v>
                </c:pt>
                <c:pt idx="774">
                  <c:v>0.13283752860411896</c:v>
                </c:pt>
                <c:pt idx="775">
                  <c:v>0.13285714285714284</c:v>
                </c:pt>
                <c:pt idx="776">
                  <c:v>0.13287671232876708</c:v>
                </c:pt>
                <c:pt idx="777">
                  <c:v>0.13289623717217786</c:v>
                </c:pt>
                <c:pt idx="778">
                  <c:v>0.13291571753986328</c:v>
                </c:pt>
                <c:pt idx="779">
                  <c:v>0.13293515358361771</c:v>
                </c:pt>
                <c:pt idx="780">
                  <c:v>0.13295454545454544</c:v>
                </c:pt>
                <c:pt idx="781">
                  <c:v>0.13297389330306467</c:v>
                </c:pt>
                <c:pt idx="782">
                  <c:v>0.13299319727891154</c:v>
                </c:pt>
                <c:pt idx="783">
                  <c:v>0.13301245753114377</c:v>
                </c:pt>
                <c:pt idx="784">
                  <c:v>0.13303167420814477</c:v>
                </c:pt>
                <c:pt idx="785">
                  <c:v>0.13305084745762707</c:v>
                </c:pt>
                <c:pt idx="786">
                  <c:v>0.13306997742663654</c:v>
                </c:pt>
                <c:pt idx="787">
                  <c:v>0.13308906426155578</c:v>
                </c:pt>
                <c:pt idx="788">
                  <c:v>0.13310810810810803</c:v>
                </c:pt>
                <c:pt idx="789">
                  <c:v>0.13312710911136105</c:v>
                </c:pt>
                <c:pt idx="790">
                  <c:v>0.13314606741573029</c:v>
                </c:pt>
                <c:pt idx="791">
                  <c:v>0.13316498316498313</c:v>
                </c:pt>
                <c:pt idx="792">
                  <c:v>0.13318385650224213</c:v>
                </c:pt>
                <c:pt idx="793">
                  <c:v>0.13320268756998874</c:v>
                </c:pt>
                <c:pt idx="794">
                  <c:v>0.13322147651006708</c:v>
                </c:pt>
                <c:pt idx="795">
                  <c:v>0.13324022346368711</c:v>
                </c:pt>
                <c:pt idx="796">
                  <c:v>0.13325892857142851</c:v>
                </c:pt>
                <c:pt idx="797">
                  <c:v>0.13327759197324412</c:v>
                </c:pt>
                <c:pt idx="798">
                  <c:v>0.13329621380846318</c:v>
                </c:pt>
                <c:pt idx="799">
                  <c:v>0.13331479421579526</c:v>
                </c:pt>
                <c:pt idx="800">
                  <c:v>0.13333333333333328</c:v>
                </c:pt>
                <c:pt idx="801">
                  <c:v>0.1333518312985571</c:v>
                </c:pt>
                <c:pt idx="802">
                  <c:v>0.13337028824833694</c:v>
                </c:pt>
                <c:pt idx="803">
                  <c:v>0.13338870431893682</c:v>
                </c:pt>
                <c:pt idx="804">
                  <c:v>0.13340707964601764</c:v>
                </c:pt>
                <c:pt idx="805">
                  <c:v>0.13342541436464084</c:v>
                </c:pt>
                <c:pt idx="806">
                  <c:v>0.13344370860927146</c:v>
                </c:pt>
                <c:pt idx="807">
                  <c:v>0.13346196251378162</c:v>
                </c:pt>
                <c:pt idx="808">
                  <c:v>0.13348017621145369</c:v>
                </c:pt>
                <c:pt idx="809">
                  <c:v>0.13349834983498343</c:v>
                </c:pt>
                <c:pt idx="810">
                  <c:v>0.13351648351648343</c:v>
                </c:pt>
                <c:pt idx="811">
                  <c:v>0.1335345773874862</c:v>
                </c:pt>
                <c:pt idx="812">
                  <c:v>0.13355263157894728</c:v>
                </c:pt>
                <c:pt idx="813">
                  <c:v>0.13357064622124856</c:v>
                </c:pt>
                <c:pt idx="814">
                  <c:v>0.13358862144420125</c:v>
                </c:pt>
                <c:pt idx="815">
                  <c:v>0.1336065573770491</c:v>
                </c:pt>
                <c:pt idx="816">
                  <c:v>0.13362445414847154</c:v>
                </c:pt>
                <c:pt idx="817">
                  <c:v>0.13364231188658662</c:v>
                </c:pt>
                <c:pt idx="818">
                  <c:v>0.13366013071895419</c:v>
                </c:pt>
                <c:pt idx="819">
                  <c:v>0.13367791077257882</c:v>
                </c:pt>
                <c:pt idx="820">
                  <c:v>0.13369565217391297</c:v>
                </c:pt>
                <c:pt idx="821">
                  <c:v>0.13371335504885984</c:v>
                </c:pt>
                <c:pt idx="822">
                  <c:v>0.1337310195227765</c:v>
                </c:pt>
                <c:pt idx="823">
                  <c:v>0.13374864572047662</c:v>
                </c:pt>
                <c:pt idx="824">
                  <c:v>0.13376623376623367</c:v>
                </c:pt>
                <c:pt idx="825">
                  <c:v>0.13378378378378369</c:v>
                </c:pt>
                <c:pt idx="826">
                  <c:v>0.13380129589632819</c:v>
                </c:pt>
                <c:pt idx="827">
                  <c:v>0.1338187702265371</c:v>
                </c:pt>
                <c:pt idx="828">
                  <c:v>0.13383620689655165</c:v>
                </c:pt>
                <c:pt idx="829">
                  <c:v>0.13385360602798699</c:v>
                </c:pt>
                <c:pt idx="830">
                  <c:v>0.13387096774193541</c:v>
                </c:pt>
                <c:pt idx="831">
                  <c:v>0.13388829215896875</c:v>
                </c:pt>
                <c:pt idx="832">
                  <c:v>0.13390557939914152</c:v>
                </c:pt>
                <c:pt idx="833">
                  <c:v>0.1339228295819935</c:v>
                </c:pt>
                <c:pt idx="834">
                  <c:v>0.13394004282655239</c:v>
                </c:pt>
                <c:pt idx="835">
                  <c:v>0.1339572192513368</c:v>
                </c:pt>
                <c:pt idx="836">
                  <c:v>0.13397435897435889</c:v>
                </c:pt>
                <c:pt idx="837">
                  <c:v>0.1339914621131269</c:v>
                </c:pt>
                <c:pt idx="838">
                  <c:v>0.13400852878464808</c:v>
                </c:pt>
                <c:pt idx="839">
                  <c:v>0.13402555910543124</c:v>
                </c:pt>
                <c:pt idx="840">
                  <c:v>0.13404255319148925</c:v>
                </c:pt>
                <c:pt idx="841">
                  <c:v>0.13405951115834211</c:v>
                </c:pt>
                <c:pt idx="842">
                  <c:v>0.134076433121019</c:v>
                </c:pt>
                <c:pt idx="843">
                  <c:v>0.13409331919406142</c:v>
                </c:pt>
                <c:pt idx="844">
                  <c:v>0.13411016949152535</c:v>
                </c:pt>
                <c:pt idx="845">
                  <c:v>0.13412698412698404</c:v>
                </c:pt>
                <c:pt idx="846">
                  <c:v>0.13414376321353055</c:v>
                </c:pt>
                <c:pt idx="847">
                  <c:v>0.13416050686378025</c:v>
                </c:pt>
                <c:pt idx="848">
                  <c:v>0.13417721518987333</c:v>
                </c:pt>
                <c:pt idx="849">
                  <c:v>0.13419388830347723</c:v>
                </c:pt>
                <c:pt idx="850">
                  <c:v>0.13421052631578939</c:v>
                </c:pt>
                <c:pt idx="851">
                  <c:v>0.13422712933753933</c:v>
                </c:pt>
                <c:pt idx="852">
                  <c:v>0.13424369747899148</c:v>
                </c:pt>
                <c:pt idx="853">
                  <c:v>0.13426023084994745</c:v>
                </c:pt>
                <c:pt idx="854">
                  <c:v>0.13427672955974831</c:v>
                </c:pt>
                <c:pt idx="855">
                  <c:v>0.13429319371727738</c:v>
                </c:pt>
                <c:pt idx="856">
                  <c:v>0.13430962343096223</c:v>
                </c:pt>
                <c:pt idx="857">
                  <c:v>0.13432601880877731</c:v>
                </c:pt>
                <c:pt idx="858">
                  <c:v>0.13434237995824624</c:v>
                </c:pt>
                <c:pt idx="859">
                  <c:v>0.13435870698644412</c:v>
                </c:pt>
                <c:pt idx="860">
                  <c:v>0.13437499999999988</c:v>
                </c:pt>
                <c:pt idx="861">
                  <c:v>0.13439125910509875</c:v>
                </c:pt>
                <c:pt idx="862">
                  <c:v>0.13440748440748429</c:v>
                </c:pt>
                <c:pt idx="863">
                  <c:v>0.13442367601246094</c:v>
                </c:pt>
                <c:pt idx="864">
                  <c:v>0.13443983402489618</c:v>
                </c:pt>
                <c:pt idx="865">
                  <c:v>0.13445595854922268</c:v>
                </c:pt>
                <c:pt idx="866">
                  <c:v>0.13447204968944088</c:v>
                </c:pt>
                <c:pt idx="867">
                  <c:v>0.13448810754912088</c:v>
                </c:pt>
                <c:pt idx="868">
                  <c:v>0.13450413223140484</c:v>
                </c:pt>
                <c:pt idx="869">
                  <c:v>0.13452012383900919</c:v>
                </c:pt>
                <c:pt idx="870">
                  <c:v>0.13453608247422669</c:v>
                </c:pt>
                <c:pt idx="871">
                  <c:v>0.13455200823892882</c:v>
                </c:pt>
                <c:pt idx="872">
                  <c:v>0.13456790123456777</c:v>
                </c:pt>
                <c:pt idx="873">
                  <c:v>0.13458376156217872</c:v>
                </c:pt>
                <c:pt idx="874">
                  <c:v>0.13459958932238181</c:v>
                </c:pt>
                <c:pt idx="875">
                  <c:v>0.1346153846153845</c:v>
                </c:pt>
                <c:pt idx="876">
                  <c:v>0.13463114754098349</c:v>
                </c:pt>
                <c:pt idx="877">
                  <c:v>0.13464687819856691</c:v>
                </c:pt>
                <c:pt idx="878">
                  <c:v>0.13466257668711645</c:v>
                </c:pt>
                <c:pt idx="879">
                  <c:v>0.13467824310520929</c:v>
                </c:pt>
                <c:pt idx="880">
                  <c:v>0.1346938775510203</c:v>
                </c:pt>
                <c:pt idx="881">
                  <c:v>0.13470948012232403</c:v>
                </c:pt>
                <c:pt idx="882">
                  <c:v>0.13472505091649681</c:v>
                </c:pt>
                <c:pt idx="883">
                  <c:v>0.13474059003051872</c:v>
                </c:pt>
                <c:pt idx="884">
                  <c:v>0.13475609756097548</c:v>
                </c:pt>
                <c:pt idx="885">
                  <c:v>0.13477157360406078</c:v>
                </c:pt>
                <c:pt idx="886">
                  <c:v>0.13478701825557796</c:v>
                </c:pt>
                <c:pt idx="887">
                  <c:v>0.1348024316109421</c:v>
                </c:pt>
                <c:pt idx="888">
                  <c:v>0.13481781376518207</c:v>
                </c:pt>
                <c:pt idx="889">
                  <c:v>0.13483316481294225</c:v>
                </c:pt>
                <c:pt idx="890">
                  <c:v>0.13484848484848472</c:v>
                </c:pt>
                <c:pt idx="891">
                  <c:v>0.13486377396569108</c:v>
                </c:pt>
                <c:pt idx="892">
                  <c:v>0.13487903225806439</c:v>
                </c:pt>
                <c:pt idx="893">
                  <c:v>0.13489425981873099</c:v>
                </c:pt>
                <c:pt idx="894">
                  <c:v>0.13490945674044255</c:v>
                </c:pt>
                <c:pt idx="895">
                  <c:v>0.13492462311557776</c:v>
                </c:pt>
                <c:pt idx="896">
                  <c:v>0.13493975903614444</c:v>
                </c:pt>
                <c:pt idx="897">
                  <c:v>0.1349548645937812</c:v>
                </c:pt>
                <c:pt idx="898">
                  <c:v>0.13496993987975939</c:v>
                </c:pt>
                <c:pt idx="899">
                  <c:v>0.13498498498498485</c:v>
                </c:pt>
                <c:pt idx="900">
                  <c:v>0.13499999999999987</c:v>
                </c:pt>
                <c:pt idx="901">
                  <c:v>0.13501498501498488</c:v>
                </c:pt>
                <c:pt idx="902">
                  <c:v>0.13502994011976033</c:v>
                </c:pt>
                <c:pt idx="903">
                  <c:v>0.13504486540378852</c:v>
                </c:pt>
                <c:pt idx="904">
                  <c:v>0.13505976095617517</c:v>
                </c:pt>
                <c:pt idx="905">
                  <c:v>0.13507462686567151</c:v>
                </c:pt>
                <c:pt idx="906">
                  <c:v>0.1350894632206758</c:v>
                </c:pt>
                <c:pt idx="907">
                  <c:v>0.1351042701092352</c:v>
                </c:pt>
                <c:pt idx="908">
                  <c:v>0.1351190476190475</c:v>
                </c:pt>
                <c:pt idx="909">
                  <c:v>0.13513379583746271</c:v>
                </c:pt>
                <c:pt idx="910">
                  <c:v>0.13514851485148499</c:v>
                </c:pt>
                <c:pt idx="911">
                  <c:v>0.13516320474777435</c:v>
                </c:pt>
                <c:pt idx="912">
                  <c:v>0.13517786561264808</c:v>
                </c:pt>
                <c:pt idx="913">
                  <c:v>0.13519249753208279</c:v>
                </c:pt>
                <c:pt idx="914">
                  <c:v>0.13520710059171584</c:v>
                </c:pt>
                <c:pt idx="915">
                  <c:v>0.13522167487684714</c:v>
                </c:pt>
                <c:pt idx="916">
                  <c:v>0.13523622047244077</c:v>
                </c:pt>
                <c:pt idx="917">
                  <c:v>0.13525073746312669</c:v>
                </c:pt>
                <c:pt idx="918">
                  <c:v>0.13526522593320223</c:v>
                </c:pt>
                <c:pt idx="919">
                  <c:v>0.13527968596663381</c:v>
                </c:pt>
                <c:pt idx="920">
                  <c:v>0.13529411764705868</c:v>
                </c:pt>
                <c:pt idx="921">
                  <c:v>0.13530852105778632</c:v>
                </c:pt>
                <c:pt idx="922">
                  <c:v>0.13532289628180025</c:v>
                </c:pt>
                <c:pt idx="923">
                  <c:v>0.1353372434017594</c:v>
                </c:pt>
                <c:pt idx="924">
                  <c:v>0.13535156249999986</c:v>
                </c:pt>
                <c:pt idx="925">
                  <c:v>0.13536585365853643</c:v>
                </c:pt>
                <c:pt idx="926">
                  <c:v>0.13538011695906418</c:v>
                </c:pt>
                <c:pt idx="927">
                  <c:v>0.13539435248295992</c:v>
                </c:pt>
                <c:pt idx="928">
                  <c:v>0.1354085603112839</c:v>
                </c:pt>
                <c:pt idx="929">
                  <c:v>0.13542274052478118</c:v>
                </c:pt>
                <c:pt idx="930">
                  <c:v>0.13543689320388336</c:v>
                </c:pt>
                <c:pt idx="931">
                  <c:v>0.13545101842870982</c:v>
                </c:pt>
                <c:pt idx="932">
                  <c:v>0.1354651162790696</c:v>
                </c:pt>
                <c:pt idx="933">
                  <c:v>0.13547918683446258</c:v>
                </c:pt>
                <c:pt idx="934">
                  <c:v>0.13549323017408108</c:v>
                </c:pt>
                <c:pt idx="935">
                  <c:v>0.13550724637681144</c:v>
                </c:pt>
                <c:pt idx="936">
                  <c:v>0.13552123552123538</c:v>
                </c:pt>
                <c:pt idx="937">
                  <c:v>0.13553519768563146</c:v>
                </c:pt>
                <c:pt idx="938">
                  <c:v>0.13554913294797671</c:v>
                </c:pt>
                <c:pt idx="939">
                  <c:v>0.13556304138594788</c:v>
                </c:pt>
                <c:pt idx="940">
                  <c:v>0.13557692307692293</c:v>
                </c:pt>
                <c:pt idx="941">
                  <c:v>0.13559077809798253</c:v>
                </c:pt>
                <c:pt idx="942">
                  <c:v>0.13560460652591155</c:v>
                </c:pt>
                <c:pt idx="943">
                  <c:v>0.13561840843720022</c:v>
                </c:pt>
                <c:pt idx="944">
                  <c:v>0.13563218390804582</c:v>
                </c:pt>
                <c:pt idx="945">
                  <c:v>0.1356459330143539</c:v>
                </c:pt>
                <c:pt idx="946">
                  <c:v>0.13565965583173978</c:v>
                </c:pt>
                <c:pt idx="947">
                  <c:v>0.13567335243552991</c:v>
                </c:pt>
                <c:pt idx="948">
                  <c:v>0.1356870229007632</c:v>
                </c:pt>
                <c:pt idx="949">
                  <c:v>0.13570066730219241</c:v>
                </c:pt>
                <c:pt idx="950">
                  <c:v>0.13571428571428557</c:v>
                </c:pt>
                <c:pt idx="951">
                  <c:v>0.13572787821122723</c:v>
                </c:pt>
                <c:pt idx="952">
                  <c:v>0.13574144486691997</c:v>
                </c:pt>
                <c:pt idx="953">
                  <c:v>0.1357549857549856</c:v>
                </c:pt>
                <c:pt idx="954">
                  <c:v>0.13576850094876644</c:v>
                </c:pt>
                <c:pt idx="955">
                  <c:v>0.13578199052132686</c:v>
                </c:pt>
                <c:pt idx="956">
                  <c:v>0.13579545454545439</c:v>
                </c:pt>
                <c:pt idx="957">
                  <c:v>0.13580889309366112</c:v>
                </c:pt>
                <c:pt idx="958">
                  <c:v>0.13582230623818511</c:v>
                </c:pt>
                <c:pt idx="959">
                  <c:v>0.13583569405099133</c:v>
                </c:pt>
                <c:pt idx="960">
                  <c:v>0.13584905660377342</c:v>
                </c:pt>
                <c:pt idx="961">
                  <c:v>0.1358623939679546</c:v>
                </c:pt>
                <c:pt idx="962">
                  <c:v>0.13587570621468908</c:v>
                </c:pt>
                <c:pt idx="963">
                  <c:v>0.13588899341486341</c:v>
                </c:pt>
                <c:pt idx="964">
                  <c:v>0.13590225563909758</c:v>
                </c:pt>
                <c:pt idx="965">
                  <c:v>0.1359154929577463</c:v>
                </c:pt>
                <c:pt idx="966">
                  <c:v>0.13592870544090038</c:v>
                </c:pt>
                <c:pt idx="967">
                  <c:v>0.13594189315838784</c:v>
                </c:pt>
                <c:pt idx="968">
                  <c:v>0.1359550561797751</c:v>
                </c:pt>
                <c:pt idx="969">
                  <c:v>0.1359681945743684</c:v>
                </c:pt>
                <c:pt idx="970">
                  <c:v>0.13598130841121478</c:v>
                </c:pt>
                <c:pt idx="971">
                  <c:v>0.13599439775910346</c:v>
                </c:pt>
                <c:pt idx="972">
                  <c:v>0.13600746268656699</c:v>
                </c:pt>
                <c:pt idx="973">
                  <c:v>0.13602050326188239</c:v>
                </c:pt>
                <c:pt idx="974">
                  <c:v>0.13603351955307244</c:v>
                </c:pt>
                <c:pt idx="975">
                  <c:v>0.13604651162790682</c:v>
                </c:pt>
                <c:pt idx="976">
                  <c:v>0.13605947955390316</c:v>
                </c:pt>
                <c:pt idx="977">
                  <c:v>0.13607242339832851</c:v>
                </c:pt>
                <c:pt idx="978">
                  <c:v>0.13608534322820018</c:v>
                </c:pt>
                <c:pt idx="979">
                  <c:v>0.13609823911028712</c:v>
                </c:pt>
                <c:pt idx="980">
                  <c:v>0.13611111111111093</c:v>
                </c:pt>
                <c:pt idx="981">
                  <c:v>0.13612395929694709</c:v>
                </c:pt>
                <c:pt idx="982">
                  <c:v>0.13613678373382607</c:v>
                </c:pt>
                <c:pt idx="983">
                  <c:v>0.13614958448753445</c:v>
                </c:pt>
                <c:pt idx="984">
                  <c:v>0.13616236162361606</c:v>
                </c:pt>
                <c:pt idx="985">
                  <c:v>0.13617511520737308</c:v>
                </c:pt>
                <c:pt idx="986">
                  <c:v>0.13618784530386724</c:v>
                </c:pt>
                <c:pt idx="987">
                  <c:v>0.13620055197792069</c:v>
                </c:pt>
                <c:pt idx="988">
                  <c:v>0.13621323529411744</c:v>
                </c:pt>
                <c:pt idx="989">
                  <c:v>0.13622589531680424</c:v>
                </c:pt>
                <c:pt idx="990">
                  <c:v>0.13623853211009157</c:v>
                </c:pt>
                <c:pt idx="991">
                  <c:v>0.13625114573785499</c:v>
                </c:pt>
                <c:pt idx="992">
                  <c:v>0.13626373626373608</c:v>
                </c:pt>
                <c:pt idx="993">
                  <c:v>0.13627630375114344</c:v>
                </c:pt>
                <c:pt idx="994">
                  <c:v>0.13628884826325394</c:v>
                </c:pt>
                <c:pt idx="995">
                  <c:v>0.13630136986301353</c:v>
                </c:pt>
                <c:pt idx="996">
                  <c:v>0.13631386861313849</c:v>
                </c:pt>
                <c:pt idx="997">
                  <c:v>0.1363263445761165</c:v>
                </c:pt>
                <c:pt idx="998">
                  <c:v>0.13633879781420746</c:v>
                </c:pt>
                <c:pt idx="999">
                  <c:v>0.13635122838944477</c:v>
                </c:pt>
                <c:pt idx="1000">
                  <c:v>0.13636363636363619</c:v>
                </c:pt>
                <c:pt idx="1001">
                  <c:v>0.13637602179836494</c:v>
                </c:pt>
                <c:pt idx="1002">
                  <c:v>0.13638838475499071</c:v>
                </c:pt>
                <c:pt idx="1003">
                  <c:v>0.13640072529465075</c:v>
                </c:pt>
                <c:pt idx="1004">
                  <c:v>0.13641304347826069</c:v>
                </c:pt>
                <c:pt idx="1005">
                  <c:v>0.13642533936651566</c:v>
                </c:pt>
                <c:pt idx="1006">
                  <c:v>0.13643761301989132</c:v>
                </c:pt>
                <c:pt idx="1007">
                  <c:v>0.1364498644986448</c:v>
                </c:pt>
                <c:pt idx="1008">
                  <c:v>0.13646209386281569</c:v>
                </c:pt>
                <c:pt idx="1009">
                  <c:v>0.13647430117222706</c:v>
                </c:pt>
                <c:pt idx="1010">
                  <c:v>0.13648648648648629</c:v>
                </c:pt>
                <c:pt idx="1011">
                  <c:v>0.1364986498649863</c:v>
                </c:pt>
                <c:pt idx="1012">
                  <c:v>0.13651079136690628</c:v>
                </c:pt>
                <c:pt idx="1013">
                  <c:v>0.13652291105121273</c:v>
                </c:pt>
                <c:pt idx="1014">
                  <c:v>0.13653500897666052</c:v>
                </c:pt>
                <c:pt idx="1015">
                  <c:v>0.13654708520179354</c:v>
                </c:pt>
                <c:pt idx="1016">
                  <c:v>0.13655913978494602</c:v>
                </c:pt>
                <c:pt idx="1017">
                  <c:v>0.13657117278424333</c:v>
                </c:pt>
                <c:pt idx="1018">
                  <c:v>0.13658318425760266</c:v>
                </c:pt>
                <c:pt idx="1019">
                  <c:v>0.1365951742627344</c:v>
                </c:pt>
                <c:pt idx="1020">
                  <c:v>0.13660714285714268</c:v>
                </c:pt>
                <c:pt idx="1021">
                  <c:v>0.13661909009812648</c:v>
                </c:pt>
                <c:pt idx="1022">
                  <c:v>0.13663101604278055</c:v>
                </c:pt>
                <c:pt idx="1023">
                  <c:v>0.13664292074799622</c:v>
                </c:pt>
                <c:pt idx="1024">
                  <c:v>0.13665480427046245</c:v>
                </c:pt>
                <c:pt idx="1025">
                  <c:v>0.13666666666666649</c:v>
                </c:pt>
                <c:pt idx="1026">
                  <c:v>0.13667850799289499</c:v>
                </c:pt>
                <c:pt idx="1027">
                  <c:v>0.13669032830523492</c:v>
                </c:pt>
                <c:pt idx="1028">
                  <c:v>0.13670212765957426</c:v>
                </c:pt>
                <c:pt idx="1029">
                  <c:v>0.136713906111603</c:v>
                </c:pt>
                <c:pt idx="1030">
                  <c:v>0.13672566371681397</c:v>
                </c:pt>
                <c:pt idx="1031">
                  <c:v>0.13673740053050379</c:v>
                </c:pt>
                <c:pt idx="1032">
                  <c:v>0.13674911660777364</c:v>
                </c:pt>
                <c:pt idx="1033">
                  <c:v>0.13676081200353024</c:v>
                </c:pt>
                <c:pt idx="1034">
                  <c:v>0.13677248677248657</c:v>
                </c:pt>
                <c:pt idx="1035">
                  <c:v>0.1367841409691628</c:v>
                </c:pt>
                <c:pt idx="1036">
                  <c:v>0.13679577464788714</c:v>
                </c:pt>
                <c:pt idx="1037">
                  <c:v>0.13680738786279661</c:v>
                </c:pt>
                <c:pt idx="1038">
                  <c:v>0.1368189806678381</c:v>
                </c:pt>
                <c:pt idx="1039">
                  <c:v>0.13683055311676889</c:v>
                </c:pt>
                <c:pt idx="1040">
                  <c:v>0.13684210526315768</c:v>
                </c:pt>
                <c:pt idx="1041">
                  <c:v>0.13685363716038543</c:v>
                </c:pt>
                <c:pt idx="1042">
                  <c:v>0.13686514886164602</c:v>
                </c:pt>
                <c:pt idx="1043">
                  <c:v>0.13687664041994729</c:v>
                </c:pt>
                <c:pt idx="1044">
                  <c:v>0.1368881118881117</c:v>
                </c:pt>
                <c:pt idx="1045">
                  <c:v>0.13689956331877709</c:v>
                </c:pt>
                <c:pt idx="1046">
                  <c:v>0.13691099476439769</c:v>
                </c:pt>
                <c:pt idx="1047">
                  <c:v>0.13692240627724478</c:v>
                </c:pt>
                <c:pt idx="1048">
                  <c:v>0.13693379790940746</c:v>
                </c:pt>
                <c:pt idx="1049">
                  <c:v>0.13694516971279352</c:v>
                </c:pt>
                <c:pt idx="1050">
                  <c:v>0.13695652173913023</c:v>
                </c:pt>
                <c:pt idx="1051">
                  <c:v>0.13696785403996503</c:v>
                </c:pt>
                <c:pt idx="1052">
                  <c:v>0.13697916666666646</c:v>
                </c:pt>
                <c:pt idx="1053">
                  <c:v>0.13699045967042478</c:v>
                </c:pt>
                <c:pt idx="1054">
                  <c:v>0.13700173310225283</c:v>
                </c:pt>
                <c:pt idx="1055">
                  <c:v>0.13701298701298681</c:v>
                </c:pt>
                <c:pt idx="1056">
                  <c:v>0.13702422145328699</c:v>
                </c:pt>
                <c:pt idx="1057">
                  <c:v>0.1370354364736385</c:v>
                </c:pt>
                <c:pt idx="1058">
                  <c:v>0.13704663212435211</c:v>
                </c:pt>
                <c:pt idx="1059">
                  <c:v>0.13705780845556495</c:v>
                </c:pt>
                <c:pt idx="1060">
                  <c:v>0.13706896551724118</c:v>
                </c:pt>
                <c:pt idx="1061">
                  <c:v>0.13708010335917292</c:v>
                </c:pt>
                <c:pt idx="1062">
                  <c:v>0.13709122203098084</c:v>
                </c:pt>
                <c:pt idx="1063">
                  <c:v>0.13710232158211499</c:v>
                </c:pt>
                <c:pt idx="1064">
                  <c:v>0.13711340206185546</c:v>
                </c:pt>
                <c:pt idx="1065">
                  <c:v>0.13712446351931309</c:v>
                </c:pt>
                <c:pt idx="1066">
                  <c:v>0.1371355060034303</c:v>
                </c:pt>
                <c:pt idx="1067">
                  <c:v>0.13714652956298179</c:v>
                </c:pt>
                <c:pt idx="1068">
                  <c:v>0.13715753424657512</c:v>
                </c:pt>
                <c:pt idx="1069">
                  <c:v>0.13716852010265165</c:v>
                </c:pt>
                <c:pt idx="1070">
                  <c:v>0.13717948717948697</c:v>
                </c:pt>
                <c:pt idx="1071">
                  <c:v>0.13719043552519192</c:v>
                </c:pt>
                <c:pt idx="1072">
                  <c:v>0.13720136518771311</c:v>
                </c:pt>
                <c:pt idx="1073">
                  <c:v>0.13721227621483353</c:v>
                </c:pt>
                <c:pt idx="1074">
                  <c:v>0.13722316865417356</c:v>
                </c:pt>
                <c:pt idx="1075">
                  <c:v>0.1372340425531913</c:v>
                </c:pt>
                <c:pt idx="1076">
                  <c:v>0.13724489795918346</c:v>
                </c:pt>
                <c:pt idx="1077">
                  <c:v>0.13725573491928611</c:v>
                </c:pt>
                <c:pt idx="1078">
                  <c:v>0.13726655348047517</c:v>
                </c:pt>
                <c:pt idx="1079">
                  <c:v>0.13727735368956723</c:v>
                </c:pt>
                <c:pt idx="1080">
                  <c:v>0.13728813559322012</c:v>
                </c:pt>
                <c:pt idx="1081">
                  <c:v>0.13729889923793373</c:v>
                </c:pt>
                <c:pt idx="1082">
                  <c:v>0.13730964467005055</c:v>
                </c:pt>
                <c:pt idx="1083">
                  <c:v>0.13732037193575633</c:v>
                </c:pt>
                <c:pt idx="1084">
                  <c:v>0.13733108108108089</c:v>
                </c:pt>
                <c:pt idx="1085">
                  <c:v>0.13734177215189852</c:v>
                </c:pt>
                <c:pt idx="1086">
                  <c:v>0.13735244519392897</c:v>
                </c:pt>
                <c:pt idx="1087">
                  <c:v>0.13736310025273776</c:v>
                </c:pt>
                <c:pt idx="1088">
                  <c:v>0.13737373737373715</c:v>
                </c:pt>
                <c:pt idx="1089">
                  <c:v>0.13738435660218651</c:v>
                </c:pt>
                <c:pt idx="1090">
                  <c:v>0.13739495798319307</c:v>
                </c:pt>
                <c:pt idx="1091">
                  <c:v>0.13740554156171261</c:v>
                </c:pt>
                <c:pt idx="1092">
                  <c:v>0.13741610738255011</c:v>
                </c:pt>
                <c:pt idx="1093">
                  <c:v>0.13742665549036021</c:v>
                </c:pt>
                <c:pt idx="1094">
                  <c:v>0.13743718592964804</c:v>
                </c:pt>
                <c:pt idx="1095">
                  <c:v>0.13744769874476967</c:v>
                </c:pt>
                <c:pt idx="1096">
                  <c:v>0.13745819397993289</c:v>
                </c:pt>
                <c:pt idx="1097">
                  <c:v>0.13746867167919777</c:v>
                </c:pt>
                <c:pt idx="1098">
                  <c:v>0.13747913188647723</c:v>
                </c:pt>
                <c:pt idx="1099">
                  <c:v>0.13748957464553774</c:v>
                </c:pt>
                <c:pt idx="1100">
                  <c:v>0.13749999999999979</c:v>
                </c:pt>
                <c:pt idx="1101">
                  <c:v>0.13751040799333866</c:v>
                </c:pt>
                <c:pt idx="1102">
                  <c:v>0.13752079866888495</c:v>
                </c:pt>
                <c:pt idx="1103">
                  <c:v>0.13753117206982521</c:v>
                </c:pt>
                <c:pt idx="1104">
                  <c:v>0.13754152823920243</c:v>
                </c:pt>
                <c:pt idx="1105">
                  <c:v>0.13755186721991677</c:v>
                </c:pt>
                <c:pt idx="1106">
                  <c:v>0.13756218905472614</c:v>
                </c:pt>
                <c:pt idx="1107">
                  <c:v>0.13757249378624667</c:v>
                </c:pt>
                <c:pt idx="1108">
                  <c:v>0.13758278145695343</c:v>
                </c:pt>
                <c:pt idx="1109">
                  <c:v>0.13759305210918094</c:v>
                </c:pt>
                <c:pt idx="1110">
                  <c:v>0.13760330578512375</c:v>
                </c:pt>
                <c:pt idx="1111">
                  <c:v>0.13761354252683711</c:v>
                </c:pt>
                <c:pt idx="1112">
                  <c:v>0.13762376237623739</c:v>
                </c:pt>
                <c:pt idx="1113">
                  <c:v>0.13763396537510281</c:v>
                </c:pt>
                <c:pt idx="1114">
                  <c:v>0.13764415156507392</c:v>
                </c:pt>
                <c:pt idx="1115">
                  <c:v>0.13765432098765409</c:v>
                </c:pt>
                <c:pt idx="1116">
                  <c:v>0.13766447368421031</c:v>
                </c:pt>
                <c:pt idx="1117">
                  <c:v>0.13767460969597348</c:v>
                </c:pt>
                <c:pt idx="1118">
                  <c:v>0.13768472906403917</c:v>
                </c:pt>
                <c:pt idx="1119">
                  <c:v>0.13769483182936812</c:v>
                </c:pt>
                <c:pt idx="1120">
                  <c:v>0.13770491803278667</c:v>
                </c:pt>
                <c:pt idx="1121">
                  <c:v>0.1377149877149875</c:v>
                </c:pt>
                <c:pt idx="1122">
                  <c:v>0.13772504091653007</c:v>
                </c:pt>
                <c:pt idx="1123">
                  <c:v>0.13773507767784116</c:v>
                </c:pt>
                <c:pt idx="1124">
                  <c:v>0.13774509803921547</c:v>
                </c:pt>
                <c:pt idx="1125">
                  <c:v>0.13775510204081612</c:v>
                </c:pt>
                <c:pt idx="1126">
                  <c:v>0.13776508972267515</c:v>
                </c:pt>
                <c:pt idx="1127">
                  <c:v>0.13777506112469415</c:v>
                </c:pt>
                <c:pt idx="1128">
                  <c:v>0.13778501628664472</c:v>
                </c:pt>
                <c:pt idx="1129">
                  <c:v>0.13779495524816901</c:v>
                </c:pt>
                <c:pt idx="1130">
                  <c:v>0.13780487804878025</c:v>
                </c:pt>
                <c:pt idx="1131">
                  <c:v>0.13781478472786329</c:v>
                </c:pt>
                <c:pt idx="1132">
                  <c:v>0.1378246753246751</c:v>
                </c:pt>
                <c:pt idx="1133">
                  <c:v>0.13783454987834529</c:v>
                </c:pt>
                <c:pt idx="1134">
                  <c:v>0.1378444084278766</c:v>
                </c:pt>
                <c:pt idx="1135">
                  <c:v>0.13785425101214552</c:v>
                </c:pt>
                <c:pt idx="1136">
                  <c:v>0.13786407766990269</c:v>
                </c:pt>
                <c:pt idx="1137">
                  <c:v>0.13787388843977341</c:v>
                </c:pt>
                <c:pt idx="1138">
                  <c:v>0.13788368336025825</c:v>
                </c:pt>
                <c:pt idx="1139">
                  <c:v>0.13789346246973344</c:v>
                </c:pt>
                <c:pt idx="1140">
                  <c:v>0.1379032258064514</c:v>
                </c:pt>
                <c:pt idx="1141">
                  <c:v>0.13791297340854125</c:v>
                </c:pt>
                <c:pt idx="1142">
                  <c:v>0.13792270531400944</c:v>
                </c:pt>
                <c:pt idx="1143">
                  <c:v>0.1379324215607399</c:v>
                </c:pt>
                <c:pt idx="1144">
                  <c:v>0.13794212218649496</c:v>
                </c:pt>
                <c:pt idx="1145">
                  <c:v>0.13795180722891545</c:v>
                </c:pt>
                <c:pt idx="1146">
                  <c:v>0.13796147672552145</c:v>
                </c:pt>
                <c:pt idx="1147">
                  <c:v>0.1379711307137127</c:v>
                </c:pt>
                <c:pt idx="1148">
                  <c:v>0.13798076923076899</c:v>
                </c:pt>
                <c:pt idx="1149">
                  <c:v>0.13799039231385085</c:v>
                </c:pt>
                <c:pt idx="1150">
                  <c:v>0.13799999999999979</c:v>
                </c:pt>
                <c:pt idx="1151">
                  <c:v>0.13800959232613885</c:v>
                </c:pt>
                <c:pt idx="1152">
                  <c:v>0.13801916932907324</c:v>
                </c:pt>
                <c:pt idx="1153">
                  <c:v>0.1380287310454906</c:v>
                </c:pt>
                <c:pt idx="1154">
                  <c:v>0.13803827751196149</c:v>
                </c:pt>
                <c:pt idx="1155">
                  <c:v>0.13804780876493999</c:v>
                </c:pt>
                <c:pt idx="1156">
                  <c:v>0.13805732484076411</c:v>
                </c:pt>
                <c:pt idx="1157">
                  <c:v>0.1380668257756561</c:v>
                </c:pt>
                <c:pt idx="1158">
                  <c:v>0.13807631160572315</c:v>
                </c:pt>
                <c:pt idx="1159">
                  <c:v>0.13808578236695768</c:v>
                </c:pt>
                <c:pt idx="1160">
                  <c:v>0.13809523809523785</c:v>
                </c:pt>
                <c:pt idx="1161">
                  <c:v>0.1381046788263281</c:v>
                </c:pt>
                <c:pt idx="1162">
                  <c:v>0.13811410459587933</c:v>
                </c:pt>
                <c:pt idx="1163">
                  <c:v>0.13812351543942969</c:v>
                </c:pt>
                <c:pt idx="1164">
                  <c:v>0.13813291139240486</c:v>
                </c:pt>
                <c:pt idx="1165">
                  <c:v>0.13814229249011833</c:v>
                </c:pt>
                <c:pt idx="1166">
                  <c:v>0.13815165876777227</c:v>
                </c:pt>
                <c:pt idx="1167">
                  <c:v>0.13816101026045755</c:v>
                </c:pt>
                <c:pt idx="1168">
                  <c:v>0.13817034700315434</c:v>
                </c:pt>
                <c:pt idx="1169">
                  <c:v>0.13817966903073264</c:v>
                </c:pt>
                <c:pt idx="1170">
                  <c:v>0.13818897637795252</c:v>
                </c:pt>
                <c:pt idx="1171">
                  <c:v>0.13819826907946475</c:v>
                </c:pt>
                <c:pt idx="1172">
                  <c:v>0.1382075471698111</c:v>
                </c:pt>
                <c:pt idx="1173">
                  <c:v>0.13821681068342473</c:v>
                </c:pt>
                <c:pt idx="1174">
                  <c:v>0.13822605965463086</c:v>
                </c:pt>
                <c:pt idx="1175">
                  <c:v>0.13823529411764685</c:v>
                </c:pt>
                <c:pt idx="1176">
                  <c:v>0.13824451410658284</c:v>
                </c:pt>
                <c:pt idx="1177">
                  <c:v>0.1382537196554422</c:v>
                </c:pt>
                <c:pt idx="1178">
                  <c:v>0.13826291079812184</c:v>
                </c:pt>
                <c:pt idx="1179">
                  <c:v>0.13827208756841258</c:v>
                </c:pt>
                <c:pt idx="1180">
                  <c:v>0.13828124999999977</c:v>
                </c:pt>
                <c:pt idx="1181">
                  <c:v>0.13829039812646346</c:v>
                </c:pt>
                <c:pt idx="1182">
                  <c:v>0.13829953198127901</c:v>
                </c:pt>
                <c:pt idx="1183">
                  <c:v>0.13830865159781738</c:v>
                </c:pt>
                <c:pt idx="1184">
                  <c:v>0.13831775700934557</c:v>
                </c:pt>
                <c:pt idx="1185">
                  <c:v>0.138326848249027</c:v>
                </c:pt>
                <c:pt idx="1186">
                  <c:v>0.13833592534992201</c:v>
                </c:pt>
                <c:pt idx="1187">
                  <c:v>0.1383449883449881</c:v>
                </c:pt>
                <c:pt idx="1188">
                  <c:v>0.13835403726708048</c:v>
                </c:pt>
                <c:pt idx="1189">
                  <c:v>0.13836307214895247</c:v>
                </c:pt>
                <c:pt idx="1190">
                  <c:v>0.13837209302325559</c:v>
                </c:pt>
                <c:pt idx="1191">
                  <c:v>0.13838109992254041</c:v>
                </c:pt>
                <c:pt idx="1192">
                  <c:v>0.13839009287925672</c:v>
                </c:pt>
                <c:pt idx="1193">
                  <c:v>0.13839907192575382</c:v>
                </c:pt>
                <c:pt idx="1194">
                  <c:v>0.13840803709428107</c:v>
                </c:pt>
                <c:pt idx="1195">
                  <c:v>0.13841698841698818</c:v>
                </c:pt>
                <c:pt idx="1196">
                  <c:v>0.13842592592592567</c:v>
                </c:pt>
                <c:pt idx="1197">
                  <c:v>0.13843484965304526</c:v>
                </c:pt>
                <c:pt idx="1198">
                  <c:v>0.13844375963020006</c:v>
                </c:pt>
                <c:pt idx="1199">
                  <c:v>0.13845265588914527</c:v>
                </c:pt>
                <c:pt idx="1200">
                  <c:v>0.13846153846153822</c:v>
                </c:pt>
                <c:pt idx="1201">
                  <c:v>0.13847040737893904</c:v>
                </c:pt>
                <c:pt idx="1202">
                  <c:v>0.1384792626728108</c:v>
                </c:pt>
                <c:pt idx="1203">
                  <c:v>0.13848810437452008</c:v>
                </c:pt>
                <c:pt idx="1204">
                  <c:v>0.13849693251533718</c:v>
                </c:pt>
                <c:pt idx="1205">
                  <c:v>0.13850574712643654</c:v>
                </c:pt>
                <c:pt idx="1206">
                  <c:v>0.13851454823889717</c:v>
                </c:pt>
                <c:pt idx="1207">
                  <c:v>0.13852333588370289</c:v>
                </c:pt>
                <c:pt idx="1208">
                  <c:v>0.13853211009174288</c:v>
                </c:pt>
                <c:pt idx="1209">
                  <c:v>0.13854087089381184</c:v>
                </c:pt>
                <c:pt idx="1210">
                  <c:v>0.13854961832061044</c:v>
                </c:pt>
                <c:pt idx="1211">
                  <c:v>0.13855835240274575</c:v>
                </c:pt>
                <c:pt idx="1212">
                  <c:v>0.13856707317073147</c:v>
                </c:pt>
                <c:pt idx="1213">
                  <c:v>0.13857578065498832</c:v>
                </c:pt>
                <c:pt idx="1214">
                  <c:v>0.13858447488584452</c:v>
                </c:pt>
                <c:pt idx="1215">
                  <c:v>0.13859315589353588</c:v>
                </c:pt>
                <c:pt idx="1216">
                  <c:v>0.13860182370820645</c:v>
                </c:pt>
                <c:pt idx="1217">
                  <c:v>0.13861047835990864</c:v>
                </c:pt>
                <c:pt idx="1218">
                  <c:v>0.1386191198786037</c:v>
                </c:pt>
                <c:pt idx="1219">
                  <c:v>0.138627748294162</c:v>
                </c:pt>
                <c:pt idx="1220">
                  <c:v>0.13863636363636339</c:v>
                </c:pt>
                <c:pt idx="1221">
                  <c:v>0.13864496593489756</c:v>
                </c:pt>
                <c:pt idx="1222">
                  <c:v>0.13865355521936437</c:v>
                </c:pt>
                <c:pt idx="1223">
                  <c:v>0.13866213151927412</c:v>
                </c:pt>
                <c:pt idx="1224">
                  <c:v>0.13867069486404809</c:v>
                </c:pt>
                <c:pt idx="1225">
                  <c:v>0.13867924528301864</c:v>
                </c:pt>
                <c:pt idx="1226">
                  <c:v>0.13868778280542962</c:v>
                </c:pt>
                <c:pt idx="1227">
                  <c:v>0.13869630746043682</c:v>
                </c:pt>
                <c:pt idx="1228">
                  <c:v>0.13870481927710818</c:v>
                </c:pt>
                <c:pt idx="1229">
                  <c:v>0.13871331828442415</c:v>
                </c:pt>
                <c:pt idx="1230">
                  <c:v>0.13872180451127794</c:v>
                </c:pt>
                <c:pt idx="1231">
                  <c:v>0.13873027798647608</c:v>
                </c:pt>
                <c:pt idx="1232">
                  <c:v>0.13873873873873849</c:v>
                </c:pt>
                <c:pt idx="1233">
                  <c:v>0.13874718679669892</c:v>
                </c:pt>
                <c:pt idx="1234">
                  <c:v>0.1387556221889053</c:v>
                </c:pt>
                <c:pt idx="1235">
                  <c:v>0.13876404494381997</c:v>
                </c:pt>
                <c:pt idx="1236">
                  <c:v>0.13877245508982011</c:v>
                </c:pt>
                <c:pt idx="1237">
                  <c:v>0.13878085265519796</c:v>
                </c:pt>
                <c:pt idx="1238">
                  <c:v>0.13878923766816118</c:v>
                </c:pt>
                <c:pt idx="1239">
                  <c:v>0.13879761015683323</c:v>
                </c:pt>
                <c:pt idx="1240">
                  <c:v>0.1388059701492535</c:v>
                </c:pt>
                <c:pt idx="1241">
                  <c:v>0.13881431767337782</c:v>
                </c:pt>
                <c:pt idx="1242">
                  <c:v>0.13882265275707875</c:v>
                </c:pt>
                <c:pt idx="1243">
                  <c:v>0.13883097542814568</c:v>
                </c:pt>
                <c:pt idx="1244">
                  <c:v>0.13883928571428547</c:v>
                </c:pt>
                <c:pt idx="1245">
                  <c:v>0.13884758364312244</c:v>
                </c:pt>
                <c:pt idx="1246">
                  <c:v>0.13885586924219886</c:v>
                </c:pt>
                <c:pt idx="1247">
                  <c:v>0.13886414253897525</c:v>
                </c:pt>
                <c:pt idx="1248">
                  <c:v>0.13887240356083061</c:v>
                </c:pt>
                <c:pt idx="1249">
                  <c:v>0.13888065233506278</c:v>
                </c:pt>
                <c:pt idx="1250">
                  <c:v>0.13888888888888865</c:v>
                </c:pt>
                <c:pt idx="1251">
                  <c:v>0.13889711324944462</c:v>
                </c:pt>
                <c:pt idx="1252">
                  <c:v>0.13890532544378673</c:v>
                </c:pt>
                <c:pt idx="1253">
                  <c:v>0.13891352549889111</c:v>
                </c:pt>
                <c:pt idx="1254">
                  <c:v>0.1389217134416541</c:v>
                </c:pt>
                <c:pt idx="1255">
                  <c:v>0.13892988929889274</c:v>
                </c:pt>
                <c:pt idx="1256">
                  <c:v>0.13893805309734489</c:v>
                </c:pt>
                <c:pt idx="1257">
                  <c:v>0.1389462048636696</c:v>
                </c:pt>
                <c:pt idx="1258">
                  <c:v>0.13895434462444747</c:v>
                </c:pt>
                <c:pt idx="1259">
                  <c:v>0.13896247240618079</c:v>
                </c:pt>
                <c:pt idx="1260">
                  <c:v>0.13897058823529387</c:v>
                </c:pt>
                <c:pt idx="1261">
                  <c:v>0.13897869213813349</c:v>
                </c:pt>
                <c:pt idx="1262">
                  <c:v>0.13898678414096891</c:v>
                </c:pt>
                <c:pt idx="1263">
                  <c:v>0.13899486426999241</c:v>
                </c:pt>
                <c:pt idx="1264">
                  <c:v>0.1390029325513194</c:v>
                </c:pt>
                <c:pt idx="1265">
                  <c:v>0.13901098901098877</c:v>
                </c:pt>
                <c:pt idx="1266">
                  <c:v>0.13901903367496316</c:v>
                </c:pt>
                <c:pt idx="1267">
                  <c:v>0.13902706656912922</c:v>
                </c:pt>
                <c:pt idx="1268">
                  <c:v>0.13903508771929798</c:v>
                </c:pt>
                <c:pt idx="1269">
                  <c:v>0.13904309715120503</c:v>
                </c:pt>
                <c:pt idx="1270">
                  <c:v>0.13905109489051071</c:v>
                </c:pt>
                <c:pt idx="1271">
                  <c:v>0.13905908096280062</c:v>
                </c:pt>
                <c:pt idx="1272">
                  <c:v>0.13906705539358577</c:v>
                </c:pt>
                <c:pt idx="1273">
                  <c:v>0.13907501820830273</c:v>
                </c:pt>
                <c:pt idx="1274">
                  <c:v>0.13908296943231416</c:v>
                </c:pt>
                <c:pt idx="1275">
                  <c:v>0.13909090909090885</c:v>
                </c:pt>
                <c:pt idx="1276">
                  <c:v>0.13909883720930208</c:v>
                </c:pt>
                <c:pt idx="1277">
                  <c:v>0.1391067538126359</c:v>
                </c:pt>
                <c:pt idx="1278">
                  <c:v>0.13911465892597943</c:v>
                </c:pt>
                <c:pt idx="1279">
                  <c:v>0.13912255257432898</c:v>
                </c:pt>
                <c:pt idx="1280">
                  <c:v>0.13913043478260845</c:v>
                </c:pt>
                <c:pt idx="1281">
                  <c:v>0.13913830557566956</c:v>
                </c:pt>
                <c:pt idx="1282">
                  <c:v>0.13914616497829208</c:v>
                </c:pt>
                <c:pt idx="1283">
                  <c:v>0.13915401301518412</c:v>
                </c:pt>
                <c:pt idx="1284">
                  <c:v>0.13916184971098242</c:v>
                </c:pt>
                <c:pt idx="1285">
                  <c:v>0.13916967509025246</c:v>
                </c:pt>
                <c:pt idx="1286">
                  <c:v>0.13917748917748893</c:v>
                </c:pt>
                <c:pt idx="1287">
                  <c:v>0.13918529199711582</c:v>
                </c:pt>
                <c:pt idx="1288">
                  <c:v>0.13919308357348678</c:v>
                </c:pt>
                <c:pt idx="1289">
                  <c:v>0.13920086393088529</c:v>
                </c:pt>
                <c:pt idx="1290">
                  <c:v>0.13920863309352494</c:v>
                </c:pt>
                <c:pt idx="1291">
                  <c:v>0.1392163910855497</c:v>
                </c:pt>
                <c:pt idx="1292">
                  <c:v>0.13922413793103422</c:v>
                </c:pt>
                <c:pt idx="1293">
                  <c:v>0.13923187365398396</c:v>
                </c:pt>
                <c:pt idx="1294">
                  <c:v>0.13923959827833549</c:v>
                </c:pt>
                <c:pt idx="1295">
                  <c:v>0.13924731182795674</c:v>
                </c:pt>
                <c:pt idx="1296">
                  <c:v>0.1392550143266473</c:v>
                </c:pt>
                <c:pt idx="1297">
                  <c:v>0.13926270579813863</c:v>
                </c:pt>
                <c:pt idx="1298">
                  <c:v>0.13927038626609417</c:v>
                </c:pt>
                <c:pt idx="1299">
                  <c:v>0.13927805575410984</c:v>
                </c:pt>
                <c:pt idx="1300">
                  <c:v>0.13928571428571404</c:v>
                </c:pt>
                <c:pt idx="1301">
                  <c:v>0.13929336188436806</c:v>
                </c:pt>
                <c:pt idx="1302">
                  <c:v>0.13930099857346623</c:v>
                </c:pt>
                <c:pt idx="1303">
                  <c:v>0.13930862437633618</c:v>
                </c:pt>
                <c:pt idx="1304">
                  <c:v>0.13931623931623907</c:v>
                </c:pt>
                <c:pt idx="1305">
                  <c:v>0.13932384341636986</c:v>
                </c:pt>
                <c:pt idx="1306">
                  <c:v>0.13933143669985751</c:v>
                </c:pt>
                <c:pt idx="1307">
                  <c:v>0.13933901918976521</c:v>
                </c:pt>
                <c:pt idx="1308">
                  <c:v>0.13934659090909066</c:v>
                </c:pt>
                <c:pt idx="1309">
                  <c:v>0.13935415188076625</c:v>
                </c:pt>
                <c:pt idx="1310">
                  <c:v>0.13936170212765933</c:v>
                </c:pt>
                <c:pt idx="1311">
                  <c:v>0.13936924167257239</c:v>
                </c:pt>
                <c:pt idx="1312">
                  <c:v>0.13937677053824338</c:v>
                </c:pt>
                <c:pt idx="1313">
                  <c:v>0.13938428874734582</c:v>
                </c:pt>
                <c:pt idx="1314">
                  <c:v>0.13939179632248916</c:v>
                </c:pt>
                <c:pt idx="1315">
                  <c:v>0.13939929328621883</c:v>
                </c:pt>
                <c:pt idx="1316">
                  <c:v>0.13940677966101669</c:v>
                </c:pt>
                <c:pt idx="1317">
                  <c:v>0.13941425546930108</c:v>
                </c:pt>
                <c:pt idx="1318">
                  <c:v>0.13942172073342712</c:v>
                </c:pt>
                <c:pt idx="1319">
                  <c:v>0.13942917547568684</c:v>
                </c:pt>
                <c:pt idx="1320">
                  <c:v>0.13943661971830962</c:v>
                </c:pt>
                <c:pt idx="1321">
                  <c:v>0.13944405348346209</c:v>
                </c:pt>
                <c:pt idx="1322">
                  <c:v>0.13945147679324871</c:v>
                </c:pt>
                <c:pt idx="1323">
                  <c:v>0.13945888966971162</c:v>
                </c:pt>
                <c:pt idx="1324">
                  <c:v>0.13946629213483122</c:v>
                </c:pt>
                <c:pt idx="1325">
                  <c:v>0.13947368421052608</c:v>
                </c:pt>
                <c:pt idx="1326">
                  <c:v>0.13948106591865334</c:v>
                </c:pt>
                <c:pt idx="1327">
                  <c:v>0.13948843728100885</c:v>
                </c:pt>
                <c:pt idx="1328">
                  <c:v>0.13949579831932749</c:v>
                </c:pt>
                <c:pt idx="1329">
                  <c:v>0.13950314905528316</c:v>
                </c:pt>
                <c:pt idx="1330">
                  <c:v>0.13951048951048925</c:v>
                </c:pt>
                <c:pt idx="1331">
                  <c:v>0.13951781970649871</c:v>
                </c:pt>
                <c:pt idx="1332">
                  <c:v>0.1395251396648042</c:v>
                </c:pt>
                <c:pt idx="1333">
                  <c:v>0.13953244940683854</c:v>
                </c:pt>
                <c:pt idx="1334">
                  <c:v>0.13953974895397464</c:v>
                </c:pt>
                <c:pt idx="1335">
                  <c:v>0.13954703832752588</c:v>
                </c:pt>
                <c:pt idx="1336">
                  <c:v>0.13955431754874625</c:v>
                </c:pt>
                <c:pt idx="1337">
                  <c:v>0.13956158663883064</c:v>
                </c:pt>
                <c:pt idx="1338">
                  <c:v>0.13956884561891492</c:v>
                </c:pt>
                <c:pt idx="1339">
                  <c:v>0.13957609451007619</c:v>
                </c:pt>
                <c:pt idx="1340">
                  <c:v>0.13958333333333309</c:v>
                </c:pt>
                <c:pt idx="1341">
                  <c:v>0.13959056210964582</c:v>
                </c:pt>
                <c:pt idx="1342">
                  <c:v>0.1395977808599165</c:v>
                </c:pt>
                <c:pt idx="1343">
                  <c:v>0.13960498960498935</c:v>
                </c:pt>
                <c:pt idx="1344">
                  <c:v>0.13961218836565073</c:v>
                </c:pt>
                <c:pt idx="1345">
                  <c:v>0.13961937716262948</c:v>
                </c:pt>
                <c:pt idx="1346">
                  <c:v>0.13962655601659726</c:v>
                </c:pt>
                <c:pt idx="1347">
                  <c:v>0.13963372494816836</c:v>
                </c:pt>
                <c:pt idx="1348">
                  <c:v>0.13964088397790028</c:v>
                </c:pt>
                <c:pt idx="1349">
                  <c:v>0.13964803312629373</c:v>
                </c:pt>
                <c:pt idx="1350">
                  <c:v>0.13965517241379286</c:v>
                </c:pt>
                <c:pt idx="1351">
                  <c:v>0.1396623018607854</c:v>
                </c:pt>
                <c:pt idx="1352">
                  <c:v>0.13966942148760303</c:v>
                </c:pt>
                <c:pt idx="1353">
                  <c:v>0.13967653131452143</c:v>
                </c:pt>
                <c:pt idx="1354">
                  <c:v>0.13968363136176043</c:v>
                </c:pt>
                <c:pt idx="1355">
                  <c:v>0.13969072164948429</c:v>
                </c:pt>
                <c:pt idx="1356">
                  <c:v>0.13969780219780195</c:v>
                </c:pt>
                <c:pt idx="1357">
                  <c:v>0.1397048730267671</c:v>
                </c:pt>
                <c:pt idx="1358">
                  <c:v>0.13971193415637834</c:v>
                </c:pt>
                <c:pt idx="1359">
                  <c:v>0.13971898560657961</c:v>
                </c:pt>
                <c:pt idx="1360">
                  <c:v>0.13972602739726003</c:v>
                </c:pt>
                <c:pt idx="1361">
                  <c:v>0.13973305954825435</c:v>
                </c:pt>
                <c:pt idx="1362">
                  <c:v>0.1397400820793431</c:v>
                </c:pt>
                <c:pt idx="1363">
                  <c:v>0.13974709501025268</c:v>
                </c:pt>
                <c:pt idx="1364">
                  <c:v>0.13975409836065547</c:v>
                </c:pt>
                <c:pt idx="1365">
                  <c:v>0.13976109215017041</c:v>
                </c:pt>
                <c:pt idx="1366">
                  <c:v>0.13976807639836264</c:v>
                </c:pt>
                <c:pt idx="1367">
                  <c:v>0.13977505112474412</c:v>
                </c:pt>
                <c:pt idx="1368">
                  <c:v>0.1397820163487736</c:v>
                </c:pt>
                <c:pt idx="1369">
                  <c:v>0.1397889720898568</c:v>
                </c:pt>
                <c:pt idx="1370">
                  <c:v>0.13979591836734667</c:v>
                </c:pt>
                <c:pt idx="1371">
                  <c:v>0.13980285520054359</c:v>
                </c:pt>
                <c:pt idx="1372">
                  <c:v>0.13980978260869539</c:v>
                </c:pt>
                <c:pt idx="1373">
                  <c:v>0.13981670061099771</c:v>
                </c:pt>
                <c:pt idx="1374">
                  <c:v>0.13982360922659404</c:v>
                </c:pt>
                <c:pt idx="1375">
                  <c:v>0.13983050847457601</c:v>
                </c:pt>
                <c:pt idx="1376">
                  <c:v>0.13983739837398346</c:v>
                </c:pt>
                <c:pt idx="1377">
                  <c:v>0.13984427894380475</c:v>
                </c:pt>
                <c:pt idx="1378">
                  <c:v>0.13985115020297675</c:v>
                </c:pt>
                <c:pt idx="1379">
                  <c:v>0.13985801217038515</c:v>
                </c:pt>
                <c:pt idx="1380">
                  <c:v>0.1398648648648646</c:v>
                </c:pt>
                <c:pt idx="1381">
                  <c:v>0.13987170830519893</c:v>
                </c:pt>
                <c:pt idx="1382">
                  <c:v>0.13987854251012122</c:v>
                </c:pt>
                <c:pt idx="1383">
                  <c:v>0.13988536749831398</c:v>
                </c:pt>
                <c:pt idx="1384">
                  <c:v>0.13989218328840947</c:v>
                </c:pt>
                <c:pt idx="1385">
                  <c:v>0.13989898989898966</c:v>
                </c:pt>
                <c:pt idx="1386">
                  <c:v>0.13990578734858655</c:v>
                </c:pt>
                <c:pt idx="1387">
                  <c:v>0.13991257565568233</c:v>
                </c:pt>
                <c:pt idx="1388">
                  <c:v>0.13991935483870943</c:v>
                </c:pt>
                <c:pt idx="1389">
                  <c:v>0.13992612491605078</c:v>
                </c:pt>
                <c:pt idx="1390">
                  <c:v>0.13993288590604</c:v>
                </c:pt>
                <c:pt idx="1391">
                  <c:v>0.13993963782696153</c:v>
                </c:pt>
                <c:pt idx="1392">
                  <c:v>0.13994638069705068</c:v>
                </c:pt>
                <c:pt idx="1393">
                  <c:v>0.13995311453449405</c:v>
                </c:pt>
                <c:pt idx="1394">
                  <c:v>0.13995983935742948</c:v>
                </c:pt>
                <c:pt idx="1395">
                  <c:v>0.13996655518394621</c:v>
                </c:pt>
                <c:pt idx="1396">
                  <c:v>0.13997326203208529</c:v>
                </c:pt>
                <c:pt idx="1397">
                  <c:v>0.13997995991983941</c:v>
                </c:pt>
                <c:pt idx="1398">
                  <c:v>0.13998664886515327</c:v>
                </c:pt>
                <c:pt idx="1399">
                  <c:v>0.1399933288859237</c:v>
                </c:pt>
                <c:pt idx="1400">
                  <c:v>0.13999999999999976</c:v>
                </c:pt>
                <c:pt idx="1401">
                  <c:v>0.14000666222518293</c:v>
                </c:pt>
                <c:pt idx="1402">
                  <c:v>0.14001331557922742</c:v>
                </c:pt>
                <c:pt idx="1403">
                  <c:v>0.14001996007984008</c:v>
                </c:pt>
                <c:pt idx="1404">
                  <c:v>0.14002659574468063</c:v>
                </c:pt>
                <c:pt idx="1405">
                  <c:v>0.14003322259136186</c:v>
                </c:pt>
                <c:pt idx="1406">
                  <c:v>0.14003984063744995</c:v>
                </c:pt>
                <c:pt idx="1407">
                  <c:v>0.14004644990046425</c:v>
                </c:pt>
                <c:pt idx="1408">
                  <c:v>0.14005305039787772</c:v>
                </c:pt>
                <c:pt idx="1409">
                  <c:v>0.14005964214711705</c:v>
                </c:pt>
                <c:pt idx="1410">
                  <c:v>0.14006622516556266</c:v>
                </c:pt>
                <c:pt idx="1411">
                  <c:v>0.14007279947054904</c:v>
                </c:pt>
                <c:pt idx="1412">
                  <c:v>0.14007936507936483</c:v>
                </c:pt>
                <c:pt idx="1413">
                  <c:v>0.14008592200925291</c:v>
                </c:pt>
                <c:pt idx="1414">
                  <c:v>0.14009247027741056</c:v>
                </c:pt>
                <c:pt idx="1415">
                  <c:v>0.14009900990098983</c:v>
                </c:pt>
                <c:pt idx="1416">
                  <c:v>0.14010554089709737</c:v>
                </c:pt>
                <c:pt idx="1417">
                  <c:v>0.14011206328279471</c:v>
                </c:pt>
                <c:pt idx="1418">
                  <c:v>0.14011857707509856</c:v>
                </c:pt>
                <c:pt idx="1419">
                  <c:v>0.14012508229098067</c:v>
                </c:pt>
                <c:pt idx="1420">
                  <c:v>0.14013157894736816</c:v>
                </c:pt>
                <c:pt idx="1421">
                  <c:v>0.14013806706114373</c:v>
                </c:pt>
                <c:pt idx="1422">
                  <c:v>0.14014454664914561</c:v>
                </c:pt>
                <c:pt idx="1423">
                  <c:v>0.14015101772816782</c:v>
                </c:pt>
                <c:pt idx="1424">
                  <c:v>0.14015748031496036</c:v>
                </c:pt>
                <c:pt idx="1425">
                  <c:v>0.14016393442622926</c:v>
                </c:pt>
                <c:pt idx="1426">
                  <c:v>0.14017038007863669</c:v>
                </c:pt>
                <c:pt idx="1427">
                  <c:v>0.1401768172888013</c:v>
                </c:pt>
                <c:pt idx="1428">
                  <c:v>0.14018324607329818</c:v>
                </c:pt>
                <c:pt idx="1429">
                  <c:v>0.14018966644865902</c:v>
                </c:pt>
                <c:pt idx="1430">
                  <c:v>0.14019607843137227</c:v>
                </c:pt>
                <c:pt idx="1431">
                  <c:v>0.14020248203788349</c:v>
                </c:pt>
                <c:pt idx="1432">
                  <c:v>0.14020887728459505</c:v>
                </c:pt>
                <c:pt idx="1433">
                  <c:v>0.14021526418786667</c:v>
                </c:pt>
                <c:pt idx="1434">
                  <c:v>0.14022164276401539</c:v>
                </c:pt>
                <c:pt idx="1435">
                  <c:v>0.14022801302931573</c:v>
                </c:pt>
                <c:pt idx="1436">
                  <c:v>0.14023437499999974</c:v>
                </c:pt>
                <c:pt idx="1437">
                  <c:v>0.14024072869225737</c:v>
                </c:pt>
                <c:pt idx="1438">
                  <c:v>0.14024707412223644</c:v>
                </c:pt>
                <c:pt idx="1439">
                  <c:v>0.14025341130604263</c:v>
                </c:pt>
                <c:pt idx="1440">
                  <c:v>0.14025974025974</c:v>
                </c:pt>
                <c:pt idx="1441">
                  <c:v>0.14026606099935082</c:v>
                </c:pt>
                <c:pt idx="1442">
                  <c:v>0.14027237354085575</c:v>
                </c:pt>
                <c:pt idx="1443">
                  <c:v>0.14027867790019419</c:v>
                </c:pt>
                <c:pt idx="1444">
                  <c:v>0.14028497409326401</c:v>
                </c:pt>
                <c:pt idx="1445">
                  <c:v>0.14029126213592205</c:v>
                </c:pt>
                <c:pt idx="1446">
                  <c:v>0.1402975420439842</c:v>
                </c:pt>
                <c:pt idx="1447">
                  <c:v>0.14030381383322535</c:v>
                </c:pt>
                <c:pt idx="1448">
                  <c:v>0.14031007751937957</c:v>
                </c:pt>
                <c:pt idx="1449">
                  <c:v>0.14031633311814048</c:v>
                </c:pt>
                <c:pt idx="1450">
                  <c:v>0.14032258064516104</c:v>
                </c:pt>
                <c:pt idx="1451">
                  <c:v>0.14032882011605388</c:v>
                </c:pt>
                <c:pt idx="1452">
                  <c:v>0.14033505154639148</c:v>
                </c:pt>
                <c:pt idx="1453">
                  <c:v>0.14034127495170612</c:v>
                </c:pt>
                <c:pt idx="1454">
                  <c:v>0.14034749034749008</c:v>
                </c:pt>
                <c:pt idx="1455">
                  <c:v>0.14035369774919587</c:v>
                </c:pt>
                <c:pt idx="1456">
                  <c:v>0.14035989717223624</c:v>
                </c:pt>
                <c:pt idx="1457">
                  <c:v>0.14036608863198433</c:v>
                </c:pt>
                <c:pt idx="1458">
                  <c:v>0.14037227214377382</c:v>
                </c:pt>
                <c:pt idx="1459">
                  <c:v>0.14037844772289904</c:v>
                </c:pt>
                <c:pt idx="1460">
                  <c:v>0.14038461538461514</c:v>
                </c:pt>
                <c:pt idx="1461">
                  <c:v>0.14039077514413811</c:v>
                </c:pt>
                <c:pt idx="1462">
                  <c:v>0.14039692701664505</c:v>
                </c:pt>
                <c:pt idx="1463">
                  <c:v>0.14040307101727423</c:v>
                </c:pt>
                <c:pt idx="1464">
                  <c:v>0.14040920716112507</c:v>
                </c:pt>
                <c:pt idx="1465">
                  <c:v>0.14041533546325852</c:v>
                </c:pt>
                <c:pt idx="1466">
                  <c:v>0.14042145593869707</c:v>
                </c:pt>
                <c:pt idx="1467">
                  <c:v>0.14042756860242475</c:v>
                </c:pt>
                <c:pt idx="1468">
                  <c:v>0.14043367346938751</c:v>
                </c:pt>
                <c:pt idx="1469">
                  <c:v>0.14043977055449305</c:v>
                </c:pt>
                <c:pt idx="1470">
                  <c:v>0.14044585987261118</c:v>
                </c:pt>
                <c:pt idx="1471">
                  <c:v>0.1404519414385739</c:v>
                </c:pt>
                <c:pt idx="1472">
                  <c:v>0.1404580152671753</c:v>
                </c:pt>
                <c:pt idx="1473">
                  <c:v>0.14046408137317201</c:v>
                </c:pt>
                <c:pt idx="1474">
                  <c:v>0.14047013977128309</c:v>
                </c:pt>
                <c:pt idx="1475">
                  <c:v>0.14047619047619023</c:v>
                </c:pt>
                <c:pt idx="1476">
                  <c:v>0.1404822335025378</c:v>
                </c:pt>
                <c:pt idx="1477">
                  <c:v>0.14048826886493315</c:v>
                </c:pt>
                <c:pt idx="1478">
                  <c:v>0.14049429657794651</c:v>
                </c:pt>
                <c:pt idx="1479">
                  <c:v>0.14050031665611118</c:v>
                </c:pt>
                <c:pt idx="1480">
                  <c:v>0.1405063291139238</c:v>
                </c:pt>
                <c:pt idx="1481">
                  <c:v>0.14051233396584414</c:v>
                </c:pt>
                <c:pt idx="1482">
                  <c:v>0.14051833122629556</c:v>
                </c:pt>
                <c:pt idx="1483">
                  <c:v>0.14052432090966493</c:v>
                </c:pt>
                <c:pt idx="1484">
                  <c:v>0.14053030303030278</c:v>
                </c:pt>
                <c:pt idx="1485">
                  <c:v>0.14053627760252341</c:v>
                </c:pt>
                <c:pt idx="1486">
                  <c:v>0.14054224464060502</c:v>
                </c:pt>
                <c:pt idx="1487">
                  <c:v>0.14054820415878991</c:v>
                </c:pt>
                <c:pt idx="1488">
                  <c:v>0.14055415617128439</c:v>
                </c:pt>
                <c:pt idx="1489">
                  <c:v>0.14056010069225902</c:v>
                </c:pt>
                <c:pt idx="1490">
                  <c:v>0.1405660377358488</c:v>
                </c:pt>
                <c:pt idx="1491">
                  <c:v>0.14057196731615312</c:v>
                </c:pt>
                <c:pt idx="1492">
                  <c:v>0.1405778894472359</c:v>
                </c:pt>
                <c:pt idx="1493">
                  <c:v>0.14058380414312593</c:v>
                </c:pt>
                <c:pt idx="1494">
                  <c:v>0.14058971141781657</c:v>
                </c:pt>
                <c:pt idx="1495">
                  <c:v>0.14059561128526618</c:v>
                </c:pt>
                <c:pt idx="1496">
                  <c:v>0.14060150375939823</c:v>
                </c:pt>
                <c:pt idx="1497">
                  <c:v>0.14060738885410118</c:v>
                </c:pt>
                <c:pt idx="1498">
                  <c:v>0.14061326658322879</c:v>
                </c:pt>
                <c:pt idx="1499">
                  <c:v>0.14061913696060011</c:v>
                </c:pt>
                <c:pt idx="1500">
                  <c:v>0.14062499999999975</c:v>
                </c:pt>
              </c:numCache>
            </c:numRef>
          </c:val>
          <c:smooth val="0"/>
        </c:ser>
        <c:dLbls>
          <c:showLegendKey val="0"/>
          <c:showVal val="0"/>
          <c:showCatName val="0"/>
          <c:showSerName val="0"/>
          <c:showPercent val="0"/>
          <c:showBubbleSize val="0"/>
        </c:dLbls>
        <c:hiLowLines/>
        <c:marker val="1"/>
        <c:smooth val="0"/>
        <c:axId val="42039296"/>
        <c:axId val="287331392"/>
      </c:lineChart>
      <c:catAx>
        <c:axId val="42039296"/>
        <c:scaling>
          <c:orientation val="minMax"/>
        </c:scaling>
        <c:delete val="0"/>
        <c:axPos val="b"/>
        <c:title>
          <c:tx>
            <c:rich>
              <a:bodyPr/>
              <a:lstStyle/>
              <a:p>
                <a:pPr>
                  <a:defRPr/>
                </a:pPr>
                <a:r>
                  <a:rPr lang="en-US"/>
                  <a:t>C (g/m^3)</a:t>
                </a:r>
              </a:p>
            </c:rich>
          </c:tx>
          <c:overlay val="0"/>
        </c:title>
        <c:numFmt formatCode="General" sourceLinked="1"/>
        <c:majorTickMark val="none"/>
        <c:minorTickMark val="none"/>
        <c:tickLblPos val="nextTo"/>
        <c:crossAx val="287331392"/>
        <c:crosses val="autoZero"/>
        <c:auto val="1"/>
        <c:lblAlgn val="ctr"/>
        <c:lblOffset val="100"/>
        <c:noMultiLvlLbl val="0"/>
      </c:catAx>
      <c:valAx>
        <c:axId val="287331392"/>
        <c:scaling>
          <c:orientation val="minMax"/>
        </c:scaling>
        <c:delete val="0"/>
        <c:axPos val="l"/>
        <c:majorGridlines/>
        <c:title>
          <c:tx>
            <c:rich>
              <a:bodyPr/>
              <a:lstStyle/>
              <a:p>
                <a:pPr>
                  <a:defRPr/>
                </a:pPr>
                <a:r>
                  <a:rPr lang="en-US"/>
                  <a:t>s (gP/gFe)</a:t>
                </a:r>
              </a:p>
            </c:rich>
          </c:tx>
          <c:overlay val="0"/>
        </c:title>
        <c:numFmt formatCode="General" sourceLinked="1"/>
        <c:majorTickMark val="out"/>
        <c:minorTickMark val="none"/>
        <c:tickLblPos val="nextTo"/>
        <c:crossAx val="42039296"/>
        <c:crosses val="autoZero"/>
        <c:crossBetween val="between"/>
      </c:valAx>
    </c:plotArea>
    <c:legend>
      <c:legendPos val="r"/>
      <c:layout>
        <c:manualLayout>
          <c:xMode val="edge"/>
          <c:yMode val="edge"/>
          <c:x val="0.74103229949613314"/>
          <c:y val="0.30196234729918026"/>
          <c:w val="0.24679185400131382"/>
          <c:h val="0.4472813583487249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Precipitation and evaporation polder 200</a:t>
            </a:r>
          </a:p>
        </c:rich>
      </c:tx>
      <c:overlay val="0"/>
    </c:title>
    <c:autoTitleDeleted val="0"/>
    <c:plotArea>
      <c:layout>
        <c:manualLayout>
          <c:layoutTarget val="inner"/>
          <c:xMode val="edge"/>
          <c:yMode val="edge"/>
          <c:x val="0.13216722419501484"/>
          <c:y val="0.10893868642839466"/>
          <c:w val="0.66652064570360081"/>
          <c:h val="0.8745493268895137"/>
        </c:manualLayout>
      </c:layout>
      <c:lineChart>
        <c:grouping val="standard"/>
        <c:varyColors val="0"/>
        <c:ser>
          <c:idx val="0"/>
          <c:order val="0"/>
          <c:tx>
            <c:strRef>
              <c:f>Sheet1!$B$1</c:f>
              <c:strCache>
                <c:ptCount val="1"/>
                <c:pt idx="0">
                  <c:v>Precipitation polder 200 (m^3/s)</c:v>
                </c:pt>
              </c:strCache>
            </c:strRef>
          </c:tx>
          <c:spPr>
            <a:ln w="12700"/>
          </c:spPr>
          <c:marker>
            <c:symbol val="none"/>
          </c:marker>
          <c:cat>
            <c:numRef>
              <c:f>Sheet1!$A$2:$A$365</c:f>
              <c:numCache>
                <c:formatCode>dd/mm/yy</c:formatCode>
                <c:ptCount val="364"/>
                <c:pt idx="0">
                  <c:v>37257</c:v>
                </c:pt>
                <c:pt idx="1">
                  <c:v>37258</c:v>
                </c:pt>
                <c:pt idx="2">
                  <c:v>37259</c:v>
                </c:pt>
                <c:pt idx="3">
                  <c:v>37260</c:v>
                </c:pt>
                <c:pt idx="4">
                  <c:v>37261</c:v>
                </c:pt>
                <c:pt idx="5">
                  <c:v>37262</c:v>
                </c:pt>
                <c:pt idx="6">
                  <c:v>37263</c:v>
                </c:pt>
                <c:pt idx="7">
                  <c:v>37264</c:v>
                </c:pt>
                <c:pt idx="8">
                  <c:v>37265</c:v>
                </c:pt>
                <c:pt idx="9">
                  <c:v>37266</c:v>
                </c:pt>
                <c:pt idx="10">
                  <c:v>37267</c:v>
                </c:pt>
                <c:pt idx="11">
                  <c:v>37268</c:v>
                </c:pt>
                <c:pt idx="12">
                  <c:v>37269</c:v>
                </c:pt>
                <c:pt idx="13">
                  <c:v>37270</c:v>
                </c:pt>
                <c:pt idx="14">
                  <c:v>37271</c:v>
                </c:pt>
                <c:pt idx="15">
                  <c:v>37272</c:v>
                </c:pt>
                <c:pt idx="16">
                  <c:v>37273</c:v>
                </c:pt>
                <c:pt idx="17">
                  <c:v>37274</c:v>
                </c:pt>
                <c:pt idx="18">
                  <c:v>37275</c:v>
                </c:pt>
                <c:pt idx="19">
                  <c:v>37276</c:v>
                </c:pt>
                <c:pt idx="20">
                  <c:v>37277</c:v>
                </c:pt>
                <c:pt idx="21">
                  <c:v>37278</c:v>
                </c:pt>
                <c:pt idx="22">
                  <c:v>37279</c:v>
                </c:pt>
                <c:pt idx="23">
                  <c:v>37280</c:v>
                </c:pt>
                <c:pt idx="24">
                  <c:v>37281</c:v>
                </c:pt>
                <c:pt idx="25">
                  <c:v>37282</c:v>
                </c:pt>
                <c:pt idx="26">
                  <c:v>37283</c:v>
                </c:pt>
                <c:pt idx="27">
                  <c:v>37284</c:v>
                </c:pt>
                <c:pt idx="28">
                  <c:v>37285</c:v>
                </c:pt>
                <c:pt idx="29">
                  <c:v>37286</c:v>
                </c:pt>
                <c:pt idx="30">
                  <c:v>37287</c:v>
                </c:pt>
                <c:pt idx="31">
                  <c:v>37288</c:v>
                </c:pt>
                <c:pt idx="32">
                  <c:v>37289</c:v>
                </c:pt>
                <c:pt idx="33">
                  <c:v>37290</c:v>
                </c:pt>
                <c:pt idx="34">
                  <c:v>37291</c:v>
                </c:pt>
                <c:pt idx="35">
                  <c:v>37292</c:v>
                </c:pt>
                <c:pt idx="36">
                  <c:v>37293</c:v>
                </c:pt>
                <c:pt idx="37">
                  <c:v>37294</c:v>
                </c:pt>
                <c:pt idx="38">
                  <c:v>37295</c:v>
                </c:pt>
                <c:pt idx="39">
                  <c:v>37296</c:v>
                </c:pt>
                <c:pt idx="40">
                  <c:v>37297</c:v>
                </c:pt>
                <c:pt idx="41">
                  <c:v>37298</c:v>
                </c:pt>
                <c:pt idx="42">
                  <c:v>37299</c:v>
                </c:pt>
                <c:pt idx="43">
                  <c:v>37300</c:v>
                </c:pt>
                <c:pt idx="44">
                  <c:v>37301</c:v>
                </c:pt>
                <c:pt idx="45">
                  <c:v>37302</c:v>
                </c:pt>
                <c:pt idx="46">
                  <c:v>37303</c:v>
                </c:pt>
                <c:pt idx="47">
                  <c:v>37304</c:v>
                </c:pt>
                <c:pt idx="48">
                  <c:v>37305</c:v>
                </c:pt>
                <c:pt idx="49">
                  <c:v>37306</c:v>
                </c:pt>
                <c:pt idx="50">
                  <c:v>37307</c:v>
                </c:pt>
                <c:pt idx="51">
                  <c:v>37308</c:v>
                </c:pt>
                <c:pt idx="52">
                  <c:v>37309</c:v>
                </c:pt>
                <c:pt idx="53">
                  <c:v>37310</c:v>
                </c:pt>
                <c:pt idx="54">
                  <c:v>37311</c:v>
                </c:pt>
                <c:pt idx="55">
                  <c:v>37312</c:v>
                </c:pt>
                <c:pt idx="56">
                  <c:v>37313</c:v>
                </c:pt>
                <c:pt idx="57">
                  <c:v>37314</c:v>
                </c:pt>
                <c:pt idx="58">
                  <c:v>37315</c:v>
                </c:pt>
                <c:pt idx="59">
                  <c:v>37316</c:v>
                </c:pt>
                <c:pt idx="60">
                  <c:v>37317</c:v>
                </c:pt>
                <c:pt idx="61">
                  <c:v>37318</c:v>
                </c:pt>
                <c:pt idx="62">
                  <c:v>37319</c:v>
                </c:pt>
                <c:pt idx="63">
                  <c:v>37320</c:v>
                </c:pt>
                <c:pt idx="64">
                  <c:v>37321</c:v>
                </c:pt>
                <c:pt idx="65">
                  <c:v>37322</c:v>
                </c:pt>
                <c:pt idx="66">
                  <c:v>37323</c:v>
                </c:pt>
                <c:pt idx="67">
                  <c:v>37324</c:v>
                </c:pt>
                <c:pt idx="68">
                  <c:v>37325</c:v>
                </c:pt>
                <c:pt idx="69">
                  <c:v>37326</c:v>
                </c:pt>
                <c:pt idx="70">
                  <c:v>37327</c:v>
                </c:pt>
                <c:pt idx="71">
                  <c:v>37328</c:v>
                </c:pt>
                <c:pt idx="72">
                  <c:v>37329</c:v>
                </c:pt>
                <c:pt idx="73">
                  <c:v>37330</c:v>
                </c:pt>
                <c:pt idx="74">
                  <c:v>37331</c:v>
                </c:pt>
                <c:pt idx="75">
                  <c:v>37332</c:v>
                </c:pt>
                <c:pt idx="76">
                  <c:v>37333</c:v>
                </c:pt>
                <c:pt idx="77">
                  <c:v>37334</c:v>
                </c:pt>
                <c:pt idx="78">
                  <c:v>37335</c:v>
                </c:pt>
                <c:pt idx="79">
                  <c:v>37336</c:v>
                </c:pt>
                <c:pt idx="80">
                  <c:v>37337</c:v>
                </c:pt>
                <c:pt idx="81">
                  <c:v>37338</c:v>
                </c:pt>
                <c:pt idx="82">
                  <c:v>37339</c:v>
                </c:pt>
                <c:pt idx="83">
                  <c:v>37340</c:v>
                </c:pt>
                <c:pt idx="84">
                  <c:v>37341</c:v>
                </c:pt>
                <c:pt idx="85">
                  <c:v>37342</c:v>
                </c:pt>
                <c:pt idx="86">
                  <c:v>37343</c:v>
                </c:pt>
                <c:pt idx="87">
                  <c:v>37344</c:v>
                </c:pt>
                <c:pt idx="88">
                  <c:v>37345</c:v>
                </c:pt>
                <c:pt idx="89">
                  <c:v>37346</c:v>
                </c:pt>
                <c:pt idx="90">
                  <c:v>37347</c:v>
                </c:pt>
                <c:pt idx="91">
                  <c:v>37348</c:v>
                </c:pt>
                <c:pt idx="92">
                  <c:v>37349</c:v>
                </c:pt>
                <c:pt idx="93">
                  <c:v>37350</c:v>
                </c:pt>
                <c:pt idx="94">
                  <c:v>37351</c:v>
                </c:pt>
                <c:pt idx="95">
                  <c:v>37352</c:v>
                </c:pt>
                <c:pt idx="96">
                  <c:v>37353</c:v>
                </c:pt>
                <c:pt idx="97">
                  <c:v>37354</c:v>
                </c:pt>
                <c:pt idx="98">
                  <c:v>37355</c:v>
                </c:pt>
                <c:pt idx="99">
                  <c:v>37356</c:v>
                </c:pt>
                <c:pt idx="100">
                  <c:v>37357</c:v>
                </c:pt>
                <c:pt idx="101">
                  <c:v>37358</c:v>
                </c:pt>
                <c:pt idx="102">
                  <c:v>37359</c:v>
                </c:pt>
                <c:pt idx="103">
                  <c:v>37360</c:v>
                </c:pt>
                <c:pt idx="104">
                  <c:v>37361</c:v>
                </c:pt>
                <c:pt idx="105">
                  <c:v>37362</c:v>
                </c:pt>
                <c:pt idx="106">
                  <c:v>37363</c:v>
                </c:pt>
                <c:pt idx="107">
                  <c:v>37364</c:v>
                </c:pt>
                <c:pt idx="108">
                  <c:v>37365</c:v>
                </c:pt>
                <c:pt idx="109">
                  <c:v>37366</c:v>
                </c:pt>
                <c:pt idx="110">
                  <c:v>37367</c:v>
                </c:pt>
                <c:pt idx="111">
                  <c:v>37368</c:v>
                </c:pt>
                <c:pt idx="112">
                  <c:v>37369</c:v>
                </c:pt>
                <c:pt idx="113">
                  <c:v>37370</c:v>
                </c:pt>
                <c:pt idx="114">
                  <c:v>37371</c:v>
                </c:pt>
                <c:pt idx="115">
                  <c:v>37372</c:v>
                </c:pt>
                <c:pt idx="116">
                  <c:v>37373</c:v>
                </c:pt>
                <c:pt idx="117">
                  <c:v>37374</c:v>
                </c:pt>
                <c:pt idx="118">
                  <c:v>37375</c:v>
                </c:pt>
                <c:pt idx="119">
                  <c:v>37376</c:v>
                </c:pt>
                <c:pt idx="120">
                  <c:v>37377</c:v>
                </c:pt>
                <c:pt idx="121">
                  <c:v>37378</c:v>
                </c:pt>
                <c:pt idx="122">
                  <c:v>37379</c:v>
                </c:pt>
                <c:pt idx="123">
                  <c:v>37380</c:v>
                </c:pt>
                <c:pt idx="124">
                  <c:v>37381</c:v>
                </c:pt>
                <c:pt idx="125">
                  <c:v>37382</c:v>
                </c:pt>
                <c:pt idx="126">
                  <c:v>37383</c:v>
                </c:pt>
                <c:pt idx="127">
                  <c:v>37384</c:v>
                </c:pt>
                <c:pt idx="128">
                  <c:v>37385</c:v>
                </c:pt>
                <c:pt idx="129">
                  <c:v>37386</c:v>
                </c:pt>
                <c:pt idx="130">
                  <c:v>37387</c:v>
                </c:pt>
                <c:pt idx="131">
                  <c:v>37388</c:v>
                </c:pt>
                <c:pt idx="132">
                  <c:v>37389</c:v>
                </c:pt>
                <c:pt idx="133">
                  <c:v>37390</c:v>
                </c:pt>
                <c:pt idx="134">
                  <c:v>37391</c:v>
                </c:pt>
                <c:pt idx="135">
                  <c:v>37392</c:v>
                </c:pt>
                <c:pt idx="136">
                  <c:v>37393</c:v>
                </c:pt>
                <c:pt idx="137">
                  <c:v>37394</c:v>
                </c:pt>
                <c:pt idx="138">
                  <c:v>37395</c:v>
                </c:pt>
                <c:pt idx="139">
                  <c:v>37396</c:v>
                </c:pt>
                <c:pt idx="140">
                  <c:v>37397</c:v>
                </c:pt>
                <c:pt idx="141">
                  <c:v>37398</c:v>
                </c:pt>
                <c:pt idx="142">
                  <c:v>37399</c:v>
                </c:pt>
                <c:pt idx="143">
                  <c:v>37400</c:v>
                </c:pt>
                <c:pt idx="144">
                  <c:v>37401</c:v>
                </c:pt>
                <c:pt idx="145">
                  <c:v>37402</c:v>
                </c:pt>
                <c:pt idx="146">
                  <c:v>37403</c:v>
                </c:pt>
                <c:pt idx="147">
                  <c:v>37404</c:v>
                </c:pt>
                <c:pt idx="148">
                  <c:v>37405</c:v>
                </c:pt>
                <c:pt idx="149">
                  <c:v>37406</c:v>
                </c:pt>
                <c:pt idx="150">
                  <c:v>37407</c:v>
                </c:pt>
                <c:pt idx="151">
                  <c:v>37408</c:v>
                </c:pt>
                <c:pt idx="152">
                  <c:v>37409</c:v>
                </c:pt>
                <c:pt idx="153">
                  <c:v>37410</c:v>
                </c:pt>
                <c:pt idx="154">
                  <c:v>37411</c:v>
                </c:pt>
                <c:pt idx="155">
                  <c:v>37412</c:v>
                </c:pt>
                <c:pt idx="156">
                  <c:v>37413</c:v>
                </c:pt>
                <c:pt idx="157">
                  <c:v>37414</c:v>
                </c:pt>
                <c:pt idx="158">
                  <c:v>37415</c:v>
                </c:pt>
                <c:pt idx="159">
                  <c:v>37416</c:v>
                </c:pt>
                <c:pt idx="160">
                  <c:v>37417</c:v>
                </c:pt>
                <c:pt idx="161">
                  <c:v>37418</c:v>
                </c:pt>
                <c:pt idx="162">
                  <c:v>37419</c:v>
                </c:pt>
                <c:pt idx="163">
                  <c:v>37420</c:v>
                </c:pt>
                <c:pt idx="164">
                  <c:v>37421</c:v>
                </c:pt>
                <c:pt idx="165">
                  <c:v>37422</c:v>
                </c:pt>
                <c:pt idx="166">
                  <c:v>37423</c:v>
                </c:pt>
                <c:pt idx="167">
                  <c:v>37424</c:v>
                </c:pt>
                <c:pt idx="168">
                  <c:v>37425</c:v>
                </c:pt>
                <c:pt idx="169">
                  <c:v>37426</c:v>
                </c:pt>
                <c:pt idx="170">
                  <c:v>37427</c:v>
                </c:pt>
                <c:pt idx="171">
                  <c:v>37428</c:v>
                </c:pt>
                <c:pt idx="172">
                  <c:v>37429</c:v>
                </c:pt>
                <c:pt idx="173">
                  <c:v>37430</c:v>
                </c:pt>
                <c:pt idx="174">
                  <c:v>37431</c:v>
                </c:pt>
                <c:pt idx="175">
                  <c:v>37432</c:v>
                </c:pt>
                <c:pt idx="176">
                  <c:v>37433</c:v>
                </c:pt>
                <c:pt idx="177">
                  <c:v>37434</c:v>
                </c:pt>
                <c:pt idx="178">
                  <c:v>37435</c:v>
                </c:pt>
                <c:pt idx="179">
                  <c:v>37436</c:v>
                </c:pt>
                <c:pt idx="180">
                  <c:v>37437</c:v>
                </c:pt>
                <c:pt idx="181">
                  <c:v>37438</c:v>
                </c:pt>
                <c:pt idx="182">
                  <c:v>37439</c:v>
                </c:pt>
                <c:pt idx="183">
                  <c:v>37440</c:v>
                </c:pt>
                <c:pt idx="184">
                  <c:v>37441</c:v>
                </c:pt>
                <c:pt idx="185">
                  <c:v>37442</c:v>
                </c:pt>
                <c:pt idx="186">
                  <c:v>37443</c:v>
                </c:pt>
                <c:pt idx="187">
                  <c:v>37444</c:v>
                </c:pt>
                <c:pt idx="188">
                  <c:v>37445</c:v>
                </c:pt>
                <c:pt idx="189">
                  <c:v>37446</c:v>
                </c:pt>
                <c:pt idx="190">
                  <c:v>37447</c:v>
                </c:pt>
                <c:pt idx="191">
                  <c:v>37448</c:v>
                </c:pt>
                <c:pt idx="192">
                  <c:v>37449</c:v>
                </c:pt>
                <c:pt idx="193">
                  <c:v>37450</c:v>
                </c:pt>
                <c:pt idx="194">
                  <c:v>37451</c:v>
                </c:pt>
                <c:pt idx="195">
                  <c:v>37452</c:v>
                </c:pt>
                <c:pt idx="196">
                  <c:v>37453</c:v>
                </c:pt>
                <c:pt idx="197">
                  <c:v>37454</c:v>
                </c:pt>
                <c:pt idx="198">
                  <c:v>37455</c:v>
                </c:pt>
                <c:pt idx="199">
                  <c:v>37456</c:v>
                </c:pt>
                <c:pt idx="200">
                  <c:v>37457</c:v>
                </c:pt>
                <c:pt idx="201">
                  <c:v>37458</c:v>
                </c:pt>
                <c:pt idx="202">
                  <c:v>37459</c:v>
                </c:pt>
                <c:pt idx="203">
                  <c:v>37460</c:v>
                </c:pt>
                <c:pt idx="204">
                  <c:v>37461</c:v>
                </c:pt>
                <c:pt idx="205">
                  <c:v>37462</c:v>
                </c:pt>
                <c:pt idx="206">
                  <c:v>37463</c:v>
                </c:pt>
                <c:pt idx="207">
                  <c:v>37464</c:v>
                </c:pt>
                <c:pt idx="208">
                  <c:v>37465</c:v>
                </c:pt>
                <c:pt idx="209">
                  <c:v>37466</c:v>
                </c:pt>
                <c:pt idx="210">
                  <c:v>37467</c:v>
                </c:pt>
                <c:pt idx="211">
                  <c:v>37468</c:v>
                </c:pt>
                <c:pt idx="212">
                  <c:v>37469</c:v>
                </c:pt>
                <c:pt idx="213">
                  <c:v>37470</c:v>
                </c:pt>
                <c:pt idx="214">
                  <c:v>37471</c:v>
                </c:pt>
                <c:pt idx="215">
                  <c:v>37472</c:v>
                </c:pt>
                <c:pt idx="216">
                  <c:v>37473</c:v>
                </c:pt>
                <c:pt idx="217">
                  <c:v>37474</c:v>
                </c:pt>
                <c:pt idx="218">
                  <c:v>37475</c:v>
                </c:pt>
                <c:pt idx="219">
                  <c:v>37476</c:v>
                </c:pt>
                <c:pt idx="220">
                  <c:v>37477</c:v>
                </c:pt>
                <c:pt idx="221">
                  <c:v>37478</c:v>
                </c:pt>
                <c:pt idx="222">
                  <c:v>37479</c:v>
                </c:pt>
                <c:pt idx="223">
                  <c:v>37480</c:v>
                </c:pt>
                <c:pt idx="224">
                  <c:v>37481</c:v>
                </c:pt>
                <c:pt idx="225">
                  <c:v>37482</c:v>
                </c:pt>
                <c:pt idx="226">
                  <c:v>37483</c:v>
                </c:pt>
                <c:pt idx="227">
                  <c:v>37484</c:v>
                </c:pt>
                <c:pt idx="228">
                  <c:v>37485</c:v>
                </c:pt>
                <c:pt idx="229">
                  <c:v>37486</c:v>
                </c:pt>
                <c:pt idx="230">
                  <c:v>37487</c:v>
                </c:pt>
                <c:pt idx="231">
                  <c:v>37488</c:v>
                </c:pt>
                <c:pt idx="232">
                  <c:v>37489</c:v>
                </c:pt>
                <c:pt idx="233">
                  <c:v>37490</c:v>
                </c:pt>
                <c:pt idx="234">
                  <c:v>37491</c:v>
                </c:pt>
                <c:pt idx="235">
                  <c:v>37492</c:v>
                </c:pt>
                <c:pt idx="236">
                  <c:v>37493</c:v>
                </c:pt>
                <c:pt idx="237">
                  <c:v>37494</c:v>
                </c:pt>
                <c:pt idx="238">
                  <c:v>37495</c:v>
                </c:pt>
                <c:pt idx="239">
                  <c:v>37496</c:v>
                </c:pt>
                <c:pt idx="240">
                  <c:v>37497</c:v>
                </c:pt>
                <c:pt idx="241">
                  <c:v>37498</c:v>
                </c:pt>
                <c:pt idx="242">
                  <c:v>37499</c:v>
                </c:pt>
                <c:pt idx="243">
                  <c:v>37500</c:v>
                </c:pt>
                <c:pt idx="244">
                  <c:v>37501</c:v>
                </c:pt>
                <c:pt idx="245">
                  <c:v>37502</c:v>
                </c:pt>
                <c:pt idx="246">
                  <c:v>37503</c:v>
                </c:pt>
                <c:pt idx="247">
                  <c:v>37504</c:v>
                </c:pt>
                <c:pt idx="248">
                  <c:v>37505</c:v>
                </c:pt>
                <c:pt idx="249">
                  <c:v>37506</c:v>
                </c:pt>
                <c:pt idx="250">
                  <c:v>37507</c:v>
                </c:pt>
                <c:pt idx="251">
                  <c:v>37508</c:v>
                </c:pt>
                <c:pt idx="252">
                  <c:v>37509</c:v>
                </c:pt>
                <c:pt idx="253">
                  <c:v>37510</c:v>
                </c:pt>
                <c:pt idx="254">
                  <c:v>37511</c:v>
                </c:pt>
                <c:pt idx="255">
                  <c:v>37512</c:v>
                </c:pt>
                <c:pt idx="256">
                  <c:v>37513</c:v>
                </c:pt>
                <c:pt idx="257">
                  <c:v>37514</c:v>
                </c:pt>
                <c:pt idx="258">
                  <c:v>37515</c:v>
                </c:pt>
                <c:pt idx="259">
                  <c:v>37516</c:v>
                </c:pt>
                <c:pt idx="260">
                  <c:v>37517</c:v>
                </c:pt>
                <c:pt idx="261">
                  <c:v>37518</c:v>
                </c:pt>
                <c:pt idx="262">
                  <c:v>37519</c:v>
                </c:pt>
                <c:pt idx="263">
                  <c:v>37520</c:v>
                </c:pt>
                <c:pt idx="264">
                  <c:v>37521</c:v>
                </c:pt>
                <c:pt idx="265">
                  <c:v>37522</c:v>
                </c:pt>
                <c:pt idx="266">
                  <c:v>37523</c:v>
                </c:pt>
                <c:pt idx="267">
                  <c:v>37524</c:v>
                </c:pt>
                <c:pt idx="268">
                  <c:v>37525</c:v>
                </c:pt>
                <c:pt idx="269">
                  <c:v>37526</c:v>
                </c:pt>
                <c:pt idx="270">
                  <c:v>37527</c:v>
                </c:pt>
                <c:pt idx="271">
                  <c:v>37528</c:v>
                </c:pt>
                <c:pt idx="272">
                  <c:v>37529</c:v>
                </c:pt>
                <c:pt idx="273">
                  <c:v>37530</c:v>
                </c:pt>
                <c:pt idx="274">
                  <c:v>37531</c:v>
                </c:pt>
                <c:pt idx="275">
                  <c:v>37532</c:v>
                </c:pt>
                <c:pt idx="276">
                  <c:v>37533</c:v>
                </c:pt>
                <c:pt idx="277">
                  <c:v>37534</c:v>
                </c:pt>
                <c:pt idx="278">
                  <c:v>37535</c:v>
                </c:pt>
                <c:pt idx="279">
                  <c:v>37536</c:v>
                </c:pt>
                <c:pt idx="280">
                  <c:v>37537</c:v>
                </c:pt>
                <c:pt idx="281">
                  <c:v>37538</c:v>
                </c:pt>
                <c:pt idx="282">
                  <c:v>37539</c:v>
                </c:pt>
                <c:pt idx="283">
                  <c:v>37540</c:v>
                </c:pt>
                <c:pt idx="284">
                  <c:v>37541</c:v>
                </c:pt>
                <c:pt idx="285">
                  <c:v>37542</c:v>
                </c:pt>
                <c:pt idx="286">
                  <c:v>37543</c:v>
                </c:pt>
                <c:pt idx="287">
                  <c:v>37544</c:v>
                </c:pt>
                <c:pt idx="288">
                  <c:v>37545</c:v>
                </c:pt>
                <c:pt idx="289">
                  <c:v>37546</c:v>
                </c:pt>
                <c:pt idx="290">
                  <c:v>37547</c:v>
                </c:pt>
                <c:pt idx="291">
                  <c:v>37548</c:v>
                </c:pt>
                <c:pt idx="292">
                  <c:v>37549</c:v>
                </c:pt>
                <c:pt idx="293">
                  <c:v>37550</c:v>
                </c:pt>
                <c:pt idx="294">
                  <c:v>37551</c:v>
                </c:pt>
                <c:pt idx="295">
                  <c:v>37552</c:v>
                </c:pt>
                <c:pt idx="296">
                  <c:v>37553</c:v>
                </c:pt>
                <c:pt idx="297">
                  <c:v>37554</c:v>
                </c:pt>
                <c:pt idx="298">
                  <c:v>37555</c:v>
                </c:pt>
                <c:pt idx="299">
                  <c:v>37556</c:v>
                </c:pt>
                <c:pt idx="300">
                  <c:v>37557</c:v>
                </c:pt>
                <c:pt idx="301">
                  <c:v>37558</c:v>
                </c:pt>
                <c:pt idx="302">
                  <c:v>37559</c:v>
                </c:pt>
                <c:pt idx="303">
                  <c:v>37560</c:v>
                </c:pt>
                <c:pt idx="304">
                  <c:v>37561</c:v>
                </c:pt>
                <c:pt idx="305">
                  <c:v>37562</c:v>
                </c:pt>
                <c:pt idx="306">
                  <c:v>37563</c:v>
                </c:pt>
                <c:pt idx="307">
                  <c:v>37564</c:v>
                </c:pt>
                <c:pt idx="308">
                  <c:v>37565</c:v>
                </c:pt>
                <c:pt idx="309">
                  <c:v>37566</c:v>
                </c:pt>
                <c:pt idx="310">
                  <c:v>37567</c:v>
                </c:pt>
                <c:pt idx="311">
                  <c:v>37568</c:v>
                </c:pt>
                <c:pt idx="312">
                  <c:v>37569</c:v>
                </c:pt>
                <c:pt idx="313">
                  <c:v>37570</c:v>
                </c:pt>
                <c:pt idx="314">
                  <c:v>37571</c:v>
                </c:pt>
                <c:pt idx="315">
                  <c:v>37572</c:v>
                </c:pt>
                <c:pt idx="316">
                  <c:v>37573</c:v>
                </c:pt>
                <c:pt idx="317">
                  <c:v>37574</c:v>
                </c:pt>
                <c:pt idx="318">
                  <c:v>37575</c:v>
                </c:pt>
                <c:pt idx="319">
                  <c:v>37576</c:v>
                </c:pt>
                <c:pt idx="320">
                  <c:v>37577</c:v>
                </c:pt>
                <c:pt idx="321">
                  <c:v>37578</c:v>
                </c:pt>
                <c:pt idx="322">
                  <c:v>37579</c:v>
                </c:pt>
                <c:pt idx="323">
                  <c:v>37580</c:v>
                </c:pt>
                <c:pt idx="324">
                  <c:v>37581</c:v>
                </c:pt>
                <c:pt idx="325">
                  <c:v>37582</c:v>
                </c:pt>
                <c:pt idx="326">
                  <c:v>37583</c:v>
                </c:pt>
                <c:pt idx="327">
                  <c:v>37584</c:v>
                </c:pt>
                <c:pt idx="328">
                  <c:v>37585</c:v>
                </c:pt>
                <c:pt idx="329">
                  <c:v>37586</c:v>
                </c:pt>
                <c:pt idx="330">
                  <c:v>37587</c:v>
                </c:pt>
                <c:pt idx="331">
                  <c:v>37588</c:v>
                </c:pt>
                <c:pt idx="332">
                  <c:v>37589</c:v>
                </c:pt>
                <c:pt idx="333">
                  <c:v>37590</c:v>
                </c:pt>
                <c:pt idx="334">
                  <c:v>37591</c:v>
                </c:pt>
                <c:pt idx="335">
                  <c:v>37592</c:v>
                </c:pt>
                <c:pt idx="336">
                  <c:v>37593</c:v>
                </c:pt>
                <c:pt idx="337">
                  <c:v>37594</c:v>
                </c:pt>
                <c:pt idx="338">
                  <c:v>37595</c:v>
                </c:pt>
                <c:pt idx="339">
                  <c:v>37596</c:v>
                </c:pt>
                <c:pt idx="340">
                  <c:v>37597</c:v>
                </c:pt>
                <c:pt idx="341">
                  <c:v>37598</c:v>
                </c:pt>
                <c:pt idx="342">
                  <c:v>37599</c:v>
                </c:pt>
                <c:pt idx="343">
                  <c:v>37600</c:v>
                </c:pt>
                <c:pt idx="344">
                  <c:v>37601</c:v>
                </c:pt>
                <c:pt idx="345">
                  <c:v>37602</c:v>
                </c:pt>
                <c:pt idx="346">
                  <c:v>37603</c:v>
                </c:pt>
                <c:pt idx="347">
                  <c:v>37604</c:v>
                </c:pt>
                <c:pt idx="348">
                  <c:v>37605</c:v>
                </c:pt>
                <c:pt idx="349">
                  <c:v>37606</c:v>
                </c:pt>
                <c:pt idx="350">
                  <c:v>37607</c:v>
                </c:pt>
                <c:pt idx="351">
                  <c:v>37608</c:v>
                </c:pt>
                <c:pt idx="352">
                  <c:v>37609</c:v>
                </c:pt>
                <c:pt idx="353">
                  <c:v>37610</c:v>
                </c:pt>
                <c:pt idx="354">
                  <c:v>37611</c:v>
                </c:pt>
                <c:pt idx="355">
                  <c:v>37612</c:v>
                </c:pt>
                <c:pt idx="356">
                  <c:v>37613</c:v>
                </c:pt>
                <c:pt idx="357">
                  <c:v>37614</c:v>
                </c:pt>
                <c:pt idx="358">
                  <c:v>37615</c:v>
                </c:pt>
                <c:pt idx="359">
                  <c:v>37616</c:v>
                </c:pt>
                <c:pt idx="360">
                  <c:v>37617</c:v>
                </c:pt>
                <c:pt idx="361">
                  <c:v>37618</c:v>
                </c:pt>
                <c:pt idx="362">
                  <c:v>37619</c:v>
                </c:pt>
                <c:pt idx="363">
                  <c:v>37620</c:v>
                </c:pt>
              </c:numCache>
            </c:numRef>
          </c:cat>
          <c:val>
            <c:numRef>
              <c:f>Sheet1!$B$2:$B$365</c:f>
              <c:numCache>
                <c:formatCode>General</c:formatCode>
                <c:ptCount val="364"/>
                <c:pt idx="0" formatCode="0.00E+00">
                  <c:v>1.8847130000000001E-3</c:v>
                </c:pt>
                <c:pt idx="1">
                  <c:v>0</c:v>
                </c:pt>
                <c:pt idx="2">
                  <c:v>0</c:v>
                </c:pt>
                <c:pt idx="3">
                  <c:v>0</c:v>
                </c:pt>
                <c:pt idx="4" formatCode="0.00E+00">
                  <c:v>3.7525399999999999E-6</c:v>
                </c:pt>
                <c:pt idx="5" formatCode="0.00E+00">
                  <c:v>1.0779170000000001E-3</c:v>
                </c:pt>
                <c:pt idx="6" formatCode="0.00E+00">
                  <c:v>2.6924540000000002E-4</c:v>
                </c:pt>
                <c:pt idx="7">
                  <c:v>0</c:v>
                </c:pt>
                <c:pt idx="8">
                  <c:v>0</c:v>
                </c:pt>
                <c:pt idx="9" formatCode="0.00E+00">
                  <c:v>7.5050799999999998E-6</c:v>
                </c:pt>
                <c:pt idx="10" formatCode="0.00E+00">
                  <c:v>2.182102E-3</c:v>
                </c:pt>
                <c:pt idx="11" formatCode="0.00E+00">
                  <c:v>8.079213E-3</c:v>
                </c:pt>
                <c:pt idx="12" formatCode="0.00E+00">
                  <c:v>5.3848830000000005E-4</c:v>
                </c:pt>
                <c:pt idx="13" formatCode="0.00E+00">
                  <c:v>1.6886400000000001E-5</c:v>
                </c:pt>
                <c:pt idx="14" formatCode="0.00E+00">
                  <c:v>4.9101910000000004E-3</c:v>
                </c:pt>
                <c:pt idx="15" formatCode="0.00E+00">
                  <c:v>1.8312390000000001E-2</c:v>
                </c:pt>
                <c:pt idx="16" formatCode="0.00E+00">
                  <c:v>1.1163810000000001E-3</c:v>
                </c:pt>
                <c:pt idx="17" formatCode="0.00E+00">
                  <c:v>1.133548E-2</c:v>
                </c:pt>
                <c:pt idx="18" formatCode="0.00E+00">
                  <c:v>7.8080939999999998E-3</c:v>
                </c:pt>
                <c:pt idx="19" formatCode="0.00E+00">
                  <c:v>7.3174549999999999E-5</c:v>
                </c:pt>
                <c:pt idx="20" formatCode="0.00E+00">
                  <c:v>2.1003910000000001E-2</c:v>
                </c:pt>
                <c:pt idx="21" formatCode="0.00E+00">
                  <c:v>8.2555819999999996E-4</c:v>
                </c:pt>
                <c:pt idx="22" formatCode="0.00E+00">
                  <c:v>5.2319699999999998E-3</c:v>
                </c:pt>
                <c:pt idx="23" formatCode="0.00E+00">
                  <c:v>3.3392089999999999E-2</c:v>
                </c:pt>
                <c:pt idx="24" formatCode="0.00E+00">
                  <c:v>1.673632E-3</c:v>
                </c:pt>
                <c:pt idx="25" formatCode="0.00E+00">
                  <c:v>1.686205E-2</c:v>
                </c:pt>
                <c:pt idx="26" formatCode="0.00E+00">
                  <c:v>4.8490239999999997E-2</c:v>
                </c:pt>
                <c:pt idx="27" formatCode="0.00E+00">
                  <c:v>7.5482320000000002E-3</c:v>
                </c:pt>
                <c:pt idx="28" formatCode="0.00E+00">
                  <c:v>2.696206E-3</c:v>
                </c:pt>
                <c:pt idx="29" formatCode="0.00E+00">
                  <c:v>1.107937E-3</c:v>
                </c:pt>
                <c:pt idx="30" formatCode="0.00E+00">
                  <c:v>8.8869420000000001E-3</c:v>
                </c:pt>
                <c:pt idx="31" formatCode="0.00E+00">
                  <c:v>5.3848830000000005E-4</c:v>
                </c:pt>
                <c:pt idx="32">
                  <c:v>0</c:v>
                </c:pt>
                <c:pt idx="33" formatCode="0.00E+00">
                  <c:v>2.2515260000000002E-5</c:v>
                </c:pt>
                <c:pt idx="34" formatCode="0.00E+00">
                  <c:v>6.6682690000000001E-3</c:v>
                </c:pt>
                <c:pt idx="35" formatCode="0.00E+00">
                  <c:v>5.9249879999999998E-2</c:v>
                </c:pt>
                <c:pt idx="36" formatCode="0.00E+00">
                  <c:v>4.5790309999999999E-3</c:v>
                </c:pt>
                <c:pt idx="37" formatCode="0.00E+00">
                  <c:v>5.7695179999999997E-4</c:v>
                </c:pt>
                <c:pt idx="38" formatCode="0.00E+00">
                  <c:v>1.105592E-2</c:v>
                </c:pt>
                <c:pt idx="39" formatCode="0.00E+00">
                  <c:v>4.8914279999999997E-3</c:v>
                </c:pt>
                <c:pt idx="40" formatCode="0.00E+00">
                  <c:v>1.3012879999999999E-2</c:v>
                </c:pt>
                <c:pt idx="41" formatCode="0.00E+00">
                  <c:v>2.5614910000000001E-2</c:v>
                </c:pt>
                <c:pt idx="42" formatCode="0.00E+00">
                  <c:v>1.050242E-2</c:v>
                </c:pt>
                <c:pt idx="43" formatCode="0.00E+00">
                  <c:v>5.3848830000000005E-4</c:v>
                </c:pt>
                <c:pt idx="44">
                  <c:v>0</c:v>
                </c:pt>
                <c:pt idx="45">
                  <c:v>0</c:v>
                </c:pt>
                <c:pt idx="46">
                  <c:v>0</c:v>
                </c:pt>
                <c:pt idx="47" formatCode="0.00E+00">
                  <c:v>1.407202E-5</c:v>
                </c:pt>
                <c:pt idx="48" formatCode="0.00E+00">
                  <c:v>4.0630600000000003E-3</c:v>
                </c:pt>
                <c:pt idx="49" formatCode="0.00E+00">
                  <c:v>7.1307660000000002E-3</c:v>
                </c:pt>
                <c:pt idx="50" formatCode="0.00E+00">
                  <c:v>3.747764E-2</c:v>
                </c:pt>
                <c:pt idx="51" formatCode="0.00E+00">
                  <c:v>1.5201539999999999E-2</c:v>
                </c:pt>
                <c:pt idx="52" formatCode="0.00E+00">
                  <c:v>3.5569440000000001E-2</c:v>
                </c:pt>
                <c:pt idx="53" formatCode="0.00E+00">
                  <c:v>8.3878570000000003E-3</c:v>
                </c:pt>
                <c:pt idx="54" formatCode="0.00E+00">
                  <c:v>1.1891789999999999E-2</c:v>
                </c:pt>
                <c:pt idx="55" formatCode="0.00E+00">
                  <c:v>1.317518E-2</c:v>
                </c:pt>
                <c:pt idx="56" formatCode="0.00E+00">
                  <c:v>7.2157550000000001E-2</c:v>
                </c:pt>
                <c:pt idx="57" formatCode="0.00E+00">
                  <c:v>1.407202E-5</c:v>
                </c:pt>
                <c:pt idx="58" formatCode="0.00E+00">
                  <c:v>4.1221620000000004E-3</c:v>
                </c:pt>
                <c:pt idx="59" formatCode="0.00E+00">
                  <c:v>2.396272E-2</c:v>
                </c:pt>
                <c:pt idx="60" formatCode="0.00E+00">
                  <c:v>8.4432420000000006E-6</c:v>
                </c:pt>
                <c:pt idx="61" formatCode="0.00E+00">
                  <c:v>2.4232110000000002E-3</c:v>
                </c:pt>
                <c:pt idx="62">
                  <c:v>0</c:v>
                </c:pt>
                <c:pt idx="63">
                  <c:v>0</c:v>
                </c:pt>
                <c:pt idx="64" formatCode="0.00E+00">
                  <c:v>6.8483820000000005E-5</c:v>
                </c:pt>
                <c:pt idx="65" formatCode="0.00E+00">
                  <c:v>1.965486E-2</c:v>
                </c:pt>
                <c:pt idx="66" formatCode="0.00E+00">
                  <c:v>5.628806E-6</c:v>
                </c:pt>
                <c:pt idx="67" formatCode="0.00E+00">
                  <c:v>1.6173439999999999E-3</c:v>
                </c:pt>
                <c:pt idx="68" formatCode="0.00E+00">
                  <c:v>5.3848830000000005E-4</c:v>
                </c:pt>
                <c:pt idx="69">
                  <c:v>0</c:v>
                </c:pt>
                <c:pt idx="70" formatCode="0.00E+00">
                  <c:v>2.5329649999999999E-5</c:v>
                </c:pt>
                <c:pt idx="71" formatCode="0.00E+00">
                  <c:v>7.2789899999999999E-3</c:v>
                </c:pt>
                <c:pt idx="72" formatCode="0.00E+00">
                  <c:v>2.692453E-3</c:v>
                </c:pt>
                <c:pt idx="73">
                  <c:v>0</c:v>
                </c:pt>
                <c:pt idx="74" formatCode="0.00E+00">
                  <c:v>9.3813709999999997E-7</c:v>
                </c:pt>
                <c:pt idx="75" formatCode="0.00E+00">
                  <c:v>3.0301820000000002E-4</c:v>
                </c:pt>
                <c:pt idx="76" formatCode="0.00E+00">
                  <c:v>9.8053940000000003E-3</c:v>
                </c:pt>
                <c:pt idx="77" formatCode="0.00E+00">
                  <c:v>3.2345980000000003E-2</c:v>
                </c:pt>
                <c:pt idx="78" formatCode="0.00E+00">
                  <c:v>1.0545580000000001E-2</c:v>
                </c:pt>
                <c:pt idx="79" formatCode="0.00E+00">
                  <c:v>1.2923759999999999E-2</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formatCode="0.00E+00">
                  <c:v>9.3813709999999997E-7</c:v>
                </c:pt>
                <c:pt idx="99" formatCode="0.00E+00">
                  <c:v>2.6924540000000002E-4</c:v>
                </c:pt>
                <c:pt idx="100">
                  <c:v>0</c:v>
                </c:pt>
                <c:pt idx="101">
                  <c:v>0</c:v>
                </c:pt>
                <c:pt idx="102" formatCode="0.00E+00">
                  <c:v>5.628806E-6</c:v>
                </c:pt>
                <c:pt idx="103" formatCode="0.00E+00">
                  <c:v>1.6877039999999999E-3</c:v>
                </c:pt>
                <c:pt idx="104">
                  <c:v>2.0760000000000001E-2</c:v>
                </c:pt>
                <c:pt idx="105" formatCode="0.00E+00">
                  <c:v>8.0810900000000008E-3</c:v>
                </c:pt>
                <c:pt idx="106" formatCode="0.00E+00">
                  <c:v>1.0788550000000001E-3</c:v>
                </c:pt>
                <c:pt idx="107" formatCode="0.00E+00">
                  <c:v>5.3942650000000003E-4</c:v>
                </c:pt>
                <c:pt idx="108" formatCode="0.00E+00">
                  <c:v>2.6924540000000002E-4</c:v>
                </c:pt>
                <c:pt idx="109">
                  <c:v>0</c:v>
                </c:pt>
                <c:pt idx="110">
                  <c:v>0</c:v>
                </c:pt>
                <c:pt idx="111">
                  <c:v>0</c:v>
                </c:pt>
                <c:pt idx="112">
                  <c:v>0</c:v>
                </c:pt>
                <c:pt idx="113">
                  <c:v>0</c:v>
                </c:pt>
                <c:pt idx="114">
                  <c:v>0</c:v>
                </c:pt>
                <c:pt idx="115" formatCode="0.00E+00">
                  <c:v>1.5760629999999999E-4</c:v>
                </c:pt>
                <c:pt idx="116" formatCode="0.00E+00">
                  <c:v>4.5346520000000001E-2</c:v>
                </c:pt>
                <c:pt idx="117" formatCode="0.00E+00">
                  <c:v>3.2626389999999998E-2</c:v>
                </c:pt>
                <c:pt idx="118" formatCode="0.00E+00">
                  <c:v>1.380091E-2</c:v>
                </c:pt>
                <c:pt idx="119">
                  <c:v>2.0002900000000001E-2</c:v>
                </c:pt>
                <c:pt idx="120" formatCode="0.00E+00">
                  <c:v>2.2639070000000001E-2</c:v>
                </c:pt>
                <c:pt idx="121" formatCode="0.00E+00">
                  <c:v>6.4890850000000003E-3</c:v>
                </c:pt>
                <c:pt idx="122" formatCode="0.00E+00">
                  <c:v>7.8090319999999996E-3</c:v>
                </c:pt>
                <c:pt idx="123" formatCode="0.00E+00">
                  <c:v>2.758123E-4</c:v>
                </c:pt>
                <c:pt idx="124" formatCode="0.00E+00">
                  <c:v>1.908166E-3</c:v>
                </c:pt>
                <c:pt idx="125" formatCode="0.00E+00">
                  <c:v>6.7320599999999998E-3</c:v>
                </c:pt>
                <c:pt idx="126" formatCode="0.00E+00">
                  <c:v>2.6924540000000002E-4</c:v>
                </c:pt>
                <c:pt idx="127">
                  <c:v>0</c:v>
                </c:pt>
                <c:pt idx="128">
                  <c:v>0</c:v>
                </c:pt>
                <c:pt idx="129">
                  <c:v>0</c:v>
                </c:pt>
                <c:pt idx="130">
                  <c:v>0</c:v>
                </c:pt>
                <c:pt idx="131">
                  <c:v>0</c:v>
                </c:pt>
                <c:pt idx="132" formatCode="0.00E+00">
                  <c:v>1.9700870000000001E-5</c:v>
                </c:pt>
                <c:pt idx="133" formatCode="0.00E+00">
                  <c:v>5.6644699999999996E-3</c:v>
                </c:pt>
                <c:pt idx="134" formatCode="0.00E+00">
                  <c:v>2.9616960000000002E-3</c:v>
                </c:pt>
                <c:pt idx="135">
                  <c:v>0</c:v>
                </c:pt>
                <c:pt idx="136" formatCode="0.00E+00">
                  <c:v>6.5669429999999999E-6</c:v>
                </c:pt>
                <c:pt idx="137" formatCode="0.00E+00">
                  <c:v>1.8856509999999999E-3</c:v>
                </c:pt>
                <c:pt idx="138" formatCode="0.00E+00">
                  <c:v>2.6924540000000002E-4</c:v>
                </c:pt>
                <c:pt idx="139">
                  <c:v>0</c:v>
                </c:pt>
                <c:pt idx="140" formatCode="0.00E+00">
                  <c:v>3.5649150000000001E-5</c:v>
                </c:pt>
                <c:pt idx="141">
                  <c:v>1.0243499999999999E-2</c:v>
                </c:pt>
                <c:pt idx="142" formatCode="0.00E+00">
                  <c:v>3.500183E-3</c:v>
                </c:pt>
                <c:pt idx="143" formatCode="0.00E+00">
                  <c:v>4.4092309999999999E-5</c:v>
                </c:pt>
                <c:pt idx="144" formatCode="0.00E+00">
                  <c:v>1.265543E-2</c:v>
                </c:pt>
                <c:pt idx="145" formatCode="0.00E+00">
                  <c:v>3.4898680000000002E-4</c:v>
                </c:pt>
                <c:pt idx="146" formatCode="0.00E+00">
                  <c:v>2.2889550000000002E-2</c:v>
                </c:pt>
                <c:pt idx="147" formatCode="0.00E+00">
                  <c:v>1.0797929999999999E-3</c:v>
                </c:pt>
                <c:pt idx="148" formatCode="0.00E+00">
                  <c:v>8.2180570000000002E-4</c:v>
                </c:pt>
                <c:pt idx="149" formatCode="0.00E+00">
                  <c:v>4.0386689999999999E-3</c:v>
                </c:pt>
                <c:pt idx="150">
                  <c:v>0</c:v>
                </c:pt>
                <c:pt idx="151">
                  <c:v>0</c:v>
                </c:pt>
                <c:pt idx="152">
                  <c:v>0</c:v>
                </c:pt>
                <c:pt idx="153" formatCode="0.00E+00">
                  <c:v>5.44118E-5</c:v>
                </c:pt>
                <c:pt idx="154" formatCode="0.00E+00">
                  <c:v>1.5800060000000001E-2</c:v>
                </c:pt>
                <c:pt idx="155" formatCode="0.00E+00">
                  <c:v>5.2781380000000003E-2</c:v>
                </c:pt>
                <c:pt idx="156" formatCode="0.00E+00">
                  <c:v>2.692453E-3</c:v>
                </c:pt>
                <c:pt idx="157">
                  <c:v>0</c:v>
                </c:pt>
                <c:pt idx="158">
                  <c:v>0</c:v>
                </c:pt>
                <c:pt idx="159" formatCode="0.00E+00">
                  <c:v>4.4092309999999999E-5</c:v>
                </c:pt>
                <c:pt idx="160" formatCode="0.00E+00">
                  <c:v>1.268264E-2</c:v>
                </c:pt>
                <c:pt idx="161" formatCode="0.00E+00">
                  <c:v>8.1673979999999993E-3</c:v>
                </c:pt>
                <c:pt idx="162">
                  <c:v>2.5860600000000001E-2</c:v>
                </c:pt>
                <c:pt idx="163" formatCode="0.00E+00">
                  <c:v>3.770364E-3</c:v>
                </c:pt>
                <c:pt idx="164" formatCode="0.00E+00">
                  <c:v>3.3116230000000002E-4</c:v>
                </c:pt>
                <c:pt idx="165" formatCode="0.00E+00">
                  <c:v>1.7797360000000002E-2</c:v>
                </c:pt>
                <c:pt idx="166" formatCode="0.00E+00">
                  <c:v>7.8080939999999998E-3</c:v>
                </c:pt>
                <c:pt idx="167">
                  <c:v>0</c:v>
                </c:pt>
                <c:pt idx="168">
                  <c:v>0</c:v>
                </c:pt>
                <c:pt idx="169" formatCode="0.00E+00">
                  <c:v>8.6308020000000002E-5</c:v>
                </c:pt>
                <c:pt idx="170" formatCode="0.00E+00">
                  <c:v>2.479667E-2</c:v>
                </c:pt>
                <c:pt idx="171" formatCode="0.00E+00">
                  <c:v>7.5416650000000003E-3</c:v>
                </c:pt>
                <c:pt idx="172" formatCode="0.00E+00">
                  <c:v>8.1711510000000002E-4</c:v>
                </c:pt>
                <c:pt idx="173" formatCode="0.00E+00">
                  <c:v>2.692453E-3</c:v>
                </c:pt>
                <c:pt idx="174">
                  <c:v>0</c:v>
                </c:pt>
                <c:pt idx="175">
                  <c:v>0</c:v>
                </c:pt>
                <c:pt idx="176">
                  <c:v>0</c:v>
                </c:pt>
                <c:pt idx="177">
                  <c:v>0</c:v>
                </c:pt>
                <c:pt idx="178" formatCode="0.00E+00">
                  <c:v>6.5669429999999999E-6</c:v>
                </c:pt>
                <c:pt idx="179" formatCode="0.00E+00">
                  <c:v>1.8847130000000001E-3</c:v>
                </c:pt>
                <c:pt idx="180" formatCode="0.00E+00">
                  <c:v>4.8783029999999999E-5</c:v>
                </c:pt>
                <c:pt idx="181" formatCode="0.00E+00">
                  <c:v>1.4049509999999999E-2</c:v>
                </c:pt>
                <c:pt idx="182" formatCode="0.00E+00">
                  <c:v>1.412456E-2</c:v>
                </c:pt>
                <c:pt idx="183" formatCode="0.00E+00">
                  <c:v>3.5652929999999999E-2</c:v>
                </c:pt>
                <c:pt idx="184" formatCode="0.00E+00">
                  <c:v>3.230939E-2</c:v>
                </c:pt>
                <c:pt idx="185" formatCode="0.00E+00">
                  <c:v>4.9721159999999998E-5</c:v>
                </c:pt>
                <c:pt idx="186" formatCode="0.00E+00">
                  <c:v>1.4281230000000001E-2</c:v>
                </c:pt>
                <c:pt idx="187" formatCode="0.00E+00">
                  <c:v>3.2356300000000002E-3</c:v>
                </c:pt>
                <c:pt idx="188" formatCode="0.00E+00">
                  <c:v>1.346224E-3</c:v>
                </c:pt>
                <c:pt idx="189" formatCode="0.00E+00">
                  <c:v>4.6906770000000001E-5</c:v>
                </c:pt>
                <c:pt idx="190" formatCode="0.00E+00">
                  <c:v>1.346224E-2</c:v>
                </c:pt>
                <c:pt idx="191" formatCode="0.00E+00">
                  <c:v>1.501014E-5</c:v>
                </c:pt>
                <c:pt idx="192" formatCode="0.00E+00">
                  <c:v>4.3501269999999996E-3</c:v>
                </c:pt>
                <c:pt idx="193">
                  <c:v>1.2116E-2</c:v>
                </c:pt>
                <c:pt idx="194">
                  <c:v>0</c:v>
                </c:pt>
                <c:pt idx="195">
                  <c:v>0</c:v>
                </c:pt>
                <c:pt idx="196">
                  <c:v>0</c:v>
                </c:pt>
                <c:pt idx="197">
                  <c:v>0</c:v>
                </c:pt>
                <c:pt idx="198">
                  <c:v>0</c:v>
                </c:pt>
                <c:pt idx="199">
                  <c:v>0</c:v>
                </c:pt>
                <c:pt idx="200" formatCode="0.00E+00">
                  <c:v>5.3473680000000001E-5</c:v>
                </c:pt>
                <c:pt idx="201" formatCode="0.00E+00">
                  <c:v>1.5371340000000001E-2</c:v>
                </c:pt>
                <c:pt idx="202" formatCode="0.00E+00">
                  <c:v>7.0013030000000004E-3</c:v>
                </c:pt>
                <c:pt idx="203" formatCode="0.00E+00">
                  <c:v>3.095851E-4</c:v>
                </c:pt>
                <c:pt idx="204" formatCode="0.00E+00">
                  <c:v>1.1577520000000001E-2</c:v>
                </c:pt>
                <c:pt idx="205" formatCode="0.00E+00">
                  <c:v>1.219576E-5</c:v>
                </c:pt>
                <c:pt idx="206" formatCode="0.00E+00">
                  <c:v>3.500183E-3</c:v>
                </c:pt>
                <c:pt idx="207">
                  <c:v>0</c:v>
                </c:pt>
                <c:pt idx="208">
                  <c:v>0</c:v>
                </c:pt>
                <c:pt idx="209">
                  <c:v>0</c:v>
                </c:pt>
                <c:pt idx="210" formatCode="0.00E+00">
                  <c:v>7.5050799999999998E-6</c:v>
                </c:pt>
                <c:pt idx="211" formatCode="0.00E+00">
                  <c:v>2.1896070000000001E-3</c:v>
                </c:pt>
                <c:pt idx="212">
                  <c:v>1.02557E-2</c:v>
                </c:pt>
                <c:pt idx="213" formatCode="0.00E+00">
                  <c:v>7.0059939999999998E-3</c:v>
                </c:pt>
                <c:pt idx="214" formatCode="0.00E+00">
                  <c:v>1.691456E-3</c:v>
                </c:pt>
                <c:pt idx="215" formatCode="0.00E+00">
                  <c:v>2.1836970000000001E-2</c:v>
                </c:pt>
                <c:pt idx="216" formatCode="0.00E+00">
                  <c:v>8.2846650000000001E-3</c:v>
                </c:pt>
                <c:pt idx="217" formatCode="0.00E+00">
                  <c:v>5.9517149999999998E-2</c:v>
                </c:pt>
                <c:pt idx="218" formatCode="0.00E+00">
                  <c:v>4.0386689999999999E-3</c:v>
                </c:pt>
                <c:pt idx="219" formatCode="0.00E+00">
                  <c:v>1.294624E-4</c:v>
                </c:pt>
                <c:pt idx="220" formatCode="0.00E+00">
                  <c:v>3.7176359999999999E-2</c:v>
                </c:pt>
                <c:pt idx="221" formatCode="0.00E+00">
                  <c:v>5.9233929999999999E-3</c:v>
                </c:pt>
                <c:pt idx="222">
                  <c:v>0</c:v>
                </c:pt>
                <c:pt idx="223">
                  <c:v>0</c:v>
                </c:pt>
                <c:pt idx="224">
                  <c:v>0</c:v>
                </c:pt>
                <c:pt idx="225">
                  <c:v>0</c:v>
                </c:pt>
                <c:pt idx="226">
                  <c:v>0</c:v>
                </c:pt>
                <c:pt idx="227">
                  <c:v>0</c:v>
                </c:pt>
                <c:pt idx="228">
                  <c:v>0</c:v>
                </c:pt>
                <c:pt idx="229" formatCode="0.00E+00">
                  <c:v>1.6886400000000001E-5</c:v>
                </c:pt>
                <c:pt idx="230" formatCode="0.00E+00">
                  <c:v>4.9927469999999996E-3</c:v>
                </c:pt>
                <c:pt idx="231" formatCode="0.00E+00">
                  <c:v>4.2166460000000003E-2</c:v>
                </c:pt>
                <c:pt idx="232" formatCode="0.00E+00">
                  <c:v>4.7136520000000001E-2</c:v>
                </c:pt>
                <c:pt idx="233" formatCode="0.00E+00">
                  <c:v>5.384883E-3</c:v>
                </c:pt>
                <c:pt idx="234" formatCode="0.00E+00">
                  <c:v>1.9700870000000001E-5</c:v>
                </c:pt>
                <c:pt idx="235" formatCode="0.00E+00">
                  <c:v>6.1513610000000002E-3</c:v>
                </c:pt>
                <c:pt idx="236">
                  <c:v>0.14269970000000001</c:v>
                </c:pt>
                <c:pt idx="237">
                  <c:v>0</c:v>
                </c:pt>
                <c:pt idx="238">
                  <c:v>0</c:v>
                </c:pt>
                <c:pt idx="239">
                  <c:v>0</c:v>
                </c:pt>
                <c:pt idx="240">
                  <c:v>0</c:v>
                </c:pt>
                <c:pt idx="241" formatCode="0.00E+00">
                  <c:v>2.814403E-6</c:v>
                </c:pt>
                <c:pt idx="242" formatCode="0.00E+00">
                  <c:v>8.0773369999999995E-4</c:v>
                </c:pt>
                <c:pt idx="243">
                  <c:v>0</c:v>
                </c:pt>
                <c:pt idx="244">
                  <c:v>0</c:v>
                </c:pt>
                <c:pt idx="245" formatCode="0.00E+00">
                  <c:v>2.5329649999999999E-5</c:v>
                </c:pt>
                <c:pt idx="246" formatCode="0.00E+00">
                  <c:v>7.2696080000000003E-3</c:v>
                </c:pt>
                <c:pt idx="247">
                  <c:v>0</c:v>
                </c:pt>
                <c:pt idx="248">
                  <c:v>0</c:v>
                </c:pt>
                <c:pt idx="249" formatCode="0.00E+00">
                  <c:v>6.7545699999999999E-5</c:v>
                </c:pt>
                <c:pt idx="250" formatCode="0.00E+00">
                  <c:v>1.940062E-2</c:v>
                </c:pt>
                <c:pt idx="251" formatCode="0.00E+00">
                  <c:v>4.3079110000000002E-3</c:v>
                </c:pt>
                <c:pt idx="252" formatCode="0.00E+00">
                  <c:v>1.163291E-4</c:v>
                </c:pt>
                <c:pt idx="253" formatCode="0.00E+00">
                  <c:v>3.338646E-2</c:v>
                </c:pt>
                <c:pt idx="254">
                  <c:v>0</c:v>
                </c:pt>
                <c:pt idx="255">
                  <c:v>0</c:v>
                </c:pt>
                <c:pt idx="256">
                  <c:v>0</c:v>
                </c:pt>
                <c:pt idx="257">
                  <c:v>0</c:v>
                </c:pt>
                <c:pt idx="258">
                  <c:v>0</c:v>
                </c:pt>
                <c:pt idx="259" formatCode="0.00E+00">
                  <c:v>2.1577129999999999E-5</c:v>
                </c:pt>
                <c:pt idx="260" formatCode="0.00E+00">
                  <c:v>6.1926359999999996E-3</c:v>
                </c:pt>
                <c:pt idx="261" formatCode="0.00E+00">
                  <c:v>7.5050799999999998E-6</c:v>
                </c:pt>
                <c:pt idx="262" formatCode="0.00E+00">
                  <c:v>2.162401E-3</c:v>
                </c:pt>
                <c:pt idx="263" formatCode="0.00E+00">
                  <c:v>2.4832510000000001E-3</c:v>
                </c:pt>
                <c:pt idx="264" formatCode="0.00E+00">
                  <c:v>1.7282329999999999E-2</c:v>
                </c:pt>
                <c:pt idx="265" formatCode="0.00E+00">
                  <c:v>1.453922E-2</c:v>
                </c:pt>
                <c:pt idx="266" formatCode="0.00E+00">
                  <c:v>6.0978789999999999E-5</c:v>
                </c:pt>
                <c:pt idx="267" formatCode="0.00E+00">
                  <c:v>1.762099E-2</c:v>
                </c:pt>
                <c:pt idx="268" formatCode="0.00E+00">
                  <c:v>3.4508320000000002E-2</c:v>
                </c:pt>
                <c:pt idx="269" formatCode="0.00E+00">
                  <c:v>1.292563E-2</c:v>
                </c:pt>
                <c:pt idx="270" formatCode="0.00E+00">
                  <c:v>5.3848830000000005E-4</c:v>
                </c:pt>
                <c:pt idx="271">
                  <c:v>0</c:v>
                </c:pt>
                <c:pt idx="272">
                  <c:v>0</c:v>
                </c:pt>
                <c:pt idx="273">
                  <c:v>0</c:v>
                </c:pt>
                <c:pt idx="274" formatCode="0.00E+00">
                  <c:v>1.407202E-5</c:v>
                </c:pt>
                <c:pt idx="275" formatCode="0.00E+00">
                  <c:v>4.0564930000000004E-3</c:v>
                </c:pt>
                <c:pt idx="276" formatCode="0.00E+00">
                  <c:v>5.1156400000000003E-3</c:v>
                </c:pt>
                <c:pt idx="277" formatCode="0.00E+00">
                  <c:v>6.0978789999999999E-5</c:v>
                </c:pt>
                <c:pt idx="278" formatCode="0.00E+00">
                  <c:v>1.7509360000000002E-2</c:v>
                </c:pt>
                <c:pt idx="279" formatCode="0.00E+00">
                  <c:v>2.4307159999999999E-3</c:v>
                </c:pt>
                <c:pt idx="280" formatCode="0.00E+00">
                  <c:v>2.1539580000000001E-3</c:v>
                </c:pt>
                <c:pt idx="281">
                  <c:v>0</c:v>
                </c:pt>
                <c:pt idx="282">
                  <c:v>0</c:v>
                </c:pt>
                <c:pt idx="283">
                  <c:v>0</c:v>
                </c:pt>
                <c:pt idx="284" formatCode="0.00E+00">
                  <c:v>3.7525399999999999E-6</c:v>
                </c:pt>
                <c:pt idx="285" formatCode="0.00E+00">
                  <c:v>1.105123E-3</c:v>
                </c:pt>
                <c:pt idx="286" formatCode="0.00E+00">
                  <c:v>8.1627069999999999E-3</c:v>
                </c:pt>
                <c:pt idx="287" formatCode="0.00E+00">
                  <c:v>2.4503130000000001E-2</c:v>
                </c:pt>
                <c:pt idx="288" formatCode="0.00E+00">
                  <c:v>5.6006540000000003E-4</c:v>
                </c:pt>
                <c:pt idx="289" formatCode="0.00E+00">
                  <c:v>6.311779E-3</c:v>
                </c:pt>
                <c:pt idx="290" formatCode="0.00E+00">
                  <c:v>3.4297340000000003E-2</c:v>
                </c:pt>
                <c:pt idx="291" formatCode="0.00E+00">
                  <c:v>2.9673250000000002E-2</c:v>
                </c:pt>
                <c:pt idx="292" formatCode="0.00E+00">
                  <c:v>1.617062E-2</c:v>
                </c:pt>
                <c:pt idx="293" formatCode="0.00E+00">
                  <c:v>4.5855979999999998E-3</c:v>
                </c:pt>
                <c:pt idx="294" formatCode="0.00E+00">
                  <c:v>2.456045E-3</c:v>
                </c:pt>
                <c:pt idx="295" formatCode="0.00E+00">
                  <c:v>9.4282659999999994E-3</c:v>
                </c:pt>
                <c:pt idx="296" formatCode="0.00E+00">
                  <c:v>1.346224E-3</c:v>
                </c:pt>
                <c:pt idx="297" formatCode="0.00E+00">
                  <c:v>8.2556E-5</c:v>
                </c:pt>
                <c:pt idx="298" formatCode="0.00E+00">
                  <c:v>2.3747049999999999E-2</c:v>
                </c:pt>
                <c:pt idx="299" formatCode="0.00E+00">
                  <c:v>1.539948E-2</c:v>
                </c:pt>
                <c:pt idx="300">
                  <c:v>1.5077699999999999E-2</c:v>
                </c:pt>
                <c:pt idx="301" formatCode="0.00E+00">
                  <c:v>3.7525399999999998E-5</c:v>
                </c:pt>
                <c:pt idx="302" formatCode="0.00E+00">
                  <c:v>1.076979E-2</c:v>
                </c:pt>
                <c:pt idx="303">
                  <c:v>0</c:v>
                </c:pt>
                <c:pt idx="304" formatCode="0.00E+00">
                  <c:v>5.44118E-5</c:v>
                </c:pt>
                <c:pt idx="305" formatCode="0.00E+00">
                  <c:v>1.5770039999999999E-2</c:v>
                </c:pt>
                <c:pt idx="306" formatCode="0.00E+00">
                  <c:v>4.4189949999999999E-2</c:v>
                </c:pt>
                <c:pt idx="307" formatCode="0.00E+00">
                  <c:v>9.7003230000000003E-3</c:v>
                </c:pt>
                <c:pt idx="308" formatCode="0.00E+00">
                  <c:v>2.1539580000000001E-3</c:v>
                </c:pt>
                <c:pt idx="309" formatCode="0.00E+00">
                  <c:v>2.082656E-4</c:v>
                </c:pt>
                <c:pt idx="310" formatCode="0.00E+00">
                  <c:v>5.981914E-2</c:v>
                </c:pt>
                <c:pt idx="311" formatCode="0.00E+00">
                  <c:v>1.3740870000000001E-2</c:v>
                </c:pt>
                <c:pt idx="312" formatCode="0.00E+00">
                  <c:v>7.9965679999999997E-2</c:v>
                </c:pt>
                <c:pt idx="313" formatCode="0.00E+00">
                  <c:v>3.7525399999999998E-5</c:v>
                </c:pt>
                <c:pt idx="314" formatCode="0.00E+00">
                  <c:v>1.076979E-2</c:v>
                </c:pt>
                <c:pt idx="315" formatCode="0.00E+00">
                  <c:v>1.876266E-5</c:v>
                </c:pt>
                <c:pt idx="316" formatCode="0.00E+00">
                  <c:v>5.4139660000000001E-3</c:v>
                </c:pt>
                <c:pt idx="317" formatCode="0.00E+00">
                  <c:v>8.3465789999999998E-3</c:v>
                </c:pt>
                <c:pt idx="318">
                  <c:v>0</c:v>
                </c:pt>
                <c:pt idx="319">
                  <c:v>0</c:v>
                </c:pt>
                <c:pt idx="320">
                  <c:v>0</c:v>
                </c:pt>
                <c:pt idx="321">
                  <c:v>0</c:v>
                </c:pt>
                <c:pt idx="322">
                  <c:v>0</c:v>
                </c:pt>
                <c:pt idx="323" formatCode="0.00E+00">
                  <c:v>3.6587269999999999E-5</c:v>
                </c:pt>
                <c:pt idx="324" formatCode="0.00E+00">
                  <c:v>1.0500550000000001E-2</c:v>
                </c:pt>
                <c:pt idx="325">
                  <c:v>0</c:v>
                </c:pt>
                <c:pt idx="326" formatCode="0.00E+00">
                  <c:v>5.44118E-5</c:v>
                </c:pt>
                <c:pt idx="327" formatCode="0.00E+00">
                  <c:v>1.561619E-2</c:v>
                </c:pt>
                <c:pt idx="328" formatCode="0.00E+00">
                  <c:v>7.3174549999999999E-5</c:v>
                </c:pt>
                <c:pt idx="329" formatCode="0.00E+00">
                  <c:v>2.100109E-2</c:v>
                </c:pt>
                <c:pt idx="330" formatCode="0.00E+00">
                  <c:v>4.6906770000000003E-6</c:v>
                </c:pt>
                <c:pt idx="331" formatCode="0.00E+00">
                  <c:v>1.3912550000000001E-3</c:v>
                </c:pt>
                <c:pt idx="332" formatCode="0.00E+00">
                  <c:v>1.2923759999999999E-2</c:v>
                </c:pt>
                <c:pt idx="333">
                  <c:v>0</c:v>
                </c:pt>
                <c:pt idx="334" formatCode="0.00E+00">
                  <c:v>9.381371E-5</c:v>
                </c:pt>
                <c:pt idx="335" formatCode="0.00E+00">
                  <c:v>2.6946109999999999E-2</c:v>
                </c:pt>
                <c:pt idx="336" formatCode="0.00E+00">
                  <c:v>6.1926359999999996E-3</c:v>
                </c:pt>
                <c:pt idx="337">
                  <c:v>0</c:v>
                </c:pt>
                <c:pt idx="338">
                  <c:v>0</c:v>
                </c:pt>
                <c:pt idx="339">
                  <c:v>0</c:v>
                </c:pt>
                <c:pt idx="340">
                  <c:v>0</c:v>
                </c:pt>
                <c:pt idx="341">
                  <c:v>0</c:v>
                </c:pt>
                <c:pt idx="342">
                  <c:v>0</c:v>
                </c:pt>
                <c:pt idx="343">
                  <c:v>0</c:v>
                </c:pt>
                <c:pt idx="344">
                  <c:v>0</c:v>
                </c:pt>
                <c:pt idx="345">
                  <c:v>0</c:v>
                </c:pt>
                <c:pt idx="346">
                  <c:v>0</c:v>
                </c:pt>
                <c:pt idx="347">
                  <c:v>0</c:v>
                </c:pt>
                <c:pt idx="348" formatCode="0.00E+00">
                  <c:v>6.004066E-5</c:v>
                </c:pt>
                <c:pt idx="349" formatCode="0.00E+00">
                  <c:v>1.7239170000000002E-2</c:v>
                </c:pt>
                <c:pt idx="350" formatCode="0.00E+00">
                  <c:v>2.1539580000000001E-3</c:v>
                </c:pt>
                <c:pt idx="351">
                  <c:v>0</c:v>
                </c:pt>
                <c:pt idx="352">
                  <c:v>0</c:v>
                </c:pt>
                <c:pt idx="353">
                  <c:v>0</c:v>
                </c:pt>
                <c:pt idx="354" formatCode="0.00E+00">
                  <c:v>9.7565730000000002E-5</c:v>
                </c:pt>
                <c:pt idx="355" formatCode="0.00E+00">
                  <c:v>2.8118629999999999E-2</c:v>
                </c:pt>
                <c:pt idx="356" formatCode="0.00E+00">
                  <c:v>3.3683749999999998E-2</c:v>
                </c:pt>
                <c:pt idx="357" formatCode="0.00E+00">
                  <c:v>8.0923479999999992E-3</c:v>
                </c:pt>
                <c:pt idx="358" formatCode="0.00E+00">
                  <c:v>4.3313650000000002E-3</c:v>
                </c:pt>
                <c:pt idx="359" formatCode="0.00E+00">
                  <c:v>6.85777E-3</c:v>
                </c:pt>
                <c:pt idx="360">
                  <c:v>3.6438100000000001E-2</c:v>
                </c:pt>
                <c:pt idx="361" formatCode="0.00E+00">
                  <c:v>2.5847470000000001E-2</c:v>
                </c:pt>
                <c:pt idx="362" formatCode="0.00E+00">
                  <c:v>1.65112E-4</c:v>
                </c:pt>
                <c:pt idx="363" formatCode="0.00E+00">
                  <c:v>4.7389960000000002E-2</c:v>
                </c:pt>
              </c:numCache>
            </c:numRef>
          </c:val>
          <c:smooth val="0"/>
        </c:ser>
        <c:ser>
          <c:idx val="1"/>
          <c:order val="1"/>
          <c:tx>
            <c:strRef>
              <c:f>Sheet1!$E$1</c:f>
              <c:strCache>
                <c:ptCount val="1"/>
                <c:pt idx="0">
                  <c:v>Evaporation polder 200 (m^3/s)</c:v>
                </c:pt>
              </c:strCache>
            </c:strRef>
          </c:tx>
          <c:spPr>
            <a:ln w="12700"/>
          </c:spPr>
          <c:marker>
            <c:symbol val="none"/>
          </c:marker>
          <c:cat>
            <c:numRef>
              <c:f>Sheet1!$A$2:$A$365</c:f>
              <c:numCache>
                <c:formatCode>dd/mm/yy</c:formatCode>
                <c:ptCount val="364"/>
                <c:pt idx="0">
                  <c:v>37257</c:v>
                </c:pt>
                <c:pt idx="1">
                  <c:v>37258</c:v>
                </c:pt>
                <c:pt idx="2">
                  <c:v>37259</c:v>
                </c:pt>
                <c:pt idx="3">
                  <c:v>37260</c:v>
                </c:pt>
                <c:pt idx="4">
                  <c:v>37261</c:v>
                </c:pt>
                <c:pt idx="5">
                  <c:v>37262</c:v>
                </c:pt>
                <c:pt idx="6">
                  <c:v>37263</c:v>
                </c:pt>
                <c:pt idx="7">
                  <c:v>37264</c:v>
                </c:pt>
                <c:pt idx="8">
                  <c:v>37265</c:v>
                </c:pt>
                <c:pt idx="9">
                  <c:v>37266</c:v>
                </c:pt>
                <c:pt idx="10">
                  <c:v>37267</c:v>
                </c:pt>
                <c:pt idx="11">
                  <c:v>37268</c:v>
                </c:pt>
                <c:pt idx="12">
                  <c:v>37269</c:v>
                </c:pt>
                <c:pt idx="13">
                  <c:v>37270</c:v>
                </c:pt>
                <c:pt idx="14">
                  <c:v>37271</c:v>
                </c:pt>
                <c:pt idx="15">
                  <c:v>37272</c:v>
                </c:pt>
                <c:pt idx="16">
                  <c:v>37273</c:v>
                </c:pt>
                <c:pt idx="17">
                  <c:v>37274</c:v>
                </c:pt>
                <c:pt idx="18">
                  <c:v>37275</c:v>
                </c:pt>
                <c:pt idx="19">
                  <c:v>37276</c:v>
                </c:pt>
                <c:pt idx="20">
                  <c:v>37277</c:v>
                </c:pt>
                <c:pt idx="21">
                  <c:v>37278</c:v>
                </c:pt>
                <c:pt idx="22">
                  <c:v>37279</c:v>
                </c:pt>
                <c:pt idx="23">
                  <c:v>37280</c:v>
                </c:pt>
                <c:pt idx="24">
                  <c:v>37281</c:v>
                </c:pt>
                <c:pt idx="25">
                  <c:v>37282</c:v>
                </c:pt>
                <c:pt idx="26">
                  <c:v>37283</c:v>
                </c:pt>
                <c:pt idx="27">
                  <c:v>37284</c:v>
                </c:pt>
                <c:pt idx="28">
                  <c:v>37285</c:v>
                </c:pt>
                <c:pt idx="29">
                  <c:v>37286</c:v>
                </c:pt>
                <c:pt idx="30">
                  <c:v>37287</c:v>
                </c:pt>
                <c:pt idx="31">
                  <c:v>37288</c:v>
                </c:pt>
                <c:pt idx="32">
                  <c:v>37289</c:v>
                </c:pt>
                <c:pt idx="33">
                  <c:v>37290</c:v>
                </c:pt>
                <c:pt idx="34">
                  <c:v>37291</c:v>
                </c:pt>
                <c:pt idx="35">
                  <c:v>37292</c:v>
                </c:pt>
                <c:pt idx="36">
                  <c:v>37293</c:v>
                </c:pt>
                <c:pt idx="37">
                  <c:v>37294</c:v>
                </c:pt>
                <c:pt idx="38">
                  <c:v>37295</c:v>
                </c:pt>
                <c:pt idx="39">
                  <c:v>37296</c:v>
                </c:pt>
                <c:pt idx="40">
                  <c:v>37297</c:v>
                </c:pt>
                <c:pt idx="41">
                  <c:v>37298</c:v>
                </c:pt>
                <c:pt idx="42">
                  <c:v>37299</c:v>
                </c:pt>
                <c:pt idx="43">
                  <c:v>37300</c:v>
                </c:pt>
                <c:pt idx="44">
                  <c:v>37301</c:v>
                </c:pt>
                <c:pt idx="45">
                  <c:v>37302</c:v>
                </c:pt>
                <c:pt idx="46">
                  <c:v>37303</c:v>
                </c:pt>
                <c:pt idx="47">
                  <c:v>37304</c:v>
                </c:pt>
                <c:pt idx="48">
                  <c:v>37305</c:v>
                </c:pt>
                <c:pt idx="49">
                  <c:v>37306</c:v>
                </c:pt>
                <c:pt idx="50">
                  <c:v>37307</c:v>
                </c:pt>
                <c:pt idx="51">
                  <c:v>37308</c:v>
                </c:pt>
                <c:pt idx="52">
                  <c:v>37309</c:v>
                </c:pt>
                <c:pt idx="53">
                  <c:v>37310</c:v>
                </c:pt>
                <c:pt idx="54">
                  <c:v>37311</c:v>
                </c:pt>
                <c:pt idx="55">
                  <c:v>37312</c:v>
                </c:pt>
                <c:pt idx="56">
                  <c:v>37313</c:v>
                </c:pt>
                <c:pt idx="57">
                  <c:v>37314</c:v>
                </c:pt>
                <c:pt idx="58">
                  <c:v>37315</c:v>
                </c:pt>
                <c:pt idx="59">
                  <c:v>37316</c:v>
                </c:pt>
                <c:pt idx="60">
                  <c:v>37317</c:v>
                </c:pt>
                <c:pt idx="61">
                  <c:v>37318</c:v>
                </c:pt>
                <c:pt idx="62">
                  <c:v>37319</c:v>
                </c:pt>
                <c:pt idx="63">
                  <c:v>37320</c:v>
                </c:pt>
                <c:pt idx="64">
                  <c:v>37321</c:v>
                </c:pt>
                <c:pt idx="65">
                  <c:v>37322</c:v>
                </c:pt>
                <c:pt idx="66">
                  <c:v>37323</c:v>
                </c:pt>
                <c:pt idx="67">
                  <c:v>37324</c:v>
                </c:pt>
                <c:pt idx="68">
                  <c:v>37325</c:v>
                </c:pt>
                <c:pt idx="69">
                  <c:v>37326</c:v>
                </c:pt>
                <c:pt idx="70">
                  <c:v>37327</c:v>
                </c:pt>
                <c:pt idx="71">
                  <c:v>37328</c:v>
                </c:pt>
                <c:pt idx="72">
                  <c:v>37329</c:v>
                </c:pt>
                <c:pt idx="73">
                  <c:v>37330</c:v>
                </c:pt>
                <c:pt idx="74">
                  <c:v>37331</c:v>
                </c:pt>
                <c:pt idx="75">
                  <c:v>37332</c:v>
                </c:pt>
                <c:pt idx="76">
                  <c:v>37333</c:v>
                </c:pt>
                <c:pt idx="77">
                  <c:v>37334</c:v>
                </c:pt>
                <c:pt idx="78">
                  <c:v>37335</c:v>
                </c:pt>
                <c:pt idx="79">
                  <c:v>37336</c:v>
                </c:pt>
                <c:pt idx="80">
                  <c:v>37337</c:v>
                </c:pt>
                <c:pt idx="81">
                  <c:v>37338</c:v>
                </c:pt>
                <c:pt idx="82">
                  <c:v>37339</c:v>
                </c:pt>
                <c:pt idx="83">
                  <c:v>37340</c:v>
                </c:pt>
                <c:pt idx="84">
                  <c:v>37341</c:v>
                </c:pt>
                <c:pt idx="85">
                  <c:v>37342</c:v>
                </c:pt>
                <c:pt idx="86">
                  <c:v>37343</c:v>
                </c:pt>
                <c:pt idx="87">
                  <c:v>37344</c:v>
                </c:pt>
                <c:pt idx="88">
                  <c:v>37345</c:v>
                </c:pt>
                <c:pt idx="89">
                  <c:v>37346</c:v>
                </c:pt>
                <c:pt idx="90">
                  <c:v>37347</c:v>
                </c:pt>
                <c:pt idx="91">
                  <c:v>37348</c:v>
                </c:pt>
                <c:pt idx="92">
                  <c:v>37349</c:v>
                </c:pt>
                <c:pt idx="93">
                  <c:v>37350</c:v>
                </c:pt>
                <c:pt idx="94">
                  <c:v>37351</c:v>
                </c:pt>
                <c:pt idx="95">
                  <c:v>37352</c:v>
                </c:pt>
                <c:pt idx="96">
                  <c:v>37353</c:v>
                </c:pt>
                <c:pt idx="97">
                  <c:v>37354</c:v>
                </c:pt>
                <c:pt idx="98">
                  <c:v>37355</c:v>
                </c:pt>
                <c:pt idx="99">
                  <c:v>37356</c:v>
                </c:pt>
                <c:pt idx="100">
                  <c:v>37357</c:v>
                </c:pt>
                <c:pt idx="101">
                  <c:v>37358</c:v>
                </c:pt>
                <c:pt idx="102">
                  <c:v>37359</c:v>
                </c:pt>
                <c:pt idx="103">
                  <c:v>37360</c:v>
                </c:pt>
                <c:pt idx="104">
                  <c:v>37361</c:v>
                </c:pt>
                <c:pt idx="105">
                  <c:v>37362</c:v>
                </c:pt>
                <c:pt idx="106">
                  <c:v>37363</c:v>
                </c:pt>
                <c:pt idx="107">
                  <c:v>37364</c:v>
                </c:pt>
                <c:pt idx="108">
                  <c:v>37365</c:v>
                </c:pt>
                <c:pt idx="109">
                  <c:v>37366</c:v>
                </c:pt>
                <c:pt idx="110">
                  <c:v>37367</c:v>
                </c:pt>
                <c:pt idx="111">
                  <c:v>37368</c:v>
                </c:pt>
                <c:pt idx="112">
                  <c:v>37369</c:v>
                </c:pt>
                <c:pt idx="113">
                  <c:v>37370</c:v>
                </c:pt>
                <c:pt idx="114">
                  <c:v>37371</c:v>
                </c:pt>
                <c:pt idx="115">
                  <c:v>37372</c:v>
                </c:pt>
                <c:pt idx="116">
                  <c:v>37373</c:v>
                </c:pt>
                <c:pt idx="117">
                  <c:v>37374</c:v>
                </c:pt>
                <c:pt idx="118">
                  <c:v>37375</c:v>
                </c:pt>
                <c:pt idx="119">
                  <c:v>37376</c:v>
                </c:pt>
                <c:pt idx="120">
                  <c:v>37377</c:v>
                </c:pt>
                <c:pt idx="121">
                  <c:v>37378</c:v>
                </c:pt>
                <c:pt idx="122">
                  <c:v>37379</c:v>
                </c:pt>
                <c:pt idx="123">
                  <c:v>37380</c:v>
                </c:pt>
                <c:pt idx="124">
                  <c:v>37381</c:v>
                </c:pt>
                <c:pt idx="125">
                  <c:v>37382</c:v>
                </c:pt>
                <c:pt idx="126">
                  <c:v>37383</c:v>
                </c:pt>
                <c:pt idx="127">
                  <c:v>37384</c:v>
                </c:pt>
                <c:pt idx="128">
                  <c:v>37385</c:v>
                </c:pt>
                <c:pt idx="129">
                  <c:v>37386</c:v>
                </c:pt>
                <c:pt idx="130">
                  <c:v>37387</c:v>
                </c:pt>
                <c:pt idx="131">
                  <c:v>37388</c:v>
                </c:pt>
                <c:pt idx="132">
                  <c:v>37389</c:v>
                </c:pt>
                <c:pt idx="133">
                  <c:v>37390</c:v>
                </c:pt>
                <c:pt idx="134">
                  <c:v>37391</c:v>
                </c:pt>
                <c:pt idx="135">
                  <c:v>37392</c:v>
                </c:pt>
                <c:pt idx="136">
                  <c:v>37393</c:v>
                </c:pt>
                <c:pt idx="137">
                  <c:v>37394</c:v>
                </c:pt>
                <c:pt idx="138">
                  <c:v>37395</c:v>
                </c:pt>
                <c:pt idx="139">
                  <c:v>37396</c:v>
                </c:pt>
                <c:pt idx="140">
                  <c:v>37397</c:v>
                </c:pt>
                <c:pt idx="141">
                  <c:v>37398</c:v>
                </c:pt>
                <c:pt idx="142">
                  <c:v>37399</c:v>
                </c:pt>
                <c:pt idx="143">
                  <c:v>37400</c:v>
                </c:pt>
                <c:pt idx="144">
                  <c:v>37401</c:v>
                </c:pt>
                <c:pt idx="145">
                  <c:v>37402</c:v>
                </c:pt>
                <c:pt idx="146">
                  <c:v>37403</c:v>
                </c:pt>
                <c:pt idx="147">
                  <c:v>37404</c:v>
                </c:pt>
                <c:pt idx="148">
                  <c:v>37405</c:v>
                </c:pt>
                <c:pt idx="149">
                  <c:v>37406</c:v>
                </c:pt>
                <c:pt idx="150">
                  <c:v>37407</c:v>
                </c:pt>
                <c:pt idx="151">
                  <c:v>37408</c:v>
                </c:pt>
                <c:pt idx="152">
                  <c:v>37409</c:v>
                </c:pt>
                <c:pt idx="153">
                  <c:v>37410</c:v>
                </c:pt>
                <c:pt idx="154">
                  <c:v>37411</c:v>
                </c:pt>
                <c:pt idx="155">
                  <c:v>37412</c:v>
                </c:pt>
                <c:pt idx="156">
                  <c:v>37413</c:v>
                </c:pt>
                <c:pt idx="157">
                  <c:v>37414</c:v>
                </c:pt>
                <c:pt idx="158">
                  <c:v>37415</c:v>
                </c:pt>
                <c:pt idx="159">
                  <c:v>37416</c:v>
                </c:pt>
                <c:pt idx="160">
                  <c:v>37417</c:v>
                </c:pt>
                <c:pt idx="161">
                  <c:v>37418</c:v>
                </c:pt>
                <c:pt idx="162">
                  <c:v>37419</c:v>
                </c:pt>
                <c:pt idx="163">
                  <c:v>37420</c:v>
                </c:pt>
                <c:pt idx="164">
                  <c:v>37421</c:v>
                </c:pt>
                <c:pt idx="165">
                  <c:v>37422</c:v>
                </c:pt>
                <c:pt idx="166">
                  <c:v>37423</c:v>
                </c:pt>
                <c:pt idx="167">
                  <c:v>37424</c:v>
                </c:pt>
                <c:pt idx="168">
                  <c:v>37425</c:v>
                </c:pt>
                <c:pt idx="169">
                  <c:v>37426</c:v>
                </c:pt>
                <c:pt idx="170">
                  <c:v>37427</c:v>
                </c:pt>
                <c:pt idx="171">
                  <c:v>37428</c:v>
                </c:pt>
                <c:pt idx="172">
                  <c:v>37429</c:v>
                </c:pt>
                <c:pt idx="173">
                  <c:v>37430</c:v>
                </c:pt>
                <c:pt idx="174">
                  <c:v>37431</c:v>
                </c:pt>
                <c:pt idx="175">
                  <c:v>37432</c:v>
                </c:pt>
                <c:pt idx="176">
                  <c:v>37433</c:v>
                </c:pt>
                <c:pt idx="177">
                  <c:v>37434</c:v>
                </c:pt>
                <c:pt idx="178">
                  <c:v>37435</c:v>
                </c:pt>
                <c:pt idx="179">
                  <c:v>37436</c:v>
                </c:pt>
                <c:pt idx="180">
                  <c:v>37437</c:v>
                </c:pt>
                <c:pt idx="181">
                  <c:v>37438</c:v>
                </c:pt>
                <c:pt idx="182">
                  <c:v>37439</c:v>
                </c:pt>
                <c:pt idx="183">
                  <c:v>37440</c:v>
                </c:pt>
                <c:pt idx="184">
                  <c:v>37441</c:v>
                </c:pt>
                <c:pt idx="185">
                  <c:v>37442</c:v>
                </c:pt>
                <c:pt idx="186">
                  <c:v>37443</c:v>
                </c:pt>
                <c:pt idx="187">
                  <c:v>37444</c:v>
                </c:pt>
                <c:pt idx="188">
                  <c:v>37445</c:v>
                </c:pt>
                <c:pt idx="189">
                  <c:v>37446</c:v>
                </c:pt>
                <c:pt idx="190">
                  <c:v>37447</c:v>
                </c:pt>
                <c:pt idx="191">
                  <c:v>37448</c:v>
                </c:pt>
                <c:pt idx="192">
                  <c:v>37449</c:v>
                </c:pt>
                <c:pt idx="193">
                  <c:v>37450</c:v>
                </c:pt>
                <c:pt idx="194">
                  <c:v>37451</c:v>
                </c:pt>
                <c:pt idx="195">
                  <c:v>37452</c:v>
                </c:pt>
                <c:pt idx="196">
                  <c:v>37453</c:v>
                </c:pt>
                <c:pt idx="197">
                  <c:v>37454</c:v>
                </c:pt>
                <c:pt idx="198">
                  <c:v>37455</c:v>
                </c:pt>
                <c:pt idx="199">
                  <c:v>37456</c:v>
                </c:pt>
                <c:pt idx="200">
                  <c:v>37457</c:v>
                </c:pt>
                <c:pt idx="201">
                  <c:v>37458</c:v>
                </c:pt>
                <c:pt idx="202">
                  <c:v>37459</c:v>
                </c:pt>
                <c:pt idx="203">
                  <c:v>37460</c:v>
                </c:pt>
                <c:pt idx="204">
                  <c:v>37461</c:v>
                </c:pt>
                <c:pt idx="205">
                  <c:v>37462</c:v>
                </c:pt>
                <c:pt idx="206">
                  <c:v>37463</c:v>
                </c:pt>
                <c:pt idx="207">
                  <c:v>37464</c:v>
                </c:pt>
                <c:pt idx="208">
                  <c:v>37465</c:v>
                </c:pt>
                <c:pt idx="209">
                  <c:v>37466</c:v>
                </c:pt>
                <c:pt idx="210">
                  <c:v>37467</c:v>
                </c:pt>
                <c:pt idx="211">
                  <c:v>37468</c:v>
                </c:pt>
                <c:pt idx="212">
                  <c:v>37469</c:v>
                </c:pt>
                <c:pt idx="213">
                  <c:v>37470</c:v>
                </c:pt>
                <c:pt idx="214">
                  <c:v>37471</c:v>
                </c:pt>
                <c:pt idx="215">
                  <c:v>37472</c:v>
                </c:pt>
                <c:pt idx="216">
                  <c:v>37473</c:v>
                </c:pt>
                <c:pt idx="217">
                  <c:v>37474</c:v>
                </c:pt>
                <c:pt idx="218">
                  <c:v>37475</c:v>
                </c:pt>
                <c:pt idx="219">
                  <c:v>37476</c:v>
                </c:pt>
                <c:pt idx="220">
                  <c:v>37477</c:v>
                </c:pt>
                <c:pt idx="221">
                  <c:v>37478</c:v>
                </c:pt>
                <c:pt idx="222">
                  <c:v>37479</c:v>
                </c:pt>
                <c:pt idx="223">
                  <c:v>37480</c:v>
                </c:pt>
                <c:pt idx="224">
                  <c:v>37481</c:v>
                </c:pt>
                <c:pt idx="225">
                  <c:v>37482</c:v>
                </c:pt>
                <c:pt idx="226">
                  <c:v>37483</c:v>
                </c:pt>
                <c:pt idx="227">
                  <c:v>37484</c:v>
                </c:pt>
                <c:pt idx="228">
                  <c:v>37485</c:v>
                </c:pt>
                <c:pt idx="229">
                  <c:v>37486</c:v>
                </c:pt>
                <c:pt idx="230">
                  <c:v>37487</c:v>
                </c:pt>
                <c:pt idx="231">
                  <c:v>37488</c:v>
                </c:pt>
                <c:pt idx="232">
                  <c:v>37489</c:v>
                </c:pt>
                <c:pt idx="233">
                  <c:v>37490</c:v>
                </c:pt>
                <c:pt idx="234">
                  <c:v>37491</c:v>
                </c:pt>
                <c:pt idx="235">
                  <c:v>37492</c:v>
                </c:pt>
                <c:pt idx="236">
                  <c:v>37493</c:v>
                </c:pt>
                <c:pt idx="237">
                  <c:v>37494</c:v>
                </c:pt>
                <c:pt idx="238">
                  <c:v>37495</c:v>
                </c:pt>
                <c:pt idx="239">
                  <c:v>37496</c:v>
                </c:pt>
                <c:pt idx="240">
                  <c:v>37497</c:v>
                </c:pt>
                <c:pt idx="241">
                  <c:v>37498</c:v>
                </c:pt>
                <c:pt idx="242">
                  <c:v>37499</c:v>
                </c:pt>
                <c:pt idx="243">
                  <c:v>37500</c:v>
                </c:pt>
                <c:pt idx="244">
                  <c:v>37501</c:v>
                </c:pt>
                <c:pt idx="245">
                  <c:v>37502</c:v>
                </c:pt>
                <c:pt idx="246">
                  <c:v>37503</c:v>
                </c:pt>
                <c:pt idx="247">
                  <c:v>37504</c:v>
                </c:pt>
                <c:pt idx="248">
                  <c:v>37505</c:v>
                </c:pt>
                <c:pt idx="249">
                  <c:v>37506</c:v>
                </c:pt>
                <c:pt idx="250">
                  <c:v>37507</c:v>
                </c:pt>
                <c:pt idx="251">
                  <c:v>37508</c:v>
                </c:pt>
                <c:pt idx="252">
                  <c:v>37509</c:v>
                </c:pt>
                <c:pt idx="253">
                  <c:v>37510</c:v>
                </c:pt>
                <c:pt idx="254">
                  <c:v>37511</c:v>
                </c:pt>
                <c:pt idx="255">
                  <c:v>37512</c:v>
                </c:pt>
                <c:pt idx="256">
                  <c:v>37513</c:v>
                </c:pt>
                <c:pt idx="257">
                  <c:v>37514</c:v>
                </c:pt>
                <c:pt idx="258">
                  <c:v>37515</c:v>
                </c:pt>
                <c:pt idx="259">
                  <c:v>37516</c:v>
                </c:pt>
                <c:pt idx="260">
                  <c:v>37517</c:v>
                </c:pt>
                <c:pt idx="261">
                  <c:v>37518</c:v>
                </c:pt>
                <c:pt idx="262">
                  <c:v>37519</c:v>
                </c:pt>
                <c:pt idx="263">
                  <c:v>37520</c:v>
                </c:pt>
                <c:pt idx="264">
                  <c:v>37521</c:v>
                </c:pt>
                <c:pt idx="265">
                  <c:v>37522</c:v>
                </c:pt>
                <c:pt idx="266">
                  <c:v>37523</c:v>
                </c:pt>
                <c:pt idx="267">
                  <c:v>37524</c:v>
                </c:pt>
                <c:pt idx="268">
                  <c:v>37525</c:v>
                </c:pt>
                <c:pt idx="269">
                  <c:v>37526</c:v>
                </c:pt>
                <c:pt idx="270">
                  <c:v>37527</c:v>
                </c:pt>
                <c:pt idx="271">
                  <c:v>37528</c:v>
                </c:pt>
                <c:pt idx="272">
                  <c:v>37529</c:v>
                </c:pt>
                <c:pt idx="273">
                  <c:v>37530</c:v>
                </c:pt>
                <c:pt idx="274">
                  <c:v>37531</c:v>
                </c:pt>
                <c:pt idx="275">
                  <c:v>37532</c:v>
                </c:pt>
                <c:pt idx="276">
                  <c:v>37533</c:v>
                </c:pt>
                <c:pt idx="277">
                  <c:v>37534</c:v>
                </c:pt>
                <c:pt idx="278">
                  <c:v>37535</c:v>
                </c:pt>
                <c:pt idx="279">
                  <c:v>37536</c:v>
                </c:pt>
                <c:pt idx="280">
                  <c:v>37537</c:v>
                </c:pt>
                <c:pt idx="281">
                  <c:v>37538</c:v>
                </c:pt>
                <c:pt idx="282">
                  <c:v>37539</c:v>
                </c:pt>
                <c:pt idx="283">
                  <c:v>37540</c:v>
                </c:pt>
                <c:pt idx="284">
                  <c:v>37541</c:v>
                </c:pt>
                <c:pt idx="285">
                  <c:v>37542</c:v>
                </c:pt>
                <c:pt idx="286">
                  <c:v>37543</c:v>
                </c:pt>
                <c:pt idx="287">
                  <c:v>37544</c:v>
                </c:pt>
                <c:pt idx="288">
                  <c:v>37545</c:v>
                </c:pt>
                <c:pt idx="289">
                  <c:v>37546</c:v>
                </c:pt>
                <c:pt idx="290">
                  <c:v>37547</c:v>
                </c:pt>
                <c:pt idx="291">
                  <c:v>37548</c:v>
                </c:pt>
                <c:pt idx="292">
                  <c:v>37549</c:v>
                </c:pt>
                <c:pt idx="293">
                  <c:v>37550</c:v>
                </c:pt>
                <c:pt idx="294">
                  <c:v>37551</c:v>
                </c:pt>
                <c:pt idx="295">
                  <c:v>37552</c:v>
                </c:pt>
                <c:pt idx="296">
                  <c:v>37553</c:v>
                </c:pt>
                <c:pt idx="297">
                  <c:v>37554</c:v>
                </c:pt>
                <c:pt idx="298">
                  <c:v>37555</c:v>
                </c:pt>
                <c:pt idx="299">
                  <c:v>37556</c:v>
                </c:pt>
                <c:pt idx="300">
                  <c:v>37557</c:v>
                </c:pt>
                <c:pt idx="301">
                  <c:v>37558</c:v>
                </c:pt>
                <c:pt idx="302">
                  <c:v>37559</c:v>
                </c:pt>
                <c:pt idx="303">
                  <c:v>37560</c:v>
                </c:pt>
                <c:pt idx="304">
                  <c:v>37561</c:v>
                </c:pt>
                <c:pt idx="305">
                  <c:v>37562</c:v>
                </c:pt>
                <c:pt idx="306">
                  <c:v>37563</c:v>
                </c:pt>
                <c:pt idx="307">
                  <c:v>37564</c:v>
                </c:pt>
                <c:pt idx="308">
                  <c:v>37565</c:v>
                </c:pt>
                <c:pt idx="309">
                  <c:v>37566</c:v>
                </c:pt>
                <c:pt idx="310">
                  <c:v>37567</c:v>
                </c:pt>
                <c:pt idx="311">
                  <c:v>37568</c:v>
                </c:pt>
                <c:pt idx="312">
                  <c:v>37569</c:v>
                </c:pt>
                <c:pt idx="313">
                  <c:v>37570</c:v>
                </c:pt>
                <c:pt idx="314">
                  <c:v>37571</c:v>
                </c:pt>
                <c:pt idx="315">
                  <c:v>37572</c:v>
                </c:pt>
                <c:pt idx="316">
                  <c:v>37573</c:v>
                </c:pt>
                <c:pt idx="317">
                  <c:v>37574</c:v>
                </c:pt>
                <c:pt idx="318">
                  <c:v>37575</c:v>
                </c:pt>
                <c:pt idx="319">
                  <c:v>37576</c:v>
                </c:pt>
                <c:pt idx="320">
                  <c:v>37577</c:v>
                </c:pt>
                <c:pt idx="321">
                  <c:v>37578</c:v>
                </c:pt>
                <c:pt idx="322">
                  <c:v>37579</c:v>
                </c:pt>
                <c:pt idx="323">
                  <c:v>37580</c:v>
                </c:pt>
                <c:pt idx="324">
                  <c:v>37581</c:v>
                </c:pt>
                <c:pt idx="325">
                  <c:v>37582</c:v>
                </c:pt>
                <c:pt idx="326">
                  <c:v>37583</c:v>
                </c:pt>
                <c:pt idx="327">
                  <c:v>37584</c:v>
                </c:pt>
                <c:pt idx="328">
                  <c:v>37585</c:v>
                </c:pt>
                <c:pt idx="329">
                  <c:v>37586</c:v>
                </c:pt>
                <c:pt idx="330">
                  <c:v>37587</c:v>
                </c:pt>
                <c:pt idx="331">
                  <c:v>37588</c:v>
                </c:pt>
                <c:pt idx="332">
                  <c:v>37589</c:v>
                </c:pt>
                <c:pt idx="333">
                  <c:v>37590</c:v>
                </c:pt>
                <c:pt idx="334">
                  <c:v>37591</c:v>
                </c:pt>
                <c:pt idx="335">
                  <c:v>37592</c:v>
                </c:pt>
                <c:pt idx="336">
                  <c:v>37593</c:v>
                </c:pt>
                <c:pt idx="337">
                  <c:v>37594</c:v>
                </c:pt>
                <c:pt idx="338">
                  <c:v>37595</c:v>
                </c:pt>
                <c:pt idx="339">
                  <c:v>37596</c:v>
                </c:pt>
                <c:pt idx="340">
                  <c:v>37597</c:v>
                </c:pt>
                <c:pt idx="341">
                  <c:v>37598</c:v>
                </c:pt>
                <c:pt idx="342">
                  <c:v>37599</c:v>
                </c:pt>
                <c:pt idx="343">
                  <c:v>37600</c:v>
                </c:pt>
                <c:pt idx="344">
                  <c:v>37601</c:v>
                </c:pt>
                <c:pt idx="345">
                  <c:v>37602</c:v>
                </c:pt>
                <c:pt idx="346">
                  <c:v>37603</c:v>
                </c:pt>
                <c:pt idx="347">
                  <c:v>37604</c:v>
                </c:pt>
                <c:pt idx="348">
                  <c:v>37605</c:v>
                </c:pt>
                <c:pt idx="349">
                  <c:v>37606</c:v>
                </c:pt>
                <c:pt idx="350">
                  <c:v>37607</c:v>
                </c:pt>
                <c:pt idx="351">
                  <c:v>37608</c:v>
                </c:pt>
                <c:pt idx="352">
                  <c:v>37609</c:v>
                </c:pt>
                <c:pt idx="353">
                  <c:v>37610</c:v>
                </c:pt>
                <c:pt idx="354">
                  <c:v>37611</c:v>
                </c:pt>
                <c:pt idx="355">
                  <c:v>37612</c:v>
                </c:pt>
                <c:pt idx="356">
                  <c:v>37613</c:v>
                </c:pt>
                <c:pt idx="357">
                  <c:v>37614</c:v>
                </c:pt>
                <c:pt idx="358">
                  <c:v>37615</c:v>
                </c:pt>
                <c:pt idx="359">
                  <c:v>37616</c:v>
                </c:pt>
                <c:pt idx="360">
                  <c:v>37617</c:v>
                </c:pt>
                <c:pt idx="361">
                  <c:v>37618</c:v>
                </c:pt>
                <c:pt idx="362">
                  <c:v>37619</c:v>
                </c:pt>
                <c:pt idx="363">
                  <c:v>37620</c:v>
                </c:pt>
              </c:numCache>
            </c:numRef>
          </c:cat>
          <c:val>
            <c:numRef>
              <c:f>Sheet1!$E$2:$E$365</c:f>
              <c:numCache>
                <c:formatCode>0.00E+00</c:formatCode>
                <c:ptCount val="364"/>
                <c:pt idx="0">
                  <c:v>-5.3895739999999998E-4</c:v>
                </c:pt>
                <c:pt idx="1">
                  <c:v>-1.364987E-4</c:v>
                </c:pt>
                <c:pt idx="2">
                  <c:v>-5.4036459999999998E-4</c:v>
                </c:pt>
                <c:pt idx="3">
                  <c:v>-5.3942650000000003E-4</c:v>
                </c:pt>
                <c:pt idx="4">
                  <c:v>-2.6971439999999997E-4</c:v>
                </c:pt>
                <c:pt idx="5">
                  <c:v>-1.3509150000000001E-4</c:v>
                </c:pt>
                <c:pt idx="6">
                  <c:v>-1.3509150000000001E-4</c:v>
                </c:pt>
                <c:pt idx="7">
                  <c:v>-1.364987E-4</c:v>
                </c:pt>
                <c:pt idx="8">
                  <c:v>-5.4036459999999998E-4</c:v>
                </c:pt>
                <c:pt idx="9">
                  <c:v>-5.3895739999999998E-4</c:v>
                </c:pt>
                <c:pt idx="10">
                  <c:v>-1.3509150000000001E-4</c:v>
                </c:pt>
                <c:pt idx="11">
                  <c:v>-1.364987E-4</c:v>
                </c:pt>
                <c:pt idx="12">
                  <c:v>-5.3895739999999998E-4</c:v>
                </c:pt>
                <c:pt idx="13">
                  <c:v>-1.3509150000000001E-4</c:v>
                </c:pt>
                <c:pt idx="14">
                  <c:v>-1.3696779999999999E-4</c:v>
                </c:pt>
                <c:pt idx="15">
                  <c:v>-6.7405030000000003E-4</c:v>
                </c:pt>
                <c:pt idx="16">
                  <c:v>-2.7205980000000001E-4</c:v>
                </c:pt>
                <c:pt idx="17">
                  <c:v>-8.1054810000000005E-4</c:v>
                </c:pt>
                <c:pt idx="18">
                  <c:v>-8.0820269999999997E-4</c:v>
                </c:pt>
                <c:pt idx="19">
                  <c:v>-1.3593580000000001E-4</c:v>
                </c:pt>
                <c:pt idx="20">
                  <c:v>-3.7891260000000001E-4</c:v>
                </c:pt>
                <c:pt idx="21">
                  <c:v>-5.6607170000000004E-4</c:v>
                </c:pt>
                <c:pt idx="22">
                  <c:v>-1.8978469999999999E-4</c:v>
                </c:pt>
                <c:pt idx="23">
                  <c:v>-3.7891260000000001E-4</c:v>
                </c:pt>
                <c:pt idx="24">
                  <c:v>-5.6607170000000004E-4</c:v>
                </c:pt>
                <c:pt idx="25">
                  <c:v>-1.9109800000000001E-4</c:v>
                </c:pt>
                <c:pt idx="26">
                  <c:v>-7.5848199999999999E-4</c:v>
                </c:pt>
                <c:pt idx="27">
                  <c:v>-1.32324E-3</c:v>
                </c:pt>
                <c:pt idx="28">
                  <c:v>-1.1334540000000001E-3</c:v>
                </c:pt>
                <c:pt idx="29">
                  <c:v>-7.5913870000000004E-4</c:v>
                </c:pt>
                <c:pt idx="30">
                  <c:v>-1.509271E-3</c:v>
                </c:pt>
                <c:pt idx="31">
                  <c:v>-4.3829619999999998E-4</c:v>
                </c:pt>
                <c:pt idx="32">
                  <c:v>-2.158461E-3</c:v>
                </c:pt>
                <c:pt idx="33">
                  <c:v>-1.294627E-3</c:v>
                </c:pt>
                <c:pt idx="34">
                  <c:v>-6.4768889999999998E-4</c:v>
                </c:pt>
                <c:pt idx="35">
                  <c:v>-4.3379319999999999E-4</c:v>
                </c:pt>
                <c:pt idx="36">
                  <c:v>-8.638338E-4</c:v>
                </c:pt>
                <c:pt idx="37">
                  <c:v>-6.5069100000000001E-4</c:v>
                </c:pt>
                <c:pt idx="38">
                  <c:v>-1.295378E-3</c:v>
                </c:pt>
                <c:pt idx="39">
                  <c:v>-8.6683590000000003E-4</c:v>
                </c:pt>
                <c:pt idx="40">
                  <c:v>-1.5087080000000001E-3</c:v>
                </c:pt>
                <c:pt idx="41">
                  <c:v>-2.7675040000000001E-4</c:v>
                </c:pt>
                <c:pt idx="42">
                  <c:v>-2.1605249999999999E-3</c:v>
                </c:pt>
                <c:pt idx="43">
                  <c:v>-1.8950320000000001E-3</c:v>
                </c:pt>
                <c:pt idx="44">
                  <c:v>-2.9710779999999998E-3</c:v>
                </c:pt>
                <c:pt idx="45">
                  <c:v>-2.7027729999999999E-3</c:v>
                </c:pt>
                <c:pt idx="46">
                  <c:v>-2.9720160000000001E-3</c:v>
                </c:pt>
                <c:pt idx="47">
                  <c:v>-2.9692009999999999E-3</c:v>
                </c:pt>
                <c:pt idx="48">
                  <c:v>-2.162401E-3</c:v>
                </c:pt>
                <c:pt idx="49">
                  <c:v>-2.4325919999999999E-3</c:v>
                </c:pt>
                <c:pt idx="50">
                  <c:v>-2.7018350000000001E-3</c:v>
                </c:pt>
                <c:pt idx="51">
                  <c:v>-2.6980820000000001E-3</c:v>
                </c:pt>
                <c:pt idx="52">
                  <c:v>-1.621096E-3</c:v>
                </c:pt>
                <c:pt idx="53">
                  <c:v>-1.6229720000000001E-3</c:v>
                </c:pt>
                <c:pt idx="54">
                  <c:v>-2.1558340000000001E-3</c:v>
                </c:pt>
                <c:pt idx="55">
                  <c:v>-5.5162220000000005E-4</c:v>
                </c:pt>
                <c:pt idx="56">
                  <c:v>-3.7816210000000002E-3</c:v>
                </c:pt>
                <c:pt idx="57">
                  <c:v>-3.5086259999999999E-3</c:v>
                </c:pt>
                <c:pt idx="58">
                  <c:v>-2.4378450000000001E-3</c:v>
                </c:pt>
                <c:pt idx="59">
                  <c:v>-4.2148630000000001E-3</c:v>
                </c:pt>
                <c:pt idx="60">
                  <c:v>-4.2148630000000001E-3</c:v>
                </c:pt>
                <c:pt idx="61">
                  <c:v>-4.2081089999999998E-3</c:v>
                </c:pt>
                <c:pt idx="62">
                  <c:v>-2.2740389999999998E-3</c:v>
                </c:pt>
                <c:pt idx="63">
                  <c:v>-3.5585389999999999E-3</c:v>
                </c:pt>
                <c:pt idx="64">
                  <c:v>-1.3126399999999999E-3</c:v>
                </c:pt>
                <c:pt idx="65">
                  <c:v>-5.8291949999999997E-3</c:v>
                </c:pt>
                <c:pt idx="66">
                  <c:v>-3.8962699999999999E-3</c:v>
                </c:pt>
                <c:pt idx="67">
                  <c:v>-5.5117279999999996E-3</c:v>
                </c:pt>
                <c:pt idx="68">
                  <c:v>-5.5084440000000004E-3</c:v>
                </c:pt>
                <c:pt idx="69">
                  <c:v>-4.564874E-3</c:v>
                </c:pt>
                <c:pt idx="70">
                  <c:v>-4.2026679999999997E-3</c:v>
                </c:pt>
                <c:pt idx="71">
                  <c:v>-7.1711050000000003E-4</c:v>
                </c:pt>
                <c:pt idx="72">
                  <c:v>-4.9087879999999999E-3</c:v>
                </c:pt>
                <c:pt idx="73">
                  <c:v>-2.472077E-3</c:v>
                </c:pt>
                <c:pt idx="74">
                  <c:v>-6.3088559999999998E-3</c:v>
                </c:pt>
                <c:pt idx="75">
                  <c:v>-2.4574430000000001E-3</c:v>
                </c:pt>
                <c:pt idx="76">
                  <c:v>-2.1196230000000002E-3</c:v>
                </c:pt>
                <c:pt idx="77">
                  <c:v>-5.6149310000000001E-3</c:v>
                </c:pt>
                <c:pt idx="78">
                  <c:v>-4.2209609999999996E-3</c:v>
                </c:pt>
                <c:pt idx="79">
                  <c:v>-5.9625040000000004E-3</c:v>
                </c:pt>
                <c:pt idx="80">
                  <c:v>-3.522135E-3</c:v>
                </c:pt>
                <c:pt idx="81">
                  <c:v>-6.3210519999999997E-3</c:v>
                </c:pt>
                <c:pt idx="82">
                  <c:v>-5.9710409999999998E-3</c:v>
                </c:pt>
                <c:pt idx="83">
                  <c:v>-5.9600640000000002E-3</c:v>
                </c:pt>
                <c:pt idx="84">
                  <c:v>-2.8269670000000001E-3</c:v>
                </c:pt>
                <c:pt idx="85">
                  <c:v>-7.729657E-3</c:v>
                </c:pt>
                <c:pt idx="86">
                  <c:v>-8.4309220000000004E-3</c:v>
                </c:pt>
                <c:pt idx="87">
                  <c:v>-8.7699570000000001E-3</c:v>
                </c:pt>
                <c:pt idx="88">
                  <c:v>-5.6246880000000001E-3</c:v>
                </c:pt>
                <c:pt idx="89">
                  <c:v>-7.0271960000000003E-3</c:v>
                </c:pt>
                <c:pt idx="90">
                  <c:v>-7.7333159999999996E-3</c:v>
                </c:pt>
                <c:pt idx="91">
                  <c:v>-9.4858579999999998E-3</c:v>
                </c:pt>
                <c:pt idx="92">
                  <c:v>-1.018346E-2</c:v>
                </c:pt>
                <c:pt idx="93">
                  <c:v>-9.4846380000000001E-3</c:v>
                </c:pt>
                <c:pt idx="94">
                  <c:v>-9.8322099999999992E-3</c:v>
                </c:pt>
                <c:pt idx="95">
                  <c:v>-9.1309679999999997E-3</c:v>
                </c:pt>
                <c:pt idx="96">
                  <c:v>-8.7845930000000003E-3</c:v>
                </c:pt>
                <c:pt idx="97">
                  <c:v>-9.8114770000000007E-3</c:v>
                </c:pt>
                <c:pt idx="98">
                  <c:v>-3.1794409999999999E-3</c:v>
                </c:pt>
                <c:pt idx="99">
                  <c:v>-8.4248250000000004E-3</c:v>
                </c:pt>
                <c:pt idx="100">
                  <c:v>-7.0271960000000003E-3</c:v>
                </c:pt>
                <c:pt idx="101">
                  <c:v>-7.7259989999999999E-3</c:v>
                </c:pt>
                <c:pt idx="102">
                  <c:v>-7.3686689999999996E-3</c:v>
                </c:pt>
                <c:pt idx="103">
                  <c:v>-5.2551400000000002E-3</c:v>
                </c:pt>
                <c:pt idx="104">
                  <c:v>-1.4061709999999999E-3</c:v>
                </c:pt>
                <c:pt idx="105">
                  <c:v>-1.762287E-3</c:v>
                </c:pt>
                <c:pt idx="106">
                  <c:v>-3.518476E-3</c:v>
                </c:pt>
                <c:pt idx="107">
                  <c:v>-5.2734339999999996E-3</c:v>
                </c:pt>
                <c:pt idx="108">
                  <c:v>-6.6662079999999999E-3</c:v>
                </c:pt>
                <c:pt idx="109">
                  <c:v>-4.5880460000000001E-3</c:v>
                </c:pt>
                <c:pt idx="110">
                  <c:v>-1.0883489999999999E-2</c:v>
                </c:pt>
                <c:pt idx="111">
                  <c:v>-9.4895169999999994E-3</c:v>
                </c:pt>
                <c:pt idx="112">
                  <c:v>-1.123594E-2</c:v>
                </c:pt>
                <c:pt idx="113">
                  <c:v>-1.017615E-2</c:v>
                </c:pt>
                <c:pt idx="114">
                  <c:v>-7.3589129999999999E-3</c:v>
                </c:pt>
                <c:pt idx="115">
                  <c:v>-2.4793950000000001E-3</c:v>
                </c:pt>
                <c:pt idx="116">
                  <c:v>-8.4175080000000006E-3</c:v>
                </c:pt>
                <c:pt idx="117">
                  <c:v>-4.9258610000000001E-3</c:v>
                </c:pt>
                <c:pt idx="118">
                  <c:v>-7.3601320000000001E-3</c:v>
                </c:pt>
                <c:pt idx="119">
                  <c:v>-2.8306260000000001E-3</c:v>
                </c:pt>
                <c:pt idx="120">
                  <c:v>-8.7711769999999998E-3</c:v>
                </c:pt>
                <c:pt idx="121">
                  <c:v>-5.9856750000000002E-3</c:v>
                </c:pt>
                <c:pt idx="122">
                  <c:v>-1.016883E-2</c:v>
                </c:pt>
                <c:pt idx="123">
                  <c:v>-5.2563599999999999E-3</c:v>
                </c:pt>
                <c:pt idx="124" formatCode="General">
                  <c:v>-1.7818000000000001E-3</c:v>
                </c:pt>
                <c:pt idx="125">
                  <c:v>-9.149262E-3</c:v>
                </c:pt>
                <c:pt idx="126">
                  <c:v>-1.4028779999999999E-2</c:v>
                </c:pt>
                <c:pt idx="127">
                  <c:v>-8.0882279999999994E-3</c:v>
                </c:pt>
                <c:pt idx="128">
                  <c:v>-1.086763E-2</c:v>
                </c:pt>
                <c:pt idx="129">
                  <c:v>-4.9148849999999999E-3</c:v>
                </c:pt>
                <c:pt idx="130">
                  <c:v>-4.2221810000000002E-3</c:v>
                </c:pt>
                <c:pt idx="131">
                  <c:v>-6.3454430000000001E-3</c:v>
                </c:pt>
                <c:pt idx="132">
                  <c:v>-1.2984819999999999E-2</c:v>
                </c:pt>
                <c:pt idx="133">
                  <c:v>-9.844406E-3</c:v>
                </c:pt>
                <c:pt idx="134">
                  <c:v>-1.2651880000000001E-2</c:v>
                </c:pt>
                <c:pt idx="135">
                  <c:v>-1.4754410000000001E-2</c:v>
                </c:pt>
                <c:pt idx="136">
                  <c:v>-1.5415430000000001E-2</c:v>
                </c:pt>
                <c:pt idx="137">
                  <c:v>-4.2343759999999998E-3</c:v>
                </c:pt>
                <c:pt idx="138">
                  <c:v>-9.8456259999999997E-3</c:v>
                </c:pt>
                <c:pt idx="139">
                  <c:v>-1.299458E-2</c:v>
                </c:pt>
                <c:pt idx="140">
                  <c:v>-1.2610420000000001E-2</c:v>
                </c:pt>
                <c:pt idx="141" formatCode="General">
                  <c:v>-2.8476999999999999E-3</c:v>
                </c:pt>
                <c:pt idx="142">
                  <c:v>-1.3669010000000001E-2</c:v>
                </c:pt>
                <c:pt idx="143">
                  <c:v>-5.295386E-3</c:v>
                </c:pt>
                <c:pt idx="144">
                  <c:v>-1.296897E-2</c:v>
                </c:pt>
                <c:pt idx="145">
                  <c:v>-5.2844099999999998E-3</c:v>
                </c:pt>
                <c:pt idx="146">
                  <c:v>-9.8419660000000006E-3</c:v>
                </c:pt>
                <c:pt idx="147">
                  <c:v>-1.1933539999999999E-2</c:v>
                </c:pt>
                <c:pt idx="148">
                  <c:v>-9.4968339999999991E-3</c:v>
                </c:pt>
                <c:pt idx="149">
                  <c:v>-1.334947E-2</c:v>
                </c:pt>
                <c:pt idx="150">
                  <c:v>-1.405852E-2</c:v>
                </c:pt>
                <c:pt idx="151">
                  <c:v>-1.6642049999999999E-2</c:v>
                </c:pt>
                <c:pt idx="152">
                  <c:v>-1.6273550000000001E-2</c:v>
                </c:pt>
                <c:pt idx="153">
                  <c:v>-1.097185E-2</c:v>
                </c:pt>
                <c:pt idx="154">
                  <c:v>-1.1651069999999999E-2</c:v>
                </c:pt>
                <c:pt idx="155">
                  <c:v>-5.6799490000000001E-3</c:v>
                </c:pt>
                <c:pt idx="156">
                  <c:v>-7.4239299999999996E-3</c:v>
                </c:pt>
                <c:pt idx="157">
                  <c:v>-5.6946779999999999E-3</c:v>
                </c:pt>
                <c:pt idx="158">
                  <c:v>-1.1670679999999999E-2</c:v>
                </c:pt>
                <c:pt idx="159">
                  <c:v>-1.131335E-2</c:v>
                </c:pt>
                <c:pt idx="160">
                  <c:v>-9.2168960000000005E-3</c:v>
                </c:pt>
                <c:pt idx="161">
                  <c:v>-1.0253450000000001E-2</c:v>
                </c:pt>
                <c:pt idx="162">
                  <c:v>-6.3738730000000004E-3</c:v>
                </c:pt>
                <c:pt idx="163">
                  <c:v>-5.6849209999999999E-3</c:v>
                </c:pt>
                <c:pt idx="164">
                  <c:v>-8.8828329999999997E-3</c:v>
                </c:pt>
                <c:pt idx="165">
                  <c:v>-1.483426E-2</c:v>
                </c:pt>
                <c:pt idx="166">
                  <c:v>-7.4681160000000003E-3</c:v>
                </c:pt>
                <c:pt idx="167" formatCode="General">
                  <c:v>-1.8383500000000001E-2</c:v>
                </c:pt>
                <c:pt idx="168">
                  <c:v>-1.3811220000000001E-2</c:v>
                </c:pt>
                <c:pt idx="169">
                  <c:v>-1.5168320000000001E-2</c:v>
                </c:pt>
                <c:pt idx="170">
                  <c:v>-2.868822E-3</c:v>
                </c:pt>
                <c:pt idx="171">
                  <c:v>-1.2012149999999999E-2</c:v>
                </c:pt>
                <c:pt idx="172">
                  <c:v>-8.8840529999999994E-3</c:v>
                </c:pt>
                <c:pt idx="173">
                  <c:v>-1.521992E-2</c:v>
                </c:pt>
                <c:pt idx="174">
                  <c:v>-1.7695760000000001E-2</c:v>
                </c:pt>
                <c:pt idx="175">
                  <c:v>-1.7338340000000001E-2</c:v>
                </c:pt>
                <c:pt idx="176">
                  <c:v>-1.520641E-2</c:v>
                </c:pt>
                <c:pt idx="177">
                  <c:v>-1.378542E-2</c:v>
                </c:pt>
                <c:pt idx="178">
                  <c:v>-7.8082769999999998E-3</c:v>
                </c:pt>
                <c:pt idx="179" formatCode="General">
                  <c:v>-1.5534299999999999E-2</c:v>
                </c:pt>
                <c:pt idx="180">
                  <c:v>-7.4138920000000001E-3</c:v>
                </c:pt>
                <c:pt idx="181">
                  <c:v>-2.8083079999999998E-3</c:v>
                </c:pt>
                <c:pt idx="182">
                  <c:v>-1.007941E-2</c:v>
                </c:pt>
                <c:pt idx="183">
                  <c:v>-2.8191900000000001E-3</c:v>
                </c:pt>
                <c:pt idx="184">
                  <c:v>-1.320998E-2</c:v>
                </c:pt>
                <c:pt idx="185">
                  <c:v>-4.8987600000000003E-3</c:v>
                </c:pt>
                <c:pt idx="186">
                  <c:v>-7.3147230000000004E-3</c:v>
                </c:pt>
                <c:pt idx="187">
                  <c:v>-5.2596530000000004E-3</c:v>
                </c:pt>
                <c:pt idx="188">
                  <c:v>-1.044642E-2</c:v>
                </c:pt>
                <c:pt idx="189">
                  <c:v>-7.6719809999999996E-3</c:v>
                </c:pt>
                <c:pt idx="190">
                  <c:v>-7.340615E-3</c:v>
                </c:pt>
                <c:pt idx="191">
                  <c:v>-1.267832E-2</c:v>
                </c:pt>
                <c:pt idx="192">
                  <c:v>-6.8649790000000002E-3</c:v>
                </c:pt>
                <c:pt idx="193">
                  <c:v>-7.5512440000000004E-3</c:v>
                </c:pt>
                <c:pt idx="194" formatCode="General">
                  <c:v>-1.1327800000000001E-2</c:v>
                </c:pt>
                <c:pt idx="195">
                  <c:v>-1.3382410000000001E-2</c:v>
                </c:pt>
                <c:pt idx="196">
                  <c:v>-1.5767989999999999E-2</c:v>
                </c:pt>
                <c:pt idx="197">
                  <c:v>-1.269502E-2</c:v>
                </c:pt>
                <c:pt idx="198" formatCode="General">
                  <c:v>-1.1655199999999999E-2</c:v>
                </c:pt>
                <c:pt idx="199">
                  <c:v>-6.8768930000000002E-3</c:v>
                </c:pt>
                <c:pt idx="200">
                  <c:v>-1.095928E-2</c:v>
                </c:pt>
                <c:pt idx="201">
                  <c:v>-8.0676700000000007E-3</c:v>
                </c:pt>
                <c:pt idx="202">
                  <c:v>-1.2698879999999999E-2</c:v>
                </c:pt>
                <c:pt idx="203">
                  <c:v>-5.045201E-3</c:v>
                </c:pt>
                <c:pt idx="204">
                  <c:v>-1.0722789999999999E-2</c:v>
                </c:pt>
                <c:pt idx="205">
                  <c:v>-9.7382240000000002E-3</c:v>
                </c:pt>
                <c:pt idx="206">
                  <c:v>-1.308379E-2</c:v>
                </c:pt>
                <c:pt idx="207">
                  <c:v>-1.5075069999999999E-2</c:v>
                </c:pt>
                <c:pt idx="208">
                  <c:v>-1.475657E-2</c:v>
                </c:pt>
                <c:pt idx="209">
                  <c:v>-1.606658E-2</c:v>
                </c:pt>
                <c:pt idx="210">
                  <c:v>-1.3384750000000001E-2</c:v>
                </c:pt>
                <c:pt idx="211">
                  <c:v>-8.6776500000000003E-3</c:v>
                </c:pt>
                <c:pt idx="212">
                  <c:v>-2.3328590000000001E-3</c:v>
                </c:pt>
                <c:pt idx="213" formatCode="General">
                  <c:v>-1.27242E-2</c:v>
                </c:pt>
                <c:pt idx="214">
                  <c:v>-4.5763189999999997E-3</c:v>
                </c:pt>
                <c:pt idx="215">
                  <c:v>-7.503198E-3</c:v>
                </c:pt>
                <c:pt idx="216">
                  <c:v>-5.2449239999999998E-3</c:v>
                </c:pt>
                <c:pt idx="217">
                  <c:v>-6.218716E-3</c:v>
                </c:pt>
                <c:pt idx="218">
                  <c:v>-7.5156750000000003E-3</c:v>
                </c:pt>
                <c:pt idx="219">
                  <c:v>-8.8338489999999995E-3</c:v>
                </c:pt>
                <c:pt idx="220">
                  <c:v>-8.5072819999999997E-3</c:v>
                </c:pt>
                <c:pt idx="221">
                  <c:v>-7.5118290000000002E-3</c:v>
                </c:pt>
                <c:pt idx="222">
                  <c:v>-7.7361310000000003E-3</c:v>
                </c:pt>
                <c:pt idx="223" formatCode="General">
                  <c:v>-1.0304000000000001E-2</c:v>
                </c:pt>
                <c:pt idx="224">
                  <c:v>-1.3172639999999999E-2</c:v>
                </c:pt>
                <c:pt idx="225">
                  <c:v>-9.6555559999999992E-3</c:v>
                </c:pt>
                <c:pt idx="226">
                  <c:v>-1.2536479999999999E-2</c:v>
                </c:pt>
                <c:pt idx="227">
                  <c:v>-1.253986E-2</c:v>
                </c:pt>
                <c:pt idx="228">
                  <c:v>-1.350577E-2</c:v>
                </c:pt>
                <c:pt idx="229">
                  <c:v>-1.2523070000000001E-2</c:v>
                </c:pt>
                <c:pt idx="230">
                  <c:v>-8.6494220000000004E-3</c:v>
                </c:pt>
                <c:pt idx="231">
                  <c:v>-1.9215809999999999E-3</c:v>
                </c:pt>
                <c:pt idx="232">
                  <c:v>-2.8794129999999999E-3</c:v>
                </c:pt>
                <c:pt idx="233">
                  <c:v>-7.3164110000000001E-3</c:v>
                </c:pt>
                <c:pt idx="234">
                  <c:v>-5.7135149999999997E-3</c:v>
                </c:pt>
                <c:pt idx="235">
                  <c:v>-1.6206269999999999E-3</c:v>
                </c:pt>
                <c:pt idx="236">
                  <c:v>-9.2436229999999994E-3</c:v>
                </c:pt>
                <c:pt idx="237">
                  <c:v>-1.019959E-2</c:v>
                </c:pt>
                <c:pt idx="238">
                  <c:v>-6.3840980000000004E-3</c:v>
                </c:pt>
                <c:pt idx="239">
                  <c:v>-8.6221179999999998E-3</c:v>
                </c:pt>
                <c:pt idx="240">
                  <c:v>-9.5478639999999997E-3</c:v>
                </c:pt>
                <c:pt idx="241">
                  <c:v>-4.7844860000000001E-3</c:v>
                </c:pt>
                <c:pt idx="242">
                  <c:v>-5.4403409999999996E-3</c:v>
                </c:pt>
                <c:pt idx="243">
                  <c:v>-8.2201300000000008E-3</c:v>
                </c:pt>
                <c:pt idx="244">
                  <c:v>-1.010483E-2</c:v>
                </c:pt>
                <c:pt idx="245">
                  <c:v>-1.0102669999999999E-2</c:v>
                </c:pt>
                <c:pt idx="246">
                  <c:v>-9.4822919999999998E-3</c:v>
                </c:pt>
                <c:pt idx="247">
                  <c:v>-9.144938E-3</c:v>
                </c:pt>
                <c:pt idx="248">
                  <c:v>-5.0502569999999998E-3</c:v>
                </c:pt>
                <c:pt idx="249">
                  <c:v>-4.435413E-3</c:v>
                </c:pt>
                <c:pt idx="250">
                  <c:v>-5.7030179999999998E-3</c:v>
                </c:pt>
                <c:pt idx="251">
                  <c:v>-6.3091379999999997E-3</c:v>
                </c:pt>
                <c:pt idx="252">
                  <c:v>-2.547405E-3</c:v>
                </c:pt>
                <c:pt idx="253">
                  <c:v>-4.7727689999999996E-3</c:v>
                </c:pt>
                <c:pt idx="254">
                  <c:v>-9.806515E-3</c:v>
                </c:pt>
                <c:pt idx="255">
                  <c:v>-9.4625920000000006E-3</c:v>
                </c:pt>
                <c:pt idx="256">
                  <c:v>-3.5040380000000001E-3</c:v>
                </c:pt>
                <c:pt idx="257">
                  <c:v>-8.8487789999999993E-3</c:v>
                </c:pt>
                <c:pt idx="258">
                  <c:v>-5.041439E-3</c:v>
                </c:pt>
                <c:pt idx="259">
                  <c:v>-1.8945629999999999E-3</c:v>
                </c:pt>
                <c:pt idx="260">
                  <c:v>-2.8402089999999998E-3</c:v>
                </c:pt>
                <c:pt idx="261">
                  <c:v>-3.7869679999999999E-3</c:v>
                </c:pt>
                <c:pt idx="262">
                  <c:v>-5.0480059999999998E-3</c:v>
                </c:pt>
                <c:pt idx="263">
                  <c:v>-3.790252E-3</c:v>
                </c:pt>
                <c:pt idx="264">
                  <c:v>-6.0003010000000004E-3</c:v>
                </c:pt>
                <c:pt idx="265">
                  <c:v>-6.6486510000000002E-3</c:v>
                </c:pt>
                <c:pt idx="266">
                  <c:v>-7.259204E-3</c:v>
                </c:pt>
                <c:pt idx="267">
                  <c:v>-4.7552250000000001E-3</c:v>
                </c:pt>
                <c:pt idx="268">
                  <c:v>-4.7496910000000003E-3</c:v>
                </c:pt>
                <c:pt idx="269">
                  <c:v>-3.1633049999999999E-3</c:v>
                </c:pt>
                <c:pt idx="270">
                  <c:v>-3.7859360000000002E-3</c:v>
                </c:pt>
                <c:pt idx="271">
                  <c:v>-4.762825E-3</c:v>
                </c:pt>
                <c:pt idx="272">
                  <c:v>-6.9364830000000002E-3</c:v>
                </c:pt>
                <c:pt idx="273">
                  <c:v>-4.8595319999999997E-3</c:v>
                </c:pt>
                <c:pt idx="274">
                  <c:v>-3.7741160000000001E-3</c:v>
                </c:pt>
                <c:pt idx="275">
                  <c:v>-1.360296E-3</c:v>
                </c:pt>
                <c:pt idx="276">
                  <c:v>-4.042421E-3</c:v>
                </c:pt>
                <c:pt idx="277">
                  <c:v>-1.089175E-3</c:v>
                </c:pt>
                <c:pt idx="278">
                  <c:v>-3.5076880000000001E-3</c:v>
                </c:pt>
                <c:pt idx="279">
                  <c:v>-2.1689679999999999E-3</c:v>
                </c:pt>
                <c:pt idx="280">
                  <c:v>-4.3238599999999997E-3</c:v>
                </c:pt>
                <c:pt idx="281">
                  <c:v>-4.5921640000000001E-3</c:v>
                </c:pt>
                <c:pt idx="282">
                  <c:v>-4.3205759999999996E-3</c:v>
                </c:pt>
                <c:pt idx="283">
                  <c:v>-3.6381809999999999E-3</c:v>
                </c:pt>
                <c:pt idx="284">
                  <c:v>-9.7265909999999999E-4</c:v>
                </c:pt>
                <c:pt idx="285">
                  <c:v>-9.7097039999999996E-4</c:v>
                </c:pt>
                <c:pt idx="286">
                  <c:v>-4.8801699999999999E-4</c:v>
                </c:pt>
                <c:pt idx="287">
                  <c:v>-9.7265909999999999E-4</c:v>
                </c:pt>
                <c:pt idx="288">
                  <c:v>-9.7772500000000004E-4</c:v>
                </c:pt>
                <c:pt idx="289">
                  <c:v>-2.4265879999999999E-3</c:v>
                </c:pt>
                <c:pt idx="290">
                  <c:v>-9.7603640000000003E-4</c:v>
                </c:pt>
                <c:pt idx="291">
                  <c:v>-1.9453160000000001E-3</c:v>
                </c:pt>
                <c:pt idx="292">
                  <c:v>-1.940813E-3</c:v>
                </c:pt>
                <c:pt idx="293">
                  <c:v>-6.4919000000000001E-4</c:v>
                </c:pt>
                <c:pt idx="294">
                  <c:v>-8.6608530000000005E-4</c:v>
                </c:pt>
                <c:pt idx="295">
                  <c:v>-1.2998809999999999E-3</c:v>
                </c:pt>
                <c:pt idx="296">
                  <c:v>-2.1562090000000001E-3</c:v>
                </c:pt>
                <c:pt idx="297">
                  <c:v>-6.5069100000000001E-4</c:v>
                </c:pt>
                <c:pt idx="298">
                  <c:v>-1.295378E-3</c:v>
                </c:pt>
                <c:pt idx="299">
                  <c:v>-8.6983790000000002E-4</c:v>
                </c:pt>
                <c:pt idx="300">
                  <c:v>-2.3716089999999998E-3</c:v>
                </c:pt>
                <c:pt idx="301">
                  <c:v>-6.5294249999999995E-4</c:v>
                </c:pt>
                <c:pt idx="302">
                  <c:v>-1.9453160000000001E-3</c:v>
                </c:pt>
                <c:pt idx="303">
                  <c:v>-1.940062E-3</c:v>
                </c:pt>
                <c:pt idx="304">
                  <c:v>-4.3679519999999998E-4</c:v>
                </c:pt>
                <c:pt idx="305">
                  <c:v>-1.7276699999999999E-3</c:v>
                </c:pt>
                <c:pt idx="306">
                  <c:v>-1.2961279999999999E-3</c:v>
                </c:pt>
                <c:pt idx="307">
                  <c:v>-1.0822329999999999E-3</c:v>
                </c:pt>
                <c:pt idx="308">
                  <c:v>-1.512273E-3</c:v>
                </c:pt>
                <c:pt idx="309">
                  <c:v>-1.295378E-3</c:v>
                </c:pt>
                <c:pt idx="310">
                  <c:v>-8.6308330000000005E-4</c:v>
                </c:pt>
                <c:pt idx="311">
                  <c:v>-4.3454369999999998E-4</c:v>
                </c:pt>
                <c:pt idx="312">
                  <c:v>-1.07923E-3</c:v>
                </c:pt>
                <c:pt idx="313">
                  <c:v>-6.5078480000000001E-4</c:v>
                </c:pt>
                <c:pt idx="314">
                  <c:v>-1.3219270000000001E-3</c:v>
                </c:pt>
                <c:pt idx="315">
                  <c:v>-7.5519849999999996E-4</c:v>
                </c:pt>
                <c:pt idx="316">
                  <c:v>-3.80226E-4</c:v>
                </c:pt>
                <c:pt idx="317">
                  <c:v>-9.4498430000000005E-4</c:v>
                </c:pt>
                <c:pt idx="318">
                  <c:v>-7.5585520000000001E-4</c:v>
                </c:pt>
                <c:pt idx="319">
                  <c:v>-5.6869850000000003E-4</c:v>
                </c:pt>
                <c:pt idx="320">
                  <c:v>-9.4498430000000005E-4</c:v>
                </c:pt>
                <c:pt idx="321">
                  <c:v>-7.5519849999999996E-4</c:v>
                </c:pt>
                <c:pt idx="322">
                  <c:v>-3.795693E-4</c:v>
                </c:pt>
                <c:pt idx="323">
                  <c:v>-7.5444800000000001E-4</c:v>
                </c:pt>
                <c:pt idx="324">
                  <c:v>-1.6379829999999999E-4</c:v>
                </c:pt>
                <c:pt idx="325">
                  <c:v>-6.4900229999999997E-4</c:v>
                </c:pt>
                <c:pt idx="326">
                  <c:v>-8.1111089999999996E-4</c:v>
                </c:pt>
                <c:pt idx="327">
                  <c:v>-9.698447E-4</c:v>
                </c:pt>
                <c:pt idx="328">
                  <c:v>-1.6379829999999999E-4</c:v>
                </c:pt>
                <c:pt idx="329">
                  <c:v>-6.4900229999999997E-4</c:v>
                </c:pt>
                <c:pt idx="330">
                  <c:v>-8.082966E-4</c:v>
                </c:pt>
                <c:pt idx="331">
                  <c:v>-1.626725E-4</c:v>
                </c:pt>
                <c:pt idx="332">
                  <c:v>-3.2478260000000001E-4</c:v>
                </c:pt>
                <c:pt idx="333">
                  <c:v>-4.8557789999999998E-4</c:v>
                </c:pt>
                <c:pt idx="334">
                  <c:v>-2.7018350000000002E-4</c:v>
                </c:pt>
                <c:pt idx="335">
                  <c:v>-2.7065260000000001E-4</c:v>
                </c:pt>
                <c:pt idx="336">
                  <c:v>-4.0433590000000001E-4</c:v>
                </c:pt>
                <c:pt idx="337">
                  <c:v>-1.355606E-4</c:v>
                </c:pt>
                <c:pt idx="338">
                  <c:v>-2.6924540000000002E-4</c:v>
                </c:pt>
                <c:pt idx="339">
                  <c:v>-4.6906770000000003E-7</c:v>
                </c:pt>
                <c:pt idx="340">
                  <c:v>-1.3509150000000001E-4</c:v>
                </c:pt>
                <c:pt idx="341">
                  <c:v>-1.3602960000000001E-4</c:v>
                </c:pt>
                <c:pt idx="342">
                  <c:v>-4.0527400000000001E-4</c:v>
                </c:pt>
                <c:pt idx="343">
                  <c:v>-4.0527400000000001E-4</c:v>
                </c:pt>
                <c:pt idx="344">
                  <c:v>-4.04805E-4</c:v>
                </c:pt>
                <c:pt idx="345">
                  <c:v>-2.7018350000000002E-4</c:v>
                </c:pt>
                <c:pt idx="346">
                  <c:v>-2.6971439999999997E-4</c:v>
                </c:pt>
                <c:pt idx="347">
                  <c:v>-1.355606E-4</c:v>
                </c:pt>
                <c:pt idx="348">
                  <c:v>-2.6924540000000002E-4</c:v>
                </c:pt>
                <c:pt idx="349" formatCode="General">
                  <c:v>0</c:v>
                </c:pt>
                <c:pt idx="350">
                  <c:v>-1.4072019999999999E-6</c:v>
                </c:pt>
                <c:pt idx="351">
                  <c:v>-4.0527400000000001E-4</c:v>
                </c:pt>
                <c:pt idx="352">
                  <c:v>-4.04805E-4</c:v>
                </c:pt>
                <c:pt idx="353">
                  <c:v>-2.6971439999999997E-4</c:v>
                </c:pt>
                <c:pt idx="354">
                  <c:v>-1.3462239999999999E-4</c:v>
                </c:pt>
                <c:pt idx="355">
                  <c:v>-4.6906770000000003E-7</c:v>
                </c:pt>
                <c:pt idx="356">
                  <c:v>-1.355606E-4</c:v>
                </c:pt>
                <c:pt idx="357">
                  <c:v>-2.7018350000000002E-4</c:v>
                </c:pt>
                <c:pt idx="358">
                  <c:v>-2.6971439999999997E-4</c:v>
                </c:pt>
                <c:pt idx="359">
                  <c:v>-1.3509150000000001E-4</c:v>
                </c:pt>
                <c:pt idx="360">
                  <c:v>-1.355606E-4</c:v>
                </c:pt>
                <c:pt idx="361">
                  <c:v>-2.6971439999999997E-4</c:v>
                </c:pt>
                <c:pt idx="362">
                  <c:v>-1.3462239999999999E-4</c:v>
                </c:pt>
                <c:pt idx="363">
                  <c:v>-1.8762660000000001E-6</c:v>
                </c:pt>
              </c:numCache>
            </c:numRef>
          </c:val>
          <c:smooth val="0"/>
        </c:ser>
        <c:dLbls>
          <c:showLegendKey val="0"/>
          <c:showVal val="0"/>
          <c:showCatName val="0"/>
          <c:showSerName val="0"/>
          <c:showPercent val="0"/>
          <c:showBubbleSize val="0"/>
        </c:dLbls>
        <c:marker val="1"/>
        <c:smooth val="0"/>
        <c:axId val="185437696"/>
        <c:axId val="287333120"/>
      </c:lineChart>
      <c:dateAx>
        <c:axId val="185437696"/>
        <c:scaling>
          <c:orientation val="minMax"/>
        </c:scaling>
        <c:delete val="0"/>
        <c:axPos val="b"/>
        <c:numFmt formatCode="dd/mm/yy" sourceLinked="1"/>
        <c:majorTickMark val="none"/>
        <c:minorTickMark val="none"/>
        <c:tickLblPos val="nextTo"/>
        <c:crossAx val="287333120"/>
        <c:crosses val="autoZero"/>
        <c:auto val="1"/>
        <c:lblOffset val="1000"/>
        <c:baseTimeUnit val="days"/>
      </c:dateAx>
      <c:valAx>
        <c:axId val="287333120"/>
        <c:scaling>
          <c:orientation val="minMax"/>
        </c:scaling>
        <c:delete val="0"/>
        <c:axPos val="l"/>
        <c:majorGridlines/>
        <c:title>
          <c:tx>
            <c:rich>
              <a:bodyPr/>
              <a:lstStyle/>
              <a:p>
                <a:pPr>
                  <a:defRPr/>
                </a:pPr>
                <a:r>
                  <a:rPr lang="en-US"/>
                  <a:t>m^3/s</a:t>
                </a:r>
              </a:p>
            </c:rich>
          </c:tx>
          <c:overlay val="0"/>
        </c:title>
        <c:numFmt formatCode="0.00E+00" sourceLinked="1"/>
        <c:majorTickMark val="none"/>
        <c:minorTickMark val="none"/>
        <c:tickLblPos val="nextTo"/>
        <c:crossAx val="185437696"/>
        <c:crosses val="autoZero"/>
        <c:crossBetween val="between"/>
      </c:valAx>
    </c:plotArea>
    <c:legend>
      <c:legendPos val="r"/>
      <c:layout>
        <c:manualLayout>
          <c:xMode val="edge"/>
          <c:yMode val="edge"/>
          <c:x val="0.80929744566242945"/>
          <c:y val="0.2991056339435077"/>
          <c:w val="0.18024503799770128"/>
          <c:h val="0.287808024423825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Precipitation and evaporation polder 88</a:t>
            </a:r>
          </a:p>
        </c:rich>
      </c:tx>
      <c:overlay val="0"/>
    </c:title>
    <c:autoTitleDeleted val="0"/>
    <c:plotArea>
      <c:layout>
        <c:manualLayout>
          <c:layoutTarget val="inner"/>
          <c:xMode val="edge"/>
          <c:yMode val="edge"/>
          <c:x val="0.13216722419501484"/>
          <c:y val="0.10893868642839466"/>
          <c:w val="0.66652064570360081"/>
          <c:h val="0.8745493268895137"/>
        </c:manualLayout>
      </c:layout>
      <c:lineChart>
        <c:grouping val="standard"/>
        <c:varyColors val="0"/>
        <c:ser>
          <c:idx val="0"/>
          <c:order val="0"/>
          <c:tx>
            <c:strRef>
              <c:f>Sheet1!$B$1</c:f>
              <c:strCache>
                <c:ptCount val="1"/>
                <c:pt idx="0">
                  <c:v>Precipitation polder 88 m^3/s)</c:v>
                </c:pt>
              </c:strCache>
            </c:strRef>
          </c:tx>
          <c:spPr>
            <a:ln w="12700"/>
          </c:spPr>
          <c:marker>
            <c:symbol val="none"/>
          </c:marker>
          <c:cat>
            <c:numRef>
              <c:f>Sheet1!$A$2:$A$365</c:f>
              <c:numCache>
                <c:formatCode>dd/mm/yy</c:formatCode>
                <c:ptCount val="364"/>
                <c:pt idx="0">
                  <c:v>37257</c:v>
                </c:pt>
                <c:pt idx="1">
                  <c:v>37258</c:v>
                </c:pt>
                <c:pt idx="2">
                  <c:v>37259</c:v>
                </c:pt>
                <c:pt idx="3">
                  <c:v>37260</c:v>
                </c:pt>
                <c:pt idx="4">
                  <c:v>37261</c:v>
                </c:pt>
                <c:pt idx="5">
                  <c:v>37262</c:v>
                </c:pt>
                <c:pt idx="6">
                  <c:v>37263</c:v>
                </c:pt>
                <c:pt idx="7">
                  <c:v>37264</c:v>
                </c:pt>
                <c:pt idx="8">
                  <c:v>37265</c:v>
                </c:pt>
                <c:pt idx="9">
                  <c:v>37266</c:v>
                </c:pt>
                <c:pt idx="10">
                  <c:v>37267</c:v>
                </c:pt>
                <c:pt idx="11">
                  <c:v>37268</c:v>
                </c:pt>
                <c:pt idx="12">
                  <c:v>37269</c:v>
                </c:pt>
                <c:pt idx="13">
                  <c:v>37270</c:v>
                </c:pt>
                <c:pt idx="14">
                  <c:v>37271</c:v>
                </c:pt>
                <c:pt idx="15">
                  <c:v>37272</c:v>
                </c:pt>
                <c:pt idx="16">
                  <c:v>37273</c:v>
                </c:pt>
                <c:pt idx="17">
                  <c:v>37274</c:v>
                </c:pt>
                <c:pt idx="18">
                  <c:v>37275</c:v>
                </c:pt>
                <c:pt idx="19">
                  <c:v>37276</c:v>
                </c:pt>
                <c:pt idx="20">
                  <c:v>37277</c:v>
                </c:pt>
                <c:pt idx="21">
                  <c:v>37278</c:v>
                </c:pt>
                <c:pt idx="22">
                  <c:v>37279</c:v>
                </c:pt>
                <c:pt idx="23">
                  <c:v>37280</c:v>
                </c:pt>
                <c:pt idx="24">
                  <c:v>37281</c:v>
                </c:pt>
                <c:pt idx="25">
                  <c:v>37282</c:v>
                </c:pt>
                <c:pt idx="26">
                  <c:v>37283</c:v>
                </c:pt>
                <c:pt idx="27">
                  <c:v>37284</c:v>
                </c:pt>
                <c:pt idx="28">
                  <c:v>37285</c:v>
                </c:pt>
                <c:pt idx="29">
                  <c:v>37286</c:v>
                </c:pt>
                <c:pt idx="30">
                  <c:v>37287</c:v>
                </c:pt>
                <c:pt idx="31">
                  <c:v>37288</c:v>
                </c:pt>
                <c:pt idx="32">
                  <c:v>37289</c:v>
                </c:pt>
                <c:pt idx="33">
                  <c:v>37290</c:v>
                </c:pt>
                <c:pt idx="34">
                  <c:v>37291</c:v>
                </c:pt>
                <c:pt idx="35">
                  <c:v>37292</c:v>
                </c:pt>
                <c:pt idx="36">
                  <c:v>37293</c:v>
                </c:pt>
                <c:pt idx="37">
                  <c:v>37294</c:v>
                </c:pt>
                <c:pt idx="38">
                  <c:v>37295</c:v>
                </c:pt>
                <c:pt idx="39">
                  <c:v>37296</c:v>
                </c:pt>
                <c:pt idx="40">
                  <c:v>37297</c:v>
                </c:pt>
                <c:pt idx="41">
                  <c:v>37298</c:v>
                </c:pt>
                <c:pt idx="42">
                  <c:v>37299</c:v>
                </c:pt>
                <c:pt idx="43">
                  <c:v>37300</c:v>
                </c:pt>
                <c:pt idx="44">
                  <c:v>37301</c:v>
                </c:pt>
                <c:pt idx="45">
                  <c:v>37302</c:v>
                </c:pt>
                <c:pt idx="46">
                  <c:v>37303</c:v>
                </c:pt>
                <c:pt idx="47">
                  <c:v>37304</c:v>
                </c:pt>
                <c:pt idx="48">
                  <c:v>37305</c:v>
                </c:pt>
                <c:pt idx="49">
                  <c:v>37306</c:v>
                </c:pt>
                <c:pt idx="50">
                  <c:v>37307</c:v>
                </c:pt>
                <c:pt idx="51">
                  <c:v>37308</c:v>
                </c:pt>
                <c:pt idx="52">
                  <c:v>37309</c:v>
                </c:pt>
                <c:pt idx="53">
                  <c:v>37310</c:v>
                </c:pt>
                <c:pt idx="54">
                  <c:v>37311</c:v>
                </c:pt>
                <c:pt idx="55">
                  <c:v>37312</c:v>
                </c:pt>
                <c:pt idx="56">
                  <c:v>37313</c:v>
                </c:pt>
                <c:pt idx="57">
                  <c:v>37314</c:v>
                </c:pt>
                <c:pt idx="58">
                  <c:v>37315</c:v>
                </c:pt>
                <c:pt idx="59">
                  <c:v>37316</c:v>
                </c:pt>
                <c:pt idx="60">
                  <c:v>37317</c:v>
                </c:pt>
                <c:pt idx="61">
                  <c:v>37318</c:v>
                </c:pt>
                <c:pt idx="62">
                  <c:v>37319</c:v>
                </c:pt>
                <c:pt idx="63">
                  <c:v>37320</c:v>
                </c:pt>
                <c:pt idx="64">
                  <c:v>37321</c:v>
                </c:pt>
                <c:pt idx="65">
                  <c:v>37322</c:v>
                </c:pt>
                <c:pt idx="66">
                  <c:v>37323</c:v>
                </c:pt>
                <c:pt idx="67">
                  <c:v>37324</c:v>
                </c:pt>
                <c:pt idx="68">
                  <c:v>37325</c:v>
                </c:pt>
                <c:pt idx="69">
                  <c:v>37326</c:v>
                </c:pt>
                <c:pt idx="70">
                  <c:v>37327</c:v>
                </c:pt>
                <c:pt idx="71">
                  <c:v>37328</c:v>
                </c:pt>
                <c:pt idx="72">
                  <c:v>37329</c:v>
                </c:pt>
                <c:pt idx="73">
                  <c:v>37330</c:v>
                </c:pt>
                <c:pt idx="74">
                  <c:v>37331</c:v>
                </c:pt>
                <c:pt idx="75">
                  <c:v>37332</c:v>
                </c:pt>
                <c:pt idx="76">
                  <c:v>37333</c:v>
                </c:pt>
                <c:pt idx="77">
                  <c:v>37334</c:v>
                </c:pt>
                <c:pt idx="78">
                  <c:v>37335</c:v>
                </c:pt>
                <c:pt idx="79">
                  <c:v>37336</c:v>
                </c:pt>
                <c:pt idx="80">
                  <c:v>37337</c:v>
                </c:pt>
                <c:pt idx="81">
                  <c:v>37338</c:v>
                </c:pt>
                <c:pt idx="82">
                  <c:v>37339</c:v>
                </c:pt>
                <c:pt idx="83">
                  <c:v>37340</c:v>
                </c:pt>
                <c:pt idx="84">
                  <c:v>37341</c:v>
                </c:pt>
                <c:pt idx="85">
                  <c:v>37342</c:v>
                </c:pt>
                <c:pt idx="86">
                  <c:v>37343</c:v>
                </c:pt>
                <c:pt idx="87">
                  <c:v>37344</c:v>
                </c:pt>
                <c:pt idx="88">
                  <c:v>37345</c:v>
                </c:pt>
                <c:pt idx="89">
                  <c:v>37346</c:v>
                </c:pt>
                <c:pt idx="90">
                  <c:v>37347</c:v>
                </c:pt>
                <c:pt idx="91">
                  <c:v>37348</c:v>
                </c:pt>
                <c:pt idx="92">
                  <c:v>37349</c:v>
                </c:pt>
                <c:pt idx="93">
                  <c:v>37350</c:v>
                </c:pt>
                <c:pt idx="94">
                  <c:v>37351</c:v>
                </c:pt>
                <c:pt idx="95">
                  <c:v>37352</c:v>
                </c:pt>
                <c:pt idx="96">
                  <c:v>37353</c:v>
                </c:pt>
                <c:pt idx="97">
                  <c:v>37354</c:v>
                </c:pt>
                <c:pt idx="98">
                  <c:v>37355</c:v>
                </c:pt>
                <c:pt idx="99">
                  <c:v>37356</c:v>
                </c:pt>
                <c:pt idx="100">
                  <c:v>37357</c:v>
                </c:pt>
                <c:pt idx="101">
                  <c:v>37358</c:v>
                </c:pt>
                <c:pt idx="102">
                  <c:v>37359</c:v>
                </c:pt>
                <c:pt idx="103">
                  <c:v>37360</c:v>
                </c:pt>
                <c:pt idx="104">
                  <c:v>37361</c:v>
                </c:pt>
                <c:pt idx="105">
                  <c:v>37362</c:v>
                </c:pt>
                <c:pt idx="106">
                  <c:v>37363</c:v>
                </c:pt>
                <c:pt idx="107">
                  <c:v>37364</c:v>
                </c:pt>
                <c:pt idx="108">
                  <c:v>37365</c:v>
                </c:pt>
                <c:pt idx="109">
                  <c:v>37366</c:v>
                </c:pt>
                <c:pt idx="110">
                  <c:v>37367</c:v>
                </c:pt>
                <c:pt idx="111">
                  <c:v>37368</c:v>
                </c:pt>
                <c:pt idx="112">
                  <c:v>37369</c:v>
                </c:pt>
                <c:pt idx="113">
                  <c:v>37370</c:v>
                </c:pt>
                <c:pt idx="114">
                  <c:v>37371</c:v>
                </c:pt>
                <c:pt idx="115">
                  <c:v>37372</c:v>
                </c:pt>
                <c:pt idx="116">
                  <c:v>37373</c:v>
                </c:pt>
                <c:pt idx="117">
                  <c:v>37374</c:v>
                </c:pt>
                <c:pt idx="118">
                  <c:v>37375</c:v>
                </c:pt>
                <c:pt idx="119">
                  <c:v>37376</c:v>
                </c:pt>
                <c:pt idx="120">
                  <c:v>37377</c:v>
                </c:pt>
                <c:pt idx="121">
                  <c:v>37378</c:v>
                </c:pt>
                <c:pt idx="122">
                  <c:v>37379</c:v>
                </c:pt>
                <c:pt idx="123">
                  <c:v>37380</c:v>
                </c:pt>
                <c:pt idx="124">
                  <c:v>37381</c:v>
                </c:pt>
                <c:pt idx="125">
                  <c:v>37382</c:v>
                </c:pt>
                <c:pt idx="126">
                  <c:v>37383</c:v>
                </c:pt>
                <c:pt idx="127">
                  <c:v>37384</c:v>
                </c:pt>
                <c:pt idx="128">
                  <c:v>37385</c:v>
                </c:pt>
                <c:pt idx="129">
                  <c:v>37386</c:v>
                </c:pt>
                <c:pt idx="130">
                  <c:v>37387</c:v>
                </c:pt>
                <c:pt idx="131">
                  <c:v>37388</c:v>
                </c:pt>
                <c:pt idx="132">
                  <c:v>37389</c:v>
                </c:pt>
                <c:pt idx="133">
                  <c:v>37390</c:v>
                </c:pt>
                <c:pt idx="134">
                  <c:v>37391</c:v>
                </c:pt>
                <c:pt idx="135">
                  <c:v>37392</c:v>
                </c:pt>
                <c:pt idx="136">
                  <c:v>37393</c:v>
                </c:pt>
                <c:pt idx="137">
                  <c:v>37394</c:v>
                </c:pt>
                <c:pt idx="138">
                  <c:v>37395</c:v>
                </c:pt>
                <c:pt idx="139">
                  <c:v>37396</c:v>
                </c:pt>
                <c:pt idx="140">
                  <c:v>37397</c:v>
                </c:pt>
                <c:pt idx="141">
                  <c:v>37398</c:v>
                </c:pt>
                <c:pt idx="142">
                  <c:v>37399</c:v>
                </c:pt>
                <c:pt idx="143">
                  <c:v>37400</c:v>
                </c:pt>
                <c:pt idx="144">
                  <c:v>37401</c:v>
                </c:pt>
                <c:pt idx="145">
                  <c:v>37402</c:v>
                </c:pt>
                <c:pt idx="146">
                  <c:v>37403</c:v>
                </c:pt>
                <c:pt idx="147">
                  <c:v>37404</c:v>
                </c:pt>
                <c:pt idx="148">
                  <c:v>37405</c:v>
                </c:pt>
                <c:pt idx="149">
                  <c:v>37406</c:v>
                </c:pt>
                <c:pt idx="150">
                  <c:v>37407</c:v>
                </c:pt>
                <c:pt idx="151">
                  <c:v>37408</c:v>
                </c:pt>
                <c:pt idx="152">
                  <c:v>37409</c:v>
                </c:pt>
                <c:pt idx="153">
                  <c:v>37410</c:v>
                </c:pt>
                <c:pt idx="154">
                  <c:v>37411</c:v>
                </c:pt>
                <c:pt idx="155">
                  <c:v>37412</c:v>
                </c:pt>
                <c:pt idx="156">
                  <c:v>37413</c:v>
                </c:pt>
                <c:pt idx="157">
                  <c:v>37414</c:v>
                </c:pt>
                <c:pt idx="158">
                  <c:v>37415</c:v>
                </c:pt>
                <c:pt idx="159">
                  <c:v>37416</c:v>
                </c:pt>
                <c:pt idx="160">
                  <c:v>37417</c:v>
                </c:pt>
                <c:pt idx="161">
                  <c:v>37418</c:v>
                </c:pt>
                <c:pt idx="162">
                  <c:v>37419</c:v>
                </c:pt>
                <c:pt idx="163">
                  <c:v>37420</c:v>
                </c:pt>
                <c:pt idx="164">
                  <c:v>37421</c:v>
                </c:pt>
                <c:pt idx="165">
                  <c:v>37422</c:v>
                </c:pt>
                <c:pt idx="166">
                  <c:v>37423</c:v>
                </c:pt>
                <c:pt idx="167">
                  <c:v>37424</c:v>
                </c:pt>
                <c:pt idx="168">
                  <c:v>37425</c:v>
                </c:pt>
                <c:pt idx="169">
                  <c:v>37426</c:v>
                </c:pt>
                <c:pt idx="170">
                  <c:v>37427</c:v>
                </c:pt>
                <c:pt idx="171">
                  <c:v>37428</c:v>
                </c:pt>
                <c:pt idx="172">
                  <c:v>37429</c:v>
                </c:pt>
                <c:pt idx="173">
                  <c:v>37430</c:v>
                </c:pt>
                <c:pt idx="174">
                  <c:v>37431</c:v>
                </c:pt>
                <c:pt idx="175">
                  <c:v>37432</c:v>
                </c:pt>
                <c:pt idx="176">
                  <c:v>37433</c:v>
                </c:pt>
                <c:pt idx="177">
                  <c:v>37434</c:v>
                </c:pt>
                <c:pt idx="178">
                  <c:v>37435</c:v>
                </c:pt>
                <c:pt idx="179">
                  <c:v>37436</c:v>
                </c:pt>
                <c:pt idx="180">
                  <c:v>37437</c:v>
                </c:pt>
                <c:pt idx="181">
                  <c:v>37438</c:v>
                </c:pt>
                <c:pt idx="182">
                  <c:v>37439</c:v>
                </c:pt>
                <c:pt idx="183">
                  <c:v>37440</c:v>
                </c:pt>
                <c:pt idx="184">
                  <c:v>37441</c:v>
                </c:pt>
                <c:pt idx="185">
                  <c:v>37442</c:v>
                </c:pt>
                <c:pt idx="186">
                  <c:v>37443</c:v>
                </c:pt>
                <c:pt idx="187">
                  <c:v>37444</c:v>
                </c:pt>
                <c:pt idx="188">
                  <c:v>37445</c:v>
                </c:pt>
                <c:pt idx="189">
                  <c:v>37446</c:v>
                </c:pt>
                <c:pt idx="190">
                  <c:v>37447</c:v>
                </c:pt>
                <c:pt idx="191">
                  <c:v>37448</c:v>
                </c:pt>
                <c:pt idx="192">
                  <c:v>37449</c:v>
                </c:pt>
                <c:pt idx="193">
                  <c:v>37450</c:v>
                </c:pt>
                <c:pt idx="194">
                  <c:v>37451</c:v>
                </c:pt>
                <c:pt idx="195">
                  <c:v>37452</c:v>
                </c:pt>
                <c:pt idx="196">
                  <c:v>37453</c:v>
                </c:pt>
                <c:pt idx="197">
                  <c:v>37454</c:v>
                </c:pt>
                <c:pt idx="198">
                  <c:v>37455</c:v>
                </c:pt>
                <c:pt idx="199">
                  <c:v>37456</c:v>
                </c:pt>
                <c:pt idx="200">
                  <c:v>37457</c:v>
                </c:pt>
                <c:pt idx="201">
                  <c:v>37458</c:v>
                </c:pt>
                <c:pt idx="202">
                  <c:v>37459</c:v>
                </c:pt>
                <c:pt idx="203">
                  <c:v>37460</c:v>
                </c:pt>
                <c:pt idx="204">
                  <c:v>37461</c:v>
                </c:pt>
                <c:pt idx="205">
                  <c:v>37462</c:v>
                </c:pt>
                <c:pt idx="206">
                  <c:v>37463</c:v>
                </c:pt>
                <c:pt idx="207">
                  <c:v>37464</c:v>
                </c:pt>
                <c:pt idx="208">
                  <c:v>37465</c:v>
                </c:pt>
                <c:pt idx="209">
                  <c:v>37466</c:v>
                </c:pt>
                <c:pt idx="210">
                  <c:v>37467</c:v>
                </c:pt>
                <c:pt idx="211">
                  <c:v>37468</c:v>
                </c:pt>
                <c:pt idx="212">
                  <c:v>37469</c:v>
                </c:pt>
                <c:pt idx="213">
                  <c:v>37470</c:v>
                </c:pt>
                <c:pt idx="214">
                  <c:v>37471</c:v>
                </c:pt>
                <c:pt idx="215">
                  <c:v>37472</c:v>
                </c:pt>
                <c:pt idx="216">
                  <c:v>37473</c:v>
                </c:pt>
                <c:pt idx="217">
                  <c:v>37474</c:v>
                </c:pt>
                <c:pt idx="218">
                  <c:v>37475</c:v>
                </c:pt>
                <c:pt idx="219">
                  <c:v>37476</c:v>
                </c:pt>
                <c:pt idx="220">
                  <c:v>37477</c:v>
                </c:pt>
                <c:pt idx="221">
                  <c:v>37478</c:v>
                </c:pt>
                <c:pt idx="222">
                  <c:v>37479</c:v>
                </c:pt>
                <c:pt idx="223">
                  <c:v>37480</c:v>
                </c:pt>
                <c:pt idx="224">
                  <c:v>37481</c:v>
                </c:pt>
                <c:pt idx="225">
                  <c:v>37482</c:v>
                </c:pt>
                <c:pt idx="226">
                  <c:v>37483</c:v>
                </c:pt>
                <c:pt idx="227">
                  <c:v>37484</c:v>
                </c:pt>
                <c:pt idx="228">
                  <c:v>37485</c:v>
                </c:pt>
                <c:pt idx="229">
                  <c:v>37486</c:v>
                </c:pt>
                <c:pt idx="230">
                  <c:v>37487</c:v>
                </c:pt>
                <c:pt idx="231">
                  <c:v>37488</c:v>
                </c:pt>
                <c:pt idx="232">
                  <c:v>37489</c:v>
                </c:pt>
                <c:pt idx="233">
                  <c:v>37490</c:v>
                </c:pt>
                <c:pt idx="234">
                  <c:v>37491</c:v>
                </c:pt>
                <c:pt idx="235">
                  <c:v>37492</c:v>
                </c:pt>
                <c:pt idx="236">
                  <c:v>37493</c:v>
                </c:pt>
                <c:pt idx="237">
                  <c:v>37494</c:v>
                </c:pt>
                <c:pt idx="238">
                  <c:v>37495</c:v>
                </c:pt>
                <c:pt idx="239">
                  <c:v>37496</c:v>
                </c:pt>
                <c:pt idx="240">
                  <c:v>37497</c:v>
                </c:pt>
                <c:pt idx="241">
                  <c:v>37498</c:v>
                </c:pt>
                <c:pt idx="242">
                  <c:v>37499</c:v>
                </c:pt>
                <c:pt idx="243">
                  <c:v>37500</c:v>
                </c:pt>
                <c:pt idx="244">
                  <c:v>37501</c:v>
                </c:pt>
                <c:pt idx="245">
                  <c:v>37502</c:v>
                </c:pt>
                <c:pt idx="246">
                  <c:v>37503</c:v>
                </c:pt>
                <c:pt idx="247">
                  <c:v>37504</c:v>
                </c:pt>
                <c:pt idx="248">
                  <c:v>37505</c:v>
                </c:pt>
                <c:pt idx="249">
                  <c:v>37506</c:v>
                </c:pt>
                <c:pt idx="250">
                  <c:v>37507</c:v>
                </c:pt>
                <c:pt idx="251">
                  <c:v>37508</c:v>
                </c:pt>
                <c:pt idx="252">
                  <c:v>37509</c:v>
                </c:pt>
                <c:pt idx="253">
                  <c:v>37510</c:v>
                </c:pt>
                <c:pt idx="254">
                  <c:v>37511</c:v>
                </c:pt>
                <c:pt idx="255">
                  <c:v>37512</c:v>
                </c:pt>
                <c:pt idx="256">
                  <c:v>37513</c:v>
                </c:pt>
                <c:pt idx="257">
                  <c:v>37514</c:v>
                </c:pt>
                <c:pt idx="258">
                  <c:v>37515</c:v>
                </c:pt>
                <c:pt idx="259">
                  <c:v>37516</c:v>
                </c:pt>
                <c:pt idx="260">
                  <c:v>37517</c:v>
                </c:pt>
                <c:pt idx="261">
                  <c:v>37518</c:v>
                </c:pt>
                <c:pt idx="262">
                  <c:v>37519</c:v>
                </c:pt>
                <c:pt idx="263">
                  <c:v>37520</c:v>
                </c:pt>
                <c:pt idx="264">
                  <c:v>37521</c:v>
                </c:pt>
                <c:pt idx="265">
                  <c:v>37522</c:v>
                </c:pt>
                <c:pt idx="266">
                  <c:v>37523</c:v>
                </c:pt>
                <c:pt idx="267">
                  <c:v>37524</c:v>
                </c:pt>
                <c:pt idx="268">
                  <c:v>37525</c:v>
                </c:pt>
                <c:pt idx="269">
                  <c:v>37526</c:v>
                </c:pt>
                <c:pt idx="270">
                  <c:v>37527</c:v>
                </c:pt>
                <c:pt idx="271">
                  <c:v>37528</c:v>
                </c:pt>
                <c:pt idx="272">
                  <c:v>37529</c:v>
                </c:pt>
                <c:pt idx="273">
                  <c:v>37530</c:v>
                </c:pt>
                <c:pt idx="274">
                  <c:v>37531</c:v>
                </c:pt>
                <c:pt idx="275">
                  <c:v>37532</c:v>
                </c:pt>
                <c:pt idx="276">
                  <c:v>37533</c:v>
                </c:pt>
                <c:pt idx="277">
                  <c:v>37534</c:v>
                </c:pt>
                <c:pt idx="278">
                  <c:v>37535</c:v>
                </c:pt>
                <c:pt idx="279">
                  <c:v>37536</c:v>
                </c:pt>
                <c:pt idx="280">
                  <c:v>37537</c:v>
                </c:pt>
                <c:pt idx="281">
                  <c:v>37538</c:v>
                </c:pt>
                <c:pt idx="282">
                  <c:v>37539</c:v>
                </c:pt>
                <c:pt idx="283">
                  <c:v>37540</c:v>
                </c:pt>
                <c:pt idx="284">
                  <c:v>37541</c:v>
                </c:pt>
                <c:pt idx="285">
                  <c:v>37542</c:v>
                </c:pt>
                <c:pt idx="286">
                  <c:v>37543</c:v>
                </c:pt>
                <c:pt idx="287">
                  <c:v>37544</c:v>
                </c:pt>
                <c:pt idx="288">
                  <c:v>37545</c:v>
                </c:pt>
                <c:pt idx="289">
                  <c:v>37546</c:v>
                </c:pt>
                <c:pt idx="290">
                  <c:v>37547</c:v>
                </c:pt>
                <c:pt idx="291">
                  <c:v>37548</c:v>
                </c:pt>
                <c:pt idx="292">
                  <c:v>37549</c:v>
                </c:pt>
                <c:pt idx="293">
                  <c:v>37550</c:v>
                </c:pt>
                <c:pt idx="294">
                  <c:v>37551</c:v>
                </c:pt>
                <c:pt idx="295">
                  <c:v>37552</c:v>
                </c:pt>
                <c:pt idx="296">
                  <c:v>37553</c:v>
                </c:pt>
                <c:pt idx="297">
                  <c:v>37554</c:v>
                </c:pt>
                <c:pt idx="298">
                  <c:v>37555</c:v>
                </c:pt>
                <c:pt idx="299">
                  <c:v>37556</c:v>
                </c:pt>
                <c:pt idx="300">
                  <c:v>37557</c:v>
                </c:pt>
                <c:pt idx="301">
                  <c:v>37558</c:v>
                </c:pt>
                <c:pt idx="302">
                  <c:v>37559</c:v>
                </c:pt>
                <c:pt idx="303">
                  <c:v>37560</c:v>
                </c:pt>
                <c:pt idx="304">
                  <c:v>37561</c:v>
                </c:pt>
                <c:pt idx="305">
                  <c:v>37562</c:v>
                </c:pt>
                <c:pt idx="306">
                  <c:v>37563</c:v>
                </c:pt>
                <c:pt idx="307">
                  <c:v>37564</c:v>
                </c:pt>
                <c:pt idx="308">
                  <c:v>37565</c:v>
                </c:pt>
                <c:pt idx="309">
                  <c:v>37566</c:v>
                </c:pt>
                <c:pt idx="310">
                  <c:v>37567</c:v>
                </c:pt>
                <c:pt idx="311">
                  <c:v>37568</c:v>
                </c:pt>
                <c:pt idx="312">
                  <c:v>37569</c:v>
                </c:pt>
                <c:pt idx="313">
                  <c:v>37570</c:v>
                </c:pt>
                <c:pt idx="314">
                  <c:v>37571</c:v>
                </c:pt>
                <c:pt idx="315">
                  <c:v>37572</c:v>
                </c:pt>
                <c:pt idx="316">
                  <c:v>37573</c:v>
                </c:pt>
                <c:pt idx="317">
                  <c:v>37574</c:v>
                </c:pt>
                <c:pt idx="318">
                  <c:v>37575</c:v>
                </c:pt>
                <c:pt idx="319">
                  <c:v>37576</c:v>
                </c:pt>
                <c:pt idx="320">
                  <c:v>37577</c:v>
                </c:pt>
                <c:pt idx="321">
                  <c:v>37578</c:v>
                </c:pt>
                <c:pt idx="322">
                  <c:v>37579</c:v>
                </c:pt>
                <c:pt idx="323">
                  <c:v>37580</c:v>
                </c:pt>
                <c:pt idx="324">
                  <c:v>37581</c:v>
                </c:pt>
                <c:pt idx="325">
                  <c:v>37582</c:v>
                </c:pt>
                <c:pt idx="326">
                  <c:v>37583</c:v>
                </c:pt>
                <c:pt idx="327">
                  <c:v>37584</c:v>
                </c:pt>
                <c:pt idx="328">
                  <c:v>37585</c:v>
                </c:pt>
                <c:pt idx="329">
                  <c:v>37586</c:v>
                </c:pt>
                <c:pt idx="330">
                  <c:v>37587</c:v>
                </c:pt>
                <c:pt idx="331">
                  <c:v>37588</c:v>
                </c:pt>
                <c:pt idx="332">
                  <c:v>37589</c:v>
                </c:pt>
                <c:pt idx="333">
                  <c:v>37590</c:v>
                </c:pt>
                <c:pt idx="334">
                  <c:v>37591</c:v>
                </c:pt>
                <c:pt idx="335">
                  <c:v>37592</c:v>
                </c:pt>
                <c:pt idx="336">
                  <c:v>37593</c:v>
                </c:pt>
                <c:pt idx="337">
                  <c:v>37594</c:v>
                </c:pt>
                <c:pt idx="338">
                  <c:v>37595</c:v>
                </c:pt>
                <c:pt idx="339">
                  <c:v>37596</c:v>
                </c:pt>
                <c:pt idx="340">
                  <c:v>37597</c:v>
                </c:pt>
                <c:pt idx="341">
                  <c:v>37598</c:v>
                </c:pt>
                <c:pt idx="342">
                  <c:v>37599</c:v>
                </c:pt>
                <c:pt idx="343">
                  <c:v>37600</c:v>
                </c:pt>
                <c:pt idx="344">
                  <c:v>37601</c:v>
                </c:pt>
                <c:pt idx="345">
                  <c:v>37602</c:v>
                </c:pt>
                <c:pt idx="346">
                  <c:v>37603</c:v>
                </c:pt>
                <c:pt idx="347">
                  <c:v>37604</c:v>
                </c:pt>
                <c:pt idx="348">
                  <c:v>37605</c:v>
                </c:pt>
                <c:pt idx="349">
                  <c:v>37606</c:v>
                </c:pt>
                <c:pt idx="350">
                  <c:v>37607</c:v>
                </c:pt>
                <c:pt idx="351">
                  <c:v>37608</c:v>
                </c:pt>
                <c:pt idx="352">
                  <c:v>37609</c:v>
                </c:pt>
                <c:pt idx="353">
                  <c:v>37610</c:v>
                </c:pt>
                <c:pt idx="354">
                  <c:v>37611</c:v>
                </c:pt>
                <c:pt idx="355">
                  <c:v>37612</c:v>
                </c:pt>
                <c:pt idx="356">
                  <c:v>37613</c:v>
                </c:pt>
                <c:pt idx="357">
                  <c:v>37614</c:v>
                </c:pt>
                <c:pt idx="358">
                  <c:v>37615</c:v>
                </c:pt>
                <c:pt idx="359">
                  <c:v>37616</c:v>
                </c:pt>
                <c:pt idx="360">
                  <c:v>37617</c:v>
                </c:pt>
                <c:pt idx="361">
                  <c:v>37618</c:v>
                </c:pt>
                <c:pt idx="362">
                  <c:v>37619</c:v>
                </c:pt>
                <c:pt idx="363">
                  <c:v>37620</c:v>
                </c:pt>
              </c:numCache>
            </c:numRef>
          </c:cat>
          <c:val>
            <c:numRef>
              <c:f>Sheet1!$B$2:$B$365</c:f>
              <c:numCache>
                <c:formatCode>General</c:formatCode>
                <c:ptCount val="364"/>
                <c:pt idx="0" formatCode="0.00E+00">
                  <c:v>3.5515649999999998E-4</c:v>
                </c:pt>
                <c:pt idx="1">
                  <c:v>0</c:v>
                </c:pt>
                <c:pt idx="2">
                  <c:v>0</c:v>
                </c:pt>
                <c:pt idx="3">
                  <c:v>0</c:v>
                </c:pt>
                <c:pt idx="4" formatCode="0.00E+00">
                  <c:v>2.152135E-7</c:v>
                </c:pt>
                <c:pt idx="5" formatCode="0.00E+00">
                  <c:v>6.1927679999999999E-5</c:v>
                </c:pt>
                <c:pt idx="6" formatCode="0.00E+00">
                  <c:v>4.6324669999999998E-5</c:v>
                </c:pt>
                <c:pt idx="7">
                  <c:v>0</c:v>
                </c:pt>
                <c:pt idx="8">
                  <c:v>0</c:v>
                </c:pt>
                <c:pt idx="9" formatCode="0.00E+00">
                  <c:v>2.6901699999999998E-7</c:v>
                </c:pt>
                <c:pt idx="10" formatCode="0.00E+00">
                  <c:v>7.8552960000000002E-5</c:v>
                </c:pt>
                <c:pt idx="11" formatCode="0.00E+00">
                  <c:v>3.8620080000000001E-4</c:v>
                </c:pt>
                <c:pt idx="12" formatCode="0.00E+00">
                  <c:v>4.6324669999999998E-5</c:v>
                </c:pt>
                <c:pt idx="13" formatCode="0.00E+00">
                  <c:v>1.667903E-6</c:v>
                </c:pt>
                <c:pt idx="14" formatCode="0.00E+00">
                  <c:v>4.8229300000000001E-4</c:v>
                </c:pt>
                <c:pt idx="15">
                  <c:v>1.0355E-3</c:v>
                </c:pt>
                <c:pt idx="16" formatCode="0.00E+00">
                  <c:v>2.6514270000000003E-4</c:v>
                </c:pt>
                <c:pt idx="17" formatCode="0.00E+00">
                  <c:v>7.5830519999999998E-4</c:v>
                </c:pt>
                <c:pt idx="18" formatCode="0.00E+00">
                  <c:v>4.7868820000000002E-4</c:v>
                </c:pt>
                <c:pt idx="19" formatCode="0.00E+00">
                  <c:v>3.9276439999999998E-6</c:v>
                </c:pt>
                <c:pt idx="20" formatCode="0.00E+00">
                  <c:v>1.1272879999999999E-3</c:v>
                </c:pt>
                <c:pt idx="21" formatCode="0.00E+00">
                  <c:v>1.6948100000000001E-5</c:v>
                </c:pt>
                <c:pt idx="22" formatCode="0.00E+00">
                  <c:v>4.3833590000000002E-4</c:v>
                </c:pt>
                <c:pt idx="23" formatCode="0.00E+00">
                  <c:v>1.7144949999999999E-3</c:v>
                </c:pt>
                <c:pt idx="24" formatCode="0.00E+00">
                  <c:v>1.4300979999999999E-4</c:v>
                </c:pt>
                <c:pt idx="25" formatCode="0.00E+00">
                  <c:v>1.1673720000000001E-3</c:v>
                </c:pt>
                <c:pt idx="26" formatCode="0.00E+00">
                  <c:v>2.6572940000000001E-3</c:v>
                </c:pt>
                <c:pt idx="27" formatCode="0.00E+00">
                  <c:v>3.8646980000000002E-4</c:v>
                </c:pt>
                <c:pt idx="28" formatCode="0.00E+00">
                  <c:v>1.2364019999999999E-4</c:v>
                </c:pt>
                <c:pt idx="29" formatCode="0.00E+00">
                  <c:v>3.2389560000000003E-5</c:v>
                </c:pt>
                <c:pt idx="30" formatCode="0.00E+00">
                  <c:v>4.3252520000000002E-4</c:v>
                </c:pt>
                <c:pt idx="31" formatCode="0.00E+00">
                  <c:v>4.6324669999999998E-5</c:v>
                </c:pt>
                <c:pt idx="32">
                  <c:v>0</c:v>
                </c:pt>
                <c:pt idx="33" formatCode="0.00E+00">
                  <c:v>5.9183790000000004E-7</c:v>
                </c:pt>
                <c:pt idx="34" formatCode="0.00E+00">
                  <c:v>1.8142519999999999E-4</c:v>
                </c:pt>
                <c:pt idx="35" formatCode="0.00E+00">
                  <c:v>3.320534E-3</c:v>
                </c:pt>
                <c:pt idx="36" formatCode="0.00E+00">
                  <c:v>1.6996510000000001E-4</c:v>
                </c:pt>
                <c:pt idx="37" formatCode="0.00E+00">
                  <c:v>3.3519429999999998E-5</c:v>
                </c:pt>
                <c:pt idx="38" formatCode="0.00E+00">
                  <c:v>7.5760580000000001E-4</c:v>
                </c:pt>
                <c:pt idx="39" formatCode="0.00E+00">
                  <c:v>2.80907E-4</c:v>
                </c:pt>
                <c:pt idx="40" formatCode="0.00E+00">
                  <c:v>8.5385940000000003E-4</c:v>
                </c:pt>
                <c:pt idx="41" formatCode="0.00E+00">
                  <c:v>1.3147930000000001E-3</c:v>
                </c:pt>
                <c:pt idx="42" formatCode="0.00E+00">
                  <c:v>6.494065E-4</c:v>
                </c:pt>
                <c:pt idx="43" formatCode="0.00E+00">
                  <c:v>2.4706480000000002E-4</c:v>
                </c:pt>
                <c:pt idx="44">
                  <c:v>0</c:v>
                </c:pt>
                <c:pt idx="45">
                  <c:v>0</c:v>
                </c:pt>
                <c:pt idx="46">
                  <c:v>0</c:v>
                </c:pt>
                <c:pt idx="47" formatCode="0.00E+00">
                  <c:v>7.5324699999999997E-7</c:v>
                </c:pt>
                <c:pt idx="48" formatCode="0.00E+00">
                  <c:v>2.173656E-4</c:v>
                </c:pt>
                <c:pt idx="49" formatCode="0.00E+00">
                  <c:v>3.4644040000000002E-4</c:v>
                </c:pt>
                <c:pt idx="50" formatCode="0.00E+00">
                  <c:v>1.9334790000000001E-3</c:v>
                </c:pt>
                <c:pt idx="51" formatCode="0.00E+00">
                  <c:v>9.4914459999999995E-4</c:v>
                </c:pt>
                <c:pt idx="52" formatCode="0.00E+00">
                  <c:v>2.0699820000000002E-3</c:v>
                </c:pt>
                <c:pt idx="53" formatCode="0.00E+00">
                  <c:v>2.335065E-4</c:v>
                </c:pt>
                <c:pt idx="54" formatCode="0.00E+00">
                  <c:v>5.4319939999999999E-4</c:v>
                </c:pt>
                <c:pt idx="55" formatCode="0.00E+00">
                  <c:v>7.984423E-4</c:v>
                </c:pt>
                <c:pt idx="56" formatCode="0.00E+00">
                  <c:v>3.134642E-3</c:v>
                </c:pt>
                <c:pt idx="57" formatCode="0.00E+00">
                  <c:v>8.0705010000000001E-7</c:v>
                </c:pt>
                <c:pt idx="58" formatCode="0.00E+00">
                  <c:v>2.335065E-4</c:v>
                </c:pt>
                <c:pt idx="59" formatCode="0.00E+00">
                  <c:v>5.4045540000000004E-4</c:v>
                </c:pt>
                <c:pt idx="60" formatCode="0.00E+00">
                  <c:v>4.8423190000000005E-7</c:v>
                </c:pt>
                <c:pt idx="61" formatCode="0.00E+00">
                  <c:v>1.389746E-4</c:v>
                </c:pt>
                <c:pt idx="62">
                  <c:v>0</c:v>
                </c:pt>
                <c:pt idx="63">
                  <c:v>0</c:v>
                </c:pt>
                <c:pt idx="64" formatCode="0.00E+00">
                  <c:v>1.667903E-6</c:v>
                </c:pt>
                <c:pt idx="65" formatCode="0.00E+00">
                  <c:v>4.7868820000000002E-4</c:v>
                </c:pt>
                <c:pt idx="66" formatCode="0.00E+00">
                  <c:v>3.7662349999999998E-7</c:v>
                </c:pt>
                <c:pt idx="67" formatCode="0.00E+00">
                  <c:v>1.0825239999999999E-4</c:v>
                </c:pt>
                <c:pt idx="68" formatCode="0.00E+00">
                  <c:v>4.6324669999999998E-5</c:v>
                </c:pt>
                <c:pt idx="69">
                  <c:v>0</c:v>
                </c:pt>
                <c:pt idx="70" formatCode="0.00E+00">
                  <c:v>1.2374790000000001E-6</c:v>
                </c:pt>
                <c:pt idx="71" formatCode="0.00E+00">
                  <c:v>3.5564070000000003E-4</c:v>
                </c:pt>
                <c:pt idx="72" formatCode="0.00E+00">
                  <c:v>1.389746E-4</c:v>
                </c:pt>
                <c:pt idx="73">
                  <c:v>0</c:v>
                </c:pt>
                <c:pt idx="74">
                  <c:v>0</c:v>
                </c:pt>
                <c:pt idx="75" formatCode="0.00E+00">
                  <c:v>2.9053820000000001E-6</c:v>
                </c:pt>
                <c:pt idx="76" formatCode="0.00E+00">
                  <c:v>8.4040869999999998E-4</c:v>
                </c:pt>
                <c:pt idx="77" formatCode="0.00E+00">
                  <c:v>1.8862429999999999E-3</c:v>
                </c:pt>
                <c:pt idx="78" formatCode="0.00E+00">
                  <c:v>6.8195729999999996E-4</c:v>
                </c:pt>
                <c:pt idx="79" formatCode="0.00E+00">
                  <c:v>7.2596830000000001E-4</c:v>
                </c:pt>
                <c:pt idx="80" formatCode="0.00E+00">
                  <c:v>6.1766269999999996E-5</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formatCode="0.00E+00">
                  <c:v>2.152135E-7</c:v>
                </c:pt>
                <c:pt idx="99" formatCode="0.00E+00">
                  <c:v>6.1766269999999996E-5</c:v>
                </c:pt>
                <c:pt idx="100">
                  <c:v>0</c:v>
                </c:pt>
                <c:pt idx="101">
                  <c:v>0</c:v>
                </c:pt>
                <c:pt idx="102" formatCode="0.00E+00">
                  <c:v>2.0983319999999999E-6</c:v>
                </c:pt>
                <c:pt idx="103" formatCode="0.00E+00">
                  <c:v>6.0571850000000005E-4</c:v>
                </c:pt>
                <c:pt idx="104" formatCode="0.00E+00">
                  <c:v>1.005908E-3</c:v>
                </c:pt>
                <c:pt idx="105" formatCode="0.00E+00">
                  <c:v>6.3326560000000003E-4</c:v>
                </c:pt>
                <c:pt idx="106" formatCode="0.00E+00">
                  <c:v>4.6432279999999998E-5</c:v>
                </c:pt>
                <c:pt idx="107" formatCode="0.00E+00">
                  <c:v>3.088307E-5</c:v>
                </c:pt>
                <c:pt idx="108">
                  <c:v>0</c:v>
                </c:pt>
                <c:pt idx="109">
                  <c:v>0</c:v>
                </c:pt>
                <c:pt idx="110">
                  <c:v>0</c:v>
                </c:pt>
                <c:pt idx="111">
                  <c:v>0</c:v>
                </c:pt>
                <c:pt idx="112">
                  <c:v>0</c:v>
                </c:pt>
                <c:pt idx="113">
                  <c:v>0</c:v>
                </c:pt>
                <c:pt idx="114">
                  <c:v>0</c:v>
                </c:pt>
                <c:pt idx="115" formatCode="0.00E+00">
                  <c:v>7.8014850000000004E-6</c:v>
                </c:pt>
                <c:pt idx="116" formatCode="0.00E+00">
                  <c:v>2.2468810000000001E-3</c:v>
                </c:pt>
                <c:pt idx="117" formatCode="0.00E+00">
                  <c:v>2.2563449999999999E-3</c:v>
                </c:pt>
                <c:pt idx="118" formatCode="0.00E+00">
                  <c:v>5.4287650000000003E-4</c:v>
                </c:pt>
                <c:pt idx="119" formatCode="0.00E+00">
                  <c:v>6.9998140000000005E-4</c:v>
                </c:pt>
                <c:pt idx="120" formatCode="0.00E+00">
                  <c:v>1.468298E-3</c:v>
                </c:pt>
                <c:pt idx="121" formatCode="0.00E+00">
                  <c:v>3.8603930000000002E-4</c:v>
                </c:pt>
                <c:pt idx="122">
                  <c:v>0</c:v>
                </c:pt>
                <c:pt idx="123">
                  <c:v>0</c:v>
                </c:pt>
                <c:pt idx="124" formatCode="0.00E+00">
                  <c:v>2.2597409999999998E-6</c:v>
                </c:pt>
                <c:pt idx="125" formatCode="0.00E+00">
                  <c:v>6.4854560000000003E-4</c:v>
                </c:pt>
                <c:pt idx="126">
                  <c:v>0</c:v>
                </c:pt>
                <c:pt idx="127">
                  <c:v>0</c:v>
                </c:pt>
                <c:pt idx="128">
                  <c:v>0</c:v>
                </c:pt>
                <c:pt idx="129">
                  <c:v>0</c:v>
                </c:pt>
                <c:pt idx="130">
                  <c:v>0</c:v>
                </c:pt>
                <c:pt idx="131">
                  <c:v>0</c:v>
                </c:pt>
                <c:pt idx="132" formatCode="0.00E+00">
                  <c:v>1.9907260000000001E-6</c:v>
                </c:pt>
                <c:pt idx="133" formatCode="0.00E+00">
                  <c:v>5.713383E-4</c:v>
                </c:pt>
                <c:pt idx="134">
                  <c:v>0</c:v>
                </c:pt>
                <c:pt idx="135">
                  <c:v>0</c:v>
                </c:pt>
                <c:pt idx="136" formatCode="0.00E+00">
                  <c:v>2.6901699999999998E-7</c:v>
                </c:pt>
                <c:pt idx="137" formatCode="0.00E+00">
                  <c:v>7.7207880000000002E-5</c:v>
                </c:pt>
                <c:pt idx="138">
                  <c:v>0</c:v>
                </c:pt>
                <c:pt idx="139">
                  <c:v>0</c:v>
                </c:pt>
                <c:pt idx="140" formatCode="0.00E+00">
                  <c:v>2.7439729999999998E-6</c:v>
                </c:pt>
                <c:pt idx="141" formatCode="0.00E+00">
                  <c:v>7.8816580000000002E-4</c:v>
                </c:pt>
                <c:pt idx="142" formatCode="0.00E+00">
                  <c:v>1.8529899999999999E-4</c:v>
                </c:pt>
                <c:pt idx="143" formatCode="0.00E+00">
                  <c:v>2.2059380000000001E-6</c:v>
                </c:pt>
                <c:pt idx="144" formatCode="0.00E+00">
                  <c:v>6.3331940000000005E-4</c:v>
                </c:pt>
                <c:pt idx="145" formatCode="0.00E+00">
                  <c:v>6.9567760000000006E-5</c:v>
                </c:pt>
                <c:pt idx="146" formatCode="0.00E+00">
                  <c:v>2.2408549999999999E-3</c:v>
                </c:pt>
                <c:pt idx="147" formatCode="0.00E+00">
                  <c:v>5.2522910000000003E-4</c:v>
                </c:pt>
                <c:pt idx="148" formatCode="0.00E+00">
                  <c:v>6.2035290000000005E-5</c:v>
                </c:pt>
                <c:pt idx="149" formatCode="0.00E+00">
                  <c:v>7.7207880000000002E-5</c:v>
                </c:pt>
                <c:pt idx="150">
                  <c:v>0</c:v>
                </c:pt>
                <c:pt idx="151">
                  <c:v>0</c:v>
                </c:pt>
                <c:pt idx="152">
                  <c:v>0</c:v>
                </c:pt>
                <c:pt idx="153" formatCode="0.00E+00">
                  <c:v>4.0352550000000004E-6</c:v>
                </c:pt>
                <c:pt idx="154" formatCode="0.00E+00">
                  <c:v>1.166243E-3</c:v>
                </c:pt>
                <c:pt idx="155" formatCode="0.00E+00">
                  <c:v>2.332275E-3</c:v>
                </c:pt>
                <c:pt idx="156" formatCode="0.00E+00">
                  <c:v>1.6985749999999999E-4</c:v>
                </c:pt>
                <c:pt idx="157">
                  <c:v>0</c:v>
                </c:pt>
                <c:pt idx="158">
                  <c:v>0</c:v>
                </c:pt>
                <c:pt idx="159" formatCode="0.00E+00">
                  <c:v>2.5287559999999999E-6</c:v>
                </c:pt>
                <c:pt idx="160" formatCode="0.00E+00">
                  <c:v>7.274747E-4</c:v>
                </c:pt>
                <c:pt idx="161" formatCode="0.00E+00">
                  <c:v>4.9967139999999995E-4</c:v>
                </c:pt>
                <c:pt idx="162" formatCode="0.00E+00">
                  <c:v>1.5911810000000001E-3</c:v>
                </c:pt>
                <c:pt idx="163" formatCode="0.00E+00">
                  <c:v>2.0074040000000001E-4</c:v>
                </c:pt>
                <c:pt idx="164" formatCode="0.00E+00">
                  <c:v>3.282003E-6</c:v>
                </c:pt>
                <c:pt idx="165" formatCode="0.00E+00">
                  <c:v>9.4349519999999999E-4</c:v>
                </c:pt>
                <c:pt idx="166" formatCode="0.00E+00">
                  <c:v>4.4780530000000001E-4</c:v>
                </c:pt>
                <c:pt idx="167">
                  <c:v>0</c:v>
                </c:pt>
                <c:pt idx="168" formatCode="0.00E+00">
                  <c:v>1.3450850000000001E-6</c:v>
                </c:pt>
                <c:pt idx="169" formatCode="0.00E+00">
                  <c:v>3.9050499999999998E-4</c:v>
                </c:pt>
                <c:pt idx="170" formatCode="0.00E+00">
                  <c:v>1.2836939999999999E-3</c:v>
                </c:pt>
                <c:pt idx="171" formatCode="0.00E+00">
                  <c:v>5.8688740000000005E-4</c:v>
                </c:pt>
                <c:pt idx="172" formatCode="0.00E+00">
                  <c:v>3.1313499999999998E-5</c:v>
                </c:pt>
                <c:pt idx="173" formatCode="0.00E+00">
                  <c:v>1.2353249999999999E-4</c:v>
                </c:pt>
                <c:pt idx="174">
                  <c:v>0</c:v>
                </c:pt>
                <c:pt idx="175">
                  <c:v>0</c:v>
                </c:pt>
                <c:pt idx="176">
                  <c:v>0</c:v>
                </c:pt>
                <c:pt idx="177">
                  <c:v>0</c:v>
                </c:pt>
                <c:pt idx="178" formatCode="0.00E+00">
                  <c:v>2.152135E-7</c:v>
                </c:pt>
                <c:pt idx="179" formatCode="0.00E+00">
                  <c:v>6.1766269999999996E-5</c:v>
                </c:pt>
                <c:pt idx="180" formatCode="0.00E+00">
                  <c:v>1.8831199999999999E-6</c:v>
                </c:pt>
                <c:pt idx="181" formatCode="0.00E+00">
                  <c:v>5.4249989999999998E-4</c:v>
                </c:pt>
                <c:pt idx="182" formatCode="0.00E+00">
                  <c:v>5.949579E-4</c:v>
                </c:pt>
                <c:pt idx="183" formatCode="0.00E+00">
                  <c:v>2.352177E-3</c:v>
                </c:pt>
                <c:pt idx="184" formatCode="0.00E+00">
                  <c:v>1.451503E-3</c:v>
                </c:pt>
                <c:pt idx="185" formatCode="0.00E+00">
                  <c:v>2.2059380000000001E-6</c:v>
                </c:pt>
                <c:pt idx="186" formatCode="0.00E+00">
                  <c:v>6.3326560000000003E-4</c:v>
                </c:pt>
                <c:pt idx="187" formatCode="0.00E+00">
                  <c:v>4.6432279999999998E-5</c:v>
                </c:pt>
                <c:pt idx="188" formatCode="0.00E+00">
                  <c:v>3.0936870000000003E-5</c:v>
                </c:pt>
                <c:pt idx="189" formatCode="0.00E+00">
                  <c:v>1.8185569999999999E-5</c:v>
                </c:pt>
                <c:pt idx="190" formatCode="0.00E+00">
                  <c:v>7.8752019999999995E-4</c:v>
                </c:pt>
                <c:pt idx="191" formatCode="0.00E+00">
                  <c:v>2.6901699999999998E-7</c:v>
                </c:pt>
                <c:pt idx="192" formatCode="0.00E+00">
                  <c:v>8.0812700000000006E-5</c:v>
                </c:pt>
                <c:pt idx="193" formatCode="0.00E+00">
                  <c:v>1.034585E-3</c:v>
                </c:pt>
                <c:pt idx="194">
                  <c:v>0</c:v>
                </c:pt>
                <c:pt idx="195">
                  <c:v>0</c:v>
                </c:pt>
                <c:pt idx="196">
                  <c:v>0</c:v>
                </c:pt>
                <c:pt idx="197">
                  <c:v>0</c:v>
                </c:pt>
                <c:pt idx="198">
                  <c:v>0</c:v>
                </c:pt>
                <c:pt idx="199">
                  <c:v>0</c:v>
                </c:pt>
                <c:pt idx="200" formatCode="0.00E+00">
                  <c:v>4.8961030000000003E-6</c:v>
                </c:pt>
                <c:pt idx="201" formatCode="0.00E+00">
                  <c:v>1.4063109999999999E-3</c:v>
                </c:pt>
                <c:pt idx="202" formatCode="0.00E+00">
                  <c:v>3.2427349999999998E-4</c:v>
                </c:pt>
                <c:pt idx="203" formatCode="0.00E+00">
                  <c:v>1.183676E-6</c:v>
                </c:pt>
                <c:pt idx="204" formatCode="0.00E+00">
                  <c:v>3.3993020000000002E-4</c:v>
                </c:pt>
                <c:pt idx="205" formatCode="0.00E+00">
                  <c:v>6.2573319999999994E-5</c:v>
                </c:pt>
                <c:pt idx="206" formatCode="0.00E+00">
                  <c:v>2.316234E-4</c:v>
                </c:pt>
                <c:pt idx="207">
                  <c:v>0</c:v>
                </c:pt>
                <c:pt idx="208">
                  <c:v>0</c:v>
                </c:pt>
                <c:pt idx="209">
                  <c:v>0</c:v>
                </c:pt>
                <c:pt idx="210" formatCode="0.00E+00">
                  <c:v>5.9183790000000004E-7</c:v>
                </c:pt>
                <c:pt idx="211" formatCode="0.00E+00">
                  <c:v>1.7260149999999999E-4</c:v>
                </c:pt>
                <c:pt idx="212" formatCode="0.00E+00">
                  <c:v>7.9134029999999996E-4</c:v>
                </c:pt>
                <c:pt idx="213" formatCode="0.00E+00">
                  <c:v>1.096835E-3</c:v>
                </c:pt>
                <c:pt idx="214" formatCode="0.00E+00">
                  <c:v>1.427946E-4</c:v>
                </c:pt>
                <c:pt idx="215" formatCode="0.00E+00">
                  <c:v>1.09705E-3</c:v>
                </c:pt>
                <c:pt idx="216" formatCode="0.00E+00">
                  <c:v>2.190874E-4</c:v>
                </c:pt>
                <c:pt idx="217" formatCode="0.00E+00">
                  <c:v>5.26875E-3</c:v>
                </c:pt>
                <c:pt idx="218" formatCode="0.00E+00">
                  <c:v>9.1105199999999998E-4</c:v>
                </c:pt>
                <c:pt idx="219" formatCode="0.00E+00">
                  <c:v>3.9276439999999998E-6</c:v>
                </c:pt>
                <c:pt idx="220" formatCode="0.00E+00">
                  <c:v>1.12761E-3</c:v>
                </c:pt>
                <c:pt idx="221" formatCode="0.00E+00">
                  <c:v>1.0814469999999999E-4</c:v>
                </c:pt>
                <c:pt idx="222" formatCode="0.00E+00">
                  <c:v>1.5441600000000001E-5</c:v>
                </c:pt>
                <c:pt idx="223">
                  <c:v>0</c:v>
                </c:pt>
                <c:pt idx="224">
                  <c:v>0</c:v>
                </c:pt>
                <c:pt idx="225">
                  <c:v>0</c:v>
                </c:pt>
                <c:pt idx="226">
                  <c:v>0</c:v>
                </c:pt>
                <c:pt idx="227">
                  <c:v>0</c:v>
                </c:pt>
                <c:pt idx="228">
                  <c:v>0</c:v>
                </c:pt>
                <c:pt idx="229" formatCode="0.00E+00">
                  <c:v>1.1298730000000001E-6</c:v>
                </c:pt>
                <c:pt idx="230" formatCode="0.00E+00">
                  <c:v>3.340657E-4</c:v>
                </c:pt>
                <c:pt idx="231" formatCode="0.00E+00">
                  <c:v>2.8174649999999999E-3</c:v>
                </c:pt>
                <c:pt idx="232" formatCode="0.00E+00">
                  <c:v>2.0387740000000001E-3</c:v>
                </c:pt>
                <c:pt idx="233" formatCode="0.00E+00">
                  <c:v>1.389746E-4</c:v>
                </c:pt>
                <c:pt idx="234" formatCode="0.00E+00">
                  <c:v>1.2374790000000001E-6</c:v>
                </c:pt>
                <c:pt idx="235" formatCode="0.00E+00">
                  <c:v>3.7576310000000002E-4</c:v>
                </c:pt>
                <c:pt idx="236" formatCode="0.00E+00">
                  <c:v>5.9141200000000001E-3</c:v>
                </c:pt>
                <c:pt idx="237">
                  <c:v>0</c:v>
                </c:pt>
                <c:pt idx="238">
                  <c:v>0</c:v>
                </c:pt>
                <c:pt idx="239">
                  <c:v>0</c:v>
                </c:pt>
                <c:pt idx="240">
                  <c:v>0</c:v>
                </c:pt>
                <c:pt idx="241">
                  <c:v>0</c:v>
                </c:pt>
                <c:pt idx="242">
                  <c:v>0</c:v>
                </c:pt>
                <c:pt idx="243">
                  <c:v>0</c:v>
                </c:pt>
                <c:pt idx="244">
                  <c:v>0</c:v>
                </c:pt>
                <c:pt idx="245" formatCode="0.00E+00">
                  <c:v>2.0983319999999999E-6</c:v>
                </c:pt>
                <c:pt idx="246" formatCode="0.00E+00">
                  <c:v>6.0222119999999997E-4</c:v>
                </c:pt>
                <c:pt idx="247" formatCode="0.00E+00">
                  <c:v>2.152135E-7</c:v>
                </c:pt>
                <c:pt idx="248" formatCode="0.00E+00">
                  <c:v>6.1766269999999996E-5</c:v>
                </c:pt>
                <c:pt idx="249" formatCode="0.00E+00">
                  <c:v>5.7569800000000004E-6</c:v>
                </c:pt>
                <c:pt idx="250" formatCode="0.00E+00">
                  <c:v>1.6541360000000001E-3</c:v>
                </c:pt>
                <c:pt idx="251" formatCode="0.00E+00">
                  <c:v>5.4045540000000004E-4</c:v>
                </c:pt>
                <c:pt idx="252" formatCode="0.00E+00">
                  <c:v>1.452691E-6</c:v>
                </c:pt>
                <c:pt idx="253" formatCode="0.00E+00">
                  <c:v>4.1692230000000001E-4</c:v>
                </c:pt>
                <c:pt idx="254">
                  <c:v>0</c:v>
                </c:pt>
                <c:pt idx="255" formatCode="0.00E+00">
                  <c:v>5.3803489999999999E-8</c:v>
                </c:pt>
                <c:pt idx="256" formatCode="0.00E+00">
                  <c:v>1.5549210000000001E-5</c:v>
                </c:pt>
                <c:pt idx="257" formatCode="0.00E+00">
                  <c:v>3.088307E-5</c:v>
                </c:pt>
                <c:pt idx="258">
                  <c:v>0</c:v>
                </c:pt>
                <c:pt idx="259">
                  <c:v>0</c:v>
                </c:pt>
                <c:pt idx="260">
                  <c:v>0</c:v>
                </c:pt>
                <c:pt idx="261" formatCode="0.00E+00">
                  <c:v>2.152135E-7</c:v>
                </c:pt>
                <c:pt idx="262" formatCode="0.00E+00">
                  <c:v>6.2788540000000007E-5</c:v>
                </c:pt>
                <c:pt idx="263" formatCode="0.00E+00">
                  <c:v>2.9790870000000002E-4</c:v>
                </c:pt>
                <c:pt idx="264" formatCode="0.00E+00">
                  <c:v>1.29919E-3</c:v>
                </c:pt>
                <c:pt idx="265" formatCode="0.00E+00">
                  <c:v>6.0222119999999997E-4</c:v>
                </c:pt>
                <c:pt idx="266" formatCode="0.00E+00">
                  <c:v>1.221334E-5</c:v>
                </c:pt>
                <c:pt idx="267" formatCode="0.00E+00">
                  <c:v>3.510932E-3</c:v>
                </c:pt>
                <c:pt idx="268" formatCode="0.00E+00">
                  <c:v>1.639225E-3</c:v>
                </c:pt>
                <c:pt idx="269" formatCode="0.00E+00">
                  <c:v>6.9503149999999999E-4</c:v>
                </c:pt>
                <c:pt idx="270" formatCode="0.00E+00">
                  <c:v>4.6324669999999998E-5</c:v>
                </c:pt>
                <c:pt idx="271">
                  <c:v>0</c:v>
                </c:pt>
                <c:pt idx="272">
                  <c:v>0</c:v>
                </c:pt>
                <c:pt idx="273">
                  <c:v>0</c:v>
                </c:pt>
                <c:pt idx="274" formatCode="0.00E+00">
                  <c:v>5.9183790000000004E-7</c:v>
                </c:pt>
                <c:pt idx="275" formatCode="0.00E+00">
                  <c:v>1.7109499999999999E-4</c:v>
                </c:pt>
                <c:pt idx="276" formatCode="0.00E+00">
                  <c:v>3.5526410000000003E-4</c:v>
                </c:pt>
                <c:pt idx="277" formatCode="0.00E+00">
                  <c:v>3.4057470000000002E-5</c:v>
                </c:pt>
                <c:pt idx="278" formatCode="0.00E+00">
                  <c:v>9.11859E-4</c:v>
                </c:pt>
                <c:pt idx="279" formatCode="0.00E+00">
                  <c:v>2.339369E-4</c:v>
                </c:pt>
                <c:pt idx="280" formatCode="0.00E+00">
                  <c:v>6.6398710000000003E-4</c:v>
                </c:pt>
                <c:pt idx="281">
                  <c:v>0</c:v>
                </c:pt>
                <c:pt idx="282">
                  <c:v>0</c:v>
                </c:pt>
                <c:pt idx="283">
                  <c:v>0</c:v>
                </c:pt>
                <c:pt idx="284" formatCode="0.00E+00">
                  <c:v>1.2374790000000001E-6</c:v>
                </c:pt>
                <c:pt idx="285" formatCode="0.00E+00">
                  <c:v>3.5693200000000002E-4</c:v>
                </c:pt>
                <c:pt idx="286" formatCode="0.00E+00">
                  <c:v>5.1780299999999995E-4</c:v>
                </c:pt>
                <c:pt idx="287" formatCode="0.00E+00">
                  <c:v>2.3629319999999999E-3</c:v>
                </c:pt>
                <c:pt idx="288" formatCode="0.00E+00">
                  <c:v>1.0879039999999999E-4</c:v>
                </c:pt>
                <c:pt idx="289" formatCode="0.00E+00">
                  <c:v>2.0951039999999999E-4</c:v>
                </c:pt>
                <c:pt idx="290" formatCode="0.00E+00">
                  <c:v>2.5225120000000002E-3</c:v>
                </c:pt>
                <c:pt idx="291" formatCode="0.00E+00">
                  <c:v>1.5938720000000001E-3</c:v>
                </c:pt>
                <c:pt idx="292" formatCode="0.00E+00">
                  <c:v>9.73949E-4</c:v>
                </c:pt>
                <c:pt idx="293" formatCode="0.00E+00">
                  <c:v>3.2491920000000002E-4</c:v>
                </c:pt>
                <c:pt idx="294" formatCode="0.00E+00">
                  <c:v>1.8793529999999999E-4</c:v>
                </c:pt>
                <c:pt idx="295" formatCode="0.00E+00">
                  <c:v>7.5679869999999995E-4</c:v>
                </c:pt>
                <c:pt idx="296" formatCode="0.00E+00">
                  <c:v>4.6486080000000001E-5</c:v>
                </c:pt>
                <c:pt idx="297" formatCode="0.00E+00">
                  <c:v>4.9875700000000001E-5</c:v>
                </c:pt>
                <c:pt idx="298" formatCode="0.00E+00">
                  <c:v>1.022748E-3</c:v>
                </c:pt>
                <c:pt idx="299" formatCode="0.00E+00">
                  <c:v>1.036845E-3</c:v>
                </c:pt>
                <c:pt idx="300" formatCode="0.00E+00">
                  <c:v>6.4854560000000003E-4</c:v>
                </c:pt>
                <c:pt idx="301" formatCode="0.00E+00">
                  <c:v>2.2059380000000001E-6</c:v>
                </c:pt>
                <c:pt idx="302" formatCode="0.00E+00">
                  <c:v>6.3310419999999996E-4</c:v>
                </c:pt>
                <c:pt idx="303">
                  <c:v>0</c:v>
                </c:pt>
                <c:pt idx="304" formatCode="0.00E+00">
                  <c:v>2.7977759999999999E-6</c:v>
                </c:pt>
                <c:pt idx="305" formatCode="0.00E+00">
                  <c:v>8.127001E-4</c:v>
                </c:pt>
                <c:pt idx="306" formatCode="0.00E+00">
                  <c:v>2.7978320000000001E-3</c:v>
                </c:pt>
                <c:pt idx="307" formatCode="0.00E+00">
                  <c:v>8.342213E-4</c:v>
                </c:pt>
                <c:pt idx="308" formatCode="0.00E+00">
                  <c:v>1.080909E-4</c:v>
                </c:pt>
                <c:pt idx="309" formatCode="0.00E+00">
                  <c:v>1.09221E-5</c:v>
                </c:pt>
                <c:pt idx="310" formatCode="0.00E+00">
                  <c:v>3.1370629999999998E-3</c:v>
                </c:pt>
                <c:pt idx="311" formatCode="0.00E+00">
                  <c:v>7.0961220000000005E-4</c:v>
                </c:pt>
                <c:pt idx="312" formatCode="0.00E+00">
                  <c:v>4.2314789999999998E-3</c:v>
                </c:pt>
                <c:pt idx="313" formatCode="0.00E+00">
                  <c:v>1.416109E-4</c:v>
                </c:pt>
                <c:pt idx="314" formatCode="0.00E+00">
                  <c:v>7.5706769999999996E-4</c:v>
                </c:pt>
                <c:pt idx="315" formatCode="0.00E+00">
                  <c:v>1.2525430000000001E-4</c:v>
                </c:pt>
                <c:pt idx="316" formatCode="0.00E+00">
                  <c:v>4.9644320000000002E-4</c:v>
                </c:pt>
                <c:pt idx="317" formatCode="0.00E+00">
                  <c:v>6.6409469999999997E-4</c:v>
                </c:pt>
                <c:pt idx="318" formatCode="0.00E+00">
                  <c:v>3.088307E-5</c:v>
                </c:pt>
                <c:pt idx="319" formatCode="0.00E+00">
                  <c:v>1.076065E-7</c:v>
                </c:pt>
                <c:pt idx="320" formatCode="0.00E+00">
                  <c:v>3.0936870000000003E-5</c:v>
                </c:pt>
                <c:pt idx="321" formatCode="0.00E+00">
                  <c:v>1.5441600000000001E-5</c:v>
                </c:pt>
                <c:pt idx="322">
                  <c:v>0</c:v>
                </c:pt>
                <c:pt idx="323" formatCode="0.00E+00">
                  <c:v>2.367347E-6</c:v>
                </c:pt>
                <c:pt idx="324" formatCode="0.00E+00">
                  <c:v>6.7942860000000003E-4</c:v>
                </c:pt>
                <c:pt idx="325">
                  <c:v>0</c:v>
                </c:pt>
                <c:pt idx="326" formatCode="0.00E+00">
                  <c:v>3.282003E-6</c:v>
                </c:pt>
                <c:pt idx="327" formatCode="0.00E+00">
                  <c:v>9.4193490000000005E-4</c:v>
                </c:pt>
                <c:pt idx="328" formatCode="0.00E+00">
                  <c:v>3.335811E-6</c:v>
                </c:pt>
                <c:pt idx="329" formatCode="0.00E+00">
                  <c:v>9.5737769999999995E-4</c:v>
                </c:pt>
                <c:pt idx="330" formatCode="0.00E+00">
                  <c:v>3.2281999999999998E-7</c:v>
                </c:pt>
                <c:pt idx="331" formatCode="0.00E+00">
                  <c:v>9.4317250000000002E-5</c:v>
                </c:pt>
                <c:pt idx="332" formatCode="0.00E+00">
                  <c:v>4.7868820000000002E-4</c:v>
                </c:pt>
                <c:pt idx="333">
                  <c:v>0</c:v>
                </c:pt>
                <c:pt idx="334" formatCode="0.00E+00">
                  <c:v>5.272734E-6</c:v>
                </c:pt>
                <c:pt idx="335" formatCode="0.00E+00">
                  <c:v>1.514404E-3</c:v>
                </c:pt>
                <c:pt idx="336" formatCode="0.00E+00">
                  <c:v>3.2427349999999998E-4</c:v>
                </c:pt>
                <c:pt idx="337">
                  <c:v>0</c:v>
                </c:pt>
                <c:pt idx="338">
                  <c:v>0</c:v>
                </c:pt>
                <c:pt idx="339">
                  <c:v>0</c:v>
                </c:pt>
                <c:pt idx="340">
                  <c:v>0</c:v>
                </c:pt>
                <c:pt idx="341">
                  <c:v>0</c:v>
                </c:pt>
                <c:pt idx="342">
                  <c:v>0</c:v>
                </c:pt>
                <c:pt idx="343">
                  <c:v>0</c:v>
                </c:pt>
                <c:pt idx="344">
                  <c:v>0</c:v>
                </c:pt>
                <c:pt idx="345">
                  <c:v>0</c:v>
                </c:pt>
                <c:pt idx="346" formatCode="0.00E+00">
                  <c:v>1.076065E-7</c:v>
                </c:pt>
                <c:pt idx="347" formatCode="0.00E+00">
                  <c:v>3.1152090000000002E-5</c:v>
                </c:pt>
                <c:pt idx="348" formatCode="0.00E+00">
                  <c:v>8.0920299999999998E-5</c:v>
                </c:pt>
                <c:pt idx="349" formatCode="0.00E+00">
                  <c:v>1.065898E-3</c:v>
                </c:pt>
                <c:pt idx="350" formatCode="0.00E+00">
                  <c:v>1.2353249999999999E-4</c:v>
                </c:pt>
                <c:pt idx="351">
                  <c:v>0</c:v>
                </c:pt>
                <c:pt idx="352">
                  <c:v>0</c:v>
                </c:pt>
                <c:pt idx="353">
                  <c:v>0</c:v>
                </c:pt>
                <c:pt idx="354" formatCode="0.00E+00">
                  <c:v>5.7569800000000004E-6</c:v>
                </c:pt>
                <c:pt idx="355" formatCode="0.00E+00">
                  <c:v>1.661077E-3</c:v>
                </c:pt>
                <c:pt idx="356" formatCode="0.00E+00">
                  <c:v>2.533549E-3</c:v>
                </c:pt>
                <c:pt idx="357" formatCode="0.00E+00">
                  <c:v>3.2508059999999999E-4</c:v>
                </c:pt>
                <c:pt idx="358" formatCode="0.00E+00">
                  <c:v>2.331837E-4</c:v>
                </c:pt>
                <c:pt idx="359" formatCode="0.00E+00">
                  <c:v>4.5722079999999999E-4</c:v>
                </c:pt>
                <c:pt idx="360" formatCode="0.00E+00">
                  <c:v>2.7067900000000002E-3</c:v>
                </c:pt>
                <c:pt idx="361" formatCode="0.00E+00">
                  <c:v>1.297091E-3</c:v>
                </c:pt>
                <c:pt idx="362" formatCode="0.00E+00">
                  <c:v>8.8237610000000001E-6</c:v>
                </c:pt>
                <c:pt idx="363" formatCode="0.00E+00">
                  <c:v>2.5324190000000002E-3</c:v>
                </c:pt>
              </c:numCache>
            </c:numRef>
          </c:val>
          <c:smooth val="0"/>
        </c:ser>
        <c:ser>
          <c:idx val="1"/>
          <c:order val="1"/>
          <c:tx>
            <c:strRef>
              <c:f>Sheet1!$E$1</c:f>
              <c:strCache>
                <c:ptCount val="1"/>
                <c:pt idx="0">
                  <c:v>Evaporation polder 88 (m^3/s)</c:v>
                </c:pt>
              </c:strCache>
            </c:strRef>
          </c:tx>
          <c:spPr>
            <a:ln w="12700"/>
          </c:spPr>
          <c:marker>
            <c:symbol val="none"/>
          </c:marker>
          <c:cat>
            <c:numRef>
              <c:f>Sheet1!$A$2:$A$365</c:f>
              <c:numCache>
                <c:formatCode>dd/mm/yy</c:formatCode>
                <c:ptCount val="364"/>
                <c:pt idx="0">
                  <c:v>37257</c:v>
                </c:pt>
                <c:pt idx="1">
                  <c:v>37258</c:v>
                </c:pt>
                <c:pt idx="2">
                  <c:v>37259</c:v>
                </c:pt>
                <c:pt idx="3">
                  <c:v>37260</c:v>
                </c:pt>
                <c:pt idx="4">
                  <c:v>37261</c:v>
                </c:pt>
                <c:pt idx="5">
                  <c:v>37262</c:v>
                </c:pt>
                <c:pt idx="6">
                  <c:v>37263</c:v>
                </c:pt>
                <c:pt idx="7">
                  <c:v>37264</c:v>
                </c:pt>
                <c:pt idx="8">
                  <c:v>37265</c:v>
                </c:pt>
                <c:pt idx="9">
                  <c:v>37266</c:v>
                </c:pt>
                <c:pt idx="10">
                  <c:v>37267</c:v>
                </c:pt>
                <c:pt idx="11">
                  <c:v>37268</c:v>
                </c:pt>
                <c:pt idx="12">
                  <c:v>37269</c:v>
                </c:pt>
                <c:pt idx="13">
                  <c:v>37270</c:v>
                </c:pt>
                <c:pt idx="14">
                  <c:v>37271</c:v>
                </c:pt>
                <c:pt idx="15">
                  <c:v>37272</c:v>
                </c:pt>
                <c:pt idx="16">
                  <c:v>37273</c:v>
                </c:pt>
                <c:pt idx="17">
                  <c:v>37274</c:v>
                </c:pt>
                <c:pt idx="18">
                  <c:v>37275</c:v>
                </c:pt>
                <c:pt idx="19">
                  <c:v>37276</c:v>
                </c:pt>
                <c:pt idx="20">
                  <c:v>37277</c:v>
                </c:pt>
                <c:pt idx="21">
                  <c:v>37278</c:v>
                </c:pt>
                <c:pt idx="22">
                  <c:v>37279</c:v>
                </c:pt>
                <c:pt idx="23">
                  <c:v>37280</c:v>
                </c:pt>
                <c:pt idx="24">
                  <c:v>37281</c:v>
                </c:pt>
                <c:pt idx="25">
                  <c:v>37282</c:v>
                </c:pt>
                <c:pt idx="26">
                  <c:v>37283</c:v>
                </c:pt>
                <c:pt idx="27">
                  <c:v>37284</c:v>
                </c:pt>
                <c:pt idx="28">
                  <c:v>37285</c:v>
                </c:pt>
                <c:pt idx="29">
                  <c:v>37286</c:v>
                </c:pt>
                <c:pt idx="30">
                  <c:v>37287</c:v>
                </c:pt>
                <c:pt idx="31">
                  <c:v>37288</c:v>
                </c:pt>
                <c:pt idx="32">
                  <c:v>37289</c:v>
                </c:pt>
                <c:pt idx="33">
                  <c:v>37290</c:v>
                </c:pt>
                <c:pt idx="34">
                  <c:v>37291</c:v>
                </c:pt>
                <c:pt idx="35">
                  <c:v>37292</c:v>
                </c:pt>
                <c:pt idx="36">
                  <c:v>37293</c:v>
                </c:pt>
                <c:pt idx="37">
                  <c:v>37294</c:v>
                </c:pt>
                <c:pt idx="38">
                  <c:v>37295</c:v>
                </c:pt>
                <c:pt idx="39">
                  <c:v>37296</c:v>
                </c:pt>
                <c:pt idx="40">
                  <c:v>37297</c:v>
                </c:pt>
                <c:pt idx="41">
                  <c:v>37298</c:v>
                </c:pt>
                <c:pt idx="42">
                  <c:v>37299</c:v>
                </c:pt>
                <c:pt idx="43">
                  <c:v>37300</c:v>
                </c:pt>
                <c:pt idx="44">
                  <c:v>37301</c:v>
                </c:pt>
                <c:pt idx="45">
                  <c:v>37302</c:v>
                </c:pt>
                <c:pt idx="46">
                  <c:v>37303</c:v>
                </c:pt>
                <c:pt idx="47">
                  <c:v>37304</c:v>
                </c:pt>
                <c:pt idx="48">
                  <c:v>37305</c:v>
                </c:pt>
                <c:pt idx="49">
                  <c:v>37306</c:v>
                </c:pt>
                <c:pt idx="50">
                  <c:v>37307</c:v>
                </c:pt>
                <c:pt idx="51">
                  <c:v>37308</c:v>
                </c:pt>
                <c:pt idx="52">
                  <c:v>37309</c:v>
                </c:pt>
                <c:pt idx="53">
                  <c:v>37310</c:v>
                </c:pt>
                <c:pt idx="54">
                  <c:v>37311</c:v>
                </c:pt>
                <c:pt idx="55">
                  <c:v>37312</c:v>
                </c:pt>
                <c:pt idx="56">
                  <c:v>37313</c:v>
                </c:pt>
                <c:pt idx="57">
                  <c:v>37314</c:v>
                </c:pt>
                <c:pt idx="58">
                  <c:v>37315</c:v>
                </c:pt>
                <c:pt idx="59">
                  <c:v>37316</c:v>
                </c:pt>
                <c:pt idx="60">
                  <c:v>37317</c:v>
                </c:pt>
                <c:pt idx="61">
                  <c:v>37318</c:v>
                </c:pt>
                <c:pt idx="62">
                  <c:v>37319</c:v>
                </c:pt>
                <c:pt idx="63">
                  <c:v>37320</c:v>
                </c:pt>
                <c:pt idx="64">
                  <c:v>37321</c:v>
                </c:pt>
                <c:pt idx="65">
                  <c:v>37322</c:v>
                </c:pt>
                <c:pt idx="66">
                  <c:v>37323</c:v>
                </c:pt>
                <c:pt idx="67">
                  <c:v>37324</c:v>
                </c:pt>
                <c:pt idx="68">
                  <c:v>37325</c:v>
                </c:pt>
                <c:pt idx="69">
                  <c:v>37326</c:v>
                </c:pt>
                <c:pt idx="70">
                  <c:v>37327</c:v>
                </c:pt>
                <c:pt idx="71">
                  <c:v>37328</c:v>
                </c:pt>
                <c:pt idx="72">
                  <c:v>37329</c:v>
                </c:pt>
                <c:pt idx="73">
                  <c:v>37330</c:v>
                </c:pt>
                <c:pt idx="74">
                  <c:v>37331</c:v>
                </c:pt>
                <c:pt idx="75">
                  <c:v>37332</c:v>
                </c:pt>
                <c:pt idx="76">
                  <c:v>37333</c:v>
                </c:pt>
                <c:pt idx="77">
                  <c:v>37334</c:v>
                </c:pt>
                <c:pt idx="78">
                  <c:v>37335</c:v>
                </c:pt>
                <c:pt idx="79">
                  <c:v>37336</c:v>
                </c:pt>
                <c:pt idx="80">
                  <c:v>37337</c:v>
                </c:pt>
                <c:pt idx="81">
                  <c:v>37338</c:v>
                </c:pt>
                <c:pt idx="82">
                  <c:v>37339</c:v>
                </c:pt>
                <c:pt idx="83">
                  <c:v>37340</c:v>
                </c:pt>
                <c:pt idx="84">
                  <c:v>37341</c:v>
                </c:pt>
                <c:pt idx="85">
                  <c:v>37342</c:v>
                </c:pt>
                <c:pt idx="86">
                  <c:v>37343</c:v>
                </c:pt>
                <c:pt idx="87">
                  <c:v>37344</c:v>
                </c:pt>
                <c:pt idx="88">
                  <c:v>37345</c:v>
                </c:pt>
                <c:pt idx="89">
                  <c:v>37346</c:v>
                </c:pt>
                <c:pt idx="90">
                  <c:v>37347</c:v>
                </c:pt>
                <c:pt idx="91">
                  <c:v>37348</c:v>
                </c:pt>
                <c:pt idx="92">
                  <c:v>37349</c:v>
                </c:pt>
                <c:pt idx="93">
                  <c:v>37350</c:v>
                </c:pt>
                <c:pt idx="94">
                  <c:v>37351</c:v>
                </c:pt>
                <c:pt idx="95">
                  <c:v>37352</c:v>
                </c:pt>
                <c:pt idx="96">
                  <c:v>37353</c:v>
                </c:pt>
                <c:pt idx="97">
                  <c:v>37354</c:v>
                </c:pt>
                <c:pt idx="98">
                  <c:v>37355</c:v>
                </c:pt>
                <c:pt idx="99">
                  <c:v>37356</c:v>
                </c:pt>
                <c:pt idx="100">
                  <c:v>37357</c:v>
                </c:pt>
                <c:pt idx="101">
                  <c:v>37358</c:v>
                </c:pt>
                <c:pt idx="102">
                  <c:v>37359</c:v>
                </c:pt>
                <c:pt idx="103">
                  <c:v>37360</c:v>
                </c:pt>
                <c:pt idx="104">
                  <c:v>37361</c:v>
                </c:pt>
                <c:pt idx="105">
                  <c:v>37362</c:v>
                </c:pt>
                <c:pt idx="106">
                  <c:v>37363</c:v>
                </c:pt>
                <c:pt idx="107">
                  <c:v>37364</c:v>
                </c:pt>
                <c:pt idx="108">
                  <c:v>37365</c:v>
                </c:pt>
                <c:pt idx="109">
                  <c:v>37366</c:v>
                </c:pt>
                <c:pt idx="110">
                  <c:v>37367</c:v>
                </c:pt>
                <c:pt idx="111">
                  <c:v>37368</c:v>
                </c:pt>
                <c:pt idx="112">
                  <c:v>37369</c:v>
                </c:pt>
                <c:pt idx="113">
                  <c:v>37370</c:v>
                </c:pt>
                <c:pt idx="114">
                  <c:v>37371</c:v>
                </c:pt>
                <c:pt idx="115">
                  <c:v>37372</c:v>
                </c:pt>
                <c:pt idx="116">
                  <c:v>37373</c:v>
                </c:pt>
                <c:pt idx="117">
                  <c:v>37374</c:v>
                </c:pt>
                <c:pt idx="118">
                  <c:v>37375</c:v>
                </c:pt>
                <c:pt idx="119">
                  <c:v>37376</c:v>
                </c:pt>
                <c:pt idx="120">
                  <c:v>37377</c:v>
                </c:pt>
                <c:pt idx="121">
                  <c:v>37378</c:v>
                </c:pt>
                <c:pt idx="122">
                  <c:v>37379</c:v>
                </c:pt>
                <c:pt idx="123">
                  <c:v>37380</c:v>
                </c:pt>
                <c:pt idx="124">
                  <c:v>37381</c:v>
                </c:pt>
                <c:pt idx="125">
                  <c:v>37382</c:v>
                </c:pt>
                <c:pt idx="126">
                  <c:v>37383</c:v>
                </c:pt>
                <c:pt idx="127">
                  <c:v>37384</c:v>
                </c:pt>
                <c:pt idx="128">
                  <c:v>37385</c:v>
                </c:pt>
                <c:pt idx="129">
                  <c:v>37386</c:v>
                </c:pt>
                <c:pt idx="130">
                  <c:v>37387</c:v>
                </c:pt>
                <c:pt idx="131">
                  <c:v>37388</c:v>
                </c:pt>
                <c:pt idx="132">
                  <c:v>37389</c:v>
                </c:pt>
                <c:pt idx="133">
                  <c:v>37390</c:v>
                </c:pt>
                <c:pt idx="134">
                  <c:v>37391</c:v>
                </c:pt>
                <c:pt idx="135">
                  <c:v>37392</c:v>
                </c:pt>
                <c:pt idx="136">
                  <c:v>37393</c:v>
                </c:pt>
                <c:pt idx="137">
                  <c:v>37394</c:v>
                </c:pt>
                <c:pt idx="138">
                  <c:v>37395</c:v>
                </c:pt>
                <c:pt idx="139">
                  <c:v>37396</c:v>
                </c:pt>
                <c:pt idx="140">
                  <c:v>37397</c:v>
                </c:pt>
                <c:pt idx="141">
                  <c:v>37398</c:v>
                </c:pt>
                <c:pt idx="142">
                  <c:v>37399</c:v>
                </c:pt>
                <c:pt idx="143">
                  <c:v>37400</c:v>
                </c:pt>
                <c:pt idx="144">
                  <c:v>37401</c:v>
                </c:pt>
                <c:pt idx="145">
                  <c:v>37402</c:v>
                </c:pt>
                <c:pt idx="146">
                  <c:v>37403</c:v>
                </c:pt>
                <c:pt idx="147">
                  <c:v>37404</c:v>
                </c:pt>
                <c:pt idx="148">
                  <c:v>37405</c:v>
                </c:pt>
                <c:pt idx="149">
                  <c:v>37406</c:v>
                </c:pt>
                <c:pt idx="150">
                  <c:v>37407</c:v>
                </c:pt>
                <c:pt idx="151">
                  <c:v>37408</c:v>
                </c:pt>
                <c:pt idx="152">
                  <c:v>37409</c:v>
                </c:pt>
                <c:pt idx="153">
                  <c:v>37410</c:v>
                </c:pt>
                <c:pt idx="154">
                  <c:v>37411</c:v>
                </c:pt>
                <c:pt idx="155">
                  <c:v>37412</c:v>
                </c:pt>
                <c:pt idx="156">
                  <c:v>37413</c:v>
                </c:pt>
                <c:pt idx="157">
                  <c:v>37414</c:v>
                </c:pt>
                <c:pt idx="158">
                  <c:v>37415</c:v>
                </c:pt>
                <c:pt idx="159">
                  <c:v>37416</c:v>
                </c:pt>
                <c:pt idx="160">
                  <c:v>37417</c:v>
                </c:pt>
                <c:pt idx="161">
                  <c:v>37418</c:v>
                </c:pt>
                <c:pt idx="162">
                  <c:v>37419</c:v>
                </c:pt>
                <c:pt idx="163">
                  <c:v>37420</c:v>
                </c:pt>
                <c:pt idx="164">
                  <c:v>37421</c:v>
                </c:pt>
                <c:pt idx="165">
                  <c:v>37422</c:v>
                </c:pt>
                <c:pt idx="166">
                  <c:v>37423</c:v>
                </c:pt>
                <c:pt idx="167">
                  <c:v>37424</c:v>
                </c:pt>
                <c:pt idx="168">
                  <c:v>37425</c:v>
                </c:pt>
                <c:pt idx="169">
                  <c:v>37426</c:v>
                </c:pt>
                <c:pt idx="170">
                  <c:v>37427</c:v>
                </c:pt>
                <c:pt idx="171">
                  <c:v>37428</c:v>
                </c:pt>
                <c:pt idx="172">
                  <c:v>37429</c:v>
                </c:pt>
                <c:pt idx="173">
                  <c:v>37430</c:v>
                </c:pt>
                <c:pt idx="174">
                  <c:v>37431</c:v>
                </c:pt>
                <c:pt idx="175">
                  <c:v>37432</c:v>
                </c:pt>
                <c:pt idx="176">
                  <c:v>37433</c:v>
                </c:pt>
                <c:pt idx="177">
                  <c:v>37434</c:v>
                </c:pt>
                <c:pt idx="178">
                  <c:v>37435</c:v>
                </c:pt>
                <c:pt idx="179">
                  <c:v>37436</c:v>
                </c:pt>
                <c:pt idx="180">
                  <c:v>37437</c:v>
                </c:pt>
                <c:pt idx="181">
                  <c:v>37438</c:v>
                </c:pt>
                <c:pt idx="182">
                  <c:v>37439</c:v>
                </c:pt>
                <c:pt idx="183">
                  <c:v>37440</c:v>
                </c:pt>
                <c:pt idx="184">
                  <c:v>37441</c:v>
                </c:pt>
                <c:pt idx="185">
                  <c:v>37442</c:v>
                </c:pt>
                <c:pt idx="186">
                  <c:v>37443</c:v>
                </c:pt>
                <c:pt idx="187">
                  <c:v>37444</c:v>
                </c:pt>
                <c:pt idx="188">
                  <c:v>37445</c:v>
                </c:pt>
                <c:pt idx="189">
                  <c:v>37446</c:v>
                </c:pt>
                <c:pt idx="190">
                  <c:v>37447</c:v>
                </c:pt>
                <c:pt idx="191">
                  <c:v>37448</c:v>
                </c:pt>
                <c:pt idx="192">
                  <c:v>37449</c:v>
                </c:pt>
                <c:pt idx="193">
                  <c:v>37450</c:v>
                </c:pt>
                <c:pt idx="194">
                  <c:v>37451</c:v>
                </c:pt>
                <c:pt idx="195">
                  <c:v>37452</c:v>
                </c:pt>
                <c:pt idx="196">
                  <c:v>37453</c:v>
                </c:pt>
                <c:pt idx="197">
                  <c:v>37454</c:v>
                </c:pt>
                <c:pt idx="198">
                  <c:v>37455</c:v>
                </c:pt>
                <c:pt idx="199">
                  <c:v>37456</c:v>
                </c:pt>
                <c:pt idx="200">
                  <c:v>37457</c:v>
                </c:pt>
                <c:pt idx="201">
                  <c:v>37458</c:v>
                </c:pt>
                <c:pt idx="202">
                  <c:v>37459</c:v>
                </c:pt>
                <c:pt idx="203">
                  <c:v>37460</c:v>
                </c:pt>
                <c:pt idx="204">
                  <c:v>37461</c:v>
                </c:pt>
                <c:pt idx="205">
                  <c:v>37462</c:v>
                </c:pt>
                <c:pt idx="206">
                  <c:v>37463</c:v>
                </c:pt>
                <c:pt idx="207">
                  <c:v>37464</c:v>
                </c:pt>
                <c:pt idx="208">
                  <c:v>37465</c:v>
                </c:pt>
                <c:pt idx="209">
                  <c:v>37466</c:v>
                </c:pt>
                <c:pt idx="210">
                  <c:v>37467</c:v>
                </c:pt>
                <c:pt idx="211">
                  <c:v>37468</c:v>
                </c:pt>
                <c:pt idx="212">
                  <c:v>37469</c:v>
                </c:pt>
                <c:pt idx="213">
                  <c:v>37470</c:v>
                </c:pt>
                <c:pt idx="214">
                  <c:v>37471</c:v>
                </c:pt>
                <c:pt idx="215">
                  <c:v>37472</c:v>
                </c:pt>
                <c:pt idx="216">
                  <c:v>37473</c:v>
                </c:pt>
                <c:pt idx="217">
                  <c:v>37474</c:v>
                </c:pt>
                <c:pt idx="218">
                  <c:v>37475</c:v>
                </c:pt>
                <c:pt idx="219">
                  <c:v>37476</c:v>
                </c:pt>
                <c:pt idx="220">
                  <c:v>37477</c:v>
                </c:pt>
                <c:pt idx="221">
                  <c:v>37478</c:v>
                </c:pt>
                <c:pt idx="222">
                  <c:v>37479</c:v>
                </c:pt>
                <c:pt idx="223">
                  <c:v>37480</c:v>
                </c:pt>
                <c:pt idx="224">
                  <c:v>37481</c:v>
                </c:pt>
                <c:pt idx="225">
                  <c:v>37482</c:v>
                </c:pt>
                <c:pt idx="226">
                  <c:v>37483</c:v>
                </c:pt>
                <c:pt idx="227">
                  <c:v>37484</c:v>
                </c:pt>
                <c:pt idx="228">
                  <c:v>37485</c:v>
                </c:pt>
                <c:pt idx="229">
                  <c:v>37486</c:v>
                </c:pt>
                <c:pt idx="230">
                  <c:v>37487</c:v>
                </c:pt>
                <c:pt idx="231">
                  <c:v>37488</c:v>
                </c:pt>
                <c:pt idx="232">
                  <c:v>37489</c:v>
                </c:pt>
                <c:pt idx="233">
                  <c:v>37490</c:v>
                </c:pt>
                <c:pt idx="234">
                  <c:v>37491</c:v>
                </c:pt>
                <c:pt idx="235">
                  <c:v>37492</c:v>
                </c:pt>
                <c:pt idx="236">
                  <c:v>37493</c:v>
                </c:pt>
                <c:pt idx="237">
                  <c:v>37494</c:v>
                </c:pt>
                <c:pt idx="238">
                  <c:v>37495</c:v>
                </c:pt>
                <c:pt idx="239">
                  <c:v>37496</c:v>
                </c:pt>
                <c:pt idx="240">
                  <c:v>37497</c:v>
                </c:pt>
                <c:pt idx="241">
                  <c:v>37498</c:v>
                </c:pt>
                <c:pt idx="242">
                  <c:v>37499</c:v>
                </c:pt>
                <c:pt idx="243">
                  <c:v>37500</c:v>
                </c:pt>
                <c:pt idx="244">
                  <c:v>37501</c:v>
                </c:pt>
                <c:pt idx="245">
                  <c:v>37502</c:v>
                </c:pt>
                <c:pt idx="246">
                  <c:v>37503</c:v>
                </c:pt>
                <c:pt idx="247">
                  <c:v>37504</c:v>
                </c:pt>
                <c:pt idx="248">
                  <c:v>37505</c:v>
                </c:pt>
                <c:pt idx="249">
                  <c:v>37506</c:v>
                </c:pt>
                <c:pt idx="250">
                  <c:v>37507</c:v>
                </c:pt>
                <c:pt idx="251">
                  <c:v>37508</c:v>
                </c:pt>
                <c:pt idx="252">
                  <c:v>37509</c:v>
                </c:pt>
                <c:pt idx="253">
                  <c:v>37510</c:v>
                </c:pt>
                <c:pt idx="254">
                  <c:v>37511</c:v>
                </c:pt>
                <c:pt idx="255">
                  <c:v>37512</c:v>
                </c:pt>
                <c:pt idx="256">
                  <c:v>37513</c:v>
                </c:pt>
                <c:pt idx="257">
                  <c:v>37514</c:v>
                </c:pt>
                <c:pt idx="258">
                  <c:v>37515</c:v>
                </c:pt>
                <c:pt idx="259">
                  <c:v>37516</c:v>
                </c:pt>
                <c:pt idx="260">
                  <c:v>37517</c:v>
                </c:pt>
                <c:pt idx="261">
                  <c:v>37518</c:v>
                </c:pt>
                <c:pt idx="262">
                  <c:v>37519</c:v>
                </c:pt>
                <c:pt idx="263">
                  <c:v>37520</c:v>
                </c:pt>
                <c:pt idx="264">
                  <c:v>37521</c:v>
                </c:pt>
                <c:pt idx="265">
                  <c:v>37522</c:v>
                </c:pt>
                <c:pt idx="266">
                  <c:v>37523</c:v>
                </c:pt>
                <c:pt idx="267">
                  <c:v>37524</c:v>
                </c:pt>
                <c:pt idx="268">
                  <c:v>37525</c:v>
                </c:pt>
                <c:pt idx="269">
                  <c:v>37526</c:v>
                </c:pt>
                <c:pt idx="270">
                  <c:v>37527</c:v>
                </c:pt>
                <c:pt idx="271">
                  <c:v>37528</c:v>
                </c:pt>
                <c:pt idx="272">
                  <c:v>37529</c:v>
                </c:pt>
                <c:pt idx="273">
                  <c:v>37530</c:v>
                </c:pt>
                <c:pt idx="274">
                  <c:v>37531</c:v>
                </c:pt>
                <c:pt idx="275">
                  <c:v>37532</c:v>
                </c:pt>
                <c:pt idx="276">
                  <c:v>37533</c:v>
                </c:pt>
                <c:pt idx="277">
                  <c:v>37534</c:v>
                </c:pt>
                <c:pt idx="278">
                  <c:v>37535</c:v>
                </c:pt>
                <c:pt idx="279">
                  <c:v>37536</c:v>
                </c:pt>
                <c:pt idx="280">
                  <c:v>37537</c:v>
                </c:pt>
                <c:pt idx="281">
                  <c:v>37538</c:v>
                </c:pt>
                <c:pt idx="282">
                  <c:v>37539</c:v>
                </c:pt>
                <c:pt idx="283">
                  <c:v>37540</c:v>
                </c:pt>
                <c:pt idx="284">
                  <c:v>37541</c:v>
                </c:pt>
                <c:pt idx="285">
                  <c:v>37542</c:v>
                </c:pt>
                <c:pt idx="286">
                  <c:v>37543</c:v>
                </c:pt>
                <c:pt idx="287">
                  <c:v>37544</c:v>
                </c:pt>
                <c:pt idx="288">
                  <c:v>37545</c:v>
                </c:pt>
                <c:pt idx="289">
                  <c:v>37546</c:v>
                </c:pt>
                <c:pt idx="290">
                  <c:v>37547</c:v>
                </c:pt>
                <c:pt idx="291">
                  <c:v>37548</c:v>
                </c:pt>
                <c:pt idx="292">
                  <c:v>37549</c:v>
                </c:pt>
                <c:pt idx="293">
                  <c:v>37550</c:v>
                </c:pt>
                <c:pt idx="294">
                  <c:v>37551</c:v>
                </c:pt>
                <c:pt idx="295">
                  <c:v>37552</c:v>
                </c:pt>
                <c:pt idx="296">
                  <c:v>37553</c:v>
                </c:pt>
                <c:pt idx="297">
                  <c:v>37554</c:v>
                </c:pt>
                <c:pt idx="298">
                  <c:v>37555</c:v>
                </c:pt>
                <c:pt idx="299">
                  <c:v>37556</c:v>
                </c:pt>
                <c:pt idx="300">
                  <c:v>37557</c:v>
                </c:pt>
                <c:pt idx="301">
                  <c:v>37558</c:v>
                </c:pt>
                <c:pt idx="302">
                  <c:v>37559</c:v>
                </c:pt>
                <c:pt idx="303">
                  <c:v>37560</c:v>
                </c:pt>
                <c:pt idx="304">
                  <c:v>37561</c:v>
                </c:pt>
                <c:pt idx="305">
                  <c:v>37562</c:v>
                </c:pt>
                <c:pt idx="306">
                  <c:v>37563</c:v>
                </c:pt>
                <c:pt idx="307">
                  <c:v>37564</c:v>
                </c:pt>
                <c:pt idx="308">
                  <c:v>37565</c:v>
                </c:pt>
                <c:pt idx="309">
                  <c:v>37566</c:v>
                </c:pt>
                <c:pt idx="310">
                  <c:v>37567</c:v>
                </c:pt>
                <c:pt idx="311">
                  <c:v>37568</c:v>
                </c:pt>
                <c:pt idx="312">
                  <c:v>37569</c:v>
                </c:pt>
                <c:pt idx="313">
                  <c:v>37570</c:v>
                </c:pt>
                <c:pt idx="314">
                  <c:v>37571</c:v>
                </c:pt>
                <c:pt idx="315">
                  <c:v>37572</c:v>
                </c:pt>
                <c:pt idx="316">
                  <c:v>37573</c:v>
                </c:pt>
                <c:pt idx="317">
                  <c:v>37574</c:v>
                </c:pt>
                <c:pt idx="318">
                  <c:v>37575</c:v>
                </c:pt>
                <c:pt idx="319">
                  <c:v>37576</c:v>
                </c:pt>
                <c:pt idx="320">
                  <c:v>37577</c:v>
                </c:pt>
                <c:pt idx="321">
                  <c:v>37578</c:v>
                </c:pt>
                <c:pt idx="322">
                  <c:v>37579</c:v>
                </c:pt>
                <c:pt idx="323">
                  <c:v>37580</c:v>
                </c:pt>
                <c:pt idx="324">
                  <c:v>37581</c:v>
                </c:pt>
                <c:pt idx="325">
                  <c:v>37582</c:v>
                </c:pt>
                <c:pt idx="326">
                  <c:v>37583</c:v>
                </c:pt>
                <c:pt idx="327">
                  <c:v>37584</c:v>
                </c:pt>
                <c:pt idx="328">
                  <c:v>37585</c:v>
                </c:pt>
                <c:pt idx="329">
                  <c:v>37586</c:v>
                </c:pt>
                <c:pt idx="330">
                  <c:v>37587</c:v>
                </c:pt>
                <c:pt idx="331">
                  <c:v>37588</c:v>
                </c:pt>
                <c:pt idx="332">
                  <c:v>37589</c:v>
                </c:pt>
                <c:pt idx="333">
                  <c:v>37590</c:v>
                </c:pt>
                <c:pt idx="334">
                  <c:v>37591</c:v>
                </c:pt>
                <c:pt idx="335">
                  <c:v>37592</c:v>
                </c:pt>
                <c:pt idx="336">
                  <c:v>37593</c:v>
                </c:pt>
                <c:pt idx="337">
                  <c:v>37594</c:v>
                </c:pt>
                <c:pt idx="338">
                  <c:v>37595</c:v>
                </c:pt>
                <c:pt idx="339">
                  <c:v>37596</c:v>
                </c:pt>
                <c:pt idx="340">
                  <c:v>37597</c:v>
                </c:pt>
                <c:pt idx="341">
                  <c:v>37598</c:v>
                </c:pt>
                <c:pt idx="342">
                  <c:v>37599</c:v>
                </c:pt>
                <c:pt idx="343">
                  <c:v>37600</c:v>
                </c:pt>
                <c:pt idx="344">
                  <c:v>37601</c:v>
                </c:pt>
                <c:pt idx="345">
                  <c:v>37602</c:v>
                </c:pt>
                <c:pt idx="346">
                  <c:v>37603</c:v>
                </c:pt>
                <c:pt idx="347">
                  <c:v>37604</c:v>
                </c:pt>
                <c:pt idx="348">
                  <c:v>37605</c:v>
                </c:pt>
                <c:pt idx="349">
                  <c:v>37606</c:v>
                </c:pt>
                <c:pt idx="350">
                  <c:v>37607</c:v>
                </c:pt>
                <c:pt idx="351">
                  <c:v>37608</c:v>
                </c:pt>
                <c:pt idx="352">
                  <c:v>37609</c:v>
                </c:pt>
                <c:pt idx="353">
                  <c:v>37610</c:v>
                </c:pt>
                <c:pt idx="354">
                  <c:v>37611</c:v>
                </c:pt>
                <c:pt idx="355">
                  <c:v>37612</c:v>
                </c:pt>
                <c:pt idx="356">
                  <c:v>37613</c:v>
                </c:pt>
                <c:pt idx="357">
                  <c:v>37614</c:v>
                </c:pt>
                <c:pt idx="358">
                  <c:v>37615</c:v>
                </c:pt>
                <c:pt idx="359">
                  <c:v>37616</c:v>
                </c:pt>
                <c:pt idx="360">
                  <c:v>37617</c:v>
                </c:pt>
                <c:pt idx="361">
                  <c:v>37618</c:v>
                </c:pt>
                <c:pt idx="362">
                  <c:v>37619</c:v>
                </c:pt>
                <c:pt idx="363">
                  <c:v>37620</c:v>
                </c:pt>
              </c:numCache>
            </c:numRef>
          </c:cat>
          <c:val>
            <c:numRef>
              <c:f>Sheet1!$E$2:$E$365</c:f>
              <c:numCache>
                <c:formatCode>0.00E+00</c:formatCode>
                <c:ptCount val="364"/>
                <c:pt idx="0">
                  <c:v>-3.0909969999999998E-5</c:v>
                </c:pt>
                <c:pt idx="1">
                  <c:v>-7.8283939999999997E-6</c:v>
                </c:pt>
                <c:pt idx="2">
                  <c:v>-3.099068E-5</c:v>
                </c:pt>
                <c:pt idx="3">
                  <c:v>-3.0936870000000003E-5</c:v>
                </c:pt>
                <c:pt idx="4">
                  <c:v>-1.5468499999999999E-5</c:v>
                </c:pt>
                <c:pt idx="5">
                  <c:v>-7.7476890000000003E-6</c:v>
                </c:pt>
                <c:pt idx="6">
                  <c:v>-7.7476890000000003E-6</c:v>
                </c:pt>
                <c:pt idx="7">
                  <c:v>-7.8283939999999997E-6</c:v>
                </c:pt>
                <c:pt idx="8">
                  <c:v>-3.099068E-5</c:v>
                </c:pt>
                <c:pt idx="9">
                  <c:v>-3.0909969999999998E-5</c:v>
                </c:pt>
                <c:pt idx="10">
                  <c:v>-7.7476890000000003E-6</c:v>
                </c:pt>
                <c:pt idx="11">
                  <c:v>-7.8283939999999997E-6</c:v>
                </c:pt>
                <c:pt idx="12">
                  <c:v>-3.0909969999999998E-5</c:v>
                </c:pt>
                <c:pt idx="13">
                  <c:v>-7.7476890000000003E-6</c:v>
                </c:pt>
                <c:pt idx="14">
                  <c:v>-7.8552959999999999E-6</c:v>
                </c:pt>
                <c:pt idx="15">
                  <c:v>-3.8657739999999997E-5</c:v>
                </c:pt>
                <c:pt idx="16">
                  <c:v>-1.560301E-5</c:v>
                </c:pt>
                <c:pt idx="17">
                  <c:v>-4.6486080000000001E-5</c:v>
                </c:pt>
                <c:pt idx="18">
                  <c:v>-4.6351579999999997E-5</c:v>
                </c:pt>
                <c:pt idx="19">
                  <c:v>-7.7961119999999993E-6</c:v>
                </c:pt>
                <c:pt idx="20">
                  <c:v>-2.1731180000000002E-5</c:v>
                </c:pt>
                <c:pt idx="21">
                  <c:v>-3.2465010000000002E-5</c:v>
                </c:pt>
                <c:pt idx="22">
                  <c:v>-1.088442E-5</c:v>
                </c:pt>
                <c:pt idx="23">
                  <c:v>-2.1731180000000002E-5</c:v>
                </c:pt>
                <c:pt idx="24">
                  <c:v>-3.2465010000000002E-5</c:v>
                </c:pt>
                <c:pt idx="25">
                  <c:v>-1.0959740000000001E-5</c:v>
                </c:pt>
                <c:pt idx="26">
                  <c:v>-4.3500010000000001E-5</c:v>
                </c:pt>
                <c:pt idx="27">
                  <c:v>-7.588971E-5</c:v>
                </c:pt>
                <c:pt idx="28">
                  <c:v>-6.5005210000000006E-5</c:v>
                </c:pt>
                <c:pt idx="29">
                  <c:v>-4.353768E-5</c:v>
                </c:pt>
                <c:pt idx="30">
                  <c:v>-8.6558839999999998E-5</c:v>
                </c:pt>
                <c:pt idx="31">
                  <c:v>-2.5136910000000001E-5</c:v>
                </c:pt>
                <c:pt idx="32">
                  <c:v>-1.2379080000000001E-4</c:v>
                </c:pt>
                <c:pt idx="33">
                  <c:v>-7.4248709999999993E-5</c:v>
                </c:pt>
                <c:pt idx="34">
                  <c:v>-3.7145869999999997E-5</c:v>
                </c:pt>
                <c:pt idx="35">
                  <c:v>-2.4878649999999999E-5</c:v>
                </c:pt>
                <c:pt idx="36">
                  <c:v>-4.9542090000000001E-5</c:v>
                </c:pt>
                <c:pt idx="37">
                  <c:v>-3.731804E-5</c:v>
                </c:pt>
                <c:pt idx="38">
                  <c:v>-7.4291749999999996E-5</c:v>
                </c:pt>
                <c:pt idx="39">
                  <c:v>-4.9714260000000003E-5</c:v>
                </c:pt>
                <c:pt idx="40">
                  <c:v>-8.6526560000000003E-5</c:v>
                </c:pt>
                <c:pt idx="41">
                  <c:v>-1.5872029999999999E-5</c:v>
                </c:pt>
                <c:pt idx="42">
                  <c:v>-1.239092E-4</c:v>
                </c:pt>
                <c:pt idx="43">
                  <c:v>-1.086828E-4</c:v>
                </c:pt>
                <c:pt idx="44">
                  <c:v>-1.7039550000000001E-4</c:v>
                </c:pt>
                <c:pt idx="45">
                  <c:v>-1.5500790000000001E-4</c:v>
                </c:pt>
                <c:pt idx="46">
                  <c:v>-1.704493E-4</c:v>
                </c:pt>
                <c:pt idx="47">
                  <c:v>-1.7028790000000001E-4</c:v>
                </c:pt>
                <c:pt idx="48">
                  <c:v>-1.2401679999999999E-4</c:v>
                </c:pt>
                <c:pt idx="49">
                  <c:v>-1.3951259999999999E-4</c:v>
                </c:pt>
                <c:pt idx="50">
                  <c:v>-1.5495409999999999E-4</c:v>
                </c:pt>
                <c:pt idx="51">
                  <c:v>-1.547389E-4</c:v>
                </c:pt>
                <c:pt idx="52">
                  <c:v>-9.2972160000000001E-5</c:v>
                </c:pt>
                <c:pt idx="53">
                  <c:v>-9.3079769999999994E-5</c:v>
                </c:pt>
                <c:pt idx="54">
                  <c:v>-1.2364019999999999E-4</c:v>
                </c:pt>
                <c:pt idx="55">
                  <c:v>-3.1636310000000001E-5</c:v>
                </c:pt>
                <c:pt idx="56">
                  <c:v>-2.1688130000000001E-4</c:v>
                </c:pt>
                <c:pt idx="57">
                  <c:v>-2.012247E-4</c:v>
                </c:pt>
                <c:pt idx="58">
                  <c:v>-1.3981390000000001E-4</c:v>
                </c:pt>
                <c:pt idx="59">
                  <c:v>-2.417284E-4</c:v>
                </c:pt>
                <c:pt idx="60">
                  <c:v>-2.417284E-4</c:v>
                </c:pt>
                <c:pt idx="61">
                  <c:v>-2.4134100000000001E-4</c:v>
                </c:pt>
                <c:pt idx="62">
                  <c:v>-1.3041929999999999E-4</c:v>
                </c:pt>
                <c:pt idx="63">
                  <c:v>-2.040872E-4</c:v>
                </c:pt>
                <c:pt idx="64">
                  <c:v>-7.5281739999999997E-5</c:v>
                </c:pt>
                <c:pt idx="65">
                  <c:v>-3.3431260000000001E-4</c:v>
                </c:pt>
                <c:pt idx="66">
                  <c:v>-2.2345660000000001E-4</c:v>
                </c:pt>
                <c:pt idx="67">
                  <c:v>-3.1610539999999998E-4</c:v>
                </c:pt>
                <c:pt idx="68">
                  <c:v>-3.1591710000000001E-4</c:v>
                </c:pt>
                <c:pt idx="69">
                  <c:v>-2.61802E-4</c:v>
                </c:pt>
                <c:pt idx="70">
                  <c:v>-2.4102889999999999E-4</c:v>
                </c:pt>
                <c:pt idx="71">
                  <c:v>-4.1127300000000002E-5</c:v>
                </c:pt>
                <c:pt idx="72">
                  <c:v>-2.8152590000000001E-4</c:v>
                </c:pt>
                <c:pt idx="73">
                  <c:v>-1.4177720000000001E-4</c:v>
                </c:pt>
                <c:pt idx="74">
                  <c:v>-3.6182180000000002E-4</c:v>
                </c:pt>
                <c:pt idx="75">
                  <c:v>-1.409378E-4</c:v>
                </c:pt>
                <c:pt idx="76">
                  <c:v>-1.215634E-4</c:v>
                </c:pt>
                <c:pt idx="77">
                  <c:v>-3.2202430000000001E-4</c:v>
                </c:pt>
                <c:pt idx="78">
                  <c:v>-2.4207809999999999E-4</c:v>
                </c:pt>
                <c:pt idx="79">
                  <c:v>-3.4195800000000001E-4</c:v>
                </c:pt>
                <c:pt idx="80">
                  <c:v>-2.0199939999999999E-4</c:v>
                </c:pt>
                <c:pt idx="81">
                  <c:v>-3.6252129999999997E-4</c:v>
                </c:pt>
                <c:pt idx="82">
                  <c:v>-3.424476E-4</c:v>
                </c:pt>
                <c:pt idx="83">
                  <c:v>-3.4181810000000001E-4</c:v>
                </c:pt>
                <c:pt idx="84">
                  <c:v>-1.6213060000000001E-4</c:v>
                </c:pt>
                <c:pt idx="85">
                  <c:v>-4.4330679999999998E-4</c:v>
                </c:pt>
                <c:pt idx="86">
                  <c:v>-4.8352539999999998E-4</c:v>
                </c:pt>
                <c:pt idx="87">
                  <c:v>-5.0296949999999998E-4</c:v>
                </c:pt>
                <c:pt idx="88">
                  <c:v>-3.2258379999999999E-4</c:v>
                </c:pt>
                <c:pt idx="89">
                  <c:v>-4.030196E-4</c:v>
                </c:pt>
                <c:pt idx="90">
                  <c:v>-4.4351660000000002E-4</c:v>
                </c:pt>
                <c:pt idx="91">
                  <c:v>-5.4402740000000002E-4</c:v>
                </c:pt>
                <c:pt idx="92">
                  <c:v>-5.8403610000000005E-4</c:v>
                </c:pt>
                <c:pt idx="93">
                  <c:v>-5.4395750000000003E-4</c:v>
                </c:pt>
                <c:pt idx="94">
                  <c:v>-5.6389120000000003E-4</c:v>
                </c:pt>
                <c:pt idx="95">
                  <c:v>-5.2367400000000001E-4</c:v>
                </c:pt>
                <c:pt idx="96">
                  <c:v>-5.0380879999999996E-4</c:v>
                </c:pt>
                <c:pt idx="97">
                  <c:v>-5.6270210000000003E-4</c:v>
                </c:pt>
                <c:pt idx="98">
                  <c:v>-1.823455E-4</c:v>
                </c:pt>
                <c:pt idx="99">
                  <c:v>-4.8317569999999999E-4</c:v>
                </c:pt>
                <c:pt idx="100">
                  <c:v>-4.030196E-4</c:v>
                </c:pt>
                <c:pt idx="101">
                  <c:v>-4.4309699999999999E-4</c:v>
                </c:pt>
                <c:pt idx="102">
                  <c:v>-4.2260360000000001E-4</c:v>
                </c:pt>
                <c:pt idx="103">
                  <c:v>-3.013898E-4</c:v>
                </c:pt>
                <c:pt idx="104">
                  <c:v>-8.0645880000000005E-5</c:v>
                </c:pt>
                <c:pt idx="105">
                  <c:v>-1.010697E-4</c:v>
                </c:pt>
                <c:pt idx="106">
                  <c:v>-2.017896E-4</c:v>
                </c:pt>
                <c:pt idx="107">
                  <c:v>-3.0243890000000002E-4</c:v>
                </c:pt>
                <c:pt idx="108">
                  <c:v>-3.8231650000000001E-4</c:v>
                </c:pt>
                <c:pt idx="109">
                  <c:v>-2.63131E-4</c:v>
                </c:pt>
                <c:pt idx="110">
                  <c:v>-6.2418339999999997E-4</c:v>
                </c:pt>
                <c:pt idx="111">
                  <c:v>-5.442372E-4</c:v>
                </c:pt>
                <c:pt idx="112">
                  <c:v>-6.4439689999999997E-4</c:v>
                </c:pt>
                <c:pt idx="113">
                  <c:v>-5.8361640000000005E-4</c:v>
                </c:pt>
                <c:pt idx="114">
                  <c:v>-4.2204409999999998E-4</c:v>
                </c:pt>
                <c:pt idx="115">
                  <c:v>-1.4219680000000001E-4</c:v>
                </c:pt>
                <c:pt idx="116">
                  <c:v>-4.8275599999999998E-4</c:v>
                </c:pt>
                <c:pt idx="117">
                  <c:v>-2.8250509999999999E-4</c:v>
                </c:pt>
                <c:pt idx="118">
                  <c:v>-4.2211400000000002E-4</c:v>
                </c:pt>
                <c:pt idx="119">
                  <c:v>-1.6234039999999999E-4</c:v>
                </c:pt>
                <c:pt idx="120">
                  <c:v>-5.030395E-4</c:v>
                </c:pt>
                <c:pt idx="121">
                  <c:v>-3.4328700000000001E-4</c:v>
                </c:pt>
                <c:pt idx="122">
                  <c:v>-5.8319679999999997E-4</c:v>
                </c:pt>
                <c:pt idx="123">
                  <c:v>-3.0145969999999998E-4</c:v>
                </c:pt>
                <c:pt idx="124">
                  <c:v>-1.0218880000000001E-4</c:v>
                </c:pt>
                <c:pt idx="125">
                  <c:v>-5.2472309999999998E-4</c:v>
                </c:pt>
                <c:pt idx="126">
                  <c:v>-8.0457040000000003E-4</c:v>
                </c:pt>
                <c:pt idx="127">
                  <c:v>-4.6387140000000001E-4</c:v>
                </c:pt>
                <c:pt idx="128">
                  <c:v>-6.2327409999999998E-4</c:v>
                </c:pt>
                <c:pt idx="129">
                  <c:v>-2.8187569999999998E-4</c:v>
                </c:pt>
                <c:pt idx="130">
                  <c:v>-2.42148E-4</c:v>
                </c:pt>
                <c:pt idx="131">
                  <c:v>-3.6392020000000001E-4</c:v>
                </c:pt>
                <c:pt idx="132">
                  <c:v>-7.4469779999999995E-4</c:v>
                </c:pt>
                <c:pt idx="133">
                  <c:v>-5.645906E-4</c:v>
                </c:pt>
                <c:pt idx="134">
                  <c:v>-7.2560340000000004E-4</c:v>
                </c:pt>
                <c:pt idx="135">
                  <c:v>-8.4618650000000003E-4</c:v>
                </c:pt>
                <c:pt idx="136">
                  <c:v>-8.840969E-4</c:v>
                </c:pt>
                <c:pt idx="137">
                  <c:v>-2.4284750000000001E-4</c:v>
                </c:pt>
                <c:pt idx="138">
                  <c:v>-5.6466060000000002E-4</c:v>
                </c:pt>
                <c:pt idx="139">
                  <c:v>-7.4525739999999996E-4</c:v>
                </c:pt>
                <c:pt idx="140">
                  <c:v>-7.2322529999999997E-4</c:v>
                </c:pt>
                <c:pt idx="141">
                  <c:v>-1.633196E-4</c:v>
                </c:pt>
                <c:pt idx="142">
                  <c:v>-7.8393720000000003E-4</c:v>
                </c:pt>
                <c:pt idx="143">
                  <c:v>-3.036979E-4</c:v>
                </c:pt>
                <c:pt idx="144">
                  <c:v>-7.4378859999999999E-4</c:v>
                </c:pt>
                <c:pt idx="145">
                  <c:v>-3.0306840000000001E-4</c:v>
                </c:pt>
                <c:pt idx="146">
                  <c:v>-5.644507E-4</c:v>
                </c:pt>
                <c:pt idx="147">
                  <c:v>-6.8440570000000004E-4</c:v>
                </c:pt>
                <c:pt idx="148">
                  <c:v>-5.4465690000000001E-4</c:v>
                </c:pt>
                <c:pt idx="149">
                  <c:v>-7.6561079999999996E-4</c:v>
                </c:pt>
                <c:pt idx="150">
                  <c:v>-8.0627599999999998E-4</c:v>
                </c:pt>
                <c:pt idx="151">
                  <c:v>-9.5444490000000002E-4</c:v>
                </c:pt>
                <c:pt idx="152">
                  <c:v>-9.3331139999999996E-4</c:v>
                </c:pt>
                <c:pt idx="153">
                  <c:v>-6.2925139999999997E-4</c:v>
                </c:pt>
                <c:pt idx="154">
                  <c:v>-6.6820560000000005E-4</c:v>
                </c:pt>
                <c:pt idx="155">
                  <c:v>-3.257531E-4</c:v>
                </c:pt>
                <c:pt idx="156">
                  <c:v>-4.2577290000000002E-4</c:v>
                </c:pt>
                <c:pt idx="157">
                  <c:v>-3.2659779999999998E-4</c:v>
                </c:pt>
                <c:pt idx="158">
                  <c:v>-6.6932999999999999E-4</c:v>
                </c:pt>
                <c:pt idx="159">
                  <c:v>-6.4883669999999999E-4</c:v>
                </c:pt>
                <c:pt idx="160">
                  <c:v>-5.2860199999999998E-4</c:v>
                </c:pt>
                <c:pt idx="161">
                  <c:v>-5.8804959999999998E-4</c:v>
                </c:pt>
                <c:pt idx="162">
                  <c:v>-3.6555069999999999E-4</c:v>
                </c:pt>
                <c:pt idx="163">
                  <c:v>-3.2603830000000001E-4</c:v>
                </c:pt>
                <c:pt idx="164">
                  <c:v>-5.0944309999999997E-4</c:v>
                </c:pt>
                <c:pt idx="165">
                  <c:v>-8.5076569999999998E-4</c:v>
                </c:pt>
                <c:pt idx="166">
                  <c:v>-4.28307E-4</c:v>
                </c:pt>
                <c:pt idx="167">
                  <c:v>-1.054319E-3</c:v>
                </c:pt>
                <c:pt idx="168">
                  <c:v>-7.9209289999999997E-4</c:v>
                </c:pt>
                <c:pt idx="169">
                  <c:v>-8.6992470000000002E-4</c:v>
                </c:pt>
                <c:pt idx="170">
                  <c:v>-1.6453099999999999E-4</c:v>
                </c:pt>
                <c:pt idx="171">
                  <c:v>-6.8891410000000003E-4</c:v>
                </c:pt>
                <c:pt idx="172">
                  <c:v>-5.0951299999999996E-4</c:v>
                </c:pt>
                <c:pt idx="173">
                  <c:v>-8.7288380000000003E-4</c:v>
                </c:pt>
                <c:pt idx="174">
                  <c:v>-1.014877E-3</c:v>
                </c:pt>
                <c:pt idx="175">
                  <c:v>-9.9437839999999989E-4</c:v>
                </c:pt>
                <c:pt idx="176">
                  <c:v>-8.7210900000000004E-4</c:v>
                </c:pt>
                <c:pt idx="177">
                  <c:v>-7.9061330000000001E-4</c:v>
                </c:pt>
                <c:pt idx="178">
                  <c:v>-4.4781580000000001E-4</c:v>
                </c:pt>
                <c:pt idx="179">
                  <c:v>-8.9091419999999999E-4</c:v>
                </c:pt>
                <c:pt idx="180">
                  <c:v>-4.251972E-4</c:v>
                </c:pt>
                <c:pt idx="181">
                  <c:v>-1.6106040000000001E-4</c:v>
                </c:pt>
                <c:pt idx="182">
                  <c:v>-5.7806830000000004E-4</c:v>
                </c:pt>
                <c:pt idx="183">
                  <c:v>-1.6168460000000001E-4</c:v>
                </c:pt>
                <c:pt idx="184">
                  <c:v>-7.5761109999999997E-4</c:v>
                </c:pt>
                <c:pt idx="185">
                  <c:v>-2.8095079999999997E-4</c:v>
                </c:pt>
                <c:pt idx="186">
                  <c:v>-4.1950970000000001E-4</c:v>
                </c:pt>
                <c:pt idx="187">
                  <c:v>-3.0164850000000002E-4</c:v>
                </c:pt>
                <c:pt idx="188">
                  <c:v>-5.9911709999999996E-4</c:v>
                </c:pt>
                <c:pt idx="189">
                  <c:v>-4.39999E-4</c:v>
                </c:pt>
                <c:pt idx="190">
                  <c:v>-4.2099470000000002E-4</c:v>
                </c:pt>
                <c:pt idx="191">
                  <c:v>-7.2711960000000002E-4</c:v>
                </c:pt>
                <c:pt idx="192">
                  <c:v>-3.937163E-4</c:v>
                </c:pt>
                <c:pt idx="193">
                  <c:v>-4.3307449999999999E-4</c:v>
                </c:pt>
                <c:pt idx="194">
                  <c:v>-6.496653E-4</c:v>
                </c:pt>
                <c:pt idx="195">
                  <c:v>-7.6750020000000002E-4</c:v>
                </c:pt>
                <c:pt idx="196">
                  <c:v>-9.0431639999999998E-4</c:v>
                </c:pt>
                <c:pt idx="197">
                  <c:v>-7.2807739999999996E-4</c:v>
                </c:pt>
                <c:pt idx="198">
                  <c:v>-6.6844229999999999E-4</c:v>
                </c:pt>
                <c:pt idx="199">
                  <c:v>-3.9439960000000002E-4</c:v>
                </c:pt>
                <c:pt idx="200">
                  <c:v>-6.285304E-4</c:v>
                </c:pt>
                <c:pt idx="201">
                  <c:v>-4.626923E-4</c:v>
                </c:pt>
                <c:pt idx="202">
                  <c:v>-7.2829869999999997E-4</c:v>
                </c:pt>
                <c:pt idx="203">
                  <c:v>-2.8934940000000003E-4</c:v>
                </c:pt>
                <c:pt idx="204">
                  <c:v>-6.1496749999999996E-4</c:v>
                </c:pt>
                <c:pt idx="205">
                  <c:v>-5.5850089999999995E-4</c:v>
                </c:pt>
                <c:pt idx="206">
                  <c:v>-7.5037379999999998E-4</c:v>
                </c:pt>
                <c:pt idx="207">
                  <c:v>-8.6457669999999995E-4</c:v>
                </c:pt>
                <c:pt idx="208">
                  <c:v>-8.4631020000000003E-4</c:v>
                </c:pt>
                <c:pt idx="209">
                  <c:v>-9.2144139999999998E-4</c:v>
                </c:pt>
                <c:pt idx="210">
                  <c:v>-7.6763410000000004E-4</c:v>
                </c:pt>
                <c:pt idx="211">
                  <c:v>-4.976755E-4</c:v>
                </c:pt>
                <c:pt idx="212">
                  <c:v>-1.3379280000000001E-4</c:v>
                </c:pt>
                <c:pt idx="213">
                  <c:v>-7.2975079999999999E-4</c:v>
                </c:pt>
                <c:pt idx="214">
                  <c:v>-2.624584E-4</c:v>
                </c:pt>
                <c:pt idx="215">
                  <c:v>-4.3031900000000002E-4</c:v>
                </c:pt>
                <c:pt idx="216">
                  <c:v>-3.0080379999999999E-4</c:v>
                </c:pt>
                <c:pt idx="217">
                  <c:v>-3.5665220000000001E-4</c:v>
                </c:pt>
                <c:pt idx="218">
                  <c:v>-4.3103459999999999E-4</c:v>
                </c:pt>
                <c:pt idx="219">
                  <c:v>-5.0663379999999999E-4</c:v>
                </c:pt>
                <c:pt idx="220">
                  <c:v>-4.8790459999999998E-4</c:v>
                </c:pt>
                <c:pt idx="221">
                  <c:v>-4.3081400000000001E-4</c:v>
                </c:pt>
                <c:pt idx="222">
                  <c:v>-4.4367810000000001E-4</c:v>
                </c:pt>
                <c:pt idx="223">
                  <c:v>-5.9094900000000001E-4</c:v>
                </c:pt>
                <c:pt idx="224">
                  <c:v>-7.5546949999999999E-4</c:v>
                </c:pt>
                <c:pt idx="225">
                  <c:v>-5.5375979999999997E-4</c:v>
                </c:pt>
                <c:pt idx="226">
                  <c:v>-7.1898519999999996E-4</c:v>
                </c:pt>
                <c:pt idx="227">
                  <c:v>-7.1917889999999999E-4</c:v>
                </c:pt>
                <c:pt idx="228">
                  <c:v>-7.7457519999999996E-4</c:v>
                </c:pt>
                <c:pt idx="229">
                  <c:v>-7.1821579999999997E-4</c:v>
                </c:pt>
                <c:pt idx="230">
                  <c:v>-4.9605660000000002E-4</c:v>
                </c:pt>
                <c:pt idx="231">
                  <c:v>-1.1020539999999999E-4</c:v>
                </c:pt>
                <c:pt idx="232">
                  <c:v>-1.651384E-4</c:v>
                </c:pt>
                <c:pt idx="233">
                  <c:v>-4.1960659999999998E-4</c:v>
                </c:pt>
                <c:pt idx="234">
                  <c:v>-3.2767810000000001E-4</c:v>
                </c:pt>
                <c:pt idx="235">
                  <c:v>-9.2945270000000004E-5</c:v>
                </c:pt>
                <c:pt idx="236">
                  <c:v>-5.3013490000000001E-4</c:v>
                </c:pt>
                <c:pt idx="237">
                  <c:v>-5.8496100000000005E-4</c:v>
                </c:pt>
                <c:pt idx="238">
                  <c:v>-3.6613709999999997E-4</c:v>
                </c:pt>
                <c:pt idx="239">
                  <c:v>-4.9449070000000001E-4</c:v>
                </c:pt>
                <c:pt idx="240">
                  <c:v>-5.4758349999999999E-4</c:v>
                </c:pt>
                <c:pt idx="241">
                  <c:v>-2.7439709999999999E-4</c:v>
                </c:pt>
                <c:pt idx="242">
                  <c:v>-3.120113E-4</c:v>
                </c:pt>
                <c:pt idx="243">
                  <c:v>-4.7143610000000002E-4</c:v>
                </c:pt>
                <c:pt idx="244">
                  <c:v>-5.7952640000000005E-4</c:v>
                </c:pt>
                <c:pt idx="245">
                  <c:v>-5.7940260000000001E-4</c:v>
                </c:pt>
                <c:pt idx="246">
                  <c:v>-5.4382289999999999E-4</c:v>
                </c:pt>
                <c:pt idx="247">
                  <c:v>-5.2447509999999998E-4</c:v>
                </c:pt>
                <c:pt idx="248">
                  <c:v>-2.8963939999999998E-4</c:v>
                </c:pt>
                <c:pt idx="249">
                  <c:v>-2.5437719999999998E-4</c:v>
                </c:pt>
                <c:pt idx="250">
                  <c:v>-3.2707610000000002E-4</c:v>
                </c:pt>
                <c:pt idx="251">
                  <c:v>-3.6183800000000001E-4</c:v>
                </c:pt>
                <c:pt idx="252">
                  <c:v>-1.460973E-4</c:v>
                </c:pt>
                <c:pt idx="253">
                  <c:v>-2.73725E-4</c:v>
                </c:pt>
                <c:pt idx="254">
                  <c:v>-5.6241760000000005E-4</c:v>
                </c:pt>
                <c:pt idx="255">
                  <c:v>-5.4269310000000005E-4</c:v>
                </c:pt>
                <c:pt idx="256">
                  <c:v>-2.009616E-4</c:v>
                </c:pt>
                <c:pt idx="257">
                  <c:v>-5.0748999999999998E-4</c:v>
                </c:pt>
                <c:pt idx="258">
                  <c:v>-2.8913369999999998E-4</c:v>
                </c:pt>
                <c:pt idx="259">
                  <c:v>-1.086559E-4</c:v>
                </c:pt>
                <c:pt idx="260">
                  <c:v>-1.6289000000000001E-4</c:v>
                </c:pt>
                <c:pt idx="261">
                  <c:v>-2.1718799999999999E-4</c:v>
                </c:pt>
                <c:pt idx="262">
                  <c:v>-2.8951029999999998E-4</c:v>
                </c:pt>
                <c:pt idx="263">
                  <c:v>-2.1737629999999999E-4</c:v>
                </c:pt>
                <c:pt idx="264">
                  <c:v>-3.4412579999999998E-4</c:v>
                </c:pt>
                <c:pt idx="265">
                  <c:v>-3.8130949999999999E-4</c:v>
                </c:pt>
                <c:pt idx="266">
                  <c:v>-4.1632559999999998E-4</c:v>
                </c:pt>
                <c:pt idx="267">
                  <c:v>-2.7271890000000001E-4</c:v>
                </c:pt>
                <c:pt idx="268">
                  <c:v>-2.7240149999999998E-4</c:v>
                </c:pt>
                <c:pt idx="269">
                  <c:v>-1.8142000000000001E-4</c:v>
                </c:pt>
                <c:pt idx="270">
                  <c:v>-2.171288E-4</c:v>
                </c:pt>
                <c:pt idx="271">
                  <c:v>-2.7315469999999998E-4</c:v>
                </c:pt>
                <c:pt idx="272">
                  <c:v>-3.978171E-4</c:v>
                </c:pt>
                <c:pt idx="273">
                  <c:v>-2.7870100000000001E-4</c:v>
                </c:pt>
                <c:pt idx="274">
                  <c:v>-2.1645090000000001E-4</c:v>
                </c:pt>
                <c:pt idx="275">
                  <c:v>-7.8014929999999999E-5</c:v>
                </c:pt>
                <c:pt idx="276">
                  <c:v>-2.3183860000000001E-4</c:v>
                </c:pt>
                <c:pt idx="277">
                  <c:v>-6.2465720000000002E-5</c:v>
                </c:pt>
                <c:pt idx="278">
                  <c:v>-2.011708E-4</c:v>
                </c:pt>
                <c:pt idx="279">
                  <c:v>-1.2439339999999999E-4</c:v>
                </c:pt>
                <c:pt idx="280">
                  <c:v>-2.4797950000000001E-4</c:v>
                </c:pt>
                <c:pt idx="281">
                  <c:v>-2.6336710000000001E-4</c:v>
                </c:pt>
                <c:pt idx="282">
                  <c:v>-2.4779110000000001E-4</c:v>
                </c:pt>
                <c:pt idx="283">
                  <c:v>-2.0865480000000001E-4</c:v>
                </c:pt>
                <c:pt idx="284">
                  <c:v>-5.5783379999999997E-5</c:v>
                </c:pt>
                <c:pt idx="285">
                  <c:v>-5.5686529999999998E-5</c:v>
                </c:pt>
                <c:pt idx="286">
                  <c:v>-2.7988469999999999E-5</c:v>
                </c:pt>
                <c:pt idx="287">
                  <c:v>-5.5783379999999997E-5</c:v>
                </c:pt>
                <c:pt idx="288">
                  <c:v>-5.607392E-5</c:v>
                </c:pt>
                <c:pt idx="289">
                  <c:v>-1.3916819999999999E-4</c:v>
                </c:pt>
                <c:pt idx="290">
                  <c:v>-5.5977070000000001E-5</c:v>
                </c:pt>
                <c:pt idx="291">
                  <c:v>-1.115666E-4</c:v>
                </c:pt>
                <c:pt idx="292">
                  <c:v>-1.113084E-4</c:v>
                </c:pt>
                <c:pt idx="293">
                  <c:v>-3.7231960000000003E-5</c:v>
                </c:pt>
                <c:pt idx="294">
                  <c:v>-4.9671220000000001E-5</c:v>
                </c:pt>
                <c:pt idx="295">
                  <c:v>-7.4550009999999997E-5</c:v>
                </c:pt>
                <c:pt idx="296">
                  <c:v>-1.236617E-4</c:v>
                </c:pt>
                <c:pt idx="297">
                  <c:v>-3.731804E-5</c:v>
                </c:pt>
                <c:pt idx="298">
                  <c:v>-7.4291749999999996E-5</c:v>
                </c:pt>
                <c:pt idx="299">
                  <c:v>-4.988644E-5</c:v>
                </c:pt>
                <c:pt idx="300">
                  <c:v>-1.360151E-4</c:v>
                </c:pt>
                <c:pt idx="301">
                  <c:v>-3.7447170000000001E-5</c:v>
                </c:pt>
                <c:pt idx="302">
                  <c:v>-1.115666E-4</c:v>
                </c:pt>
                <c:pt idx="303">
                  <c:v>-1.1126529999999999E-4</c:v>
                </c:pt>
                <c:pt idx="304">
                  <c:v>-2.5050819999999999E-5</c:v>
                </c:pt>
                <c:pt idx="305">
                  <c:v>-9.9084329999999998E-5</c:v>
                </c:pt>
                <c:pt idx="306">
                  <c:v>-7.4334789999999998E-5</c:v>
                </c:pt>
                <c:pt idx="307">
                  <c:v>-6.206757E-5</c:v>
                </c:pt>
                <c:pt idx="308">
                  <c:v>-8.6731009999999994E-5</c:v>
                </c:pt>
                <c:pt idx="309">
                  <c:v>-7.4291749999999996E-5</c:v>
                </c:pt>
                <c:pt idx="310">
                  <c:v>-4.9499049999999998E-5</c:v>
                </c:pt>
                <c:pt idx="311">
                  <c:v>-2.4921699999999999E-5</c:v>
                </c:pt>
                <c:pt idx="312">
                  <c:v>-6.1895410000000004E-5</c:v>
                </c:pt>
                <c:pt idx="313">
                  <c:v>-3.7323429999999998E-5</c:v>
                </c:pt>
                <c:pt idx="314">
                  <c:v>-7.5814380000000002E-5</c:v>
                </c:pt>
                <c:pt idx="315">
                  <c:v>-4.3311700000000001E-5</c:v>
                </c:pt>
                <c:pt idx="316">
                  <c:v>-2.1806499999999999E-5</c:v>
                </c:pt>
                <c:pt idx="317">
                  <c:v>-5.4196190000000001E-5</c:v>
                </c:pt>
                <c:pt idx="318">
                  <c:v>-4.334937E-5</c:v>
                </c:pt>
                <c:pt idx="319">
                  <c:v>-3.2615659999999997E-5</c:v>
                </c:pt>
                <c:pt idx="320">
                  <c:v>-5.4196190000000001E-5</c:v>
                </c:pt>
                <c:pt idx="321">
                  <c:v>-4.3311700000000001E-5</c:v>
                </c:pt>
                <c:pt idx="322">
                  <c:v>-2.176884E-5</c:v>
                </c:pt>
                <c:pt idx="323">
                  <c:v>-4.3268659999999999E-5</c:v>
                </c:pt>
                <c:pt idx="324">
                  <c:v>-9.3940629999999992E-6</c:v>
                </c:pt>
                <c:pt idx="325">
                  <c:v>-3.7221200000000002E-5</c:v>
                </c:pt>
                <c:pt idx="326">
                  <c:v>-4.6518370000000003E-5</c:v>
                </c:pt>
                <c:pt idx="327">
                  <c:v>-5.5621970000000002E-5</c:v>
                </c:pt>
                <c:pt idx="328">
                  <c:v>-9.3940629999999992E-6</c:v>
                </c:pt>
                <c:pt idx="329">
                  <c:v>-3.7221200000000002E-5</c:v>
                </c:pt>
                <c:pt idx="330">
                  <c:v>-4.6356960000000001E-5</c:v>
                </c:pt>
                <c:pt idx="331">
                  <c:v>-9.3294980000000006E-6</c:v>
                </c:pt>
                <c:pt idx="332">
                  <c:v>-1.8626739999999998E-5</c:v>
                </c:pt>
                <c:pt idx="333">
                  <c:v>-2.7848580000000002E-5</c:v>
                </c:pt>
                <c:pt idx="334">
                  <c:v>-1.5495410000000001E-5</c:v>
                </c:pt>
                <c:pt idx="335">
                  <c:v>-1.5522309999999999E-5</c:v>
                </c:pt>
                <c:pt idx="336">
                  <c:v>-2.3189240000000001E-5</c:v>
                </c:pt>
                <c:pt idx="337">
                  <c:v>-7.7745910000000005E-6</c:v>
                </c:pt>
                <c:pt idx="338">
                  <c:v>-1.5441600000000001E-5</c:v>
                </c:pt>
                <c:pt idx="339">
                  <c:v>-2.6901699999999999E-8</c:v>
                </c:pt>
                <c:pt idx="340">
                  <c:v>-7.7476890000000003E-6</c:v>
                </c:pt>
                <c:pt idx="341">
                  <c:v>-7.8014919999999995E-6</c:v>
                </c:pt>
                <c:pt idx="342">
                  <c:v>-2.324304E-5</c:v>
                </c:pt>
                <c:pt idx="343">
                  <c:v>-2.324304E-5</c:v>
                </c:pt>
                <c:pt idx="344">
                  <c:v>-2.3216139999999999E-5</c:v>
                </c:pt>
                <c:pt idx="345">
                  <c:v>-1.5495410000000001E-5</c:v>
                </c:pt>
                <c:pt idx="346">
                  <c:v>-1.5468499999999999E-5</c:v>
                </c:pt>
                <c:pt idx="347">
                  <c:v>-7.7745910000000005E-6</c:v>
                </c:pt>
                <c:pt idx="348">
                  <c:v>-1.5441600000000001E-5</c:v>
                </c:pt>
                <c:pt idx="349" formatCode="General">
                  <c:v>0</c:v>
                </c:pt>
                <c:pt idx="350">
                  <c:v>-8.0705010000000004E-8</c:v>
                </c:pt>
                <c:pt idx="351">
                  <c:v>-2.324304E-5</c:v>
                </c:pt>
                <c:pt idx="352">
                  <c:v>-2.3216139999999999E-5</c:v>
                </c:pt>
                <c:pt idx="353">
                  <c:v>-1.5468499999999999E-5</c:v>
                </c:pt>
                <c:pt idx="354">
                  <c:v>-7.7207870000000001E-6</c:v>
                </c:pt>
                <c:pt idx="355">
                  <c:v>-2.6901699999999999E-8</c:v>
                </c:pt>
                <c:pt idx="356">
                  <c:v>-7.7745910000000005E-6</c:v>
                </c:pt>
                <c:pt idx="357">
                  <c:v>-1.5495410000000001E-5</c:v>
                </c:pt>
                <c:pt idx="358">
                  <c:v>-1.5468499999999999E-5</c:v>
                </c:pt>
                <c:pt idx="359">
                  <c:v>-7.7476890000000003E-6</c:v>
                </c:pt>
                <c:pt idx="360">
                  <c:v>-7.7745910000000005E-6</c:v>
                </c:pt>
                <c:pt idx="361">
                  <c:v>-1.5468499999999999E-5</c:v>
                </c:pt>
                <c:pt idx="362">
                  <c:v>-7.7207870000000001E-6</c:v>
                </c:pt>
                <c:pt idx="363">
                  <c:v>-1.076065E-7</c:v>
                </c:pt>
              </c:numCache>
            </c:numRef>
          </c:val>
          <c:smooth val="0"/>
        </c:ser>
        <c:dLbls>
          <c:showLegendKey val="0"/>
          <c:showVal val="0"/>
          <c:showCatName val="0"/>
          <c:showSerName val="0"/>
          <c:showPercent val="0"/>
          <c:showBubbleSize val="0"/>
        </c:dLbls>
        <c:marker val="1"/>
        <c:smooth val="0"/>
        <c:axId val="74651648"/>
        <c:axId val="267878976"/>
      </c:lineChart>
      <c:dateAx>
        <c:axId val="74651648"/>
        <c:scaling>
          <c:orientation val="minMax"/>
        </c:scaling>
        <c:delete val="0"/>
        <c:axPos val="b"/>
        <c:numFmt formatCode="dd/mm/yy" sourceLinked="1"/>
        <c:majorTickMark val="none"/>
        <c:minorTickMark val="none"/>
        <c:tickLblPos val="nextTo"/>
        <c:crossAx val="267878976"/>
        <c:crosses val="autoZero"/>
        <c:auto val="1"/>
        <c:lblOffset val="1000"/>
        <c:baseTimeUnit val="days"/>
      </c:dateAx>
      <c:valAx>
        <c:axId val="267878976"/>
        <c:scaling>
          <c:orientation val="minMax"/>
        </c:scaling>
        <c:delete val="0"/>
        <c:axPos val="l"/>
        <c:majorGridlines/>
        <c:title>
          <c:tx>
            <c:rich>
              <a:bodyPr/>
              <a:lstStyle/>
              <a:p>
                <a:pPr>
                  <a:defRPr/>
                </a:pPr>
                <a:r>
                  <a:rPr lang="en-US"/>
                  <a:t>m^3/s</a:t>
                </a:r>
              </a:p>
            </c:rich>
          </c:tx>
          <c:overlay val="0"/>
        </c:title>
        <c:numFmt formatCode="0.00E+00" sourceLinked="1"/>
        <c:majorTickMark val="none"/>
        <c:minorTickMark val="none"/>
        <c:tickLblPos val="nextTo"/>
        <c:crossAx val="74651648"/>
        <c:crosses val="autoZero"/>
        <c:crossBetween val="between"/>
      </c:valAx>
    </c:plotArea>
    <c:legend>
      <c:legendPos val="r"/>
      <c:layout>
        <c:manualLayout>
          <c:xMode val="edge"/>
          <c:yMode val="edge"/>
          <c:x val="0.80929744566242945"/>
          <c:y val="0.2991056339435077"/>
          <c:w val="0.18024503799770128"/>
          <c:h val="0.2878080244238258"/>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Polder 200: water pumped from main channel into the polder channel</a:t>
            </a:r>
          </a:p>
        </c:rich>
      </c:tx>
      <c:overlay val="0"/>
    </c:title>
    <c:autoTitleDeleted val="0"/>
    <c:plotArea>
      <c:layout/>
      <c:lineChart>
        <c:grouping val="standard"/>
        <c:varyColors val="0"/>
        <c:ser>
          <c:idx val="0"/>
          <c:order val="0"/>
          <c:tx>
            <c:strRef>
              <c:f>Sheet1!$N$1</c:f>
              <c:strCache>
                <c:ptCount val="1"/>
                <c:pt idx="0">
                  <c:v>Water pumped from main channel into the polder channel (m^3/s)</c:v>
                </c:pt>
              </c:strCache>
            </c:strRef>
          </c:tx>
          <c:spPr>
            <a:ln w="12700"/>
          </c:spPr>
          <c:marker>
            <c:symbol val="none"/>
          </c:marker>
          <c:cat>
            <c:numRef>
              <c:f>Sheet1!$A$2:$A$367</c:f>
              <c:numCache>
                <c:formatCode>dd/mm/yy</c:formatCode>
                <c:ptCount val="366"/>
                <c:pt idx="0">
                  <c:v>37257</c:v>
                </c:pt>
                <c:pt idx="1">
                  <c:v>37258</c:v>
                </c:pt>
                <c:pt idx="2">
                  <c:v>37259</c:v>
                </c:pt>
                <c:pt idx="3">
                  <c:v>37260</c:v>
                </c:pt>
                <c:pt idx="4">
                  <c:v>37261</c:v>
                </c:pt>
                <c:pt idx="5">
                  <c:v>37262</c:v>
                </c:pt>
                <c:pt idx="6">
                  <c:v>37263</c:v>
                </c:pt>
                <c:pt idx="7">
                  <c:v>37264</c:v>
                </c:pt>
                <c:pt idx="8">
                  <c:v>37265</c:v>
                </c:pt>
                <c:pt idx="9">
                  <c:v>37266</c:v>
                </c:pt>
                <c:pt idx="10">
                  <c:v>37267</c:v>
                </c:pt>
                <c:pt idx="11">
                  <c:v>37268</c:v>
                </c:pt>
                <c:pt idx="12">
                  <c:v>37269</c:v>
                </c:pt>
                <c:pt idx="13">
                  <c:v>37270</c:v>
                </c:pt>
                <c:pt idx="14">
                  <c:v>37271</c:v>
                </c:pt>
                <c:pt idx="15">
                  <c:v>37272</c:v>
                </c:pt>
                <c:pt idx="16">
                  <c:v>37273</c:v>
                </c:pt>
                <c:pt idx="17">
                  <c:v>37274</c:v>
                </c:pt>
                <c:pt idx="18">
                  <c:v>37275</c:v>
                </c:pt>
                <c:pt idx="19">
                  <c:v>37276</c:v>
                </c:pt>
                <c:pt idx="20">
                  <c:v>37277</c:v>
                </c:pt>
                <c:pt idx="21">
                  <c:v>37278</c:v>
                </c:pt>
                <c:pt idx="22">
                  <c:v>37279</c:v>
                </c:pt>
                <c:pt idx="23">
                  <c:v>37280</c:v>
                </c:pt>
                <c:pt idx="24">
                  <c:v>37281</c:v>
                </c:pt>
                <c:pt idx="25">
                  <c:v>37282</c:v>
                </c:pt>
                <c:pt idx="26">
                  <c:v>37283</c:v>
                </c:pt>
                <c:pt idx="27">
                  <c:v>37284</c:v>
                </c:pt>
                <c:pt idx="28">
                  <c:v>37285</c:v>
                </c:pt>
                <c:pt idx="29">
                  <c:v>37286</c:v>
                </c:pt>
                <c:pt idx="30">
                  <c:v>37287</c:v>
                </c:pt>
                <c:pt idx="31">
                  <c:v>37288</c:v>
                </c:pt>
                <c:pt idx="32">
                  <c:v>37289</c:v>
                </c:pt>
                <c:pt idx="33">
                  <c:v>37290</c:v>
                </c:pt>
                <c:pt idx="34">
                  <c:v>37291</c:v>
                </c:pt>
                <c:pt idx="35">
                  <c:v>37292</c:v>
                </c:pt>
                <c:pt idx="36">
                  <c:v>37293</c:v>
                </c:pt>
                <c:pt idx="37">
                  <c:v>37294</c:v>
                </c:pt>
                <c:pt idx="38">
                  <c:v>37295</c:v>
                </c:pt>
                <c:pt idx="39">
                  <c:v>37296</c:v>
                </c:pt>
                <c:pt idx="40">
                  <c:v>37297</c:v>
                </c:pt>
                <c:pt idx="41">
                  <c:v>37298</c:v>
                </c:pt>
                <c:pt idx="42">
                  <c:v>37299</c:v>
                </c:pt>
                <c:pt idx="43">
                  <c:v>37300</c:v>
                </c:pt>
                <c:pt idx="44">
                  <c:v>37301</c:v>
                </c:pt>
                <c:pt idx="45">
                  <c:v>37302</c:v>
                </c:pt>
                <c:pt idx="46">
                  <c:v>37303</c:v>
                </c:pt>
                <c:pt idx="47">
                  <c:v>37304</c:v>
                </c:pt>
                <c:pt idx="48">
                  <c:v>37305</c:v>
                </c:pt>
                <c:pt idx="49">
                  <c:v>37306</c:v>
                </c:pt>
                <c:pt idx="50">
                  <c:v>37307</c:v>
                </c:pt>
                <c:pt idx="51">
                  <c:v>37308</c:v>
                </c:pt>
                <c:pt idx="52">
                  <c:v>37309</c:v>
                </c:pt>
                <c:pt idx="53">
                  <c:v>37310</c:v>
                </c:pt>
                <c:pt idx="54">
                  <c:v>37311</c:v>
                </c:pt>
                <c:pt idx="55">
                  <c:v>37312</c:v>
                </c:pt>
                <c:pt idx="56">
                  <c:v>37313</c:v>
                </c:pt>
                <c:pt idx="57">
                  <c:v>37314</c:v>
                </c:pt>
                <c:pt idx="58">
                  <c:v>37315</c:v>
                </c:pt>
                <c:pt idx="59">
                  <c:v>37316</c:v>
                </c:pt>
                <c:pt idx="60">
                  <c:v>37317</c:v>
                </c:pt>
                <c:pt idx="61">
                  <c:v>37318</c:v>
                </c:pt>
                <c:pt idx="62">
                  <c:v>37319</c:v>
                </c:pt>
                <c:pt idx="63">
                  <c:v>37320</c:v>
                </c:pt>
                <c:pt idx="64">
                  <c:v>37321</c:v>
                </c:pt>
                <c:pt idx="65">
                  <c:v>37322</c:v>
                </c:pt>
                <c:pt idx="66">
                  <c:v>37323</c:v>
                </c:pt>
                <c:pt idx="67">
                  <c:v>37324</c:v>
                </c:pt>
                <c:pt idx="68">
                  <c:v>37325</c:v>
                </c:pt>
                <c:pt idx="69">
                  <c:v>37326</c:v>
                </c:pt>
                <c:pt idx="70">
                  <c:v>37327</c:v>
                </c:pt>
                <c:pt idx="71">
                  <c:v>37328</c:v>
                </c:pt>
                <c:pt idx="72">
                  <c:v>37329</c:v>
                </c:pt>
                <c:pt idx="73">
                  <c:v>37330</c:v>
                </c:pt>
                <c:pt idx="74">
                  <c:v>37331</c:v>
                </c:pt>
                <c:pt idx="75">
                  <c:v>37332</c:v>
                </c:pt>
                <c:pt idx="76">
                  <c:v>37333</c:v>
                </c:pt>
                <c:pt idx="77">
                  <c:v>37334</c:v>
                </c:pt>
                <c:pt idx="78">
                  <c:v>37335</c:v>
                </c:pt>
                <c:pt idx="79">
                  <c:v>37336</c:v>
                </c:pt>
                <c:pt idx="80">
                  <c:v>37337</c:v>
                </c:pt>
                <c:pt idx="81">
                  <c:v>37338</c:v>
                </c:pt>
                <c:pt idx="82">
                  <c:v>37339</c:v>
                </c:pt>
                <c:pt idx="83">
                  <c:v>37340</c:v>
                </c:pt>
                <c:pt idx="84">
                  <c:v>37341</c:v>
                </c:pt>
                <c:pt idx="85">
                  <c:v>37342</c:v>
                </c:pt>
                <c:pt idx="86">
                  <c:v>37343</c:v>
                </c:pt>
                <c:pt idx="87">
                  <c:v>37344</c:v>
                </c:pt>
                <c:pt idx="88">
                  <c:v>37345</c:v>
                </c:pt>
                <c:pt idx="89">
                  <c:v>37346</c:v>
                </c:pt>
                <c:pt idx="90">
                  <c:v>37347</c:v>
                </c:pt>
                <c:pt idx="91">
                  <c:v>37348</c:v>
                </c:pt>
                <c:pt idx="92">
                  <c:v>37349</c:v>
                </c:pt>
                <c:pt idx="93">
                  <c:v>37350</c:v>
                </c:pt>
                <c:pt idx="94">
                  <c:v>37351</c:v>
                </c:pt>
                <c:pt idx="95">
                  <c:v>37352</c:v>
                </c:pt>
                <c:pt idx="96">
                  <c:v>37353</c:v>
                </c:pt>
                <c:pt idx="97">
                  <c:v>37354</c:v>
                </c:pt>
                <c:pt idx="98">
                  <c:v>37355</c:v>
                </c:pt>
                <c:pt idx="99">
                  <c:v>37356</c:v>
                </c:pt>
                <c:pt idx="100">
                  <c:v>37357</c:v>
                </c:pt>
                <c:pt idx="101">
                  <c:v>37358</c:v>
                </c:pt>
                <c:pt idx="102">
                  <c:v>37359</c:v>
                </c:pt>
                <c:pt idx="103">
                  <c:v>37360</c:v>
                </c:pt>
                <c:pt idx="104">
                  <c:v>37361</c:v>
                </c:pt>
                <c:pt idx="105">
                  <c:v>37362</c:v>
                </c:pt>
                <c:pt idx="106">
                  <c:v>37363</c:v>
                </c:pt>
                <c:pt idx="107">
                  <c:v>37364</c:v>
                </c:pt>
                <c:pt idx="108">
                  <c:v>37365</c:v>
                </c:pt>
                <c:pt idx="109">
                  <c:v>37366</c:v>
                </c:pt>
                <c:pt idx="110">
                  <c:v>37367</c:v>
                </c:pt>
                <c:pt idx="111">
                  <c:v>37368</c:v>
                </c:pt>
                <c:pt idx="112">
                  <c:v>37369</c:v>
                </c:pt>
                <c:pt idx="113">
                  <c:v>37370</c:v>
                </c:pt>
                <c:pt idx="114">
                  <c:v>37371</c:v>
                </c:pt>
                <c:pt idx="115">
                  <c:v>37372</c:v>
                </c:pt>
                <c:pt idx="116">
                  <c:v>37373</c:v>
                </c:pt>
                <c:pt idx="117">
                  <c:v>37374</c:v>
                </c:pt>
                <c:pt idx="118">
                  <c:v>37375</c:v>
                </c:pt>
                <c:pt idx="119">
                  <c:v>37376</c:v>
                </c:pt>
                <c:pt idx="120">
                  <c:v>37377</c:v>
                </c:pt>
                <c:pt idx="121">
                  <c:v>37378</c:v>
                </c:pt>
                <c:pt idx="122">
                  <c:v>37379</c:v>
                </c:pt>
                <c:pt idx="123">
                  <c:v>37380</c:v>
                </c:pt>
                <c:pt idx="124">
                  <c:v>37381</c:v>
                </c:pt>
                <c:pt idx="125">
                  <c:v>37382</c:v>
                </c:pt>
                <c:pt idx="126">
                  <c:v>37383</c:v>
                </c:pt>
                <c:pt idx="127">
                  <c:v>37384</c:v>
                </c:pt>
                <c:pt idx="128">
                  <c:v>37385</c:v>
                </c:pt>
                <c:pt idx="129">
                  <c:v>37386</c:v>
                </c:pt>
                <c:pt idx="130">
                  <c:v>37387</c:v>
                </c:pt>
                <c:pt idx="131">
                  <c:v>37388</c:v>
                </c:pt>
                <c:pt idx="132">
                  <c:v>37389</c:v>
                </c:pt>
                <c:pt idx="133">
                  <c:v>37390</c:v>
                </c:pt>
                <c:pt idx="134">
                  <c:v>37391</c:v>
                </c:pt>
                <c:pt idx="135">
                  <c:v>37392</c:v>
                </c:pt>
                <c:pt idx="136">
                  <c:v>37393</c:v>
                </c:pt>
                <c:pt idx="137">
                  <c:v>37394</c:v>
                </c:pt>
                <c:pt idx="138">
                  <c:v>37395</c:v>
                </c:pt>
                <c:pt idx="139">
                  <c:v>37396</c:v>
                </c:pt>
                <c:pt idx="140">
                  <c:v>37397</c:v>
                </c:pt>
                <c:pt idx="141">
                  <c:v>37398</c:v>
                </c:pt>
                <c:pt idx="142">
                  <c:v>37399</c:v>
                </c:pt>
                <c:pt idx="143">
                  <c:v>37400</c:v>
                </c:pt>
                <c:pt idx="144">
                  <c:v>37401</c:v>
                </c:pt>
                <c:pt idx="145">
                  <c:v>37402</c:v>
                </c:pt>
                <c:pt idx="146">
                  <c:v>37403</c:v>
                </c:pt>
                <c:pt idx="147">
                  <c:v>37404</c:v>
                </c:pt>
                <c:pt idx="148">
                  <c:v>37405</c:v>
                </c:pt>
                <c:pt idx="149">
                  <c:v>37406</c:v>
                </c:pt>
                <c:pt idx="150">
                  <c:v>37407</c:v>
                </c:pt>
                <c:pt idx="151">
                  <c:v>37408</c:v>
                </c:pt>
                <c:pt idx="152">
                  <c:v>37409</c:v>
                </c:pt>
                <c:pt idx="153">
                  <c:v>37410</c:v>
                </c:pt>
                <c:pt idx="154">
                  <c:v>37411</c:v>
                </c:pt>
                <c:pt idx="155">
                  <c:v>37412</c:v>
                </c:pt>
                <c:pt idx="156">
                  <c:v>37413</c:v>
                </c:pt>
                <c:pt idx="157">
                  <c:v>37414</c:v>
                </c:pt>
                <c:pt idx="158">
                  <c:v>37415</c:v>
                </c:pt>
                <c:pt idx="159">
                  <c:v>37416</c:v>
                </c:pt>
                <c:pt idx="160">
                  <c:v>37417</c:v>
                </c:pt>
                <c:pt idx="161">
                  <c:v>37418</c:v>
                </c:pt>
                <c:pt idx="162">
                  <c:v>37419</c:v>
                </c:pt>
                <c:pt idx="163">
                  <c:v>37420</c:v>
                </c:pt>
                <c:pt idx="164">
                  <c:v>37421</c:v>
                </c:pt>
                <c:pt idx="165">
                  <c:v>37422</c:v>
                </c:pt>
                <c:pt idx="166">
                  <c:v>37423</c:v>
                </c:pt>
                <c:pt idx="167">
                  <c:v>37424</c:v>
                </c:pt>
                <c:pt idx="168">
                  <c:v>37425</c:v>
                </c:pt>
                <c:pt idx="169">
                  <c:v>37426</c:v>
                </c:pt>
                <c:pt idx="170">
                  <c:v>37427</c:v>
                </c:pt>
                <c:pt idx="171">
                  <c:v>37428</c:v>
                </c:pt>
                <c:pt idx="172">
                  <c:v>37429</c:v>
                </c:pt>
                <c:pt idx="173">
                  <c:v>37430</c:v>
                </c:pt>
                <c:pt idx="174">
                  <c:v>37431</c:v>
                </c:pt>
                <c:pt idx="175">
                  <c:v>37432</c:v>
                </c:pt>
                <c:pt idx="176">
                  <c:v>37433</c:v>
                </c:pt>
                <c:pt idx="177">
                  <c:v>37434</c:v>
                </c:pt>
                <c:pt idx="178">
                  <c:v>37435</c:v>
                </c:pt>
                <c:pt idx="179">
                  <c:v>37436</c:v>
                </c:pt>
                <c:pt idx="180">
                  <c:v>37437</c:v>
                </c:pt>
                <c:pt idx="181">
                  <c:v>37438</c:v>
                </c:pt>
                <c:pt idx="182">
                  <c:v>37439</c:v>
                </c:pt>
                <c:pt idx="183">
                  <c:v>37440</c:v>
                </c:pt>
                <c:pt idx="184">
                  <c:v>37441</c:v>
                </c:pt>
                <c:pt idx="185">
                  <c:v>37442</c:v>
                </c:pt>
                <c:pt idx="186">
                  <c:v>37443</c:v>
                </c:pt>
                <c:pt idx="187">
                  <c:v>37444</c:v>
                </c:pt>
                <c:pt idx="188">
                  <c:v>37445</c:v>
                </c:pt>
                <c:pt idx="189">
                  <c:v>37446</c:v>
                </c:pt>
                <c:pt idx="190">
                  <c:v>37447</c:v>
                </c:pt>
                <c:pt idx="191">
                  <c:v>37448</c:v>
                </c:pt>
                <c:pt idx="192">
                  <c:v>37449</c:v>
                </c:pt>
                <c:pt idx="193">
                  <c:v>37450</c:v>
                </c:pt>
                <c:pt idx="194">
                  <c:v>37451</c:v>
                </c:pt>
                <c:pt idx="195">
                  <c:v>37452</c:v>
                </c:pt>
                <c:pt idx="196">
                  <c:v>37453</c:v>
                </c:pt>
                <c:pt idx="197">
                  <c:v>37454</c:v>
                </c:pt>
                <c:pt idx="198">
                  <c:v>37455</c:v>
                </c:pt>
                <c:pt idx="199">
                  <c:v>37456</c:v>
                </c:pt>
                <c:pt idx="200">
                  <c:v>37457</c:v>
                </c:pt>
                <c:pt idx="201">
                  <c:v>37458</c:v>
                </c:pt>
                <c:pt idx="202">
                  <c:v>37459</c:v>
                </c:pt>
                <c:pt idx="203">
                  <c:v>37460</c:v>
                </c:pt>
                <c:pt idx="204">
                  <c:v>37461</c:v>
                </c:pt>
                <c:pt idx="205">
                  <c:v>37462</c:v>
                </c:pt>
                <c:pt idx="206">
                  <c:v>37463</c:v>
                </c:pt>
                <c:pt idx="207">
                  <c:v>37464</c:v>
                </c:pt>
                <c:pt idx="208">
                  <c:v>37465</c:v>
                </c:pt>
                <c:pt idx="209">
                  <c:v>37466</c:v>
                </c:pt>
                <c:pt idx="210">
                  <c:v>37467</c:v>
                </c:pt>
                <c:pt idx="211">
                  <c:v>37468</c:v>
                </c:pt>
                <c:pt idx="212">
                  <c:v>37469</c:v>
                </c:pt>
                <c:pt idx="213">
                  <c:v>37470</c:v>
                </c:pt>
                <c:pt idx="214">
                  <c:v>37471</c:v>
                </c:pt>
                <c:pt idx="215">
                  <c:v>37472</c:v>
                </c:pt>
                <c:pt idx="216">
                  <c:v>37473</c:v>
                </c:pt>
                <c:pt idx="217">
                  <c:v>37474</c:v>
                </c:pt>
                <c:pt idx="218">
                  <c:v>37475</c:v>
                </c:pt>
                <c:pt idx="219">
                  <c:v>37476</c:v>
                </c:pt>
                <c:pt idx="220">
                  <c:v>37477</c:v>
                </c:pt>
                <c:pt idx="221">
                  <c:v>37478</c:v>
                </c:pt>
                <c:pt idx="222">
                  <c:v>37479</c:v>
                </c:pt>
                <c:pt idx="223">
                  <c:v>37480</c:v>
                </c:pt>
                <c:pt idx="224">
                  <c:v>37481</c:v>
                </c:pt>
                <c:pt idx="225">
                  <c:v>37482</c:v>
                </c:pt>
                <c:pt idx="226">
                  <c:v>37483</c:v>
                </c:pt>
                <c:pt idx="227">
                  <c:v>37484</c:v>
                </c:pt>
                <c:pt idx="228">
                  <c:v>37485</c:v>
                </c:pt>
                <c:pt idx="229">
                  <c:v>37486</c:v>
                </c:pt>
                <c:pt idx="230">
                  <c:v>37487</c:v>
                </c:pt>
                <c:pt idx="231">
                  <c:v>37488</c:v>
                </c:pt>
                <c:pt idx="232">
                  <c:v>37489</c:v>
                </c:pt>
                <c:pt idx="233">
                  <c:v>37490</c:v>
                </c:pt>
                <c:pt idx="234">
                  <c:v>37491</c:v>
                </c:pt>
                <c:pt idx="235">
                  <c:v>37492</c:v>
                </c:pt>
                <c:pt idx="236">
                  <c:v>37493</c:v>
                </c:pt>
                <c:pt idx="237">
                  <c:v>37494</c:v>
                </c:pt>
                <c:pt idx="238">
                  <c:v>37495</c:v>
                </c:pt>
                <c:pt idx="239">
                  <c:v>37496</c:v>
                </c:pt>
                <c:pt idx="240">
                  <c:v>37497</c:v>
                </c:pt>
                <c:pt idx="241">
                  <c:v>37498</c:v>
                </c:pt>
                <c:pt idx="242">
                  <c:v>37499</c:v>
                </c:pt>
                <c:pt idx="243">
                  <c:v>37500</c:v>
                </c:pt>
                <c:pt idx="244">
                  <c:v>37501</c:v>
                </c:pt>
                <c:pt idx="245">
                  <c:v>37502</c:v>
                </c:pt>
                <c:pt idx="246">
                  <c:v>37503</c:v>
                </c:pt>
                <c:pt idx="247">
                  <c:v>37504</c:v>
                </c:pt>
                <c:pt idx="248">
                  <c:v>37505</c:v>
                </c:pt>
                <c:pt idx="249">
                  <c:v>37506</c:v>
                </c:pt>
                <c:pt idx="250">
                  <c:v>37507</c:v>
                </c:pt>
                <c:pt idx="251">
                  <c:v>37508</c:v>
                </c:pt>
                <c:pt idx="252">
                  <c:v>37509</c:v>
                </c:pt>
                <c:pt idx="253">
                  <c:v>37510</c:v>
                </c:pt>
                <c:pt idx="254">
                  <c:v>37511</c:v>
                </c:pt>
                <c:pt idx="255">
                  <c:v>37512</c:v>
                </c:pt>
                <c:pt idx="256">
                  <c:v>37513</c:v>
                </c:pt>
                <c:pt idx="257">
                  <c:v>37514</c:v>
                </c:pt>
                <c:pt idx="258">
                  <c:v>37515</c:v>
                </c:pt>
                <c:pt idx="259">
                  <c:v>37516</c:v>
                </c:pt>
                <c:pt idx="260">
                  <c:v>37517</c:v>
                </c:pt>
                <c:pt idx="261">
                  <c:v>37518</c:v>
                </c:pt>
                <c:pt idx="262">
                  <c:v>37519</c:v>
                </c:pt>
                <c:pt idx="263">
                  <c:v>37520</c:v>
                </c:pt>
                <c:pt idx="264">
                  <c:v>37521</c:v>
                </c:pt>
                <c:pt idx="265">
                  <c:v>37522</c:v>
                </c:pt>
                <c:pt idx="266">
                  <c:v>37523</c:v>
                </c:pt>
                <c:pt idx="267">
                  <c:v>37524</c:v>
                </c:pt>
                <c:pt idx="268">
                  <c:v>37525</c:v>
                </c:pt>
                <c:pt idx="269">
                  <c:v>37526</c:v>
                </c:pt>
                <c:pt idx="270">
                  <c:v>37527</c:v>
                </c:pt>
                <c:pt idx="271">
                  <c:v>37528</c:v>
                </c:pt>
                <c:pt idx="272">
                  <c:v>37529</c:v>
                </c:pt>
                <c:pt idx="273">
                  <c:v>37530</c:v>
                </c:pt>
                <c:pt idx="274">
                  <c:v>37531</c:v>
                </c:pt>
                <c:pt idx="275">
                  <c:v>37532</c:v>
                </c:pt>
                <c:pt idx="276">
                  <c:v>37533</c:v>
                </c:pt>
                <c:pt idx="277">
                  <c:v>37534</c:v>
                </c:pt>
                <c:pt idx="278">
                  <c:v>37535</c:v>
                </c:pt>
                <c:pt idx="279">
                  <c:v>37536</c:v>
                </c:pt>
                <c:pt idx="280">
                  <c:v>37537</c:v>
                </c:pt>
                <c:pt idx="281">
                  <c:v>37538</c:v>
                </c:pt>
                <c:pt idx="282">
                  <c:v>37539</c:v>
                </c:pt>
                <c:pt idx="283">
                  <c:v>37540</c:v>
                </c:pt>
                <c:pt idx="284">
                  <c:v>37541</c:v>
                </c:pt>
                <c:pt idx="285">
                  <c:v>37542</c:v>
                </c:pt>
                <c:pt idx="286">
                  <c:v>37543</c:v>
                </c:pt>
                <c:pt idx="287">
                  <c:v>37544</c:v>
                </c:pt>
                <c:pt idx="288">
                  <c:v>37545</c:v>
                </c:pt>
                <c:pt idx="289">
                  <c:v>37546</c:v>
                </c:pt>
                <c:pt idx="290">
                  <c:v>37547</c:v>
                </c:pt>
                <c:pt idx="291">
                  <c:v>37548</c:v>
                </c:pt>
                <c:pt idx="292">
                  <c:v>37549</c:v>
                </c:pt>
                <c:pt idx="293">
                  <c:v>37550</c:v>
                </c:pt>
                <c:pt idx="294">
                  <c:v>37551</c:v>
                </c:pt>
                <c:pt idx="295">
                  <c:v>37552</c:v>
                </c:pt>
                <c:pt idx="296">
                  <c:v>37553</c:v>
                </c:pt>
                <c:pt idx="297">
                  <c:v>37554</c:v>
                </c:pt>
                <c:pt idx="298">
                  <c:v>37555</c:v>
                </c:pt>
                <c:pt idx="299">
                  <c:v>37556</c:v>
                </c:pt>
                <c:pt idx="300">
                  <c:v>37557</c:v>
                </c:pt>
                <c:pt idx="301">
                  <c:v>37558</c:v>
                </c:pt>
                <c:pt idx="302">
                  <c:v>37559</c:v>
                </c:pt>
                <c:pt idx="303">
                  <c:v>37560</c:v>
                </c:pt>
                <c:pt idx="304">
                  <c:v>37561</c:v>
                </c:pt>
                <c:pt idx="305">
                  <c:v>37562</c:v>
                </c:pt>
                <c:pt idx="306">
                  <c:v>37563</c:v>
                </c:pt>
                <c:pt idx="307">
                  <c:v>37564</c:v>
                </c:pt>
                <c:pt idx="308">
                  <c:v>37565</c:v>
                </c:pt>
                <c:pt idx="309">
                  <c:v>37566</c:v>
                </c:pt>
                <c:pt idx="310">
                  <c:v>37567</c:v>
                </c:pt>
                <c:pt idx="311">
                  <c:v>37568</c:v>
                </c:pt>
                <c:pt idx="312">
                  <c:v>37569</c:v>
                </c:pt>
                <c:pt idx="313">
                  <c:v>37570</c:v>
                </c:pt>
                <c:pt idx="314">
                  <c:v>37571</c:v>
                </c:pt>
                <c:pt idx="315">
                  <c:v>37572</c:v>
                </c:pt>
                <c:pt idx="316">
                  <c:v>37573</c:v>
                </c:pt>
                <c:pt idx="317">
                  <c:v>37574</c:v>
                </c:pt>
                <c:pt idx="318">
                  <c:v>37575</c:v>
                </c:pt>
                <c:pt idx="319">
                  <c:v>37576</c:v>
                </c:pt>
                <c:pt idx="320">
                  <c:v>37577</c:v>
                </c:pt>
                <c:pt idx="321">
                  <c:v>37578</c:v>
                </c:pt>
                <c:pt idx="322">
                  <c:v>37579</c:v>
                </c:pt>
                <c:pt idx="323">
                  <c:v>37580</c:v>
                </c:pt>
                <c:pt idx="324">
                  <c:v>37581</c:v>
                </c:pt>
                <c:pt idx="325">
                  <c:v>37582</c:v>
                </c:pt>
                <c:pt idx="326">
                  <c:v>37583</c:v>
                </c:pt>
                <c:pt idx="327">
                  <c:v>37584</c:v>
                </c:pt>
                <c:pt idx="328">
                  <c:v>37585</c:v>
                </c:pt>
                <c:pt idx="329">
                  <c:v>37586</c:v>
                </c:pt>
                <c:pt idx="330">
                  <c:v>37587</c:v>
                </c:pt>
                <c:pt idx="331">
                  <c:v>37588</c:v>
                </c:pt>
                <c:pt idx="332">
                  <c:v>37589</c:v>
                </c:pt>
                <c:pt idx="333">
                  <c:v>37590</c:v>
                </c:pt>
                <c:pt idx="334">
                  <c:v>37591</c:v>
                </c:pt>
                <c:pt idx="335">
                  <c:v>37592</c:v>
                </c:pt>
                <c:pt idx="336">
                  <c:v>37593</c:v>
                </c:pt>
                <c:pt idx="337">
                  <c:v>37594</c:v>
                </c:pt>
                <c:pt idx="338">
                  <c:v>37595</c:v>
                </c:pt>
                <c:pt idx="339">
                  <c:v>37596</c:v>
                </c:pt>
                <c:pt idx="340">
                  <c:v>37597</c:v>
                </c:pt>
                <c:pt idx="341">
                  <c:v>37598</c:v>
                </c:pt>
                <c:pt idx="342">
                  <c:v>37599</c:v>
                </c:pt>
                <c:pt idx="343">
                  <c:v>37600</c:v>
                </c:pt>
                <c:pt idx="344">
                  <c:v>37601</c:v>
                </c:pt>
                <c:pt idx="345">
                  <c:v>37602</c:v>
                </c:pt>
                <c:pt idx="346">
                  <c:v>37603</c:v>
                </c:pt>
                <c:pt idx="347">
                  <c:v>37604</c:v>
                </c:pt>
                <c:pt idx="348">
                  <c:v>37605</c:v>
                </c:pt>
                <c:pt idx="349">
                  <c:v>37606</c:v>
                </c:pt>
                <c:pt idx="350">
                  <c:v>37607</c:v>
                </c:pt>
                <c:pt idx="351">
                  <c:v>37608</c:v>
                </c:pt>
                <c:pt idx="352">
                  <c:v>37609</c:v>
                </c:pt>
                <c:pt idx="353">
                  <c:v>37610</c:v>
                </c:pt>
                <c:pt idx="354">
                  <c:v>37611</c:v>
                </c:pt>
                <c:pt idx="355">
                  <c:v>37612</c:v>
                </c:pt>
                <c:pt idx="356">
                  <c:v>37613</c:v>
                </c:pt>
                <c:pt idx="357">
                  <c:v>37614</c:v>
                </c:pt>
                <c:pt idx="358">
                  <c:v>37615</c:v>
                </c:pt>
                <c:pt idx="359">
                  <c:v>37616</c:v>
                </c:pt>
                <c:pt idx="360">
                  <c:v>37617</c:v>
                </c:pt>
                <c:pt idx="361">
                  <c:v>37618</c:v>
                </c:pt>
                <c:pt idx="362">
                  <c:v>37619</c:v>
                </c:pt>
                <c:pt idx="363">
                  <c:v>37620</c:v>
                </c:pt>
                <c:pt idx="364">
                  <c:v>37621</c:v>
                </c:pt>
                <c:pt idx="365">
                  <c:v>37622</c:v>
                </c:pt>
              </c:numCache>
            </c:numRef>
          </c:cat>
          <c:val>
            <c:numRef>
              <c:f>Sheet1!$N$2:$N$366</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formatCode="0.00E+00">
                  <c:v>1.8645829999999999E-4</c:v>
                </c:pt>
                <c:pt idx="105" formatCode="0.00E+00">
                  <c:v>8.0442529999999998E-2</c:v>
                </c:pt>
                <c:pt idx="106">
                  <c:v>0.107</c:v>
                </c:pt>
                <c:pt idx="107" formatCode="0.00E+00">
                  <c:v>6.5305730000000006E-2</c:v>
                </c:pt>
                <c:pt idx="108" formatCode="0.00E+00">
                  <c:v>1.1908510000000001E-2</c:v>
                </c:pt>
                <c:pt idx="109">
                  <c:v>0</c:v>
                </c:pt>
                <c:pt idx="110">
                  <c:v>0</c:v>
                </c:pt>
                <c:pt idx="111">
                  <c:v>0</c:v>
                </c:pt>
                <c:pt idx="112" formatCode="0.00E+00">
                  <c:v>1.3993060000000001E-4</c:v>
                </c:pt>
                <c:pt idx="113" formatCode="0.00E+00">
                  <c:v>5.3395310000000001E-2</c:v>
                </c:pt>
                <c:pt idx="114" formatCode="0.00E+00">
                  <c:v>3.3084719999999998E-2</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formatCode="0.00E+00">
                  <c:v>2.420139E-4</c:v>
                </c:pt>
                <c:pt idx="140" formatCode="0.00E+00">
                  <c:v>5.3243060000000002E-2</c:v>
                </c:pt>
                <c:pt idx="141" formatCode="0.00E+00">
                  <c:v>1.838594E-2</c:v>
                </c:pt>
                <c:pt idx="142">
                  <c:v>0</c:v>
                </c:pt>
                <c:pt idx="143">
                  <c:v>0</c:v>
                </c:pt>
                <c:pt idx="144">
                  <c:v>0</c:v>
                </c:pt>
                <c:pt idx="145">
                  <c:v>0</c:v>
                </c:pt>
                <c:pt idx="146">
                  <c:v>0</c:v>
                </c:pt>
                <c:pt idx="147">
                  <c:v>0</c:v>
                </c:pt>
                <c:pt idx="148">
                  <c:v>0</c:v>
                </c:pt>
                <c:pt idx="149" formatCode="0.00E+00">
                  <c:v>1.8888889999999999E-4</c:v>
                </c:pt>
                <c:pt idx="150" formatCode="0.00E+00">
                  <c:v>5.369757E-2</c:v>
                </c:pt>
                <c:pt idx="151" formatCode="0.00E+00">
                  <c:v>2.6407989999999999E-2</c:v>
                </c:pt>
                <c:pt idx="152">
                  <c:v>0</c:v>
                </c:pt>
                <c:pt idx="153">
                  <c:v>0</c:v>
                </c:pt>
                <c:pt idx="154">
                  <c:v>0</c:v>
                </c:pt>
                <c:pt idx="155">
                  <c:v>0</c:v>
                </c:pt>
                <c:pt idx="156">
                  <c:v>0</c:v>
                </c:pt>
                <c:pt idx="157">
                  <c:v>0</c:v>
                </c:pt>
                <c:pt idx="158">
                  <c:v>0</c:v>
                </c:pt>
                <c:pt idx="159">
                  <c:v>0</c:v>
                </c:pt>
                <c:pt idx="160">
                  <c:v>0</c:v>
                </c:pt>
                <c:pt idx="161" formatCode="0.00E+00">
                  <c:v>1.8784720000000001E-4</c:v>
                </c:pt>
                <c:pt idx="162">
                  <c:v>4.2309199999999998E-2</c:v>
                </c:pt>
                <c:pt idx="163" formatCode="0.00E+00">
                  <c:v>1.5246869999999999E-2</c:v>
                </c:pt>
                <c:pt idx="164">
                  <c:v>0</c:v>
                </c:pt>
                <c:pt idx="165">
                  <c:v>0</c:v>
                </c:pt>
                <c:pt idx="166">
                  <c:v>0</c:v>
                </c:pt>
                <c:pt idx="167">
                  <c:v>0</c:v>
                </c:pt>
                <c:pt idx="168">
                  <c:v>0</c:v>
                </c:pt>
                <c:pt idx="169" formatCode="0.00E+00">
                  <c:v>1.7361110000000001E-4</c:v>
                </c:pt>
                <c:pt idx="170" formatCode="0.00E+00">
                  <c:v>4.4932470000000002E-2</c:v>
                </c:pt>
                <c:pt idx="171" formatCode="0.00E+00">
                  <c:v>1.9880729999999999E-2</c:v>
                </c:pt>
                <c:pt idx="172">
                  <c:v>0</c:v>
                </c:pt>
                <c:pt idx="173">
                  <c:v>0</c:v>
                </c:pt>
                <c:pt idx="174">
                  <c:v>0</c:v>
                </c:pt>
                <c:pt idx="175" formatCode="0.00E+00">
                  <c:v>6.4583339999999998E-5</c:v>
                </c:pt>
                <c:pt idx="176" formatCode="0.00E+00">
                  <c:v>5.6782119999999998E-2</c:v>
                </c:pt>
                <c:pt idx="177" formatCode="0.00E+00">
                  <c:v>4.7185589999999999E-2</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formatCode="0.00E+00">
                  <c:v>1.114583E-4</c:v>
                </c:pt>
                <c:pt idx="193" formatCode="0.00E+00">
                  <c:v>4.4994619999999999E-2</c:v>
                </c:pt>
                <c:pt idx="194" formatCode="0.00E+00">
                  <c:v>2.879965E-2</c:v>
                </c:pt>
                <c:pt idx="195">
                  <c:v>0</c:v>
                </c:pt>
                <c:pt idx="196">
                  <c:v>0</c:v>
                </c:pt>
                <c:pt idx="197">
                  <c:v>3.7499999999999997E-5</c:v>
                </c:pt>
                <c:pt idx="198" formatCode="0.00E+00">
                  <c:v>5.4200169999999999E-2</c:v>
                </c:pt>
                <c:pt idx="199" formatCode="0.00E+00">
                  <c:v>4.8481080000000003E-2</c:v>
                </c:pt>
                <c:pt idx="200">
                  <c:v>0</c:v>
                </c:pt>
                <c:pt idx="201">
                  <c:v>0</c:v>
                </c:pt>
                <c:pt idx="202">
                  <c:v>0</c:v>
                </c:pt>
                <c:pt idx="203">
                  <c:v>0</c:v>
                </c:pt>
                <c:pt idx="204">
                  <c:v>0</c:v>
                </c:pt>
                <c:pt idx="205" formatCode="0.00E+00">
                  <c:v>2.2013889999999999E-5</c:v>
                </c:pt>
                <c:pt idx="206" formatCode="0.00E+00">
                  <c:v>5.3834340000000001E-2</c:v>
                </c:pt>
                <c:pt idx="207" formatCode="0.00E+00">
                  <c:v>5.032466E-2</c:v>
                </c:pt>
                <c:pt idx="208">
                  <c:v>0</c:v>
                </c:pt>
                <c:pt idx="209">
                  <c:v>0</c:v>
                </c:pt>
                <c:pt idx="210" formatCode="0.00E+00">
                  <c:v>1.7881940000000001E-4</c:v>
                </c:pt>
                <c:pt idx="211" formatCode="0.00E+00">
                  <c:v>5.3908329999999997E-2</c:v>
                </c:pt>
                <c:pt idx="212" formatCode="0.00E+00">
                  <c:v>2.8052259999999999E-2</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ser>
        <c:dLbls>
          <c:showLegendKey val="0"/>
          <c:showVal val="0"/>
          <c:showCatName val="0"/>
          <c:showSerName val="0"/>
          <c:showPercent val="0"/>
          <c:showBubbleSize val="0"/>
        </c:dLbls>
        <c:marker val="1"/>
        <c:smooth val="0"/>
        <c:axId val="74653184"/>
        <c:axId val="267880704"/>
      </c:lineChart>
      <c:dateAx>
        <c:axId val="74653184"/>
        <c:scaling>
          <c:orientation val="minMax"/>
        </c:scaling>
        <c:delete val="0"/>
        <c:axPos val="b"/>
        <c:numFmt formatCode="dd/mm/yy" sourceLinked="1"/>
        <c:majorTickMark val="none"/>
        <c:minorTickMark val="none"/>
        <c:tickLblPos val="nextTo"/>
        <c:crossAx val="267880704"/>
        <c:crosses val="autoZero"/>
        <c:auto val="1"/>
        <c:lblOffset val="100"/>
        <c:baseTimeUnit val="days"/>
      </c:dateAx>
      <c:valAx>
        <c:axId val="267880704"/>
        <c:scaling>
          <c:orientation val="minMax"/>
        </c:scaling>
        <c:delete val="0"/>
        <c:axPos val="l"/>
        <c:majorGridlines/>
        <c:title>
          <c:tx>
            <c:rich>
              <a:bodyPr/>
              <a:lstStyle/>
              <a:p>
                <a:pPr>
                  <a:defRPr/>
                </a:pPr>
                <a:r>
                  <a:rPr lang="nl-NL"/>
                  <a:t>m^3/s</a:t>
                </a:r>
              </a:p>
            </c:rich>
          </c:tx>
          <c:overlay val="0"/>
        </c:title>
        <c:numFmt formatCode="General" sourceLinked="1"/>
        <c:majorTickMark val="none"/>
        <c:minorTickMark val="none"/>
        <c:tickLblPos val="nextTo"/>
        <c:crossAx val="746531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Polder 88: water pumped from main channel into the polder channel</a:t>
            </a:r>
          </a:p>
        </c:rich>
      </c:tx>
      <c:overlay val="0"/>
    </c:title>
    <c:autoTitleDeleted val="0"/>
    <c:plotArea>
      <c:layout/>
      <c:lineChart>
        <c:grouping val="standard"/>
        <c:varyColors val="0"/>
        <c:ser>
          <c:idx val="0"/>
          <c:order val="0"/>
          <c:tx>
            <c:strRef>
              <c:f>Sheet1!$N$1</c:f>
              <c:strCache>
                <c:ptCount val="1"/>
                <c:pt idx="0">
                  <c:v>Discharge mean 1137</c:v>
                </c:pt>
              </c:strCache>
            </c:strRef>
          </c:tx>
          <c:spPr>
            <a:ln w="12700"/>
          </c:spPr>
          <c:marker>
            <c:symbol val="none"/>
          </c:marker>
          <c:cat>
            <c:numRef>
              <c:f>Sheet1!$A$2:$A$367</c:f>
              <c:numCache>
                <c:formatCode>dd/mm/yy</c:formatCode>
                <c:ptCount val="366"/>
                <c:pt idx="0">
                  <c:v>37257</c:v>
                </c:pt>
                <c:pt idx="1">
                  <c:v>37258</c:v>
                </c:pt>
                <c:pt idx="2">
                  <c:v>37259</c:v>
                </c:pt>
                <c:pt idx="3">
                  <c:v>37260</c:v>
                </c:pt>
                <c:pt idx="4">
                  <c:v>37261</c:v>
                </c:pt>
                <c:pt idx="5">
                  <c:v>37262</c:v>
                </c:pt>
                <c:pt idx="6">
                  <c:v>37263</c:v>
                </c:pt>
                <c:pt idx="7">
                  <c:v>37264</c:v>
                </c:pt>
                <c:pt idx="8">
                  <c:v>37265</c:v>
                </c:pt>
                <c:pt idx="9">
                  <c:v>37266</c:v>
                </c:pt>
                <c:pt idx="10">
                  <c:v>37267</c:v>
                </c:pt>
                <c:pt idx="11">
                  <c:v>37268</c:v>
                </c:pt>
                <c:pt idx="12">
                  <c:v>37269</c:v>
                </c:pt>
                <c:pt idx="13">
                  <c:v>37270</c:v>
                </c:pt>
                <c:pt idx="14">
                  <c:v>37271</c:v>
                </c:pt>
                <c:pt idx="15">
                  <c:v>37272</c:v>
                </c:pt>
                <c:pt idx="16">
                  <c:v>37273</c:v>
                </c:pt>
                <c:pt idx="17">
                  <c:v>37274</c:v>
                </c:pt>
                <c:pt idx="18">
                  <c:v>37275</c:v>
                </c:pt>
                <c:pt idx="19">
                  <c:v>37276</c:v>
                </c:pt>
                <c:pt idx="20">
                  <c:v>37277</c:v>
                </c:pt>
                <c:pt idx="21">
                  <c:v>37278</c:v>
                </c:pt>
                <c:pt idx="22">
                  <c:v>37279</c:v>
                </c:pt>
                <c:pt idx="23">
                  <c:v>37280</c:v>
                </c:pt>
                <c:pt idx="24">
                  <c:v>37281</c:v>
                </c:pt>
                <c:pt idx="25">
                  <c:v>37282</c:v>
                </c:pt>
                <c:pt idx="26">
                  <c:v>37283</c:v>
                </c:pt>
                <c:pt idx="27">
                  <c:v>37284</c:v>
                </c:pt>
                <c:pt idx="28">
                  <c:v>37285</c:v>
                </c:pt>
                <c:pt idx="29">
                  <c:v>37286</c:v>
                </c:pt>
                <c:pt idx="30">
                  <c:v>37287</c:v>
                </c:pt>
                <c:pt idx="31">
                  <c:v>37288</c:v>
                </c:pt>
                <c:pt idx="32">
                  <c:v>37289</c:v>
                </c:pt>
                <c:pt idx="33">
                  <c:v>37290</c:v>
                </c:pt>
                <c:pt idx="34">
                  <c:v>37291</c:v>
                </c:pt>
                <c:pt idx="35">
                  <c:v>37292</c:v>
                </c:pt>
                <c:pt idx="36">
                  <c:v>37293</c:v>
                </c:pt>
                <c:pt idx="37">
                  <c:v>37294</c:v>
                </c:pt>
                <c:pt idx="38">
                  <c:v>37295</c:v>
                </c:pt>
                <c:pt idx="39">
                  <c:v>37296</c:v>
                </c:pt>
                <c:pt idx="40">
                  <c:v>37297</c:v>
                </c:pt>
                <c:pt idx="41">
                  <c:v>37298</c:v>
                </c:pt>
                <c:pt idx="42">
                  <c:v>37299</c:v>
                </c:pt>
                <c:pt idx="43">
                  <c:v>37300</c:v>
                </c:pt>
                <c:pt idx="44">
                  <c:v>37301</c:v>
                </c:pt>
                <c:pt idx="45">
                  <c:v>37302</c:v>
                </c:pt>
                <c:pt idx="46">
                  <c:v>37303</c:v>
                </c:pt>
                <c:pt idx="47">
                  <c:v>37304</c:v>
                </c:pt>
                <c:pt idx="48">
                  <c:v>37305</c:v>
                </c:pt>
                <c:pt idx="49">
                  <c:v>37306</c:v>
                </c:pt>
                <c:pt idx="50">
                  <c:v>37307</c:v>
                </c:pt>
                <c:pt idx="51">
                  <c:v>37308</c:v>
                </c:pt>
                <c:pt idx="52">
                  <c:v>37309</c:v>
                </c:pt>
                <c:pt idx="53">
                  <c:v>37310</c:v>
                </c:pt>
                <c:pt idx="54">
                  <c:v>37311</c:v>
                </c:pt>
                <c:pt idx="55">
                  <c:v>37312</c:v>
                </c:pt>
                <c:pt idx="56">
                  <c:v>37313</c:v>
                </c:pt>
                <c:pt idx="57">
                  <c:v>37314</c:v>
                </c:pt>
                <c:pt idx="58">
                  <c:v>37315</c:v>
                </c:pt>
                <c:pt idx="59">
                  <c:v>37316</c:v>
                </c:pt>
                <c:pt idx="60">
                  <c:v>37317</c:v>
                </c:pt>
                <c:pt idx="61">
                  <c:v>37318</c:v>
                </c:pt>
                <c:pt idx="62">
                  <c:v>37319</c:v>
                </c:pt>
                <c:pt idx="63">
                  <c:v>37320</c:v>
                </c:pt>
                <c:pt idx="64">
                  <c:v>37321</c:v>
                </c:pt>
                <c:pt idx="65">
                  <c:v>37322</c:v>
                </c:pt>
                <c:pt idx="66">
                  <c:v>37323</c:v>
                </c:pt>
                <c:pt idx="67">
                  <c:v>37324</c:v>
                </c:pt>
                <c:pt idx="68">
                  <c:v>37325</c:v>
                </c:pt>
                <c:pt idx="69">
                  <c:v>37326</c:v>
                </c:pt>
                <c:pt idx="70">
                  <c:v>37327</c:v>
                </c:pt>
                <c:pt idx="71">
                  <c:v>37328</c:v>
                </c:pt>
                <c:pt idx="72">
                  <c:v>37329</c:v>
                </c:pt>
                <c:pt idx="73">
                  <c:v>37330</c:v>
                </c:pt>
                <c:pt idx="74">
                  <c:v>37331</c:v>
                </c:pt>
                <c:pt idx="75">
                  <c:v>37332</c:v>
                </c:pt>
                <c:pt idx="76">
                  <c:v>37333</c:v>
                </c:pt>
                <c:pt idx="77">
                  <c:v>37334</c:v>
                </c:pt>
                <c:pt idx="78">
                  <c:v>37335</c:v>
                </c:pt>
                <c:pt idx="79">
                  <c:v>37336</c:v>
                </c:pt>
                <c:pt idx="80">
                  <c:v>37337</c:v>
                </c:pt>
                <c:pt idx="81">
                  <c:v>37338</c:v>
                </c:pt>
                <c:pt idx="82">
                  <c:v>37339</c:v>
                </c:pt>
                <c:pt idx="83">
                  <c:v>37340</c:v>
                </c:pt>
                <c:pt idx="84">
                  <c:v>37341</c:v>
                </c:pt>
                <c:pt idx="85">
                  <c:v>37342</c:v>
                </c:pt>
                <c:pt idx="86">
                  <c:v>37343</c:v>
                </c:pt>
                <c:pt idx="87">
                  <c:v>37344</c:v>
                </c:pt>
                <c:pt idx="88">
                  <c:v>37345</c:v>
                </c:pt>
                <c:pt idx="89">
                  <c:v>37346</c:v>
                </c:pt>
                <c:pt idx="90">
                  <c:v>37347</c:v>
                </c:pt>
                <c:pt idx="91">
                  <c:v>37348</c:v>
                </c:pt>
                <c:pt idx="92">
                  <c:v>37349</c:v>
                </c:pt>
                <c:pt idx="93">
                  <c:v>37350</c:v>
                </c:pt>
                <c:pt idx="94">
                  <c:v>37351</c:v>
                </c:pt>
                <c:pt idx="95">
                  <c:v>37352</c:v>
                </c:pt>
                <c:pt idx="96">
                  <c:v>37353</c:v>
                </c:pt>
                <c:pt idx="97">
                  <c:v>37354</c:v>
                </c:pt>
                <c:pt idx="98">
                  <c:v>37355</c:v>
                </c:pt>
                <c:pt idx="99">
                  <c:v>37356</c:v>
                </c:pt>
                <c:pt idx="100">
                  <c:v>37357</c:v>
                </c:pt>
                <c:pt idx="101">
                  <c:v>37358</c:v>
                </c:pt>
                <c:pt idx="102">
                  <c:v>37359</c:v>
                </c:pt>
                <c:pt idx="103">
                  <c:v>37360</c:v>
                </c:pt>
                <c:pt idx="104">
                  <c:v>37361</c:v>
                </c:pt>
                <c:pt idx="105">
                  <c:v>37362</c:v>
                </c:pt>
                <c:pt idx="106">
                  <c:v>37363</c:v>
                </c:pt>
                <c:pt idx="107">
                  <c:v>37364</c:v>
                </c:pt>
                <c:pt idx="108">
                  <c:v>37365</c:v>
                </c:pt>
                <c:pt idx="109">
                  <c:v>37366</c:v>
                </c:pt>
                <c:pt idx="110">
                  <c:v>37367</c:v>
                </c:pt>
                <c:pt idx="111">
                  <c:v>37368</c:v>
                </c:pt>
                <c:pt idx="112">
                  <c:v>37369</c:v>
                </c:pt>
                <c:pt idx="113">
                  <c:v>37370</c:v>
                </c:pt>
                <c:pt idx="114">
                  <c:v>37371</c:v>
                </c:pt>
                <c:pt idx="115">
                  <c:v>37372</c:v>
                </c:pt>
                <c:pt idx="116">
                  <c:v>37373</c:v>
                </c:pt>
                <c:pt idx="117">
                  <c:v>37374</c:v>
                </c:pt>
                <c:pt idx="118">
                  <c:v>37375</c:v>
                </c:pt>
                <c:pt idx="119">
                  <c:v>37376</c:v>
                </c:pt>
                <c:pt idx="120">
                  <c:v>37377</c:v>
                </c:pt>
                <c:pt idx="121">
                  <c:v>37378</c:v>
                </c:pt>
                <c:pt idx="122">
                  <c:v>37379</c:v>
                </c:pt>
                <c:pt idx="123">
                  <c:v>37380</c:v>
                </c:pt>
                <c:pt idx="124">
                  <c:v>37381</c:v>
                </c:pt>
                <c:pt idx="125">
                  <c:v>37382</c:v>
                </c:pt>
                <c:pt idx="126">
                  <c:v>37383</c:v>
                </c:pt>
                <c:pt idx="127">
                  <c:v>37384</c:v>
                </c:pt>
                <c:pt idx="128">
                  <c:v>37385</c:v>
                </c:pt>
                <c:pt idx="129">
                  <c:v>37386</c:v>
                </c:pt>
                <c:pt idx="130">
                  <c:v>37387</c:v>
                </c:pt>
                <c:pt idx="131">
                  <c:v>37388</c:v>
                </c:pt>
                <c:pt idx="132">
                  <c:v>37389</c:v>
                </c:pt>
                <c:pt idx="133">
                  <c:v>37390</c:v>
                </c:pt>
                <c:pt idx="134">
                  <c:v>37391</c:v>
                </c:pt>
                <c:pt idx="135">
                  <c:v>37392</c:v>
                </c:pt>
                <c:pt idx="136">
                  <c:v>37393</c:v>
                </c:pt>
                <c:pt idx="137">
                  <c:v>37394</c:v>
                </c:pt>
                <c:pt idx="138">
                  <c:v>37395</c:v>
                </c:pt>
                <c:pt idx="139">
                  <c:v>37396</c:v>
                </c:pt>
                <c:pt idx="140">
                  <c:v>37397</c:v>
                </c:pt>
                <c:pt idx="141">
                  <c:v>37398</c:v>
                </c:pt>
                <c:pt idx="142">
                  <c:v>37399</c:v>
                </c:pt>
                <c:pt idx="143">
                  <c:v>37400</c:v>
                </c:pt>
                <c:pt idx="144">
                  <c:v>37401</c:v>
                </c:pt>
                <c:pt idx="145">
                  <c:v>37402</c:v>
                </c:pt>
                <c:pt idx="146">
                  <c:v>37403</c:v>
                </c:pt>
                <c:pt idx="147">
                  <c:v>37404</c:v>
                </c:pt>
                <c:pt idx="148">
                  <c:v>37405</c:v>
                </c:pt>
                <c:pt idx="149">
                  <c:v>37406</c:v>
                </c:pt>
                <c:pt idx="150">
                  <c:v>37407</c:v>
                </c:pt>
                <c:pt idx="151">
                  <c:v>37408</c:v>
                </c:pt>
                <c:pt idx="152">
                  <c:v>37409</c:v>
                </c:pt>
                <c:pt idx="153">
                  <c:v>37410</c:v>
                </c:pt>
                <c:pt idx="154">
                  <c:v>37411</c:v>
                </c:pt>
                <c:pt idx="155">
                  <c:v>37412</c:v>
                </c:pt>
                <c:pt idx="156">
                  <c:v>37413</c:v>
                </c:pt>
                <c:pt idx="157">
                  <c:v>37414</c:v>
                </c:pt>
                <c:pt idx="158">
                  <c:v>37415</c:v>
                </c:pt>
                <c:pt idx="159">
                  <c:v>37416</c:v>
                </c:pt>
                <c:pt idx="160">
                  <c:v>37417</c:v>
                </c:pt>
                <c:pt idx="161">
                  <c:v>37418</c:v>
                </c:pt>
                <c:pt idx="162">
                  <c:v>37419</c:v>
                </c:pt>
                <c:pt idx="163">
                  <c:v>37420</c:v>
                </c:pt>
                <c:pt idx="164">
                  <c:v>37421</c:v>
                </c:pt>
                <c:pt idx="165">
                  <c:v>37422</c:v>
                </c:pt>
                <c:pt idx="166">
                  <c:v>37423</c:v>
                </c:pt>
                <c:pt idx="167">
                  <c:v>37424</c:v>
                </c:pt>
                <c:pt idx="168">
                  <c:v>37425</c:v>
                </c:pt>
                <c:pt idx="169">
                  <c:v>37426</c:v>
                </c:pt>
                <c:pt idx="170">
                  <c:v>37427</c:v>
                </c:pt>
                <c:pt idx="171">
                  <c:v>37428</c:v>
                </c:pt>
                <c:pt idx="172">
                  <c:v>37429</c:v>
                </c:pt>
                <c:pt idx="173">
                  <c:v>37430</c:v>
                </c:pt>
                <c:pt idx="174">
                  <c:v>37431</c:v>
                </c:pt>
                <c:pt idx="175">
                  <c:v>37432</c:v>
                </c:pt>
                <c:pt idx="176">
                  <c:v>37433</c:v>
                </c:pt>
                <c:pt idx="177">
                  <c:v>37434</c:v>
                </c:pt>
                <c:pt idx="178">
                  <c:v>37435</c:v>
                </c:pt>
                <c:pt idx="179">
                  <c:v>37436</c:v>
                </c:pt>
                <c:pt idx="180">
                  <c:v>37437</c:v>
                </c:pt>
                <c:pt idx="181">
                  <c:v>37438</c:v>
                </c:pt>
                <c:pt idx="182">
                  <c:v>37439</c:v>
                </c:pt>
                <c:pt idx="183">
                  <c:v>37440</c:v>
                </c:pt>
                <c:pt idx="184">
                  <c:v>37441</c:v>
                </c:pt>
                <c:pt idx="185">
                  <c:v>37442</c:v>
                </c:pt>
                <c:pt idx="186">
                  <c:v>37443</c:v>
                </c:pt>
                <c:pt idx="187">
                  <c:v>37444</c:v>
                </c:pt>
                <c:pt idx="188">
                  <c:v>37445</c:v>
                </c:pt>
                <c:pt idx="189">
                  <c:v>37446</c:v>
                </c:pt>
                <c:pt idx="190">
                  <c:v>37447</c:v>
                </c:pt>
                <c:pt idx="191">
                  <c:v>37448</c:v>
                </c:pt>
                <c:pt idx="192">
                  <c:v>37449</c:v>
                </c:pt>
                <c:pt idx="193">
                  <c:v>37450</c:v>
                </c:pt>
                <c:pt idx="194">
                  <c:v>37451</c:v>
                </c:pt>
                <c:pt idx="195">
                  <c:v>37452</c:v>
                </c:pt>
                <c:pt idx="196">
                  <c:v>37453</c:v>
                </c:pt>
                <c:pt idx="197">
                  <c:v>37454</c:v>
                </c:pt>
                <c:pt idx="198">
                  <c:v>37455</c:v>
                </c:pt>
                <c:pt idx="199">
                  <c:v>37456</c:v>
                </c:pt>
                <c:pt idx="200">
                  <c:v>37457</c:v>
                </c:pt>
                <c:pt idx="201">
                  <c:v>37458</c:v>
                </c:pt>
                <c:pt idx="202">
                  <c:v>37459</c:v>
                </c:pt>
                <c:pt idx="203">
                  <c:v>37460</c:v>
                </c:pt>
                <c:pt idx="204">
                  <c:v>37461</c:v>
                </c:pt>
                <c:pt idx="205">
                  <c:v>37462</c:v>
                </c:pt>
                <c:pt idx="206">
                  <c:v>37463</c:v>
                </c:pt>
                <c:pt idx="207">
                  <c:v>37464</c:v>
                </c:pt>
                <c:pt idx="208">
                  <c:v>37465</c:v>
                </c:pt>
                <c:pt idx="209">
                  <c:v>37466</c:v>
                </c:pt>
                <c:pt idx="210">
                  <c:v>37467</c:v>
                </c:pt>
                <c:pt idx="211">
                  <c:v>37468</c:v>
                </c:pt>
                <c:pt idx="212">
                  <c:v>37469</c:v>
                </c:pt>
                <c:pt idx="213">
                  <c:v>37470</c:v>
                </c:pt>
                <c:pt idx="214">
                  <c:v>37471</c:v>
                </c:pt>
                <c:pt idx="215">
                  <c:v>37472</c:v>
                </c:pt>
                <c:pt idx="216">
                  <c:v>37473</c:v>
                </c:pt>
                <c:pt idx="217">
                  <c:v>37474</c:v>
                </c:pt>
                <c:pt idx="218">
                  <c:v>37475</c:v>
                </c:pt>
                <c:pt idx="219">
                  <c:v>37476</c:v>
                </c:pt>
                <c:pt idx="220">
                  <c:v>37477</c:v>
                </c:pt>
                <c:pt idx="221">
                  <c:v>37478</c:v>
                </c:pt>
                <c:pt idx="222">
                  <c:v>37479</c:v>
                </c:pt>
                <c:pt idx="223">
                  <c:v>37480</c:v>
                </c:pt>
                <c:pt idx="224">
                  <c:v>37481</c:v>
                </c:pt>
                <c:pt idx="225">
                  <c:v>37482</c:v>
                </c:pt>
                <c:pt idx="226">
                  <c:v>37483</c:v>
                </c:pt>
                <c:pt idx="227">
                  <c:v>37484</c:v>
                </c:pt>
                <c:pt idx="228">
                  <c:v>37485</c:v>
                </c:pt>
                <c:pt idx="229">
                  <c:v>37486</c:v>
                </c:pt>
                <c:pt idx="230">
                  <c:v>37487</c:v>
                </c:pt>
                <c:pt idx="231">
                  <c:v>37488</c:v>
                </c:pt>
                <c:pt idx="232">
                  <c:v>37489</c:v>
                </c:pt>
                <c:pt idx="233">
                  <c:v>37490</c:v>
                </c:pt>
                <c:pt idx="234">
                  <c:v>37491</c:v>
                </c:pt>
                <c:pt idx="235">
                  <c:v>37492</c:v>
                </c:pt>
                <c:pt idx="236">
                  <c:v>37493</c:v>
                </c:pt>
                <c:pt idx="237">
                  <c:v>37494</c:v>
                </c:pt>
                <c:pt idx="238">
                  <c:v>37495</c:v>
                </c:pt>
                <c:pt idx="239">
                  <c:v>37496</c:v>
                </c:pt>
                <c:pt idx="240">
                  <c:v>37497</c:v>
                </c:pt>
                <c:pt idx="241">
                  <c:v>37498</c:v>
                </c:pt>
                <c:pt idx="242">
                  <c:v>37499</c:v>
                </c:pt>
                <c:pt idx="243">
                  <c:v>37500</c:v>
                </c:pt>
                <c:pt idx="244">
                  <c:v>37501</c:v>
                </c:pt>
                <c:pt idx="245">
                  <c:v>37502</c:v>
                </c:pt>
                <c:pt idx="246">
                  <c:v>37503</c:v>
                </c:pt>
                <c:pt idx="247">
                  <c:v>37504</c:v>
                </c:pt>
                <c:pt idx="248">
                  <c:v>37505</c:v>
                </c:pt>
                <c:pt idx="249">
                  <c:v>37506</c:v>
                </c:pt>
                <c:pt idx="250">
                  <c:v>37507</c:v>
                </c:pt>
                <c:pt idx="251">
                  <c:v>37508</c:v>
                </c:pt>
                <c:pt idx="252">
                  <c:v>37509</c:v>
                </c:pt>
                <c:pt idx="253">
                  <c:v>37510</c:v>
                </c:pt>
                <c:pt idx="254">
                  <c:v>37511</c:v>
                </c:pt>
                <c:pt idx="255">
                  <c:v>37512</c:v>
                </c:pt>
                <c:pt idx="256">
                  <c:v>37513</c:v>
                </c:pt>
                <c:pt idx="257">
                  <c:v>37514</c:v>
                </c:pt>
                <c:pt idx="258">
                  <c:v>37515</c:v>
                </c:pt>
                <c:pt idx="259">
                  <c:v>37516</c:v>
                </c:pt>
                <c:pt idx="260">
                  <c:v>37517</c:v>
                </c:pt>
                <c:pt idx="261">
                  <c:v>37518</c:v>
                </c:pt>
                <c:pt idx="262">
                  <c:v>37519</c:v>
                </c:pt>
                <c:pt idx="263">
                  <c:v>37520</c:v>
                </c:pt>
                <c:pt idx="264">
                  <c:v>37521</c:v>
                </c:pt>
                <c:pt idx="265">
                  <c:v>37522</c:v>
                </c:pt>
                <c:pt idx="266">
                  <c:v>37523</c:v>
                </c:pt>
                <c:pt idx="267">
                  <c:v>37524</c:v>
                </c:pt>
                <c:pt idx="268">
                  <c:v>37525</c:v>
                </c:pt>
                <c:pt idx="269">
                  <c:v>37526</c:v>
                </c:pt>
                <c:pt idx="270">
                  <c:v>37527</c:v>
                </c:pt>
                <c:pt idx="271">
                  <c:v>37528</c:v>
                </c:pt>
                <c:pt idx="272">
                  <c:v>37529</c:v>
                </c:pt>
                <c:pt idx="273">
                  <c:v>37530</c:v>
                </c:pt>
                <c:pt idx="274">
                  <c:v>37531</c:v>
                </c:pt>
                <c:pt idx="275">
                  <c:v>37532</c:v>
                </c:pt>
                <c:pt idx="276">
                  <c:v>37533</c:v>
                </c:pt>
                <c:pt idx="277">
                  <c:v>37534</c:v>
                </c:pt>
                <c:pt idx="278">
                  <c:v>37535</c:v>
                </c:pt>
                <c:pt idx="279">
                  <c:v>37536</c:v>
                </c:pt>
                <c:pt idx="280">
                  <c:v>37537</c:v>
                </c:pt>
                <c:pt idx="281">
                  <c:v>37538</c:v>
                </c:pt>
                <c:pt idx="282">
                  <c:v>37539</c:v>
                </c:pt>
                <c:pt idx="283">
                  <c:v>37540</c:v>
                </c:pt>
                <c:pt idx="284">
                  <c:v>37541</c:v>
                </c:pt>
                <c:pt idx="285">
                  <c:v>37542</c:v>
                </c:pt>
                <c:pt idx="286">
                  <c:v>37543</c:v>
                </c:pt>
                <c:pt idx="287">
                  <c:v>37544</c:v>
                </c:pt>
                <c:pt idx="288">
                  <c:v>37545</c:v>
                </c:pt>
                <c:pt idx="289">
                  <c:v>37546</c:v>
                </c:pt>
                <c:pt idx="290">
                  <c:v>37547</c:v>
                </c:pt>
                <c:pt idx="291">
                  <c:v>37548</c:v>
                </c:pt>
                <c:pt idx="292">
                  <c:v>37549</c:v>
                </c:pt>
                <c:pt idx="293">
                  <c:v>37550</c:v>
                </c:pt>
                <c:pt idx="294">
                  <c:v>37551</c:v>
                </c:pt>
                <c:pt idx="295">
                  <c:v>37552</c:v>
                </c:pt>
                <c:pt idx="296">
                  <c:v>37553</c:v>
                </c:pt>
                <c:pt idx="297">
                  <c:v>37554</c:v>
                </c:pt>
                <c:pt idx="298">
                  <c:v>37555</c:v>
                </c:pt>
                <c:pt idx="299">
                  <c:v>37556</c:v>
                </c:pt>
                <c:pt idx="300">
                  <c:v>37557</c:v>
                </c:pt>
                <c:pt idx="301">
                  <c:v>37558</c:v>
                </c:pt>
                <c:pt idx="302">
                  <c:v>37559</c:v>
                </c:pt>
                <c:pt idx="303">
                  <c:v>37560</c:v>
                </c:pt>
                <c:pt idx="304">
                  <c:v>37561</c:v>
                </c:pt>
                <c:pt idx="305">
                  <c:v>37562</c:v>
                </c:pt>
                <c:pt idx="306">
                  <c:v>37563</c:v>
                </c:pt>
                <c:pt idx="307">
                  <c:v>37564</c:v>
                </c:pt>
                <c:pt idx="308">
                  <c:v>37565</c:v>
                </c:pt>
                <c:pt idx="309">
                  <c:v>37566</c:v>
                </c:pt>
                <c:pt idx="310">
                  <c:v>37567</c:v>
                </c:pt>
                <c:pt idx="311">
                  <c:v>37568</c:v>
                </c:pt>
                <c:pt idx="312">
                  <c:v>37569</c:v>
                </c:pt>
                <c:pt idx="313">
                  <c:v>37570</c:v>
                </c:pt>
                <c:pt idx="314">
                  <c:v>37571</c:v>
                </c:pt>
                <c:pt idx="315">
                  <c:v>37572</c:v>
                </c:pt>
                <c:pt idx="316">
                  <c:v>37573</c:v>
                </c:pt>
                <c:pt idx="317">
                  <c:v>37574</c:v>
                </c:pt>
                <c:pt idx="318">
                  <c:v>37575</c:v>
                </c:pt>
                <c:pt idx="319">
                  <c:v>37576</c:v>
                </c:pt>
                <c:pt idx="320">
                  <c:v>37577</c:v>
                </c:pt>
                <c:pt idx="321">
                  <c:v>37578</c:v>
                </c:pt>
                <c:pt idx="322">
                  <c:v>37579</c:v>
                </c:pt>
                <c:pt idx="323">
                  <c:v>37580</c:v>
                </c:pt>
                <c:pt idx="324">
                  <c:v>37581</c:v>
                </c:pt>
                <c:pt idx="325">
                  <c:v>37582</c:v>
                </c:pt>
                <c:pt idx="326">
                  <c:v>37583</c:v>
                </c:pt>
                <c:pt idx="327">
                  <c:v>37584</c:v>
                </c:pt>
                <c:pt idx="328">
                  <c:v>37585</c:v>
                </c:pt>
                <c:pt idx="329">
                  <c:v>37586</c:v>
                </c:pt>
                <c:pt idx="330">
                  <c:v>37587</c:v>
                </c:pt>
                <c:pt idx="331">
                  <c:v>37588</c:v>
                </c:pt>
                <c:pt idx="332">
                  <c:v>37589</c:v>
                </c:pt>
                <c:pt idx="333">
                  <c:v>37590</c:v>
                </c:pt>
                <c:pt idx="334">
                  <c:v>37591</c:v>
                </c:pt>
                <c:pt idx="335">
                  <c:v>37592</c:v>
                </c:pt>
                <c:pt idx="336">
                  <c:v>37593</c:v>
                </c:pt>
                <c:pt idx="337">
                  <c:v>37594</c:v>
                </c:pt>
                <c:pt idx="338">
                  <c:v>37595</c:v>
                </c:pt>
                <c:pt idx="339">
                  <c:v>37596</c:v>
                </c:pt>
                <c:pt idx="340">
                  <c:v>37597</c:v>
                </c:pt>
                <c:pt idx="341">
                  <c:v>37598</c:v>
                </c:pt>
                <c:pt idx="342">
                  <c:v>37599</c:v>
                </c:pt>
                <c:pt idx="343">
                  <c:v>37600</c:v>
                </c:pt>
                <c:pt idx="344">
                  <c:v>37601</c:v>
                </c:pt>
                <c:pt idx="345">
                  <c:v>37602</c:v>
                </c:pt>
                <c:pt idx="346">
                  <c:v>37603</c:v>
                </c:pt>
                <c:pt idx="347">
                  <c:v>37604</c:v>
                </c:pt>
                <c:pt idx="348">
                  <c:v>37605</c:v>
                </c:pt>
                <c:pt idx="349">
                  <c:v>37606</c:v>
                </c:pt>
                <c:pt idx="350">
                  <c:v>37607</c:v>
                </c:pt>
                <c:pt idx="351">
                  <c:v>37608</c:v>
                </c:pt>
                <c:pt idx="352">
                  <c:v>37609</c:v>
                </c:pt>
                <c:pt idx="353">
                  <c:v>37610</c:v>
                </c:pt>
                <c:pt idx="354">
                  <c:v>37611</c:v>
                </c:pt>
                <c:pt idx="355">
                  <c:v>37612</c:v>
                </c:pt>
                <c:pt idx="356">
                  <c:v>37613</c:v>
                </c:pt>
                <c:pt idx="357">
                  <c:v>37614</c:v>
                </c:pt>
                <c:pt idx="358">
                  <c:v>37615</c:v>
                </c:pt>
                <c:pt idx="359">
                  <c:v>37616</c:v>
                </c:pt>
                <c:pt idx="360">
                  <c:v>37617</c:v>
                </c:pt>
                <c:pt idx="361">
                  <c:v>37618</c:v>
                </c:pt>
                <c:pt idx="362">
                  <c:v>37619</c:v>
                </c:pt>
                <c:pt idx="363">
                  <c:v>37620</c:v>
                </c:pt>
                <c:pt idx="364">
                  <c:v>37621</c:v>
                </c:pt>
                <c:pt idx="365">
                  <c:v>37622</c:v>
                </c:pt>
              </c:numCache>
            </c:numRef>
          </c:cat>
          <c:val>
            <c:numRef>
              <c:f>Sheet1!$N$2:$N$366</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formatCode="0.00E+00">
                  <c:v>1.048611E-4</c:v>
                </c:pt>
                <c:pt idx="105" formatCode="0.00E+00">
                  <c:v>1.504757E-2</c:v>
                </c:pt>
                <c:pt idx="106">
                  <c:v>0</c:v>
                </c:pt>
                <c:pt idx="107" formatCode="0.00E+00">
                  <c:v>0</c:v>
                </c:pt>
                <c:pt idx="108" formatCode="0.00E+00">
                  <c:v>0</c:v>
                </c:pt>
                <c:pt idx="109">
                  <c:v>0</c:v>
                </c:pt>
                <c:pt idx="110">
                  <c:v>0</c:v>
                </c:pt>
                <c:pt idx="111">
                  <c:v>0</c:v>
                </c:pt>
                <c:pt idx="112" formatCode="0.00E+00">
                  <c:v>0</c:v>
                </c:pt>
                <c:pt idx="113" formatCode="0.00E+00">
                  <c:v>0</c:v>
                </c:pt>
                <c:pt idx="114" formatCode="0.00E+00">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formatCode="0.00E+00">
                  <c:v>0</c:v>
                </c:pt>
                <c:pt idx="140" formatCode="0.00E+00">
                  <c:v>0</c:v>
                </c:pt>
                <c:pt idx="141" formatCode="0.00E+00">
                  <c:v>0</c:v>
                </c:pt>
                <c:pt idx="142">
                  <c:v>0</c:v>
                </c:pt>
                <c:pt idx="143">
                  <c:v>0</c:v>
                </c:pt>
                <c:pt idx="144">
                  <c:v>0</c:v>
                </c:pt>
                <c:pt idx="145">
                  <c:v>0</c:v>
                </c:pt>
                <c:pt idx="146">
                  <c:v>0</c:v>
                </c:pt>
                <c:pt idx="147">
                  <c:v>0</c:v>
                </c:pt>
                <c:pt idx="148">
                  <c:v>0</c:v>
                </c:pt>
                <c:pt idx="149" formatCode="0.00E+00">
                  <c:v>0</c:v>
                </c:pt>
                <c:pt idx="150" formatCode="0.00E+00">
                  <c:v>0</c:v>
                </c:pt>
                <c:pt idx="151" formatCode="0.00E+00">
                  <c:v>0</c:v>
                </c:pt>
                <c:pt idx="152">
                  <c:v>0</c:v>
                </c:pt>
                <c:pt idx="153">
                  <c:v>0</c:v>
                </c:pt>
                <c:pt idx="154">
                  <c:v>0</c:v>
                </c:pt>
                <c:pt idx="155">
                  <c:v>0</c:v>
                </c:pt>
                <c:pt idx="156">
                  <c:v>0</c:v>
                </c:pt>
                <c:pt idx="157">
                  <c:v>0</c:v>
                </c:pt>
                <c:pt idx="158">
                  <c:v>0</c:v>
                </c:pt>
                <c:pt idx="159">
                  <c:v>0</c:v>
                </c:pt>
                <c:pt idx="160">
                  <c:v>0</c:v>
                </c:pt>
                <c:pt idx="161" formatCode="0.00E+00">
                  <c:v>0</c:v>
                </c:pt>
                <c:pt idx="162">
                  <c:v>0</c:v>
                </c:pt>
                <c:pt idx="163" formatCode="0.00E+00">
                  <c:v>0</c:v>
                </c:pt>
                <c:pt idx="164">
                  <c:v>0</c:v>
                </c:pt>
                <c:pt idx="165">
                  <c:v>0</c:v>
                </c:pt>
                <c:pt idx="166">
                  <c:v>0</c:v>
                </c:pt>
                <c:pt idx="167">
                  <c:v>0</c:v>
                </c:pt>
                <c:pt idx="168">
                  <c:v>0</c:v>
                </c:pt>
                <c:pt idx="169" formatCode="0.00E+00">
                  <c:v>0</c:v>
                </c:pt>
                <c:pt idx="170" formatCode="0.00E+00">
                  <c:v>0</c:v>
                </c:pt>
                <c:pt idx="171" formatCode="0.00E+00">
                  <c:v>0</c:v>
                </c:pt>
                <c:pt idx="172">
                  <c:v>0</c:v>
                </c:pt>
                <c:pt idx="173">
                  <c:v>0</c:v>
                </c:pt>
                <c:pt idx="174">
                  <c:v>0</c:v>
                </c:pt>
                <c:pt idx="175" formatCode="0.00E+00">
                  <c:v>0</c:v>
                </c:pt>
                <c:pt idx="176" formatCode="0.00E+00">
                  <c:v>0</c:v>
                </c:pt>
                <c:pt idx="177" formatCode="0.00E+00">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formatCode="0.00E+00">
                  <c:v>0</c:v>
                </c:pt>
                <c:pt idx="193" formatCode="0.00E+00">
                  <c:v>0</c:v>
                </c:pt>
                <c:pt idx="194" formatCode="0.00E+00">
                  <c:v>0</c:v>
                </c:pt>
                <c:pt idx="195">
                  <c:v>0</c:v>
                </c:pt>
                <c:pt idx="196">
                  <c:v>0</c:v>
                </c:pt>
                <c:pt idx="197">
                  <c:v>0</c:v>
                </c:pt>
                <c:pt idx="198" formatCode="0.00E+00">
                  <c:v>0</c:v>
                </c:pt>
                <c:pt idx="199" formatCode="0.00E+00">
                  <c:v>0</c:v>
                </c:pt>
                <c:pt idx="200">
                  <c:v>0</c:v>
                </c:pt>
                <c:pt idx="201">
                  <c:v>0</c:v>
                </c:pt>
                <c:pt idx="202">
                  <c:v>0</c:v>
                </c:pt>
                <c:pt idx="203">
                  <c:v>0</c:v>
                </c:pt>
                <c:pt idx="204">
                  <c:v>0</c:v>
                </c:pt>
                <c:pt idx="205" formatCode="0.00E+00">
                  <c:v>0</c:v>
                </c:pt>
                <c:pt idx="206" formatCode="0.00E+00">
                  <c:v>0</c:v>
                </c:pt>
                <c:pt idx="207" formatCode="0.00E+00">
                  <c:v>0</c:v>
                </c:pt>
                <c:pt idx="208">
                  <c:v>0</c:v>
                </c:pt>
                <c:pt idx="209">
                  <c:v>0</c:v>
                </c:pt>
                <c:pt idx="210" formatCode="0.00E+00">
                  <c:v>0</c:v>
                </c:pt>
                <c:pt idx="211" formatCode="0.00E+00">
                  <c:v>0</c:v>
                </c:pt>
                <c:pt idx="212" formatCode="0.00E+00">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ser>
        <c:dLbls>
          <c:showLegendKey val="0"/>
          <c:showVal val="0"/>
          <c:showCatName val="0"/>
          <c:showSerName val="0"/>
          <c:showPercent val="0"/>
          <c:showBubbleSize val="0"/>
        </c:dLbls>
        <c:marker val="1"/>
        <c:smooth val="0"/>
        <c:axId val="261566464"/>
        <c:axId val="267882432"/>
      </c:lineChart>
      <c:dateAx>
        <c:axId val="261566464"/>
        <c:scaling>
          <c:orientation val="minMax"/>
        </c:scaling>
        <c:delete val="0"/>
        <c:axPos val="b"/>
        <c:numFmt formatCode="dd/mm/yy" sourceLinked="1"/>
        <c:majorTickMark val="none"/>
        <c:minorTickMark val="none"/>
        <c:tickLblPos val="nextTo"/>
        <c:crossAx val="267882432"/>
        <c:crosses val="autoZero"/>
        <c:auto val="1"/>
        <c:lblOffset val="100"/>
        <c:baseTimeUnit val="days"/>
      </c:dateAx>
      <c:valAx>
        <c:axId val="267882432"/>
        <c:scaling>
          <c:orientation val="minMax"/>
        </c:scaling>
        <c:delete val="0"/>
        <c:axPos val="l"/>
        <c:majorGridlines/>
        <c:title>
          <c:tx>
            <c:rich>
              <a:bodyPr/>
              <a:lstStyle/>
              <a:p>
                <a:pPr>
                  <a:defRPr/>
                </a:pPr>
                <a:r>
                  <a:rPr lang="nl-NL"/>
                  <a:t>m^3/s</a:t>
                </a:r>
              </a:p>
            </c:rich>
          </c:tx>
          <c:overlay val="0"/>
        </c:title>
        <c:numFmt formatCode="General" sourceLinked="1"/>
        <c:majorTickMark val="none"/>
        <c:minorTickMark val="none"/>
        <c:tickLblPos val="nextTo"/>
        <c:crossAx val="2615664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Desorption polder</a:t>
            </a:r>
            <a:r>
              <a:rPr lang="nl-NL" baseline="0"/>
              <a:t> 200</a:t>
            </a:r>
            <a:endParaRPr lang="nl-NL"/>
          </a:p>
        </c:rich>
      </c:tx>
      <c:overlay val="0"/>
    </c:title>
    <c:autoTitleDeleted val="0"/>
    <c:plotArea>
      <c:layout/>
      <c:lineChart>
        <c:grouping val="standard"/>
        <c:varyColors val="0"/>
        <c:ser>
          <c:idx val="0"/>
          <c:order val="0"/>
          <c:tx>
            <c:strRef>
              <c:f>Sheet1!$B$1</c:f>
              <c:strCache>
                <c:ptCount val="1"/>
                <c:pt idx="0">
                  <c:v>Polder 200: agriculture 3 g/m^3</c:v>
                </c:pt>
              </c:strCache>
            </c:strRef>
          </c:tx>
          <c:marker>
            <c:symbol val="none"/>
          </c:marker>
          <c:cat>
            <c:numRef>
              <c:f>Sheet1!$A$2:$A$367</c:f>
              <c:numCache>
                <c:formatCode>dd/mm/yyyy</c:formatCode>
                <c:ptCount val="366"/>
                <c:pt idx="0">
                  <c:v>37257</c:v>
                </c:pt>
                <c:pt idx="1">
                  <c:v>37258</c:v>
                </c:pt>
                <c:pt idx="2">
                  <c:v>37259</c:v>
                </c:pt>
                <c:pt idx="3">
                  <c:v>37260</c:v>
                </c:pt>
                <c:pt idx="4">
                  <c:v>37261</c:v>
                </c:pt>
                <c:pt idx="5">
                  <c:v>37262</c:v>
                </c:pt>
                <c:pt idx="6">
                  <c:v>37263</c:v>
                </c:pt>
                <c:pt idx="7">
                  <c:v>37264</c:v>
                </c:pt>
                <c:pt idx="8">
                  <c:v>37265</c:v>
                </c:pt>
                <c:pt idx="9">
                  <c:v>37266</c:v>
                </c:pt>
                <c:pt idx="10">
                  <c:v>37267</c:v>
                </c:pt>
                <c:pt idx="11">
                  <c:v>37268</c:v>
                </c:pt>
                <c:pt idx="12">
                  <c:v>37269</c:v>
                </c:pt>
                <c:pt idx="13">
                  <c:v>37270</c:v>
                </c:pt>
                <c:pt idx="14">
                  <c:v>37271</c:v>
                </c:pt>
                <c:pt idx="15">
                  <c:v>37272</c:v>
                </c:pt>
                <c:pt idx="16">
                  <c:v>37273</c:v>
                </c:pt>
                <c:pt idx="17">
                  <c:v>37274</c:v>
                </c:pt>
                <c:pt idx="18">
                  <c:v>37275</c:v>
                </c:pt>
                <c:pt idx="19">
                  <c:v>37276</c:v>
                </c:pt>
                <c:pt idx="20">
                  <c:v>37277</c:v>
                </c:pt>
                <c:pt idx="21">
                  <c:v>37278</c:v>
                </c:pt>
                <c:pt idx="22">
                  <c:v>37279</c:v>
                </c:pt>
                <c:pt idx="23">
                  <c:v>37280</c:v>
                </c:pt>
                <c:pt idx="24">
                  <c:v>37281</c:v>
                </c:pt>
                <c:pt idx="25">
                  <c:v>37282</c:v>
                </c:pt>
                <c:pt idx="26">
                  <c:v>37283</c:v>
                </c:pt>
                <c:pt idx="27">
                  <c:v>37284</c:v>
                </c:pt>
                <c:pt idx="28">
                  <c:v>37285</c:v>
                </c:pt>
                <c:pt idx="29">
                  <c:v>37286</c:v>
                </c:pt>
                <c:pt idx="30">
                  <c:v>37287</c:v>
                </c:pt>
                <c:pt idx="31">
                  <c:v>37288</c:v>
                </c:pt>
                <c:pt idx="32">
                  <c:v>37289</c:v>
                </c:pt>
                <c:pt idx="33">
                  <c:v>37290</c:v>
                </c:pt>
                <c:pt idx="34">
                  <c:v>37291</c:v>
                </c:pt>
                <c:pt idx="35">
                  <c:v>37292</c:v>
                </c:pt>
                <c:pt idx="36">
                  <c:v>37293</c:v>
                </c:pt>
                <c:pt idx="37">
                  <c:v>37294</c:v>
                </c:pt>
                <c:pt idx="38">
                  <c:v>37295</c:v>
                </c:pt>
                <c:pt idx="39">
                  <c:v>37296</c:v>
                </c:pt>
                <c:pt idx="40">
                  <c:v>37297</c:v>
                </c:pt>
                <c:pt idx="41">
                  <c:v>37298</c:v>
                </c:pt>
                <c:pt idx="42">
                  <c:v>37299</c:v>
                </c:pt>
                <c:pt idx="43">
                  <c:v>37300</c:v>
                </c:pt>
                <c:pt idx="44">
                  <c:v>37301</c:v>
                </c:pt>
                <c:pt idx="45">
                  <c:v>37302</c:v>
                </c:pt>
                <c:pt idx="46">
                  <c:v>37303</c:v>
                </c:pt>
                <c:pt idx="47">
                  <c:v>37304</c:v>
                </c:pt>
                <c:pt idx="48">
                  <c:v>37305</c:v>
                </c:pt>
                <c:pt idx="49">
                  <c:v>37306</c:v>
                </c:pt>
                <c:pt idx="50">
                  <c:v>37307</c:v>
                </c:pt>
                <c:pt idx="51">
                  <c:v>37308</c:v>
                </c:pt>
                <c:pt idx="52">
                  <c:v>37309</c:v>
                </c:pt>
                <c:pt idx="53">
                  <c:v>37310</c:v>
                </c:pt>
                <c:pt idx="54">
                  <c:v>37311</c:v>
                </c:pt>
                <c:pt idx="55">
                  <c:v>37312</c:v>
                </c:pt>
                <c:pt idx="56">
                  <c:v>37313</c:v>
                </c:pt>
                <c:pt idx="57">
                  <c:v>37314</c:v>
                </c:pt>
                <c:pt idx="58">
                  <c:v>37315</c:v>
                </c:pt>
                <c:pt idx="59">
                  <c:v>37316</c:v>
                </c:pt>
                <c:pt idx="60">
                  <c:v>37317</c:v>
                </c:pt>
                <c:pt idx="61">
                  <c:v>37318</c:v>
                </c:pt>
                <c:pt idx="62">
                  <c:v>37319</c:v>
                </c:pt>
                <c:pt idx="63">
                  <c:v>37320</c:v>
                </c:pt>
                <c:pt idx="64">
                  <c:v>37321</c:v>
                </c:pt>
                <c:pt idx="65">
                  <c:v>37322</c:v>
                </c:pt>
                <c:pt idx="66">
                  <c:v>37323</c:v>
                </c:pt>
                <c:pt idx="67">
                  <c:v>37324</c:v>
                </c:pt>
                <c:pt idx="68">
                  <c:v>37325</c:v>
                </c:pt>
                <c:pt idx="69">
                  <c:v>37326</c:v>
                </c:pt>
                <c:pt idx="70">
                  <c:v>37327</c:v>
                </c:pt>
                <c:pt idx="71">
                  <c:v>37328</c:v>
                </c:pt>
                <c:pt idx="72">
                  <c:v>37329</c:v>
                </c:pt>
                <c:pt idx="73">
                  <c:v>37330</c:v>
                </c:pt>
                <c:pt idx="74">
                  <c:v>37331</c:v>
                </c:pt>
                <c:pt idx="75">
                  <c:v>37332</c:v>
                </c:pt>
                <c:pt idx="76">
                  <c:v>37333</c:v>
                </c:pt>
                <c:pt idx="77">
                  <c:v>37334</c:v>
                </c:pt>
                <c:pt idx="78">
                  <c:v>37335</c:v>
                </c:pt>
                <c:pt idx="79">
                  <c:v>37336</c:v>
                </c:pt>
                <c:pt idx="80">
                  <c:v>37337</c:v>
                </c:pt>
                <c:pt idx="81">
                  <c:v>37338</c:v>
                </c:pt>
                <c:pt idx="82">
                  <c:v>37339</c:v>
                </c:pt>
                <c:pt idx="83">
                  <c:v>37340</c:v>
                </c:pt>
                <c:pt idx="84">
                  <c:v>37341</c:v>
                </c:pt>
                <c:pt idx="85">
                  <c:v>37342</c:v>
                </c:pt>
                <c:pt idx="86">
                  <c:v>37343</c:v>
                </c:pt>
                <c:pt idx="87">
                  <c:v>37344</c:v>
                </c:pt>
                <c:pt idx="88">
                  <c:v>37345</c:v>
                </c:pt>
                <c:pt idx="89">
                  <c:v>37346</c:v>
                </c:pt>
                <c:pt idx="90">
                  <c:v>37347</c:v>
                </c:pt>
                <c:pt idx="91">
                  <c:v>37348</c:v>
                </c:pt>
                <c:pt idx="92">
                  <c:v>37349</c:v>
                </c:pt>
                <c:pt idx="93">
                  <c:v>37350</c:v>
                </c:pt>
                <c:pt idx="94">
                  <c:v>37351</c:v>
                </c:pt>
                <c:pt idx="95">
                  <c:v>37352</c:v>
                </c:pt>
                <c:pt idx="96">
                  <c:v>37353</c:v>
                </c:pt>
                <c:pt idx="97">
                  <c:v>37354</c:v>
                </c:pt>
                <c:pt idx="98">
                  <c:v>37355</c:v>
                </c:pt>
                <c:pt idx="99">
                  <c:v>37356</c:v>
                </c:pt>
                <c:pt idx="100">
                  <c:v>37357</c:v>
                </c:pt>
                <c:pt idx="101">
                  <c:v>37358</c:v>
                </c:pt>
                <c:pt idx="102">
                  <c:v>37359</c:v>
                </c:pt>
                <c:pt idx="103">
                  <c:v>37360</c:v>
                </c:pt>
                <c:pt idx="104">
                  <c:v>37361</c:v>
                </c:pt>
                <c:pt idx="105">
                  <c:v>37362</c:v>
                </c:pt>
                <c:pt idx="106">
                  <c:v>37363</c:v>
                </c:pt>
                <c:pt idx="107">
                  <c:v>37364</c:v>
                </c:pt>
                <c:pt idx="108">
                  <c:v>37365</c:v>
                </c:pt>
                <c:pt idx="109">
                  <c:v>37366</c:v>
                </c:pt>
                <c:pt idx="110">
                  <c:v>37367</c:v>
                </c:pt>
                <c:pt idx="111">
                  <c:v>37368</c:v>
                </c:pt>
                <c:pt idx="112">
                  <c:v>37369</c:v>
                </c:pt>
                <c:pt idx="113">
                  <c:v>37370</c:v>
                </c:pt>
                <c:pt idx="114">
                  <c:v>37371</c:v>
                </c:pt>
                <c:pt idx="115">
                  <c:v>37372</c:v>
                </c:pt>
                <c:pt idx="116">
                  <c:v>37373</c:v>
                </c:pt>
                <c:pt idx="117">
                  <c:v>37374</c:v>
                </c:pt>
                <c:pt idx="118">
                  <c:v>37375</c:v>
                </c:pt>
                <c:pt idx="119">
                  <c:v>37376</c:v>
                </c:pt>
                <c:pt idx="120">
                  <c:v>37377</c:v>
                </c:pt>
                <c:pt idx="121">
                  <c:v>37378</c:v>
                </c:pt>
                <c:pt idx="122">
                  <c:v>37379</c:v>
                </c:pt>
                <c:pt idx="123">
                  <c:v>37380</c:v>
                </c:pt>
                <c:pt idx="124">
                  <c:v>37381</c:v>
                </c:pt>
                <c:pt idx="125">
                  <c:v>37382</c:v>
                </c:pt>
                <c:pt idx="126">
                  <c:v>37383</c:v>
                </c:pt>
                <c:pt idx="127">
                  <c:v>37384</c:v>
                </c:pt>
                <c:pt idx="128">
                  <c:v>37385</c:v>
                </c:pt>
                <c:pt idx="129">
                  <c:v>37386</c:v>
                </c:pt>
                <c:pt idx="130">
                  <c:v>37387</c:v>
                </c:pt>
                <c:pt idx="131">
                  <c:v>37388</c:v>
                </c:pt>
                <c:pt idx="132">
                  <c:v>37389</c:v>
                </c:pt>
                <c:pt idx="133">
                  <c:v>37390</c:v>
                </c:pt>
                <c:pt idx="134">
                  <c:v>37391</c:v>
                </c:pt>
                <c:pt idx="135">
                  <c:v>37392</c:v>
                </c:pt>
                <c:pt idx="136">
                  <c:v>37393</c:v>
                </c:pt>
                <c:pt idx="137">
                  <c:v>37394</c:v>
                </c:pt>
                <c:pt idx="138">
                  <c:v>37395</c:v>
                </c:pt>
                <c:pt idx="139">
                  <c:v>37396</c:v>
                </c:pt>
                <c:pt idx="140">
                  <c:v>37397</c:v>
                </c:pt>
                <c:pt idx="141">
                  <c:v>37398</c:v>
                </c:pt>
                <c:pt idx="142">
                  <c:v>37399</c:v>
                </c:pt>
                <c:pt idx="143">
                  <c:v>37400</c:v>
                </c:pt>
                <c:pt idx="144">
                  <c:v>37401</c:v>
                </c:pt>
                <c:pt idx="145">
                  <c:v>37402</c:v>
                </c:pt>
                <c:pt idx="146">
                  <c:v>37403</c:v>
                </c:pt>
                <c:pt idx="147">
                  <c:v>37404</c:v>
                </c:pt>
                <c:pt idx="148">
                  <c:v>37405</c:v>
                </c:pt>
                <c:pt idx="149">
                  <c:v>37406</c:v>
                </c:pt>
                <c:pt idx="150">
                  <c:v>37407</c:v>
                </c:pt>
                <c:pt idx="151">
                  <c:v>37408</c:v>
                </c:pt>
                <c:pt idx="152">
                  <c:v>37409</c:v>
                </c:pt>
                <c:pt idx="153">
                  <c:v>37410</c:v>
                </c:pt>
                <c:pt idx="154">
                  <c:v>37411</c:v>
                </c:pt>
                <c:pt idx="155">
                  <c:v>37412</c:v>
                </c:pt>
                <c:pt idx="156">
                  <c:v>37413</c:v>
                </c:pt>
                <c:pt idx="157">
                  <c:v>37414</c:v>
                </c:pt>
                <c:pt idx="158">
                  <c:v>37415</c:v>
                </c:pt>
                <c:pt idx="159">
                  <c:v>37416</c:v>
                </c:pt>
                <c:pt idx="160">
                  <c:v>37417</c:v>
                </c:pt>
                <c:pt idx="161">
                  <c:v>37418</c:v>
                </c:pt>
                <c:pt idx="162">
                  <c:v>37419</c:v>
                </c:pt>
                <c:pt idx="163">
                  <c:v>37420</c:v>
                </c:pt>
                <c:pt idx="164">
                  <c:v>37421</c:v>
                </c:pt>
                <c:pt idx="165">
                  <c:v>37422</c:v>
                </c:pt>
                <c:pt idx="166">
                  <c:v>37423</c:v>
                </c:pt>
                <c:pt idx="167">
                  <c:v>37424</c:v>
                </c:pt>
                <c:pt idx="168">
                  <c:v>37425</c:v>
                </c:pt>
                <c:pt idx="169">
                  <c:v>37426</c:v>
                </c:pt>
                <c:pt idx="170">
                  <c:v>37427</c:v>
                </c:pt>
                <c:pt idx="171">
                  <c:v>37428</c:v>
                </c:pt>
                <c:pt idx="172">
                  <c:v>37429</c:v>
                </c:pt>
                <c:pt idx="173">
                  <c:v>37430</c:v>
                </c:pt>
                <c:pt idx="174">
                  <c:v>37431</c:v>
                </c:pt>
                <c:pt idx="175">
                  <c:v>37432</c:v>
                </c:pt>
                <c:pt idx="176">
                  <c:v>37433</c:v>
                </c:pt>
                <c:pt idx="177">
                  <c:v>37434</c:v>
                </c:pt>
                <c:pt idx="178">
                  <c:v>37435</c:v>
                </c:pt>
                <c:pt idx="179">
                  <c:v>37436</c:v>
                </c:pt>
                <c:pt idx="180">
                  <c:v>37437</c:v>
                </c:pt>
                <c:pt idx="181">
                  <c:v>37438</c:v>
                </c:pt>
                <c:pt idx="182">
                  <c:v>37439</c:v>
                </c:pt>
                <c:pt idx="183">
                  <c:v>37440</c:v>
                </c:pt>
                <c:pt idx="184">
                  <c:v>37441</c:v>
                </c:pt>
                <c:pt idx="185">
                  <c:v>37442</c:v>
                </c:pt>
                <c:pt idx="186">
                  <c:v>37443</c:v>
                </c:pt>
                <c:pt idx="187">
                  <c:v>37444</c:v>
                </c:pt>
                <c:pt idx="188">
                  <c:v>37445</c:v>
                </c:pt>
                <c:pt idx="189">
                  <c:v>37446</c:v>
                </c:pt>
                <c:pt idx="190">
                  <c:v>37447</c:v>
                </c:pt>
                <c:pt idx="191">
                  <c:v>37448</c:v>
                </c:pt>
                <c:pt idx="192">
                  <c:v>37449</c:v>
                </c:pt>
                <c:pt idx="193">
                  <c:v>37450</c:v>
                </c:pt>
                <c:pt idx="194">
                  <c:v>37451</c:v>
                </c:pt>
                <c:pt idx="195">
                  <c:v>37452</c:v>
                </c:pt>
                <c:pt idx="196">
                  <c:v>37453</c:v>
                </c:pt>
                <c:pt idx="197">
                  <c:v>37454</c:v>
                </c:pt>
                <c:pt idx="198">
                  <c:v>37455</c:v>
                </c:pt>
                <c:pt idx="199">
                  <c:v>37456</c:v>
                </c:pt>
                <c:pt idx="200">
                  <c:v>37457</c:v>
                </c:pt>
                <c:pt idx="201">
                  <c:v>37458</c:v>
                </c:pt>
                <c:pt idx="202">
                  <c:v>37459</c:v>
                </c:pt>
                <c:pt idx="203">
                  <c:v>37460</c:v>
                </c:pt>
                <c:pt idx="204">
                  <c:v>37461</c:v>
                </c:pt>
                <c:pt idx="205">
                  <c:v>37462</c:v>
                </c:pt>
                <c:pt idx="206">
                  <c:v>37463</c:v>
                </c:pt>
                <c:pt idx="207">
                  <c:v>37464</c:v>
                </c:pt>
                <c:pt idx="208">
                  <c:v>37465</c:v>
                </c:pt>
                <c:pt idx="209">
                  <c:v>37466</c:v>
                </c:pt>
                <c:pt idx="210">
                  <c:v>37467</c:v>
                </c:pt>
                <c:pt idx="211">
                  <c:v>37468</c:v>
                </c:pt>
                <c:pt idx="212">
                  <c:v>37469</c:v>
                </c:pt>
                <c:pt idx="213">
                  <c:v>37470</c:v>
                </c:pt>
                <c:pt idx="214">
                  <c:v>37471</c:v>
                </c:pt>
                <c:pt idx="215">
                  <c:v>37472</c:v>
                </c:pt>
                <c:pt idx="216">
                  <c:v>37473</c:v>
                </c:pt>
                <c:pt idx="217">
                  <c:v>37474</c:v>
                </c:pt>
                <c:pt idx="218">
                  <c:v>37475</c:v>
                </c:pt>
                <c:pt idx="219">
                  <c:v>37476</c:v>
                </c:pt>
                <c:pt idx="220">
                  <c:v>37477</c:v>
                </c:pt>
                <c:pt idx="221">
                  <c:v>37478</c:v>
                </c:pt>
                <c:pt idx="222">
                  <c:v>37479</c:v>
                </c:pt>
                <c:pt idx="223">
                  <c:v>37480</c:v>
                </c:pt>
                <c:pt idx="224">
                  <c:v>37481</c:v>
                </c:pt>
                <c:pt idx="225">
                  <c:v>37482</c:v>
                </c:pt>
                <c:pt idx="226">
                  <c:v>37483</c:v>
                </c:pt>
                <c:pt idx="227">
                  <c:v>37484</c:v>
                </c:pt>
                <c:pt idx="228">
                  <c:v>37485</c:v>
                </c:pt>
                <c:pt idx="229">
                  <c:v>37486</c:v>
                </c:pt>
                <c:pt idx="230">
                  <c:v>37487</c:v>
                </c:pt>
                <c:pt idx="231">
                  <c:v>37488</c:v>
                </c:pt>
                <c:pt idx="232">
                  <c:v>37489</c:v>
                </c:pt>
                <c:pt idx="233">
                  <c:v>37490</c:v>
                </c:pt>
                <c:pt idx="234">
                  <c:v>37491</c:v>
                </c:pt>
                <c:pt idx="235">
                  <c:v>37492</c:v>
                </c:pt>
                <c:pt idx="236">
                  <c:v>37493</c:v>
                </c:pt>
                <c:pt idx="237">
                  <c:v>37494</c:v>
                </c:pt>
                <c:pt idx="238">
                  <c:v>37495</c:v>
                </c:pt>
                <c:pt idx="239">
                  <c:v>37496</c:v>
                </c:pt>
                <c:pt idx="240">
                  <c:v>37497</c:v>
                </c:pt>
                <c:pt idx="241">
                  <c:v>37498</c:v>
                </c:pt>
                <c:pt idx="242">
                  <c:v>37499</c:v>
                </c:pt>
                <c:pt idx="243">
                  <c:v>37500</c:v>
                </c:pt>
                <c:pt idx="244">
                  <c:v>37501</c:v>
                </c:pt>
                <c:pt idx="245">
                  <c:v>37502</c:v>
                </c:pt>
                <c:pt idx="246">
                  <c:v>37503</c:v>
                </c:pt>
                <c:pt idx="247">
                  <c:v>37504</c:v>
                </c:pt>
                <c:pt idx="248">
                  <c:v>37505</c:v>
                </c:pt>
                <c:pt idx="249">
                  <c:v>37506</c:v>
                </c:pt>
                <c:pt idx="250">
                  <c:v>37507</c:v>
                </c:pt>
                <c:pt idx="251">
                  <c:v>37508</c:v>
                </c:pt>
                <c:pt idx="252">
                  <c:v>37509</c:v>
                </c:pt>
                <c:pt idx="253">
                  <c:v>37510</c:v>
                </c:pt>
                <c:pt idx="254">
                  <c:v>37511</c:v>
                </c:pt>
                <c:pt idx="255">
                  <c:v>37512</c:v>
                </c:pt>
                <c:pt idx="256">
                  <c:v>37513</c:v>
                </c:pt>
                <c:pt idx="257">
                  <c:v>37514</c:v>
                </c:pt>
                <c:pt idx="258">
                  <c:v>37515</c:v>
                </c:pt>
                <c:pt idx="259">
                  <c:v>37516</c:v>
                </c:pt>
                <c:pt idx="260">
                  <c:v>37517</c:v>
                </c:pt>
                <c:pt idx="261">
                  <c:v>37518</c:v>
                </c:pt>
                <c:pt idx="262">
                  <c:v>37519</c:v>
                </c:pt>
                <c:pt idx="263">
                  <c:v>37520</c:v>
                </c:pt>
                <c:pt idx="264">
                  <c:v>37521</c:v>
                </c:pt>
                <c:pt idx="265">
                  <c:v>37522</c:v>
                </c:pt>
                <c:pt idx="266">
                  <c:v>37523</c:v>
                </c:pt>
                <c:pt idx="267">
                  <c:v>37524</c:v>
                </c:pt>
                <c:pt idx="268">
                  <c:v>37525</c:v>
                </c:pt>
                <c:pt idx="269">
                  <c:v>37526</c:v>
                </c:pt>
                <c:pt idx="270">
                  <c:v>37527</c:v>
                </c:pt>
                <c:pt idx="271">
                  <c:v>37528</c:v>
                </c:pt>
                <c:pt idx="272">
                  <c:v>37529</c:v>
                </c:pt>
                <c:pt idx="273">
                  <c:v>37530</c:v>
                </c:pt>
                <c:pt idx="274">
                  <c:v>37531</c:v>
                </c:pt>
                <c:pt idx="275">
                  <c:v>37532</c:v>
                </c:pt>
                <c:pt idx="276">
                  <c:v>37533</c:v>
                </c:pt>
                <c:pt idx="277">
                  <c:v>37534</c:v>
                </c:pt>
                <c:pt idx="278">
                  <c:v>37535</c:v>
                </c:pt>
                <c:pt idx="279">
                  <c:v>37536</c:v>
                </c:pt>
                <c:pt idx="280">
                  <c:v>37537</c:v>
                </c:pt>
                <c:pt idx="281">
                  <c:v>37538</c:v>
                </c:pt>
                <c:pt idx="282">
                  <c:v>37539</c:v>
                </c:pt>
                <c:pt idx="283">
                  <c:v>37540</c:v>
                </c:pt>
                <c:pt idx="284">
                  <c:v>37541</c:v>
                </c:pt>
                <c:pt idx="285">
                  <c:v>37542</c:v>
                </c:pt>
                <c:pt idx="286">
                  <c:v>37543</c:v>
                </c:pt>
                <c:pt idx="287">
                  <c:v>37544</c:v>
                </c:pt>
                <c:pt idx="288">
                  <c:v>37545</c:v>
                </c:pt>
                <c:pt idx="289">
                  <c:v>37546</c:v>
                </c:pt>
                <c:pt idx="290">
                  <c:v>37547</c:v>
                </c:pt>
                <c:pt idx="291">
                  <c:v>37548</c:v>
                </c:pt>
                <c:pt idx="292">
                  <c:v>37549</c:v>
                </c:pt>
                <c:pt idx="293">
                  <c:v>37550</c:v>
                </c:pt>
                <c:pt idx="294">
                  <c:v>37551</c:v>
                </c:pt>
                <c:pt idx="295">
                  <c:v>37552</c:v>
                </c:pt>
                <c:pt idx="296">
                  <c:v>37553</c:v>
                </c:pt>
                <c:pt idx="297">
                  <c:v>37554</c:v>
                </c:pt>
                <c:pt idx="298">
                  <c:v>37555</c:v>
                </c:pt>
                <c:pt idx="299">
                  <c:v>37556</c:v>
                </c:pt>
                <c:pt idx="300">
                  <c:v>37557</c:v>
                </c:pt>
                <c:pt idx="301">
                  <c:v>37558</c:v>
                </c:pt>
                <c:pt idx="302">
                  <c:v>37559</c:v>
                </c:pt>
                <c:pt idx="303">
                  <c:v>37560</c:v>
                </c:pt>
                <c:pt idx="304">
                  <c:v>37561</c:v>
                </c:pt>
                <c:pt idx="305">
                  <c:v>37562</c:v>
                </c:pt>
                <c:pt idx="306">
                  <c:v>37563</c:v>
                </c:pt>
                <c:pt idx="307">
                  <c:v>37564</c:v>
                </c:pt>
                <c:pt idx="308">
                  <c:v>37565</c:v>
                </c:pt>
                <c:pt idx="309">
                  <c:v>37566</c:v>
                </c:pt>
                <c:pt idx="310">
                  <c:v>37567</c:v>
                </c:pt>
                <c:pt idx="311">
                  <c:v>37568</c:v>
                </c:pt>
                <c:pt idx="312">
                  <c:v>37569</c:v>
                </c:pt>
                <c:pt idx="313">
                  <c:v>37570</c:v>
                </c:pt>
                <c:pt idx="314">
                  <c:v>37571</c:v>
                </c:pt>
                <c:pt idx="315">
                  <c:v>37572</c:v>
                </c:pt>
                <c:pt idx="316">
                  <c:v>37573</c:v>
                </c:pt>
                <c:pt idx="317">
                  <c:v>37574</c:v>
                </c:pt>
                <c:pt idx="318">
                  <c:v>37575</c:v>
                </c:pt>
                <c:pt idx="319">
                  <c:v>37576</c:v>
                </c:pt>
                <c:pt idx="320">
                  <c:v>37577</c:v>
                </c:pt>
                <c:pt idx="321">
                  <c:v>37578</c:v>
                </c:pt>
                <c:pt idx="322">
                  <c:v>37579</c:v>
                </c:pt>
                <c:pt idx="323">
                  <c:v>37580</c:v>
                </c:pt>
                <c:pt idx="324">
                  <c:v>37581</c:v>
                </c:pt>
                <c:pt idx="325">
                  <c:v>37582</c:v>
                </c:pt>
                <c:pt idx="326">
                  <c:v>37583</c:v>
                </c:pt>
                <c:pt idx="327">
                  <c:v>37584</c:v>
                </c:pt>
                <c:pt idx="328">
                  <c:v>37585</c:v>
                </c:pt>
                <c:pt idx="329">
                  <c:v>37586</c:v>
                </c:pt>
                <c:pt idx="330">
                  <c:v>37587</c:v>
                </c:pt>
                <c:pt idx="331">
                  <c:v>37588</c:v>
                </c:pt>
                <c:pt idx="332">
                  <c:v>37589</c:v>
                </c:pt>
                <c:pt idx="333">
                  <c:v>37590</c:v>
                </c:pt>
                <c:pt idx="334">
                  <c:v>37591</c:v>
                </c:pt>
                <c:pt idx="335">
                  <c:v>37592</c:v>
                </c:pt>
                <c:pt idx="336">
                  <c:v>37593</c:v>
                </c:pt>
                <c:pt idx="337">
                  <c:v>37594</c:v>
                </c:pt>
                <c:pt idx="338">
                  <c:v>37595</c:v>
                </c:pt>
                <c:pt idx="339">
                  <c:v>37596</c:v>
                </c:pt>
                <c:pt idx="340">
                  <c:v>37597</c:v>
                </c:pt>
                <c:pt idx="341">
                  <c:v>37598</c:v>
                </c:pt>
                <c:pt idx="342">
                  <c:v>37599</c:v>
                </c:pt>
                <c:pt idx="343">
                  <c:v>37600</c:v>
                </c:pt>
                <c:pt idx="344">
                  <c:v>37601</c:v>
                </c:pt>
                <c:pt idx="345">
                  <c:v>37602</c:v>
                </c:pt>
                <c:pt idx="346">
                  <c:v>37603</c:v>
                </c:pt>
                <c:pt idx="347">
                  <c:v>37604</c:v>
                </c:pt>
                <c:pt idx="348">
                  <c:v>37605</c:v>
                </c:pt>
                <c:pt idx="349">
                  <c:v>37606</c:v>
                </c:pt>
                <c:pt idx="350">
                  <c:v>37607</c:v>
                </c:pt>
                <c:pt idx="351">
                  <c:v>37608</c:v>
                </c:pt>
                <c:pt idx="352">
                  <c:v>37609</c:v>
                </c:pt>
                <c:pt idx="353">
                  <c:v>37610</c:v>
                </c:pt>
                <c:pt idx="354">
                  <c:v>37611</c:v>
                </c:pt>
                <c:pt idx="355">
                  <c:v>37612</c:v>
                </c:pt>
                <c:pt idx="356">
                  <c:v>37613</c:v>
                </c:pt>
                <c:pt idx="357">
                  <c:v>37614</c:v>
                </c:pt>
                <c:pt idx="358">
                  <c:v>37615</c:v>
                </c:pt>
                <c:pt idx="359">
                  <c:v>37616</c:v>
                </c:pt>
                <c:pt idx="360">
                  <c:v>37617</c:v>
                </c:pt>
                <c:pt idx="361">
                  <c:v>37618</c:v>
                </c:pt>
                <c:pt idx="362">
                  <c:v>37619</c:v>
                </c:pt>
                <c:pt idx="363">
                  <c:v>37620</c:v>
                </c:pt>
                <c:pt idx="364">
                  <c:v>37621</c:v>
                </c:pt>
                <c:pt idx="365">
                  <c:v>37622</c:v>
                </c:pt>
              </c:numCache>
            </c:numRef>
          </c:cat>
          <c:val>
            <c:numRef>
              <c:f>Sheet1!$B$2:$B$367</c:f>
              <c:numCache>
                <c:formatCode>0.00E+00</c:formatCode>
                <c:ptCount val="366"/>
                <c:pt idx="0" formatCode="General">
                  <c:v>0</c:v>
                </c:pt>
                <c:pt idx="1">
                  <c:v>1.8080449999999999E-4</c:v>
                </c:pt>
                <c:pt idx="2">
                  <c:v>4.7812450000000003E-4</c:v>
                </c:pt>
                <c:pt idx="3">
                  <c:v>6.57466E-4</c:v>
                </c:pt>
                <c:pt idx="4">
                  <c:v>6.6587700000000005E-4</c:v>
                </c:pt>
                <c:pt idx="5">
                  <c:v>6.6589830000000005E-4</c:v>
                </c:pt>
                <c:pt idx="6">
                  <c:v>6.6582809999999996E-4</c:v>
                </c:pt>
                <c:pt idx="7">
                  <c:v>6.6580600000000002E-4</c:v>
                </c:pt>
                <c:pt idx="8">
                  <c:v>6.6581490000000001E-4</c:v>
                </c:pt>
                <c:pt idx="9">
                  <c:v>6.6582339999999999E-4</c:v>
                </c:pt>
                <c:pt idx="10">
                  <c:v>6.6582450000000004E-4</c:v>
                </c:pt>
                <c:pt idx="11">
                  <c:v>6.6560399999999998E-4</c:v>
                </c:pt>
                <c:pt idx="12">
                  <c:v>2.6600700000000001E-3</c:v>
                </c:pt>
                <c:pt idx="13">
                  <c:v>7.8784900000000001E-3</c:v>
                </c:pt>
                <c:pt idx="14">
                  <c:v>1.262305E-2</c:v>
                </c:pt>
                <c:pt idx="15">
                  <c:v>1.9997850000000001E-2</c:v>
                </c:pt>
                <c:pt idx="16">
                  <c:v>4.2980770000000001E-2</c:v>
                </c:pt>
                <c:pt idx="17">
                  <c:v>8.248817E-2</c:v>
                </c:pt>
                <c:pt idx="18" formatCode="General">
                  <c:v>0.132214</c:v>
                </c:pt>
                <c:pt idx="19" formatCode="General">
                  <c:v>0.2190511</c:v>
                </c:pt>
                <c:pt idx="20" formatCode="General">
                  <c:v>0.27982639999999998</c:v>
                </c:pt>
                <c:pt idx="21" formatCode="General">
                  <c:v>0.4338225</c:v>
                </c:pt>
                <c:pt idx="22" formatCode="General">
                  <c:v>0.5599037</c:v>
                </c:pt>
                <c:pt idx="23" formatCode="General">
                  <c:v>0.61988989999999999</c:v>
                </c:pt>
                <c:pt idx="24" formatCode="General">
                  <c:v>0.85029920000000003</c:v>
                </c:pt>
                <c:pt idx="25" formatCode="General">
                  <c:v>1.02928</c:v>
                </c:pt>
                <c:pt idx="26" formatCode="General">
                  <c:v>1.149427</c:v>
                </c:pt>
                <c:pt idx="27" formatCode="General">
                  <c:v>1.4140330000000001</c:v>
                </c:pt>
                <c:pt idx="28" formatCode="General">
                  <c:v>1.619327</c:v>
                </c:pt>
                <c:pt idx="29" formatCode="General">
                  <c:v>1.68126</c:v>
                </c:pt>
                <c:pt idx="30" formatCode="General">
                  <c:v>1.705918</c:v>
                </c:pt>
                <c:pt idx="31" formatCode="General">
                  <c:v>1.721881</c:v>
                </c:pt>
                <c:pt idx="32" formatCode="General">
                  <c:v>1.746956</c:v>
                </c:pt>
                <c:pt idx="33" formatCode="General">
                  <c:v>1.7671129999999999</c:v>
                </c:pt>
                <c:pt idx="34" formatCode="General">
                  <c:v>1.7827630000000001</c:v>
                </c:pt>
                <c:pt idx="35" formatCode="General">
                  <c:v>1.791728</c:v>
                </c:pt>
                <c:pt idx="36" formatCode="General">
                  <c:v>1.8818379999999999</c:v>
                </c:pt>
                <c:pt idx="37" formatCode="General">
                  <c:v>2.0273829999999999</c:v>
                </c:pt>
                <c:pt idx="38" formatCode="General">
                  <c:v>2.0654340000000002</c:v>
                </c:pt>
                <c:pt idx="39" formatCode="General">
                  <c:v>2.0836800000000002</c:v>
                </c:pt>
                <c:pt idx="40" formatCode="General">
                  <c:v>2.109483</c:v>
                </c:pt>
                <c:pt idx="41" formatCode="General">
                  <c:v>2.1322359999999998</c:v>
                </c:pt>
                <c:pt idx="42" formatCode="General">
                  <c:v>2.1795620000000002</c:v>
                </c:pt>
                <c:pt idx="43" formatCode="General">
                  <c:v>2.2375449999999999</c:v>
                </c:pt>
                <c:pt idx="44" formatCode="General">
                  <c:v>2.2628720000000002</c:v>
                </c:pt>
                <c:pt idx="45" formatCode="General">
                  <c:v>2.275013</c:v>
                </c:pt>
                <c:pt idx="46" formatCode="General">
                  <c:v>2.284294</c:v>
                </c:pt>
                <c:pt idx="47" formatCode="General">
                  <c:v>2.2912379999999999</c:v>
                </c:pt>
                <c:pt idx="48" formatCode="General">
                  <c:v>2.296322</c:v>
                </c:pt>
                <c:pt idx="49" formatCode="General">
                  <c:v>2.2963969999999998</c:v>
                </c:pt>
                <c:pt idx="50" formatCode="General">
                  <c:v>2.292071</c:v>
                </c:pt>
                <c:pt idx="51" formatCode="General">
                  <c:v>2.266607</c:v>
                </c:pt>
                <c:pt idx="52" formatCode="General">
                  <c:v>2.3139020000000001</c:v>
                </c:pt>
                <c:pt idx="53" formatCode="General">
                  <c:v>2.3491179999999998</c:v>
                </c:pt>
                <c:pt idx="54" formatCode="General">
                  <c:v>2.4057029999999999</c:v>
                </c:pt>
                <c:pt idx="55" formatCode="General">
                  <c:v>2.425332</c:v>
                </c:pt>
                <c:pt idx="56" formatCode="General">
                  <c:v>2.4411960000000001</c:v>
                </c:pt>
                <c:pt idx="57" formatCode="General">
                  <c:v>2.4672529999999999</c:v>
                </c:pt>
                <c:pt idx="58" formatCode="General">
                  <c:v>2.5286409999999999</c:v>
                </c:pt>
                <c:pt idx="59" formatCode="General">
                  <c:v>2.5385059999999999</c:v>
                </c:pt>
                <c:pt idx="60" formatCode="General">
                  <c:v>2.5309219999999999</c:v>
                </c:pt>
                <c:pt idx="61" formatCode="General">
                  <c:v>2.5511409999999999</c:v>
                </c:pt>
                <c:pt idx="62" formatCode="General">
                  <c:v>2.556057</c:v>
                </c:pt>
                <c:pt idx="63" formatCode="General">
                  <c:v>2.5621070000000001</c:v>
                </c:pt>
                <c:pt idx="64" formatCode="General">
                  <c:v>2.5668329999999999</c:v>
                </c:pt>
                <c:pt idx="65" formatCode="General">
                  <c:v>2.5702829999999999</c:v>
                </c:pt>
                <c:pt idx="66" formatCode="General">
                  <c:v>2.5465960000000001</c:v>
                </c:pt>
                <c:pt idx="67" formatCode="General">
                  <c:v>2.5531259999999998</c:v>
                </c:pt>
                <c:pt idx="68" formatCode="General">
                  <c:v>2.5564610000000001</c:v>
                </c:pt>
                <c:pt idx="69" formatCode="General">
                  <c:v>2.5595460000000001</c:v>
                </c:pt>
                <c:pt idx="70" formatCode="General">
                  <c:v>2.5621149999999999</c:v>
                </c:pt>
                <c:pt idx="71" formatCode="General">
                  <c:v>2.5637859999999999</c:v>
                </c:pt>
                <c:pt idx="72" formatCode="General">
                  <c:v>2.5546009999999999</c:v>
                </c:pt>
                <c:pt idx="73" formatCode="General">
                  <c:v>2.553083</c:v>
                </c:pt>
                <c:pt idx="74" formatCode="General">
                  <c:v>2.554487</c:v>
                </c:pt>
                <c:pt idx="75" formatCode="General">
                  <c:v>2.5553629999999998</c:v>
                </c:pt>
                <c:pt idx="76" formatCode="General">
                  <c:v>2.555444</c:v>
                </c:pt>
                <c:pt idx="77" formatCode="General">
                  <c:v>2.5419260000000001</c:v>
                </c:pt>
                <c:pt idx="78" formatCode="General">
                  <c:v>2.4947279999999998</c:v>
                </c:pt>
                <c:pt idx="79" formatCode="General">
                  <c:v>2.5003120000000001</c:v>
                </c:pt>
                <c:pt idx="80" formatCode="General">
                  <c:v>2.5050490000000001</c:v>
                </c:pt>
                <c:pt idx="81" formatCode="General">
                  <c:v>2.5174129999999999</c:v>
                </c:pt>
                <c:pt idx="82" formatCode="General">
                  <c:v>2.5244939999999998</c:v>
                </c:pt>
                <c:pt idx="83" formatCode="General">
                  <c:v>2.5293830000000002</c:v>
                </c:pt>
                <c:pt idx="84" formatCode="General">
                  <c:v>2.532772</c:v>
                </c:pt>
                <c:pt idx="85" formatCode="General">
                  <c:v>2.5350450000000002</c:v>
                </c:pt>
                <c:pt idx="86" formatCode="General">
                  <c:v>2.5364270000000002</c:v>
                </c:pt>
                <c:pt idx="87" formatCode="General">
                  <c:v>2.5370339999999998</c:v>
                </c:pt>
                <c:pt idx="88" formatCode="General">
                  <c:v>2.5370080000000002</c:v>
                </c:pt>
                <c:pt idx="89" formatCode="General">
                  <c:v>2.5369120000000001</c:v>
                </c:pt>
                <c:pt idx="90" formatCode="General">
                  <c:v>2.536807</c:v>
                </c:pt>
                <c:pt idx="91" formatCode="General">
                  <c:v>2.5366909999999998</c:v>
                </c:pt>
                <c:pt idx="92" formatCode="General">
                  <c:v>2.5365510000000002</c:v>
                </c:pt>
                <c:pt idx="93" formatCode="General">
                  <c:v>2.536403</c:v>
                </c:pt>
                <c:pt idx="94" formatCode="General">
                  <c:v>2.5362629999999999</c:v>
                </c:pt>
                <c:pt idx="95" formatCode="General">
                  <c:v>2.5361099999999999</c:v>
                </c:pt>
                <c:pt idx="96" formatCode="General">
                  <c:v>2.5359630000000002</c:v>
                </c:pt>
                <c:pt idx="97" formatCode="General">
                  <c:v>2.5358149999999999</c:v>
                </c:pt>
                <c:pt idx="98" formatCode="General">
                  <c:v>2.5356519999999998</c:v>
                </c:pt>
                <c:pt idx="99" formatCode="General">
                  <c:v>2.5355430000000001</c:v>
                </c:pt>
                <c:pt idx="100" formatCode="General">
                  <c:v>2.5350820000000001</c:v>
                </c:pt>
                <c:pt idx="101" formatCode="General">
                  <c:v>2.5349349999999999</c:v>
                </c:pt>
                <c:pt idx="102" formatCode="General">
                  <c:v>2.5347789999999999</c:v>
                </c:pt>
                <c:pt idx="103" formatCode="General">
                  <c:v>2.5346129999999998</c:v>
                </c:pt>
                <c:pt idx="104" formatCode="General">
                  <c:v>2.5323159999999998</c:v>
                </c:pt>
                <c:pt idx="105" formatCode="General">
                  <c:v>2.4128769999999999</c:v>
                </c:pt>
                <c:pt idx="106" formatCode="General">
                  <c:v>2.299004</c:v>
                </c:pt>
                <c:pt idx="107" formatCode="General">
                  <c:v>2.2392240000000001</c:v>
                </c:pt>
                <c:pt idx="108" formatCode="General">
                  <c:v>2.228164</c:v>
                </c:pt>
                <c:pt idx="109" formatCode="General">
                  <c:v>2.2277830000000001</c:v>
                </c:pt>
                <c:pt idx="110" formatCode="General">
                  <c:v>2.2276669999999998</c:v>
                </c:pt>
                <c:pt idx="111" formatCode="General">
                  <c:v>2.2275019999999999</c:v>
                </c:pt>
                <c:pt idx="112" formatCode="General">
                  <c:v>2.2272129999999999</c:v>
                </c:pt>
                <c:pt idx="113" formatCode="General">
                  <c:v>2.1794120000000001</c:v>
                </c:pt>
                <c:pt idx="114" formatCode="General">
                  <c:v>2.15036</c:v>
                </c:pt>
                <c:pt idx="115" formatCode="General">
                  <c:v>2.1502249999999998</c:v>
                </c:pt>
                <c:pt idx="116" formatCode="General">
                  <c:v>2.1499799999999998</c:v>
                </c:pt>
                <c:pt idx="117" formatCode="General">
                  <c:v>2.088168</c:v>
                </c:pt>
                <c:pt idx="118" formatCode="General">
                  <c:v>2.0436459999999999</c:v>
                </c:pt>
                <c:pt idx="119" formatCode="General">
                  <c:v>2.028356</c:v>
                </c:pt>
                <c:pt idx="120" formatCode="General">
                  <c:v>2.0019490000000002</c:v>
                </c:pt>
                <c:pt idx="121" formatCode="General">
                  <c:v>1.9767999999999999</c:v>
                </c:pt>
                <c:pt idx="122" formatCode="General">
                  <c:v>1.97631</c:v>
                </c:pt>
                <c:pt idx="123" formatCode="General">
                  <c:v>1.9760249999999999</c:v>
                </c:pt>
                <c:pt idx="124" formatCode="General">
                  <c:v>1.980602</c:v>
                </c:pt>
                <c:pt idx="125" formatCode="General">
                  <c:v>1.9823249999999999</c:v>
                </c:pt>
                <c:pt idx="126" formatCode="General">
                  <c:v>1.9797039999999999</c:v>
                </c:pt>
                <c:pt idx="127" formatCode="General">
                  <c:v>1.9811639999999999</c:v>
                </c:pt>
                <c:pt idx="128" formatCode="General">
                  <c:v>1.9814890000000001</c:v>
                </c:pt>
                <c:pt idx="129" formatCode="General">
                  <c:v>1.9813970000000001</c:v>
                </c:pt>
                <c:pt idx="130" formatCode="General">
                  <c:v>1.981339</c:v>
                </c:pt>
                <c:pt idx="131" formatCode="General">
                  <c:v>1.9812780000000001</c:v>
                </c:pt>
                <c:pt idx="132" formatCode="General">
                  <c:v>1.981209</c:v>
                </c:pt>
                <c:pt idx="133" formatCode="General">
                  <c:v>1.9810840000000001</c:v>
                </c:pt>
                <c:pt idx="134" formatCode="General">
                  <c:v>1.9763740000000001</c:v>
                </c:pt>
                <c:pt idx="135" formatCode="General">
                  <c:v>1.973841</c:v>
                </c:pt>
                <c:pt idx="136" formatCode="General">
                  <c:v>1.973714</c:v>
                </c:pt>
                <c:pt idx="137" formatCode="General">
                  <c:v>1.973576</c:v>
                </c:pt>
                <c:pt idx="138" formatCode="General">
                  <c:v>1.9719230000000001</c:v>
                </c:pt>
                <c:pt idx="139" formatCode="General">
                  <c:v>1.971393</c:v>
                </c:pt>
                <c:pt idx="140" formatCode="General">
                  <c:v>1.9281060000000001</c:v>
                </c:pt>
                <c:pt idx="141" formatCode="General">
                  <c:v>1.9133039999999999</c:v>
                </c:pt>
                <c:pt idx="142" formatCode="General">
                  <c:v>1.902158</c:v>
                </c:pt>
                <c:pt idx="143" formatCode="General">
                  <c:v>1.898593</c:v>
                </c:pt>
                <c:pt idx="144" formatCode="General">
                  <c:v>1.898468</c:v>
                </c:pt>
                <c:pt idx="145" formatCode="General">
                  <c:v>1.8874139999999999</c:v>
                </c:pt>
                <c:pt idx="146" formatCode="General">
                  <c:v>1.8869990000000001</c:v>
                </c:pt>
                <c:pt idx="147" formatCode="General">
                  <c:v>1.862079</c:v>
                </c:pt>
                <c:pt idx="148" formatCode="General">
                  <c:v>1.860897</c:v>
                </c:pt>
                <c:pt idx="149" formatCode="General">
                  <c:v>1.8599619999999999</c:v>
                </c:pt>
                <c:pt idx="150" formatCode="General">
                  <c:v>1.814233</c:v>
                </c:pt>
                <c:pt idx="151" formatCode="General">
                  <c:v>1.7937460000000001</c:v>
                </c:pt>
                <c:pt idx="152" formatCode="General">
                  <c:v>1.7935989999999999</c:v>
                </c:pt>
                <c:pt idx="153" formatCode="General">
                  <c:v>1.793453</c:v>
                </c:pt>
                <c:pt idx="154" formatCode="General">
                  <c:v>1.7932900000000001</c:v>
                </c:pt>
                <c:pt idx="155" formatCode="General">
                  <c:v>1.7790269999999999</c:v>
                </c:pt>
                <c:pt idx="156" formatCode="General">
                  <c:v>1.711587</c:v>
                </c:pt>
                <c:pt idx="157" formatCode="General">
                  <c:v>1.7089780000000001</c:v>
                </c:pt>
                <c:pt idx="158" formatCode="General">
                  <c:v>1.7089019999999999</c:v>
                </c:pt>
                <c:pt idx="159" formatCode="General">
                  <c:v>1.708798</c:v>
                </c:pt>
                <c:pt idx="160" formatCode="General">
                  <c:v>1.7086589999999999</c:v>
                </c:pt>
                <c:pt idx="161" formatCode="General">
                  <c:v>1.698054</c:v>
                </c:pt>
                <c:pt idx="162" formatCode="General">
                  <c:v>1.6589130000000001</c:v>
                </c:pt>
                <c:pt idx="163" formatCode="General">
                  <c:v>1.619184</c:v>
                </c:pt>
                <c:pt idx="164" formatCode="General">
                  <c:v>1.6158399999999999</c:v>
                </c:pt>
                <c:pt idx="165" formatCode="General">
                  <c:v>1.615515</c:v>
                </c:pt>
                <c:pt idx="166" formatCode="General">
                  <c:v>1.6006940000000001</c:v>
                </c:pt>
                <c:pt idx="167" formatCode="General">
                  <c:v>1.593804</c:v>
                </c:pt>
                <c:pt idx="168" formatCode="General">
                  <c:v>1.5936809999999999</c:v>
                </c:pt>
                <c:pt idx="169" formatCode="General">
                  <c:v>1.593451</c:v>
                </c:pt>
                <c:pt idx="170" formatCode="General">
                  <c:v>1.5610200000000001</c:v>
                </c:pt>
                <c:pt idx="171" formatCode="General">
                  <c:v>1.5200229999999999</c:v>
                </c:pt>
                <c:pt idx="172" formatCode="General">
                  <c:v>1.5136750000000001</c:v>
                </c:pt>
                <c:pt idx="173" formatCode="General">
                  <c:v>1.513036</c:v>
                </c:pt>
                <c:pt idx="174" formatCode="General">
                  <c:v>1.511064</c:v>
                </c:pt>
                <c:pt idx="175" formatCode="General">
                  <c:v>1.5109079999999999</c:v>
                </c:pt>
                <c:pt idx="176" formatCode="General">
                  <c:v>1.471743</c:v>
                </c:pt>
                <c:pt idx="177" formatCode="General">
                  <c:v>1.4402459999999999</c:v>
                </c:pt>
                <c:pt idx="178" formatCode="General">
                  <c:v>1.440158</c:v>
                </c:pt>
                <c:pt idx="179" formatCode="General">
                  <c:v>1.4400850000000001</c:v>
                </c:pt>
                <c:pt idx="180" formatCode="General">
                  <c:v>1.4387110000000001</c:v>
                </c:pt>
                <c:pt idx="181" formatCode="General">
                  <c:v>1.438607</c:v>
                </c:pt>
                <c:pt idx="182" formatCode="General">
                  <c:v>1.4246780000000001</c:v>
                </c:pt>
                <c:pt idx="183" formatCode="General">
                  <c:v>1.41286</c:v>
                </c:pt>
                <c:pt idx="184" formatCode="General">
                  <c:v>1.3735120000000001</c:v>
                </c:pt>
                <c:pt idx="185" formatCode="General">
                  <c:v>1.3441149999999999</c:v>
                </c:pt>
                <c:pt idx="186" formatCode="General">
                  <c:v>1.344044</c:v>
                </c:pt>
                <c:pt idx="187" formatCode="General">
                  <c:v>1.3330869999999999</c:v>
                </c:pt>
                <c:pt idx="188" formatCode="General">
                  <c:v>1.3305959999999999</c:v>
                </c:pt>
                <c:pt idx="189" formatCode="General">
                  <c:v>1.3297019999999999</c:v>
                </c:pt>
                <c:pt idx="190" formatCode="General">
                  <c:v>1.3296289999999999</c:v>
                </c:pt>
                <c:pt idx="191" formatCode="General">
                  <c:v>1.3194300000000001</c:v>
                </c:pt>
                <c:pt idx="192" formatCode="General">
                  <c:v>1.3192969999999999</c:v>
                </c:pt>
                <c:pt idx="193" formatCode="General">
                  <c:v>1.2884899999999999</c:v>
                </c:pt>
                <c:pt idx="194" formatCode="General">
                  <c:v>1.262537</c:v>
                </c:pt>
                <c:pt idx="195" formatCode="General">
                  <c:v>1.262489</c:v>
                </c:pt>
                <c:pt idx="196" formatCode="General">
                  <c:v>1.262437</c:v>
                </c:pt>
                <c:pt idx="197" formatCode="General">
                  <c:v>1.262356</c:v>
                </c:pt>
                <c:pt idx="198" formatCode="General">
                  <c:v>1.2297290000000001</c:v>
                </c:pt>
                <c:pt idx="199" formatCode="General">
                  <c:v>1.201614</c:v>
                </c:pt>
                <c:pt idx="200" formatCode="General">
                  <c:v>1.201578</c:v>
                </c:pt>
                <c:pt idx="201" formatCode="General">
                  <c:v>1.2015039999999999</c:v>
                </c:pt>
                <c:pt idx="202" formatCode="General">
                  <c:v>1.1905950000000001</c:v>
                </c:pt>
                <c:pt idx="203" formatCode="General">
                  <c:v>1.1856420000000001</c:v>
                </c:pt>
                <c:pt idx="204" formatCode="General">
                  <c:v>1.1854309999999999</c:v>
                </c:pt>
                <c:pt idx="205" formatCode="General">
                  <c:v>1.1783049999999999</c:v>
                </c:pt>
                <c:pt idx="206" formatCode="General">
                  <c:v>1.1476310000000001</c:v>
                </c:pt>
                <c:pt idx="207" formatCode="General">
                  <c:v>1.1181749999999999</c:v>
                </c:pt>
                <c:pt idx="208" formatCode="General">
                  <c:v>1.1181350000000001</c:v>
                </c:pt>
                <c:pt idx="209" formatCode="General">
                  <c:v>1.1180950000000001</c:v>
                </c:pt>
                <c:pt idx="210" formatCode="General">
                  <c:v>1.1179520000000001</c:v>
                </c:pt>
                <c:pt idx="211" formatCode="General">
                  <c:v>1.0884529999999999</c:v>
                </c:pt>
                <c:pt idx="212" formatCode="General">
                  <c:v>1.0723780000000001</c:v>
                </c:pt>
                <c:pt idx="213" formatCode="General">
                  <c:v>1.0648</c:v>
                </c:pt>
                <c:pt idx="214" formatCode="General">
                  <c:v>1.0603210000000001</c:v>
                </c:pt>
                <c:pt idx="215" formatCode="General">
                  <c:v>1.059409</c:v>
                </c:pt>
                <c:pt idx="216" formatCode="General">
                  <c:v>1.0434030000000001</c:v>
                </c:pt>
                <c:pt idx="217" formatCode="General">
                  <c:v>1.038016</c:v>
                </c:pt>
                <c:pt idx="218" formatCode="General">
                  <c:v>0.98956920000000004</c:v>
                </c:pt>
                <c:pt idx="219" formatCode="General">
                  <c:v>0.98697460000000004</c:v>
                </c:pt>
                <c:pt idx="220" formatCode="General">
                  <c:v>0.98690480000000003</c:v>
                </c:pt>
                <c:pt idx="221" formatCode="General">
                  <c:v>0.96056839999999999</c:v>
                </c:pt>
                <c:pt idx="222" formatCode="General">
                  <c:v>0.9572695</c:v>
                </c:pt>
                <c:pt idx="223" formatCode="General">
                  <c:v>0.95726650000000002</c:v>
                </c:pt>
                <c:pt idx="224" formatCode="General">
                  <c:v>0.95726449999999996</c:v>
                </c:pt>
                <c:pt idx="225" formatCode="General">
                  <c:v>0.95726069999999996</c:v>
                </c:pt>
                <c:pt idx="226" formatCode="General">
                  <c:v>0.95725760000000004</c:v>
                </c:pt>
                <c:pt idx="227" formatCode="General">
                  <c:v>0.95725519999999997</c:v>
                </c:pt>
                <c:pt idx="228" formatCode="General">
                  <c:v>0.95725079999999996</c:v>
                </c:pt>
                <c:pt idx="229" formatCode="General">
                  <c:v>0.95724790000000004</c:v>
                </c:pt>
                <c:pt idx="230" formatCode="General">
                  <c:v>0.95723590000000003</c:v>
                </c:pt>
                <c:pt idx="231" formatCode="General">
                  <c:v>0.95475779999999999</c:v>
                </c:pt>
                <c:pt idx="232" formatCode="General">
                  <c:v>0.92105110000000001</c:v>
                </c:pt>
                <c:pt idx="233" formatCode="General">
                  <c:v>0.88550039999999997</c:v>
                </c:pt>
                <c:pt idx="234" formatCode="General">
                  <c:v>0.89689839999999998</c:v>
                </c:pt>
                <c:pt idx="235" formatCode="General">
                  <c:v>0.90757100000000002</c:v>
                </c:pt>
                <c:pt idx="236" formatCode="General">
                  <c:v>0.91207709999999997</c:v>
                </c:pt>
                <c:pt idx="237" formatCode="General">
                  <c:v>1.6037999999999999</c:v>
                </c:pt>
                <c:pt idx="238" formatCode="General">
                  <c:v>1.7446649999999999</c:v>
                </c:pt>
                <c:pt idx="239" formatCode="General">
                  <c:v>1.7656480000000001</c:v>
                </c:pt>
                <c:pt idx="240" formatCode="General">
                  <c:v>1.780009</c:v>
                </c:pt>
                <c:pt idx="241" formatCode="General">
                  <c:v>1.7894190000000001</c:v>
                </c:pt>
                <c:pt idx="242" formatCode="General">
                  <c:v>1.7953410000000001</c:v>
                </c:pt>
                <c:pt idx="243" formatCode="General">
                  <c:v>1.7981910000000001</c:v>
                </c:pt>
                <c:pt idx="244" formatCode="General">
                  <c:v>1.7996529999999999</c:v>
                </c:pt>
                <c:pt idx="245" formatCode="General">
                  <c:v>1.799701</c:v>
                </c:pt>
                <c:pt idx="246" formatCode="General">
                  <c:v>1.79962</c:v>
                </c:pt>
                <c:pt idx="247" formatCode="General">
                  <c:v>1.794716</c:v>
                </c:pt>
                <c:pt idx="248" formatCode="General">
                  <c:v>1.794654</c:v>
                </c:pt>
                <c:pt idx="249" formatCode="General">
                  <c:v>1.7946040000000001</c:v>
                </c:pt>
                <c:pt idx="250" formatCode="General">
                  <c:v>1.794508</c:v>
                </c:pt>
                <c:pt idx="251" formatCode="General">
                  <c:v>1.776078</c:v>
                </c:pt>
                <c:pt idx="252" formatCode="General">
                  <c:v>1.772546</c:v>
                </c:pt>
                <c:pt idx="253" formatCode="General">
                  <c:v>1.7724260000000001</c:v>
                </c:pt>
                <c:pt idx="254" formatCode="General">
                  <c:v>1.73803</c:v>
                </c:pt>
                <c:pt idx="255" formatCode="General">
                  <c:v>1.739133</c:v>
                </c:pt>
                <c:pt idx="256" formatCode="General">
                  <c:v>1.7392069999999999</c:v>
                </c:pt>
                <c:pt idx="257" formatCode="General">
                  <c:v>1.7391730000000001</c:v>
                </c:pt>
                <c:pt idx="258" formatCode="General">
                  <c:v>1.7391179999999999</c:v>
                </c:pt>
                <c:pt idx="259" formatCode="General">
                  <c:v>1.7390760000000001</c:v>
                </c:pt>
                <c:pt idx="260" formatCode="General">
                  <c:v>1.739028</c:v>
                </c:pt>
                <c:pt idx="261" formatCode="General">
                  <c:v>1.734561</c:v>
                </c:pt>
                <c:pt idx="262" formatCode="General">
                  <c:v>1.7345170000000001</c:v>
                </c:pt>
                <c:pt idx="263" formatCode="General">
                  <c:v>1.7330300000000001</c:v>
                </c:pt>
                <c:pt idx="264" formatCode="General">
                  <c:v>1.7313229999999999</c:v>
                </c:pt>
                <c:pt idx="265" formatCode="General">
                  <c:v>1.7153890000000001</c:v>
                </c:pt>
                <c:pt idx="266" formatCode="General">
                  <c:v>1.701989</c:v>
                </c:pt>
                <c:pt idx="267" formatCode="General">
                  <c:v>1.7019</c:v>
                </c:pt>
                <c:pt idx="268" formatCode="General">
                  <c:v>1.6855720000000001</c:v>
                </c:pt>
                <c:pt idx="269" formatCode="General">
                  <c:v>1.667341</c:v>
                </c:pt>
                <c:pt idx="270" formatCode="General">
                  <c:v>1.7218530000000001</c:v>
                </c:pt>
                <c:pt idx="271" formatCode="General">
                  <c:v>1.756003</c:v>
                </c:pt>
                <c:pt idx="272" formatCode="General">
                  <c:v>1.7736670000000001</c:v>
                </c:pt>
                <c:pt idx="273" formatCode="General">
                  <c:v>1.7864279999999999</c:v>
                </c:pt>
                <c:pt idx="274" formatCode="General">
                  <c:v>1.7951280000000001</c:v>
                </c:pt>
                <c:pt idx="275" formatCode="General">
                  <c:v>1.800899</c:v>
                </c:pt>
                <c:pt idx="276" formatCode="General">
                  <c:v>1.8019309999999999</c:v>
                </c:pt>
                <c:pt idx="277" formatCode="General">
                  <c:v>1.801099</c:v>
                </c:pt>
                <c:pt idx="278" formatCode="General">
                  <c:v>1.8040560000000001</c:v>
                </c:pt>
                <c:pt idx="279" formatCode="General">
                  <c:v>1.7940290000000001</c:v>
                </c:pt>
                <c:pt idx="280" formatCode="General">
                  <c:v>1.803944</c:v>
                </c:pt>
                <c:pt idx="281" formatCode="General">
                  <c:v>1.812918</c:v>
                </c:pt>
                <c:pt idx="282" formatCode="General">
                  <c:v>1.8207450000000001</c:v>
                </c:pt>
                <c:pt idx="283" formatCode="General">
                  <c:v>1.8261609999999999</c:v>
                </c:pt>
                <c:pt idx="284" formatCode="General">
                  <c:v>1.8295330000000001</c:v>
                </c:pt>
                <c:pt idx="285" formatCode="General">
                  <c:v>1.831256</c:v>
                </c:pt>
                <c:pt idx="286" formatCode="General">
                  <c:v>1.83104</c:v>
                </c:pt>
                <c:pt idx="287" formatCode="General">
                  <c:v>1.823664</c:v>
                </c:pt>
                <c:pt idx="288" formatCode="General">
                  <c:v>1.8060290000000001</c:v>
                </c:pt>
                <c:pt idx="289" formatCode="General">
                  <c:v>1.825623</c:v>
                </c:pt>
                <c:pt idx="290" formatCode="General">
                  <c:v>1.8381080000000001</c:v>
                </c:pt>
                <c:pt idx="291" formatCode="General">
                  <c:v>1.890263</c:v>
                </c:pt>
                <c:pt idx="292" formatCode="General">
                  <c:v>2.013271</c:v>
                </c:pt>
                <c:pt idx="293" formatCode="General">
                  <c:v>2.109937</c:v>
                </c:pt>
                <c:pt idx="294" formatCode="General">
                  <c:v>2.1605089999999998</c:v>
                </c:pt>
                <c:pt idx="295" formatCode="General">
                  <c:v>2.1795140000000002</c:v>
                </c:pt>
                <c:pt idx="296" formatCode="General">
                  <c:v>2.190836</c:v>
                </c:pt>
                <c:pt idx="297" formatCode="General">
                  <c:v>2.2083539999999999</c:v>
                </c:pt>
                <c:pt idx="298" formatCode="General">
                  <c:v>2.2210960000000002</c:v>
                </c:pt>
                <c:pt idx="299" formatCode="General">
                  <c:v>2.2223480000000002</c:v>
                </c:pt>
                <c:pt idx="300" formatCode="General">
                  <c:v>2.26566</c:v>
                </c:pt>
                <c:pt idx="301" formatCode="General">
                  <c:v>2.3008709999999999</c:v>
                </c:pt>
                <c:pt idx="302" formatCode="General">
                  <c:v>2.3273250000000001</c:v>
                </c:pt>
                <c:pt idx="303" formatCode="General">
                  <c:v>2.3324569999999998</c:v>
                </c:pt>
                <c:pt idx="304" formatCode="General">
                  <c:v>2.3478050000000001</c:v>
                </c:pt>
                <c:pt idx="305" formatCode="General">
                  <c:v>2.357955</c:v>
                </c:pt>
                <c:pt idx="306" formatCode="General">
                  <c:v>2.3494950000000001</c:v>
                </c:pt>
                <c:pt idx="307" formatCode="General">
                  <c:v>2.3685559999999999</c:v>
                </c:pt>
                <c:pt idx="308" formatCode="General">
                  <c:v>2.4324729999999999</c:v>
                </c:pt>
                <c:pt idx="309" formatCode="General">
                  <c:v>2.456086</c:v>
                </c:pt>
                <c:pt idx="310" formatCode="General">
                  <c:v>2.465687</c:v>
                </c:pt>
                <c:pt idx="311" formatCode="General">
                  <c:v>2.449805</c:v>
                </c:pt>
                <c:pt idx="312" formatCode="General">
                  <c:v>2.5146250000000001</c:v>
                </c:pt>
                <c:pt idx="313" formatCode="General">
                  <c:v>2.5452620000000001</c:v>
                </c:pt>
                <c:pt idx="314" formatCode="General">
                  <c:v>2.5973600000000001</c:v>
                </c:pt>
                <c:pt idx="315" formatCode="General">
                  <c:v>2.6017380000000001</c:v>
                </c:pt>
                <c:pt idx="316" formatCode="General">
                  <c:v>2.6129609999999999</c:v>
                </c:pt>
                <c:pt idx="317" formatCode="General">
                  <c:v>2.6112389999999999</c:v>
                </c:pt>
                <c:pt idx="318" formatCode="General">
                  <c:v>2.608177</c:v>
                </c:pt>
                <c:pt idx="319" formatCode="General">
                  <c:v>2.6166049999999998</c:v>
                </c:pt>
                <c:pt idx="320" formatCode="General">
                  <c:v>2.6227279999999999</c:v>
                </c:pt>
                <c:pt idx="321" formatCode="General">
                  <c:v>2.6277689999999998</c:v>
                </c:pt>
                <c:pt idx="322" formatCode="General">
                  <c:v>2.6318649999999999</c:v>
                </c:pt>
                <c:pt idx="323" formatCode="General">
                  <c:v>2.6352530000000001</c:v>
                </c:pt>
                <c:pt idx="324" formatCode="General">
                  <c:v>2.6380590000000002</c:v>
                </c:pt>
                <c:pt idx="325" formatCode="General">
                  <c:v>2.624555</c:v>
                </c:pt>
                <c:pt idx="326" formatCode="General">
                  <c:v>2.6289449999999999</c:v>
                </c:pt>
                <c:pt idx="327" formatCode="General">
                  <c:v>2.6324969999999999</c:v>
                </c:pt>
                <c:pt idx="328" formatCode="General">
                  <c:v>2.6105580000000002</c:v>
                </c:pt>
                <c:pt idx="329" formatCode="General">
                  <c:v>2.6166870000000002</c:v>
                </c:pt>
                <c:pt idx="330" formatCode="General">
                  <c:v>2.5954489999999999</c:v>
                </c:pt>
                <c:pt idx="331" formatCode="General">
                  <c:v>2.611148</c:v>
                </c:pt>
                <c:pt idx="332" formatCode="General">
                  <c:v>2.6163620000000001</c:v>
                </c:pt>
                <c:pt idx="333" formatCode="General">
                  <c:v>2.6056949999999999</c:v>
                </c:pt>
                <c:pt idx="334" formatCode="General">
                  <c:v>2.6166990000000001</c:v>
                </c:pt>
                <c:pt idx="335" formatCode="General">
                  <c:v>2.6230449999999998</c:v>
                </c:pt>
                <c:pt idx="336" formatCode="General">
                  <c:v>2.5987650000000002</c:v>
                </c:pt>
                <c:pt idx="337" formatCode="General">
                  <c:v>2.616854</c:v>
                </c:pt>
                <c:pt idx="338" formatCode="General">
                  <c:v>2.6272660000000001</c:v>
                </c:pt>
                <c:pt idx="339" formatCode="General">
                  <c:v>2.63361</c:v>
                </c:pt>
                <c:pt idx="340" formatCode="General">
                  <c:v>2.6390359999999999</c:v>
                </c:pt>
                <c:pt idx="341" formatCode="General">
                  <c:v>2.643723</c:v>
                </c:pt>
                <c:pt idx="342" formatCode="General">
                  <c:v>2.6477390000000001</c:v>
                </c:pt>
                <c:pt idx="343" formatCode="General">
                  <c:v>2.651135</c:v>
                </c:pt>
                <c:pt idx="344" formatCode="General">
                  <c:v>2.6539609999999998</c:v>
                </c:pt>
                <c:pt idx="345" formatCode="General">
                  <c:v>2.6563029999999999</c:v>
                </c:pt>
                <c:pt idx="346" formatCode="General">
                  <c:v>2.6582110000000001</c:v>
                </c:pt>
                <c:pt idx="347" formatCode="General">
                  <c:v>2.6597979999999999</c:v>
                </c:pt>
                <c:pt idx="348" formatCode="General">
                  <c:v>2.6611039999999999</c:v>
                </c:pt>
                <c:pt idx="349" formatCode="General">
                  <c:v>2.6621429999999999</c:v>
                </c:pt>
                <c:pt idx="350" formatCode="General">
                  <c:v>2.6351200000000001</c:v>
                </c:pt>
                <c:pt idx="351" formatCode="General">
                  <c:v>2.6360950000000001</c:v>
                </c:pt>
                <c:pt idx="352" formatCode="General">
                  <c:v>2.64066</c:v>
                </c:pt>
                <c:pt idx="353" formatCode="General">
                  <c:v>2.6444749999999999</c:v>
                </c:pt>
                <c:pt idx="354" formatCode="General">
                  <c:v>2.6476649999999999</c:v>
                </c:pt>
                <c:pt idx="355" formatCode="General">
                  <c:v>2.65029</c:v>
                </c:pt>
                <c:pt idx="356" formatCode="General">
                  <c:v>2.6092080000000002</c:v>
                </c:pt>
                <c:pt idx="357" formatCode="General">
                  <c:v>2.6001539999999999</c:v>
                </c:pt>
                <c:pt idx="358" formatCode="General">
                  <c:v>2.6282920000000001</c:v>
                </c:pt>
                <c:pt idx="359" formatCode="General">
                  <c:v>2.638747</c:v>
                </c:pt>
                <c:pt idx="360" formatCode="General">
                  <c:v>2.6392850000000001</c:v>
                </c:pt>
                <c:pt idx="361" formatCode="General">
                  <c:v>2.61639</c:v>
                </c:pt>
                <c:pt idx="362" formatCode="General">
                  <c:v>2.6291069999999999</c:v>
                </c:pt>
                <c:pt idx="363" formatCode="General">
                  <c:v>2.6581969999999999</c:v>
                </c:pt>
                <c:pt idx="364" formatCode="General">
                  <c:v>2.6238579999999998</c:v>
                </c:pt>
                <c:pt idx="365" formatCode="General">
                  <c:v>0.48780760000000001</c:v>
                </c:pt>
              </c:numCache>
            </c:numRef>
          </c:val>
          <c:smooth val="0"/>
        </c:ser>
        <c:ser>
          <c:idx val="1"/>
          <c:order val="1"/>
          <c:tx>
            <c:strRef>
              <c:f>Sheet1!$H$1</c:f>
              <c:strCache>
                <c:ptCount val="1"/>
                <c:pt idx="0">
                  <c:v>Polder 200: agriculture 3 g/m^3 and desorption</c:v>
                </c:pt>
              </c:strCache>
            </c:strRef>
          </c:tx>
          <c:marker>
            <c:symbol val="none"/>
          </c:marker>
          <c:cat>
            <c:numRef>
              <c:f>Sheet1!$A$2:$A$367</c:f>
              <c:numCache>
                <c:formatCode>dd/mm/yyyy</c:formatCode>
                <c:ptCount val="366"/>
                <c:pt idx="0">
                  <c:v>37257</c:v>
                </c:pt>
                <c:pt idx="1">
                  <c:v>37258</c:v>
                </c:pt>
                <c:pt idx="2">
                  <c:v>37259</c:v>
                </c:pt>
                <c:pt idx="3">
                  <c:v>37260</c:v>
                </c:pt>
                <c:pt idx="4">
                  <c:v>37261</c:v>
                </c:pt>
                <c:pt idx="5">
                  <c:v>37262</c:v>
                </c:pt>
                <c:pt idx="6">
                  <c:v>37263</c:v>
                </c:pt>
                <c:pt idx="7">
                  <c:v>37264</c:v>
                </c:pt>
                <c:pt idx="8">
                  <c:v>37265</c:v>
                </c:pt>
                <c:pt idx="9">
                  <c:v>37266</c:v>
                </c:pt>
                <c:pt idx="10">
                  <c:v>37267</c:v>
                </c:pt>
                <c:pt idx="11">
                  <c:v>37268</c:v>
                </c:pt>
                <c:pt idx="12">
                  <c:v>37269</c:v>
                </c:pt>
                <c:pt idx="13">
                  <c:v>37270</c:v>
                </c:pt>
                <c:pt idx="14">
                  <c:v>37271</c:v>
                </c:pt>
                <c:pt idx="15">
                  <c:v>37272</c:v>
                </c:pt>
                <c:pt idx="16">
                  <c:v>37273</c:v>
                </c:pt>
                <c:pt idx="17">
                  <c:v>37274</c:v>
                </c:pt>
                <c:pt idx="18">
                  <c:v>37275</c:v>
                </c:pt>
                <c:pt idx="19">
                  <c:v>37276</c:v>
                </c:pt>
                <c:pt idx="20">
                  <c:v>37277</c:v>
                </c:pt>
                <c:pt idx="21">
                  <c:v>37278</c:v>
                </c:pt>
                <c:pt idx="22">
                  <c:v>37279</c:v>
                </c:pt>
                <c:pt idx="23">
                  <c:v>37280</c:v>
                </c:pt>
                <c:pt idx="24">
                  <c:v>37281</c:v>
                </c:pt>
                <c:pt idx="25">
                  <c:v>37282</c:v>
                </c:pt>
                <c:pt idx="26">
                  <c:v>37283</c:v>
                </c:pt>
                <c:pt idx="27">
                  <c:v>37284</c:v>
                </c:pt>
                <c:pt idx="28">
                  <c:v>37285</c:v>
                </c:pt>
                <c:pt idx="29">
                  <c:v>37286</c:v>
                </c:pt>
                <c:pt idx="30">
                  <c:v>37287</c:v>
                </c:pt>
                <c:pt idx="31">
                  <c:v>37288</c:v>
                </c:pt>
                <c:pt idx="32">
                  <c:v>37289</c:v>
                </c:pt>
                <c:pt idx="33">
                  <c:v>37290</c:v>
                </c:pt>
                <c:pt idx="34">
                  <c:v>37291</c:v>
                </c:pt>
                <c:pt idx="35">
                  <c:v>37292</c:v>
                </c:pt>
                <c:pt idx="36">
                  <c:v>37293</c:v>
                </c:pt>
                <c:pt idx="37">
                  <c:v>37294</c:v>
                </c:pt>
                <c:pt idx="38">
                  <c:v>37295</c:v>
                </c:pt>
                <c:pt idx="39">
                  <c:v>37296</c:v>
                </c:pt>
                <c:pt idx="40">
                  <c:v>37297</c:v>
                </c:pt>
                <c:pt idx="41">
                  <c:v>37298</c:v>
                </c:pt>
                <c:pt idx="42">
                  <c:v>37299</c:v>
                </c:pt>
                <c:pt idx="43">
                  <c:v>37300</c:v>
                </c:pt>
                <c:pt idx="44">
                  <c:v>37301</c:v>
                </c:pt>
                <c:pt idx="45">
                  <c:v>37302</c:v>
                </c:pt>
                <c:pt idx="46">
                  <c:v>37303</c:v>
                </c:pt>
                <c:pt idx="47">
                  <c:v>37304</c:v>
                </c:pt>
                <c:pt idx="48">
                  <c:v>37305</c:v>
                </c:pt>
                <c:pt idx="49">
                  <c:v>37306</c:v>
                </c:pt>
                <c:pt idx="50">
                  <c:v>37307</c:v>
                </c:pt>
                <c:pt idx="51">
                  <c:v>37308</c:v>
                </c:pt>
                <c:pt idx="52">
                  <c:v>37309</c:v>
                </c:pt>
                <c:pt idx="53">
                  <c:v>37310</c:v>
                </c:pt>
                <c:pt idx="54">
                  <c:v>37311</c:v>
                </c:pt>
                <c:pt idx="55">
                  <c:v>37312</c:v>
                </c:pt>
                <c:pt idx="56">
                  <c:v>37313</c:v>
                </c:pt>
                <c:pt idx="57">
                  <c:v>37314</c:v>
                </c:pt>
                <c:pt idx="58">
                  <c:v>37315</c:v>
                </c:pt>
                <c:pt idx="59">
                  <c:v>37316</c:v>
                </c:pt>
                <c:pt idx="60">
                  <c:v>37317</c:v>
                </c:pt>
                <c:pt idx="61">
                  <c:v>37318</c:v>
                </c:pt>
                <c:pt idx="62">
                  <c:v>37319</c:v>
                </c:pt>
                <c:pt idx="63">
                  <c:v>37320</c:v>
                </c:pt>
                <c:pt idx="64">
                  <c:v>37321</c:v>
                </c:pt>
                <c:pt idx="65">
                  <c:v>37322</c:v>
                </c:pt>
                <c:pt idx="66">
                  <c:v>37323</c:v>
                </c:pt>
                <c:pt idx="67">
                  <c:v>37324</c:v>
                </c:pt>
                <c:pt idx="68">
                  <c:v>37325</c:v>
                </c:pt>
                <c:pt idx="69">
                  <c:v>37326</c:v>
                </c:pt>
                <c:pt idx="70">
                  <c:v>37327</c:v>
                </c:pt>
                <c:pt idx="71">
                  <c:v>37328</c:v>
                </c:pt>
                <c:pt idx="72">
                  <c:v>37329</c:v>
                </c:pt>
                <c:pt idx="73">
                  <c:v>37330</c:v>
                </c:pt>
                <c:pt idx="74">
                  <c:v>37331</c:v>
                </c:pt>
                <c:pt idx="75">
                  <c:v>37332</c:v>
                </c:pt>
                <c:pt idx="76">
                  <c:v>37333</c:v>
                </c:pt>
                <c:pt idx="77">
                  <c:v>37334</c:v>
                </c:pt>
                <c:pt idx="78">
                  <c:v>37335</c:v>
                </c:pt>
                <c:pt idx="79">
                  <c:v>37336</c:v>
                </c:pt>
                <c:pt idx="80">
                  <c:v>37337</c:v>
                </c:pt>
                <c:pt idx="81">
                  <c:v>37338</c:v>
                </c:pt>
                <c:pt idx="82">
                  <c:v>37339</c:v>
                </c:pt>
                <c:pt idx="83">
                  <c:v>37340</c:v>
                </c:pt>
                <c:pt idx="84">
                  <c:v>37341</c:v>
                </c:pt>
                <c:pt idx="85">
                  <c:v>37342</c:v>
                </c:pt>
                <c:pt idx="86">
                  <c:v>37343</c:v>
                </c:pt>
                <c:pt idx="87">
                  <c:v>37344</c:v>
                </c:pt>
                <c:pt idx="88">
                  <c:v>37345</c:v>
                </c:pt>
                <c:pt idx="89">
                  <c:v>37346</c:v>
                </c:pt>
                <c:pt idx="90">
                  <c:v>37347</c:v>
                </c:pt>
                <c:pt idx="91">
                  <c:v>37348</c:v>
                </c:pt>
                <c:pt idx="92">
                  <c:v>37349</c:v>
                </c:pt>
                <c:pt idx="93">
                  <c:v>37350</c:v>
                </c:pt>
                <c:pt idx="94">
                  <c:v>37351</c:v>
                </c:pt>
                <c:pt idx="95">
                  <c:v>37352</c:v>
                </c:pt>
                <c:pt idx="96">
                  <c:v>37353</c:v>
                </c:pt>
                <c:pt idx="97">
                  <c:v>37354</c:v>
                </c:pt>
                <c:pt idx="98">
                  <c:v>37355</c:v>
                </c:pt>
                <c:pt idx="99">
                  <c:v>37356</c:v>
                </c:pt>
                <c:pt idx="100">
                  <c:v>37357</c:v>
                </c:pt>
                <c:pt idx="101">
                  <c:v>37358</c:v>
                </c:pt>
                <c:pt idx="102">
                  <c:v>37359</c:v>
                </c:pt>
                <c:pt idx="103">
                  <c:v>37360</c:v>
                </c:pt>
                <c:pt idx="104">
                  <c:v>37361</c:v>
                </c:pt>
                <c:pt idx="105">
                  <c:v>37362</c:v>
                </c:pt>
                <c:pt idx="106">
                  <c:v>37363</c:v>
                </c:pt>
                <c:pt idx="107">
                  <c:v>37364</c:v>
                </c:pt>
                <c:pt idx="108">
                  <c:v>37365</c:v>
                </c:pt>
                <c:pt idx="109">
                  <c:v>37366</c:v>
                </c:pt>
                <c:pt idx="110">
                  <c:v>37367</c:v>
                </c:pt>
                <c:pt idx="111">
                  <c:v>37368</c:v>
                </c:pt>
                <c:pt idx="112">
                  <c:v>37369</c:v>
                </c:pt>
                <c:pt idx="113">
                  <c:v>37370</c:v>
                </c:pt>
                <c:pt idx="114">
                  <c:v>37371</c:v>
                </c:pt>
                <c:pt idx="115">
                  <c:v>37372</c:v>
                </c:pt>
                <c:pt idx="116">
                  <c:v>37373</c:v>
                </c:pt>
                <c:pt idx="117">
                  <c:v>37374</c:v>
                </c:pt>
                <c:pt idx="118">
                  <c:v>37375</c:v>
                </c:pt>
                <c:pt idx="119">
                  <c:v>37376</c:v>
                </c:pt>
                <c:pt idx="120">
                  <c:v>37377</c:v>
                </c:pt>
                <c:pt idx="121">
                  <c:v>37378</c:v>
                </c:pt>
                <c:pt idx="122">
                  <c:v>37379</c:v>
                </c:pt>
                <c:pt idx="123">
                  <c:v>37380</c:v>
                </c:pt>
                <c:pt idx="124">
                  <c:v>37381</c:v>
                </c:pt>
                <c:pt idx="125">
                  <c:v>37382</c:v>
                </c:pt>
                <c:pt idx="126">
                  <c:v>37383</c:v>
                </c:pt>
                <c:pt idx="127">
                  <c:v>37384</c:v>
                </c:pt>
                <c:pt idx="128">
                  <c:v>37385</c:v>
                </c:pt>
                <c:pt idx="129">
                  <c:v>37386</c:v>
                </c:pt>
                <c:pt idx="130">
                  <c:v>37387</c:v>
                </c:pt>
                <c:pt idx="131">
                  <c:v>37388</c:v>
                </c:pt>
                <c:pt idx="132">
                  <c:v>37389</c:v>
                </c:pt>
                <c:pt idx="133">
                  <c:v>37390</c:v>
                </c:pt>
                <c:pt idx="134">
                  <c:v>37391</c:v>
                </c:pt>
                <c:pt idx="135">
                  <c:v>37392</c:v>
                </c:pt>
                <c:pt idx="136">
                  <c:v>37393</c:v>
                </c:pt>
                <c:pt idx="137">
                  <c:v>37394</c:v>
                </c:pt>
                <c:pt idx="138">
                  <c:v>37395</c:v>
                </c:pt>
                <c:pt idx="139">
                  <c:v>37396</c:v>
                </c:pt>
                <c:pt idx="140">
                  <c:v>37397</c:v>
                </c:pt>
                <c:pt idx="141">
                  <c:v>37398</c:v>
                </c:pt>
                <c:pt idx="142">
                  <c:v>37399</c:v>
                </c:pt>
                <c:pt idx="143">
                  <c:v>37400</c:v>
                </c:pt>
                <c:pt idx="144">
                  <c:v>37401</c:v>
                </c:pt>
                <c:pt idx="145">
                  <c:v>37402</c:v>
                </c:pt>
                <c:pt idx="146">
                  <c:v>37403</c:v>
                </c:pt>
                <c:pt idx="147">
                  <c:v>37404</c:v>
                </c:pt>
                <c:pt idx="148">
                  <c:v>37405</c:v>
                </c:pt>
                <c:pt idx="149">
                  <c:v>37406</c:v>
                </c:pt>
                <c:pt idx="150">
                  <c:v>37407</c:v>
                </c:pt>
                <c:pt idx="151">
                  <c:v>37408</c:v>
                </c:pt>
                <c:pt idx="152">
                  <c:v>37409</c:v>
                </c:pt>
                <c:pt idx="153">
                  <c:v>37410</c:v>
                </c:pt>
                <c:pt idx="154">
                  <c:v>37411</c:v>
                </c:pt>
                <c:pt idx="155">
                  <c:v>37412</c:v>
                </c:pt>
                <c:pt idx="156">
                  <c:v>37413</c:v>
                </c:pt>
                <c:pt idx="157">
                  <c:v>37414</c:v>
                </c:pt>
                <c:pt idx="158">
                  <c:v>37415</c:v>
                </c:pt>
                <c:pt idx="159">
                  <c:v>37416</c:v>
                </c:pt>
                <c:pt idx="160">
                  <c:v>37417</c:v>
                </c:pt>
                <c:pt idx="161">
                  <c:v>37418</c:v>
                </c:pt>
                <c:pt idx="162">
                  <c:v>37419</c:v>
                </c:pt>
                <c:pt idx="163">
                  <c:v>37420</c:v>
                </c:pt>
                <c:pt idx="164">
                  <c:v>37421</c:v>
                </c:pt>
                <c:pt idx="165">
                  <c:v>37422</c:v>
                </c:pt>
                <c:pt idx="166">
                  <c:v>37423</c:v>
                </c:pt>
                <c:pt idx="167">
                  <c:v>37424</c:v>
                </c:pt>
                <c:pt idx="168">
                  <c:v>37425</c:v>
                </c:pt>
                <c:pt idx="169">
                  <c:v>37426</c:v>
                </c:pt>
                <c:pt idx="170">
                  <c:v>37427</c:v>
                </c:pt>
                <c:pt idx="171">
                  <c:v>37428</c:v>
                </c:pt>
                <c:pt idx="172">
                  <c:v>37429</c:v>
                </c:pt>
                <c:pt idx="173">
                  <c:v>37430</c:v>
                </c:pt>
                <c:pt idx="174">
                  <c:v>37431</c:v>
                </c:pt>
                <c:pt idx="175">
                  <c:v>37432</c:v>
                </c:pt>
                <c:pt idx="176">
                  <c:v>37433</c:v>
                </c:pt>
                <c:pt idx="177">
                  <c:v>37434</c:v>
                </c:pt>
                <c:pt idx="178">
                  <c:v>37435</c:v>
                </c:pt>
                <c:pt idx="179">
                  <c:v>37436</c:v>
                </c:pt>
                <c:pt idx="180">
                  <c:v>37437</c:v>
                </c:pt>
                <c:pt idx="181">
                  <c:v>37438</c:v>
                </c:pt>
                <c:pt idx="182">
                  <c:v>37439</c:v>
                </c:pt>
                <c:pt idx="183">
                  <c:v>37440</c:v>
                </c:pt>
                <c:pt idx="184">
                  <c:v>37441</c:v>
                </c:pt>
                <c:pt idx="185">
                  <c:v>37442</c:v>
                </c:pt>
                <c:pt idx="186">
                  <c:v>37443</c:v>
                </c:pt>
                <c:pt idx="187">
                  <c:v>37444</c:v>
                </c:pt>
                <c:pt idx="188">
                  <c:v>37445</c:v>
                </c:pt>
                <c:pt idx="189">
                  <c:v>37446</c:v>
                </c:pt>
                <c:pt idx="190">
                  <c:v>37447</c:v>
                </c:pt>
                <c:pt idx="191">
                  <c:v>37448</c:v>
                </c:pt>
                <c:pt idx="192">
                  <c:v>37449</c:v>
                </c:pt>
                <c:pt idx="193">
                  <c:v>37450</c:v>
                </c:pt>
                <c:pt idx="194">
                  <c:v>37451</c:v>
                </c:pt>
                <c:pt idx="195">
                  <c:v>37452</c:v>
                </c:pt>
                <c:pt idx="196">
                  <c:v>37453</c:v>
                </c:pt>
                <c:pt idx="197">
                  <c:v>37454</c:v>
                </c:pt>
                <c:pt idx="198">
                  <c:v>37455</c:v>
                </c:pt>
                <c:pt idx="199">
                  <c:v>37456</c:v>
                </c:pt>
                <c:pt idx="200">
                  <c:v>37457</c:v>
                </c:pt>
                <c:pt idx="201">
                  <c:v>37458</c:v>
                </c:pt>
                <c:pt idx="202">
                  <c:v>37459</c:v>
                </c:pt>
                <c:pt idx="203">
                  <c:v>37460</c:v>
                </c:pt>
                <c:pt idx="204">
                  <c:v>37461</c:v>
                </c:pt>
                <c:pt idx="205">
                  <c:v>37462</c:v>
                </c:pt>
                <c:pt idx="206">
                  <c:v>37463</c:v>
                </c:pt>
                <c:pt idx="207">
                  <c:v>37464</c:v>
                </c:pt>
                <c:pt idx="208">
                  <c:v>37465</c:v>
                </c:pt>
                <c:pt idx="209">
                  <c:v>37466</c:v>
                </c:pt>
                <c:pt idx="210">
                  <c:v>37467</c:v>
                </c:pt>
                <c:pt idx="211">
                  <c:v>37468</c:v>
                </c:pt>
                <c:pt idx="212">
                  <c:v>37469</c:v>
                </c:pt>
                <c:pt idx="213">
                  <c:v>37470</c:v>
                </c:pt>
                <c:pt idx="214">
                  <c:v>37471</c:v>
                </c:pt>
                <c:pt idx="215">
                  <c:v>37472</c:v>
                </c:pt>
                <c:pt idx="216">
                  <c:v>37473</c:v>
                </c:pt>
                <c:pt idx="217">
                  <c:v>37474</c:v>
                </c:pt>
                <c:pt idx="218">
                  <c:v>37475</c:v>
                </c:pt>
                <c:pt idx="219">
                  <c:v>37476</c:v>
                </c:pt>
                <c:pt idx="220">
                  <c:v>37477</c:v>
                </c:pt>
                <c:pt idx="221">
                  <c:v>37478</c:v>
                </c:pt>
                <c:pt idx="222">
                  <c:v>37479</c:v>
                </c:pt>
                <c:pt idx="223">
                  <c:v>37480</c:v>
                </c:pt>
                <c:pt idx="224">
                  <c:v>37481</c:v>
                </c:pt>
                <c:pt idx="225">
                  <c:v>37482</c:v>
                </c:pt>
                <c:pt idx="226">
                  <c:v>37483</c:v>
                </c:pt>
                <c:pt idx="227">
                  <c:v>37484</c:v>
                </c:pt>
                <c:pt idx="228">
                  <c:v>37485</c:v>
                </c:pt>
                <c:pt idx="229">
                  <c:v>37486</c:v>
                </c:pt>
                <c:pt idx="230">
                  <c:v>37487</c:v>
                </c:pt>
                <c:pt idx="231">
                  <c:v>37488</c:v>
                </c:pt>
                <c:pt idx="232">
                  <c:v>37489</c:v>
                </c:pt>
                <c:pt idx="233">
                  <c:v>37490</c:v>
                </c:pt>
                <c:pt idx="234">
                  <c:v>37491</c:v>
                </c:pt>
                <c:pt idx="235">
                  <c:v>37492</c:v>
                </c:pt>
                <c:pt idx="236">
                  <c:v>37493</c:v>
                </c:pt>
                <c:pt idx="237">
                  <c:v>37494</c:v>
                </c:pt>
                <c:pt idx="238">
                  <c:v>37495</c:v>
                </c:pt>
                <c:pt idx="239">
                  <c:v>37496</c:v>
                </c:pt>
                <c:pt idx="240">
                  <c:v>37497</c:v>
                </c:pt>
                <c:pt idx="241">
                  <c:v>37498</c:v>
                </c:pt>
                <c:pt idx="242">
                  <c:v>37499</c:v>
                </c:pt>
                <c:pt idx="243">
                  <c:v>37500</c:v>
                </c:pt>
                <c:pt idx="244">
                  <c:v>37501</c:v>
                </c:pt>
                <c:pt idx="245">
                  <c:v>37502</c:v>
                </c:pt>
                <c:pt idx="246">
                  <c:v>37503</c:v>
                </c:pt>
                <c:pt idx="247">
                  <c:v>37504</c:v>
                </c:pt>
                <c:pt idx="248">
                  <c:v>37505</c:v>
                </c:pt>
                <c:pt idx="249">
                  <c:v>37506</c:v>
                </c:pt>
                <c:pt idx="250">
                  <c:v>37507</c:v>
                </c:pt>
                <c:pt idx="251">
                  <c:v>37508</c:v>
                </c:pt>
                <c:pt idx="252">
                  <c:v>37509</c:v>
                </c:pt>
                <c:pt idx="253">
                  <c:v>37510</c:v>
                </c:pt>
                <c:pt idx="254">
                  <c:v>37511</c:v>
                </c:pt>
                <c:pt idx="255">
                  <c:v>37512</c:v>
                </c:pt>
                <c:pt idx="256">
                  <c:v>37513</c:v>
                </c:pt>
                <c:pt idx="257">
                  <c:v>37514</c:v>
                </c:pt>
                <c:pt idx="258">
                  <c:v>37515</c:v>
                </c:pt>
                <c:pt idx="259">
                  <c:v>37516</c:v>
                </c:pt>
                <c:pt idx="260">
                  <c:v>37517</c:v>
                </c:pt>
                <c:pt idx="261">
                  <c:v>37518</c:v>
                </c:pt>
                <c:pt idx="262">
                  <c:v>37519</c:v>
                </c:pt>
                <c:pt idx="263">
                  <c:v>37520</c:v>
                </c:pt>
                <c:pt idx="264">
                  <c:v>37521</c:v>
                </c:pt>
                <c:pt idx="265">
                  <c:v>37522</c:v>
                </c:pt>
                <c:pt idx="266">
                  <c:v>37523</c:v>
                </c:pt>
                <c:pt idx="267">
                  <c:v>37524</c:v>
                </c:pt>
                <c:pt idx="268">
                  <c:v>37525</c:v>
                </c:pt>
                <c:pt idx="269">
                  <c:v>37526</c:v>
                </c:pt>
                <c:pt idx="270">
                  <c:v>37527</c:v>
                </c:pt>
                <c:pt idx="271">
                  <c:v>37528</c:v>
                </c:pt>
                <c:pt idx="272">
                  <c:v>37529</c:v>
                </c:pt>
                <c:pt idx="273">
                  <c:v>37530</c:v>
                </c:pt>
                <c:pt idx="274">
                  <c:v>37531</c:v>
                </c:pt>
                <c:pt idx="275">
                  <c:v>37532</c:v>
                </c:pt>
                <c:pt idx="276">
                  <c:v>37533</c:v>
                </c:pt>
                <c:pt idx="277">
                  <c:v>37534</c:v>
                </c:pt>
                <c:pt idx="278">
                  <c:v>37535</c:v>
                </c:pt>
                <c:pt idx="279">
                  <c:v>37536</c:v>
                </c:pt>
                <c:pt idx="280">
                  <c:v>37537</c:v>
                </c:pt>
                <c:pt idx="281">
                  <c:v>37538</c:v>
                </c:pt>
                <c:pt idx="282">
                  <c:v>37539</c:v>
                </c:pt>
                <c:pt idx="283">
                  <c:v>37540</c:v>
                </c:pt>
                <c:pt idx="284">
                  <c:v>37541</c:v>
                </c:pt>
                <c:pt idx="285">
                  <c:v>37542</c:v>
                </c:pt>
                <c:pt idx="286">
                  <c:v>37543</c:v>
                </c:pt>
                <c:pt idx="287">
                  <c:v>37544</c:v>
                </c:pt>
                <c:pt idx="288">
                  <c:v>37545</c:v>
                </c:pt>
                <c:pt idx="289">
                  <c:v>37546</c:v>
                </c:pt>
                <c:pt idx="290">
                  <c:v>37547</c:v>
                </c:pt>
                <c:pt idx="291">
                  <c:v>37548</c:v>
                </c:pt>
                <c:pt idx="292">
                  <c:v>37549</c:v>
                </c:pt>
                <c:pt idx="293">
                  <c:v>37550</c:v>
                </c:pt>
                <c:pt idx="294">
                  <c:v>37551</c:v>
                </c:pt>
                <c:pt idx="295">
                  <c:v>37552</c:v>
                </c:pt>
                <c:pt idx="296">
                  <c:v>37553</c:v>
                </c:pt>
                <c:pt idx="297">
                  <c:v>37554</c:v>
                </c:pt>
                <c:pt idx="298">
                  <c:v>37555</c:v>
                </c:pt>
                <c:pt idx="299">
                  <c:v>37556</c:v>
                </c:pt>
                <c:pt idx="300">
                  <c:v>37557</c:v>
                </c:pt>
                <c:pt idx="301">
                  <c:v>37558</c:v>
                </c:pt>
                <c:pt idx="302">
                  <c:v>37559</c:v>
                </c:pt>
                <c:pt idx="303">
                  <c:v>37560</c:v>
                </c:pt>
                <c:pt idx="304">
                  <c:v>37561</c:v>
                </c:pt>
                <c:pt idx="305">
                  <c:v>37562</c:v>
                </c:pt>
                <c:pt idx="306">
                  <c:v>37563</c:v>
                </c:pt>
                <c:pt idx="307">
                  <c:v>37564</c:v>
                </c:pt>
                <c:pt idx="308">
                  <c:v>37565</c:v>
                </c:pt>
                <c:pt idx="309">
                  <c:v>37566</c:v>
                </c:pt>
                <c:pt idx="310">
                  <c:v>37567</c:v>
                </c:pt>
                <c:pt idx="311">
                  <c:v>37568</c:v>
                </c:pt>
                <c:pt idx="312">
                  <c:v>37569</c:v>
                </c:pt>
                <c:pt idx="313">
                  <c:v>37570</c:v>
                </c:pt>
                <c:pt idx="314">
                  <c:v>37571</c:v>
                </c:pt>
                <c:pt idx="315">
                  <c:v>37572</c:v>
                </c:pt>
                <c:pt idx="316">
                  <c:v>37573</c:v>
                </c:pt>
                <c:pt idx="317">
                  <c:v>37574</c:v>
                </c:pt>
                <c:pt idx="318">
                  <c:v>37575</c:v>
                </c:pt>
                <c:pt idx="319">
                  <c:v>37576</c:v>
                </c:pt>
                <c:pt idx="320">
                  <c:v>37577</c:v>
                </c:pt>
                <c:pt idx="321">
                  <c:v>37578</c:v>
                </c:pt>
                <c:pt idx="322">
                  <c:v>37579</c:v>
                </c:pt>
                <c:pt idx="323">
                  <c:v>37580</c:v>
                </c:pt>
                <c:pt idx="324">
                  <c:v>37581</c:v>
                </c:pt>
                <c:pt idx="325">
                  <c:v>37582</c:v>
                </c:pt>
                <c:pt idx="326">
                  <c:v>37583</c:v>
                </c:pt>
                <c:pt idx="327">
                  <c:v>37584</c:v>
                </c:pt>
                <c:pt idx="328">
                  <c:v>37585</c:v>
                </c:pt>
                <c:pt idx="329">
                  <c:v>37586</c:v>
                </c:pt>
                <c:pt idx="330">
                  <c:v>37587</c:v>
                </c:pt>
                <c:pt idx="331">
                  <c:v>37588</c:v>
                </c:pt>
                <c:pt idx="332">
                  <c:v>37589</c:v>
                </c:pt>
                <c:pt idx="333">
                  <c:v>37590</c:v>
                </c:pt>
                <c:pt idx="334">
                  <c:v>37591</c:v>
                </c:pt>
                <c:pt idx="335">
                  <c:v>37592</c:v>
                </c:pt>
                <c:pt idx="336">
                  <c:v>37593</c:v>
                </c:pt>
                <c:pt idx="337">
                  <c:v>37594</c:v>
                </c:pt>
                <c:pt idx="338">
                  <c:v>37595</c:v>
                </c:pt>
                <c:pt idx="339">
                  <c:v>37596</c:v>
                </c:pt>
                <c:pt idx="340">
                  <c:v>37597</c:v>
                </c:pt>
                <c:pt idx="341">
                  <c:v>37598</c:v>
                </c:pt>
                <c:pt idx="342">
                  <c:v>37599</c:v>
                </c:pt>
                <c:pt idx="343">
                  <c:v>37600</c:v>
                </c:pt>
                <c:pt idx="344">
                  <c:v>37601</c:v>
                </c:pt>
                <c:pt idx="345">
                  <c:v>37602</c:v>
                </c:pt>
                <c:pt idx="346">
                  <c:v>37603</c:v>
                </c:pt>
                <c:pt idx="347">
                  <c:v>37604</c:v>
                </c:pt>
                <c:pt idx="348">
                  <c:v>37605</c:v>
                </c:pt>
                <c:pt idx="349">
                  <c:v>37606</c:v>
                </c:pt>
                <c:pt idx="350">
                  <c:v>37607</c:v>
                </c:pt>
                <c:pt idx="351">
                  <c:v>37608</c:v>
                </c:pt>
                <c:pt idx="352">
                  <c:v>37609</c:v>
                </c:pt>
                <c:pt idx="353">
                  <c:v>37610</c:v>
                </c:pt>
                <c:pt idx="354">
                  <c:v>37611</c:v>
                </c:pt>
                <c:pt idx="355">
                  <c:v>37612</c:v>
                </c:pt>
                <c:pt idx="356">
                  <c:v>37613</c:v>
                </c:pt>
                <c:pt idx="357">
                  <c:v>37614</c:v>
                </c:pt>
                <c:pt idx="358">
                  <c:v>37615</c:v>
                </c:pt>
                <c:pt idx="359">
                  <c:v>37616</c:v>
                </c:pt>
                <c:pt idx="360">
                  <c:v>37617</c:v>
                </c:pt>
                <c:pt idx="361">
                  <c:v>37618</c:v>
                </c:pt>
                <c:pt idx="362">
                  <c:v>37619</c:v>
                </c:pt>
                <c:pt idx="363">
                  <c:v>37620</c:v>
                </c:pt>
                <c:pt idx="364">
                  <c:v>37621</c:v>
                </c:pt>
                <c:pt idx="365">
                  <c:v>37622</c:v>
                </c:pt>
              </c:numCache>
            </c:numRef>
          </c:cat>
          <c:val>
            <c:numRef>
              <c:f>Sheet1!$H$2:$H$367</c:f>
              <c:numCache>
                <c:formatCode>0.00E+00</c:formatCode>
                <c:ptCount val="366"/>
                <c:pt idx="0" formatCode="General">
                  <c:v>0</c:v>
                </c:pt>
                <c:pt idx="1">
                  <c:v>1.8080449999999999E-4</c:v>
                </c:pt>
                <c:pt idx="2">
                  <c:v>4.7812450000000003E-4</c:v>
                </c:pt>
                <c:pt idx="3">
                  <c:v>6.57466E-4</c:v>
                </c:pt>
                <c:pt idx="4">
                  <c:v>6.6587700000000005E-4</c:v>
                </c:pt>
                <c:pt idx="5">
                  <c:v>6.6589830000000005E-4</c:v>
                </c:pt>
                <c:pt idx="6">
                  <c:v>6.6582809999999996E-4</c:v>
                </c:pt>
                <c:pt idx="7">
                  <c:v>6.6580600000000002E-4</c:v>
                </c:pt>
                <c:pt idx="8">
                  <c:v>6.6581490000000001E-4</c:v>
                </c:pt>
                <c:pt idx="9">
                  <c:v>6.6582339999999999E-4</c:v>
                </c:pt>
                <c:pt idx="10">
                  <c:v>6.6582450000000004E-4</c:v>
                </c:pt>
                <c:pt idx="11">
                  <c:v>6.6560399999999998E-4</c:v>
                </c:pt>
                <c:pt idx="12">
                  <c:v>2.6600700000000001E-3</c:v>
                </c:pt>
                <c:pt idx="13">
                  <c:v>7.8784900000000001E-3</c:v>
                </c:pt>
                <c:pt idx="14">
                  <c:v>1.262305E-2</c:v>
                </c:pt>
                <c:pt idx="15">
                  <c:v>1.9997850000000001E-2</c:v>
                </c:pt>
                <c:pt idx="16">
                  <c:v>4.2980770000000001E-2</c:v>
                </c:pt>
                <c:pt idx="17">
                  <c:v>8.248817E-2</c:v>
                </c:pt>
                <c:pt idx="18" formatCode="General">
                  <c:v>0.132214</c:v>
                </c:pt>
                <c:pt idx="19" formatCode="General">
                  <c:v>0.2190511</c:v>
                </c:pt>
                <c:pt idx="20" formatCode="General">
                  <c:v>0.27982639999999998</c:v>
                </c:pt>
                <c:pt idx="21" formatCode="General">
                  <c:v>0.4338225</c:v>
                </c:pt>
                <c:pt idx="22" formatCode="General">
                  <c:v>0.5599037</c:v>
                </c:pt>
                <c:pt idx="23" formatCode="General">
                  <c:v>0.61988989999999999</c:v>
                </c:pt>
                <c:pt idx="24" formatCode="General">
                  <c:v>0.85029920000000003</c:v>
                </c:pt>
                <c:pt idx="25" formatCode="General">
                  <c:v>1.02928</c:v>
                </c:pt>
                <c:pt idx="26" formatCode="General">
                  <c:v>1.149427</c:v>
                </c:pt>
                <c:pt idx="27" formatCode="General">
                  <c:v>1.4140330000000001</c:v>
                </c:pt>
                <c:pt idx="28" formatCode="General">
                  <c:v>1.619327</c:v>
                </c:pt>
                <c:pt idx="29" formatCode="General">
                  <c:v>1.68126</c:v>
                </c:pt>
                <c:pt idx="30" formatCode="General">
                  <c:v>1.705918</c:v>
                </c:pt>
                <c:pt idx="31" formatCode="General">
                  <c:v>1.721881</c:v>
                </c:pt>
                <c:pt idx="32" formatCode="General">
                  <c:v>1.746956</c:v>
                </c:pt>
                <c:pt idx="33" formatCode="General">
                  <c:v>1.7671129999999999</c:v>
                </c:pt>
                <c:pt idx="34" formatCode="General">
                  <c:v>1.7827630000000001</c:v>
                </c:pt>
                <c:pt idx="35" formatCode="General">
                  <c:v>1.791728</c:v>
                </c:pt>
                <c:pt idx="36" formatCode="General">
                  <c:v>1.8818379999999999</c:v>
                </c:pt>
                <c:pt idx="37" formatCode="General">
                  <c:v>2.0273829999999999</c:v>
                </c:pt>
                <c:pt idx="38" formatCode="General">
                  <c:v>2.0654340000000002</c:v>
                </c:pt>
                <c:pt idx="39" formatCode="General">
                  <c:v>2.0836800000000002</c:v>
                </c:pt>
                <c:pt idx="40" formatCode="General">
                  <c:v>2.109483</c:v>
                </c:pt>
                <c:pt idx="41" formatCode="General">
                  <c:v>2.1322359999999998</c:v>
                </c:pt>
                <c:pt idx="42" formatCode="General">
                  <c:v>2.1795620000000002</c:v>
                </c:pt>
                <c:pt idx="43" formatCode="General">
                  <c:v>2.2375449999999999</c:v>
                </c:pt>
                <c:pt idx="44" formatCode="General">
                  <c:v>2.2628720000000002</c:v>
                </c:pt>
                <c:pt idx="45" formatCode="General">
                  <c:v>2.275013</c:v>
                </c:pt>
                <c:pt idx="46" formatCode="General">
                  <c:v>2.284294</c:v>
                </c:pt>
                <c:pt idx="47" formatCode="General">
                  <c:v>2.2912379999999999</c:v>
                </c:pt>
                <c:pt idx="48" formatCode="General">
                  <c:v>2.296322</c:v>
                </c:pt>
                <c:pt idx="49" formatCode="General">
                  <c:v>2.2963969999999998</c:v>
                </c:pt>
                <c:pt idx="50" formatCode="General">
                  <c:v>2.292071</c:v>
                </c:pt>
                <c:pt idx="51" formatCode="General">
                  <c:v>2.266607</c:v>
                </c:pt>
                <c:pt idx="52" formatCode="General">
                  <c:v>2.3139020000000001</c:v>
                </c:pt>
                <c:pt idx="53" formatCode="General">
                  <c:v>2.3491179999999998</c:v>
                </c:pt>
                <c:pt idx="54" formatCode="General">
                  <c:v>2.4057029999999999</c:v>
                </c:pt>
                <c:pt idx="55" formatCode="General">
                  <c:v>2.425332</c:v>
                </c:pt>
                <c:pt idx="56" formatCode="General">
                  <c:v>2.4411960000000001</c:v>
                </c:pt>
                <c:pt idx="57" formatCode="General">
                  <c:v>2.4672529999999999</c:v>
                </c:pt>
                <c:pt idx="58" formatCode="General">
                  <c:v>2.5286409999999999</c:v>
                </c:pt>
                <c:pt idx="59" formatCode="General">
                  <c:v>2.5385059999999999</c:v>
                </c:pt>
                <c:pt idx="60" formatCode="General">
                  <c:v>2.5309219999999999</c:v>
                </c:pt>
                <c:pt idx="61" formatCode="General">
                  <c:v>2.5511409999999999</c:v>
                </c:pt>
                <c:pt idx="62" formatCode="General">
                  <c:v>2.556057</c:v>
                </c:pt>
                <c:pt idx="63" formatCode="General">
                  <c:v>2.5621070000000001</c:v>
                </c:pt>
                <c:pt idx="64" formatCode="General">
                  <c:v>2.5668329999999999</c:v>
                </c:pt>
                <c:pt idx="65" formatCode="General">
                  <c:v>2.5702829999999999</c:v>
                </c:pt>
                <c:pt idx="66" formatCode="General">
                  <c:v>2.5465960000000001</c:v>
                </c:pt>
                <c:pt idx="67" formatCode="General">
                  <c:v>2.5531259999999998</c:v>
                </c:pt>
                <c:pt idx="68" formatCode="General">
                  <c:v>2.5564610000000001</c:v>
                </c:pt>
                <c:pt idx="69" formatCode="General">
                  <c:v>2.5595460000000001</c:v>
                </c:pt>
                <c:pt idx="70" formatCode="General">
                  <c:v>2.5621149999999999</c:v>
                </c:pt>
                <c:pt idx="71" formatCode="General">
                  <c:v>2.5637859999999999</c:v>
                </c:pt>
                <c:pt idx="72" formatCode="General">
                  <c:v>2.5546009999999999</c:v>
                </c:pt>
                <c:pt idx="73" formatCode="General">
                  <c:v>2.553083</c:v>
                </c:pt>
                <c:pt idx="74" formatCode="General">
                  <c:v>2.554487</c:v>
                </c:pt>
                <c:pt idx="75" formatCode="General">
                  <c:v>2.5553629999999998</c:v>
                </c:pt>
                <c:pt idx="76" formatCode="General">
                  <c:v>2.555444</c:v>
                </c:pt>
                <c:pt idx="77" formatCode="General">
                  <c:v>2.5419260000000001</c:v>
                </c:pt>
                <c:pt idx="78" formatCode="General">
                  <c:v>2.4947279999999998</c:v>
                </c:pt>
                <c:pt idx="79" formatCode="General">
                  <c:v>2.5003120000000001</c:v>
                </c:pt>
                <c:pt idx="80" formatCode="General">
                  <c:v>2.5050490000000001</c:v>
                </c:pt>
                <c:pt idx="81" formatCode="General">
                  <c:v>2.5174129999999999</c:v>
                </c:pt>
                <c:pt idx="82" formatCode="General">
                  <c:v>2.5244939999999998</c:v>
                </c:pt>
                <c:pt idx="83" formatCode="General">
                  <c:v>2.5293830000000002</c:v>
                </c:pt>
                <c:pt idx="84" formatCode="General">
                  <c:v>2.532772</c:v>
                </c:pt>
                <c:pt idx="85" formatCode="General">
                  <c:v>2.5350450000000002</c:v>
                </c:pt>
                <c:pt idx="86" formatCode="General">
                  <c:v>2.5364270000000002</c:v>
                </c:pt>
                <c:pt idx="87" formatCode="General">
                  <c:v>2.5370339999999998</c:v>
                </c:pt>
                <c:pt idx="88" formatCode="General">
                  <c:v>2.5370080000000002</c:v>
                </c:pt>
                <c:pt idx="89" formatCode="General">
                  <c:v>2.5369120000000001</c:v>
                </c:pt>
                <c:pt idx="90" formatCode="General">
                  <c:v>2.536807</c:v>
                </c:pt>
                <c:pt idx="91" formatCode="General">
                  <c:v>2.5366909999999998</c:v>
                </c:pt>
                <c:pt idx="92" formatCode="General">
                  <c:v>2.5365510000000002</c:v>
                </c:pt>
                <c:pt idx="93" formatCode="General">
                  <c:v>2.536403</c:v>
                </c:pt>
                <c:pt idx="94" formatCode="General">
                  <c:v>2.5362629999999999</c:v>
                </c:pt>
                <c:pt idx="95" formatCode="General">
                  <c:v>2.5361099999999999</c:v>
                </c:pt>
                <c:pt idx="96" formatCode="General">
                  <c:v>2.5359630000000002</c:v>
                </c:pt>
                <c:pt idx="97" formatCode="General">
                  <c:v>2.5358149999999999</c:v>
                </c:pt>
                <c:pt idx="98" formatCode="General">
                  <c:v>2.5356519999999998</c:v>
                </c:pt>
                <c:pt idx="99" formatCode="General">
                  <c:v>2.5355430000000001</c:v>
                </c:pt>
                <c:pt idx="100" formatCode="General">
                  <c:v>2.5350820000000001</c:v>
                </c:pt>
                <c:pt idx="101" formatCode="General">
                  <c:v>2.5349349999999999</c:v>
                </c:pt>
                <c:pt idx="102" formatCode="General">
                  <c:v>2.5347789999999999</c:v>
                </c:pt>
                <c:pt idx="103" formatCode="General">
                  <c:v>2.5346129999999998</c:v>
                </c:pt>
                <c:pt idx="104" formatCode="General">
                  <c:v>2.5323159999999998</c:v>
                </c:pt>
                <c:pt idx="105" formatCode="General">
                  <c:v>2.4128769999999999</c:v>
                </c:pt>
                <c:pt idx="106" formatCode="General">
                  <c:v>2.299004</c:v>
                </c:pt>
                <c:pt idx="107" formatCode="General">
                  <c:v>2.2392240000000001</c:v>
                </c:pt>
                <c:pt idx="108" formatCode="General">
                  <c:v>2.228164</c:v>
                </c:pt>
                <c:pt idx="109" formatCode="General">
                  <c:v>2.2277830000000001</c:v>
                </c:pt>
                <c:pt idx="110" formatCode="General">
                  <c:v>2.2276669999999998</c:v>
                </c:pt>
                <c:pt idx="111" formatCode="General">
                  <c:v>2.2275019999999999</c:v>
                </c:pt>
                <c:pt idx="112" formatCode="General">
                  <c:v>2.2272129999999999</c:v>
                </c:pt>
                <c:pt idx="113" formatCode="General">
                  <c:v>2.1794120000000001</c:v>
                </c:pt>
                <c:pt idx="114" formatCode="General">
                  <c:v>2.15036</c:v>
                </c:pt>
                <c:pt idx="115" formatCode="General">
                  <c:v>2.1502249999999998</c:v>
                </c:pt>
                <c:pt idx="116" formatCode="General">
                  <c:v>2.1499799999999998</c:v>
                </c:pt>
                <c:pt idx="117" formatCode="General">
                  <c:v>2.088168</c:v>
                </c:pt>
                <c:pt idx="118" formatCode="General">
                  <c:v>2.0436459999999999</c:v>
                </c:pt>
                <c:pt idx="119" formatCode="General">
                  <c:v>2.028356</c:v>
                </c:pt>
                <c:pt idx="120" formatCode="General">
                  <c:v>2.0019490000000002</c:v>
                </c:pt>
                <c:pt idx="121" formatCode="General">
                  <c:v>1.9767999999999999</c:v>
                </c:pt>
                <c:pt idx="122" formatCode="General">
                  <c:v>1.97631</c:v>
                </c:pt>
                <c:pt idx="123" formatCode="General">
                  <c:v>1.9760249999999999</c:v>
                </c:pt>
                <c:pt idx="124" formatCode="General">
                  <c:v>1.980602</c:v>
                </c:pt>
                <c:pt idx="125" formatCode="General">
                  <c:v>1.9823249999999999</c:v>
                </c:pt>
                <c:pt idx="126" formatCode="General">
                  <c:v>1.9797039999999999</c:v>
                </c:pt>
                <c:pt idx="127" formatCode="General">
                  <c:v>1.9811639999999999</c:v>
                </c:pt>
                <c:pt idx="128" formatCode="General">
                  <c:v>1.9814890000000001</c:v>
                </c:pt>
                <c:pt idx="129" formatCode="General">
                  <c:v>1.9813970000000001</c:v>
                </c:pt>
                <c:pt idx="130" formatCode="General">
                  <c:v>1.981339</c:v>
                </c:pt>
                <c:pt idx="131" formatCode="General">
                  <c:v>1.9812780000000001</c:v>
                </c:pt>
                <c:pt idx="132" formatCode="General">
                  <c:v>1.981209</c:v>
                </c:pt>
                <c:pt idx="133" formatCode="General">
                  <c:v>1.9810840000000001</c:v>
                </c:pt>
                <c:pt idx="134" formatCode="General">
                  <c:v>1.9763740000000001</c:v>
                </c:pt>
                <c:pt idx="135" formatCode="General">
                  <c:v>1.973841</c:v>
                </c:pt>
                <c:pt idx="136" formatCode="General">
                  <c:v>1.973714</c:v>
                </c:pt>
                <c:pt idx="137" formatCode="General">
                  <c:v>1.973576</c:v>
                </c:pt>
                <c:pt idx="138" formatCode="General">
                  <c:v>1.9719230000000001</c:v>
                </c:pt>
                <c:pt idx="139" formatCode="General">
                  <c:v>1.971393</c:v>
                </c:pt>
                <c:pt idx="140" formatCode="General">
                  <c:v>1.9281060000000001</c:v>
                </c:pt>
                <c:pt idx="141" formatCode="General">
                  <c:v>1.9133039999999999</c:v>
                </c:pt>
                <c:pt idx="142" formatCode="General">
                  <c:v>1.902158</c:v>
                </c:pt>
                <c:pt idx="143" formatCode="General">
                  <c:v>1.898593</c:v>
                </c:pt>
                <c:pt idx="144" formatCode="General">
                  <c:v>1.898468</c:v>
                </c:pt>
                <c:pt idx="145" formatCode="General">
                  <c:v>1.8874139999999999</c:v>
                </c:pt>
                <c:pt idx="146" formatCode="General">
                  <c:v>1.8869990000000001</c:v>
                </c:pt>
                <c:pt idx="147" formatCode="General">
                  <c:v>1.862079</c:v>
                </c:pt>
                <c:pt idx="148" formatCode="General">
                  <c:v>1.860897</c:v>
                </c:pt>
                <c:pt idx="149" formatCode="General">
                  <c:v>1.8599619999999999</c:v>
                </c:pt>
                <c:pt idx="150" formatCode="General">
                  <c:v>1.814233</c:v>
                </c:pt>
                <c:pt idx="151" formatCode="General">
                  <c:v>1.7937460000000001</c:v>
                </c:pt>
                <c:pt idx="152" formatCode="General">
                  <c:v>1.7935989999999999</c:v>
                </c:pt>
                <c:pt idx="153" formatCode="General">
                  <c:v>1.793453</c:v>
                </c:pt>
                <c:pt idx="154" formatCode="General">
                  <c:v>1.7932900000000001</c:v>
                </c:pt>
                <c:pt idx="155" formatCode="General">
                  <c:v>1.7790269999999999</c:v>
                </c:pt>
                <c:pt idx="156" formatCode="General">
                  <c:v>1.711587</c:v>
                </c:pt>
                <c:pt idx="157" formatCode="General">
                  <c:v>1.7089780000000001</c:v>
                </c:pt>
                <c:pt idx="158" formatCode="General">
                  <c:v>1.7089019999999999</c:v>
                </c:pt>
                <c:pt idx="159" formatCode="General">
                  <c:v>1.708798</c:v>
                </c:pt>
                <c:pt idx="160" formatCode="General">
                  <c:v>1.7086589999999999</c:v>
                </c:pt>
                <c:pt idx="161" formatCode="General">
                  <c:v>1.698054</c:v>
                </c:pt>
                <c:pt idx="162" formatCode="General">
                  <c:v>1.6589130000000001</c:v>
                </c:pt>
                <c:pt idx="163" formatCode="General">
                  <c:v>1.619184</c:v>
                </c:pt>
                <c:pt idx="164" formatCode="General">
                  <c:v>1.6158399999999999</c:v>
                </c:pt>
                <c:pt idx="165" formatCode="General">
                  <c:v>1.615515</c:v>
                </c:pt>
                <c:pt idx="166" formatCode="General">
                  <c:v>1.6006940000000001</c:v>
                </c:pt>
                <c:pt idx="167" formatCode="General">
                  <c:v>1.593804</c:v>
                </c:pt>
                <c:pt idx="168" formatCode="General">
                  <c:v>1.5936809999999999</c:v>
                </c:pt>
                <c:pt idx="169" formatCode="General">
                  <c:v>1.593451</c:v>
                </c:pt>
                <c:pt idx="170" formatCode="General">
                  <c:v>1.5610200000000001</c:v>
                </c:pt>
                <c:pt idx="171" formatCode="General">
                  <c:v>1.5200229999999999</c:v>
                </c:pt>
                <c:pt idx="172" formatCode="General">
                  <c:v>1.5136750000000001</c:v>
                </c:pt>
                <c:pt idx="173" formatCode="General">
                  <c:v>1.513036</c:v>
                </c:pt>
                <c:pt idx="174" formatCode="General">
                  <c:v>1.511064</c:v>
                </c:pt>
                <c:pt idx="175" formatCode="General">
                  <c:v>1.5109079999999999</c:v>
                </c:pt>
                <c:pt idx="176" formatCode="General">
                  <c:v>1.471743</c:v>
                </c:pt>
                <c:pt idx="177" formatCode="General">
                  <c:v>1.4402459999999999</c:v>
                </c:pt>
                <c:pt idx="178" formatCode="General">
                  <c:v>1.440158</c:v>
                </c:pt>
                <c:pt idx="179" formatCode="General">
                  <c:v>1.4400850000000001</c:v>
                </c:pt>
                <c:pt idx="180" formatCode="General">
                  <c:v>1.4387110000000001</c:v>
                </c:pt>
                <c:pt idx="181" formatCode="General">
                  <c:v>1.438607</c:v>
                </c:pt>
                <c:pt idx="182" formatCode="General">
                  <c:v>1.4246780000000001</c:v>
                </c:pt>
                <c:pt idx="183" formatCode="General">
                  <c:v>1.41286</c:v>
                </c:pt>
                <c:pt idx="184" formatCode="General">
                  <c:v>1.3735120000000001</c:v>
                </c:pt>
                <c:pt idx="185" formatCode="General">
                  <c:v>1.3441149999999999</c:v>
                </c:pt>
                <c:pt idx="186" formatCode="General">
                  <c:v>1.344044</c:v>
                </c:pt>
                <c:pt idx="187" formatCode="General">
                  <c:v>1.3330869999999999</c:v>
                </c:pt>
                <c:pt idx="188" formatCode="General">
                  <c:v>1.3305959999999999</c:v>
                </c:pt>
                <c:pt idx="189" formatCode="General">
                  <c:v>1.3297019999999999</c:v>
                </c:pt>
                <c:pt idx="190" formatCode="General">
                  <c:v>1.3296289999999999</c:v>
                </c:pt>
                <c:pt idx="191" formatCode="General">
                  <c:v>1.3194300000000001</c:v>
                </c:pt>
                <c:pt idx="192" formatCode="General">
                  <c:v>1.3192969999999999</c:v>
                </c:pt>
                <c:pt idx="193" formatCode="General">
                  <c:v>1.2884899999999999</c:v>
                </c:pt>
                <c:pt idx="194" formatCode="General">
                  <c:v>1.262537</c:v>
                </c:pt>
                <c:pt idx="195" formatCode="General">
                  <c:v>1.262489</c:v>
                </c:pt>
                <c:pt idx="196" formatCode="General">
                  <c:v>1.262437</c:v>
                </c:pt>
                <c:pt idx="197" formatCode="General">
                  <c:v>1.262356</c:v>
                </c:pt>
                <c:pt idx="198" formatCode="General">
                  <c:v>1.2297290000000001</c:v>
                </c:pt>
                <c:pt idx="199" formatCode="General">
                  <c:v>1.201614</c:v>
                </c:pt>
                <c:pt idx="200" formatCode="General">
                  <c:v>1.201578</c:v>
                </c:pt>
                <c:pt idx="201" formatCode="General">
                  <c:v>1.2015039999999999</c:v>
                </c:pt>
                <c:pt idx="202" formatCode="General">
                  <c:v>1.1905950000000001</c:v>
                </c:pt>
                <c:pt idx="203" formatCode="General">
                  <c:v>1.1856420000000001</c:v>
                </c:pt>
                <c:pt idx="204" formatCode="General">
                  <c:v>1.1854309999999999</c:v>
                </c:pt>
                <c:pt idx="205" formatCode="General">
                  <c:v>1.1783049999999999</c:v>
                </c:pt>
                <c:pt idx="206" formatCode="General">
                  <c:v>1.1476310000000001</c:v>
                </c:pt>
                <c:pt idx="207" formatCode="General">
                  <c:v>1.1181749999999999</c:v>
                </c:pt>
                <c:pt idx="208" formatCode="General">
                  <c:v>1.1181350000000001</c:v>
                </c:pt>
                <c:pt idx="209" formatCode="General">
                  <c:v>1.1180950000000001</c:v>
                </c:pt>
                <c:pt idx="210" formatCode="General">
                  <c:v>1.1179520000000001</c:v>
                </c:pt>
                <c:pt idx="211" formatCode="General">
                  <c:v>1.0884529999999999</c:v>
                </c:pt>
                <c:pt idx="212" formatCode="General">
                  <c:v>1.0723780000000001</c:v>
                </c:pt>
                <c:pt idx="213" formatCode="General">
                  <c:v>1.0648</c:v>
                </c:pt>
                <c:pt idx="214" formatCode="General">
                  <c:v>1.0603210000000001</c:v>
                </c:pt>
                <c:pt idx="215" formatCode="General">
                  <c:v>1.059409</c:v>
                </c:pt>
                <c:pt idx="216" formatCode="General">
                  <c:v>1.0434030000000001</c:v>
                </c:pt>
                <c:pt idx="217" formatCode="General">
                  <c:v>1.038016</c:v>
                </c:pt>
                <c:pt idx="218" formatCode="General">
                  <c:v>0.98956920000000004</c:v>
                </c:pt>
                <c:pt idx="219" formatCode="General">
                  <c:v>0.98697460000000004</c:v>
                </c:pt>
                <c:pt idx="220" formatCode="General">
                  <c:v>0.98690480000000003</c:v>
                </c:pt>
                <c:pt idx="221" formatCode="General">
                  <c:v>0.96056839999999999</c:v>
                </c:pt>
                <c:pt idx="222" formatCode="General">
                  <c:v>0.9572695</c:v>
                </c:pt>
                <c:pt idx="223" formatCode="General">
                  <c:v>0.95726650000000002</c:v>
                </c:pt>
                <c:pt idx="224" formatCode="General">
                  <c:v>0.95726449999999996</c:v>
                </c:pt>
                <c:pt idx="225" formatCode="General">
                  <c:v>0.95726069999999996</c:v>
                </c:pt>
                <c:pt idx="226" formatCode="General">
                  <c:v>0.95725760000000004</c:v>
                </c:pt>
                <c:pt idx="227" formatCode="General">
                  <c:v>0.95725519999999997</c:v>
                </c:pt>
                <c:pt idx="228" formatCode="General">
                  <c:v>0.95725079999999996</c:v>
                </c:pt>
                <c:pt idx="229" formatCode="General">
                  <c:v>0.95724790000000004</c:v>
                </c:pt>
                <c:pt idx="230" formatCode="General">
                  <c:v>0.95723590000000003</c:v>
                </c:pt>
                <c:pt idx="231" formatCode="General">
                  <c:v>0.95475779999999999</c:v>
                </c:pt>
                <c:pt idx="232" formatCode="General">
                  <c:v>0.92105110000000001</c:v>
                </c:pt>
                <c:pt idx="233" formatCode="General">
                  <c:v>0.88550039999999997</c:v>
                </c:pt>
                <c:pt idx="234" formatCode="General">
                  <c:v>0.89689839999999998</c:v>
                </c:pt>
                <c:pt idx="235" formatCode="General">
                  <c:v>0.90757100000000002</c:v>
                </c:pt>
                <c:pt idx="236" formatCode="General">
                  <c:v>0.91207709999999997</c:v>
                </c:pt>
                <c:pt idx="237" formatCode="General">
                  <c:v>1.6037999999999999</c:v>
                </c:pt>
                <c:pt idx="238" formatCode="General">
                  <c:v>1.7446649999999999</c:v>
                </c:pt>
                <c:pt idx="239" formatCode="General">
                  <c:v>1.7656480000000001</c:v>
                </c:pt>
                <c:pt idx="240" formatCode="General">
                  <c:v>1.780009</c:v>
                </c:pt>
                <c:pt idx="241" formatCode="General">
                  <c:v>1.7894190000000001</c:v>
                </c:pt>
                <c:pt idx="242" formatCode="General">
                  <c:v>1.7953410000000001</c:v>
                </c:pt>
                <c:pt idx="243" formatCode="General">
                  <c:v>1.7981910000000001</c:v>
                </c:pt>
                <c:pt idx="244" formatCode="General">
                  <c:v>1.7996529999999999</c:v>
                </c:pt>
                <c:pt idx="245" formatCode="General">
                  <c:v>1.799701</c:v>
                </c:pt>
                <c:pt idx="246" formatCode="General">
                  <c:v>1.79962</c:v>
                </c:pt>
                <c:pt idx="247" formatCode="General">
                  <c:v>1.794716</c:v>
                </c:pt>
                <c:pt idx="248" formatCode="General">
                  <c:v>1.794654</c:v>
                </c:pt>
                <c:pt idx="249" formatCode="General">
                  <c:v>1.7946040000000001</c:v>
                </c:pt>
                <c:pt idx="250" formatCode="General">
                  <c:v>1.794508</c:v>
                </c:pt>
                <c:pt idx="251" formatCode="General">
                  <c:v>1.776078</c:v>
                </c:pt>
                <c:pt idx="252" formatCode="General">
                  <c:v>1.772546</c:v>
                </c:pt>
                <c:pt idx="253" formatCode="General">
                  <c:v>1.7724260000000001</c:v>
                </c:pt>
                <c:pt idx="254" formatCode="General">
                  <c:v>1.73803</c:v>
                </c:pt>
                <c:pt idx="255" formatCode="General">
                  <c:v>1.739133</c:v>
                </c:pt>
                <c:pt idx="256" formatCode="General">
                  <c:v>1.7392069999999999</c:v>
                </c:pt>
                <c:pt idx="257" formatCode="General">
                  <c:v>1.7391730000000001</c:v>
                </c:pt>
                <c:pt idx="258" formatCode="General">
                  <c:v>1.7391179999999999</c:v>
                </c:pt>
                <c:pt idx="259" formatCode="General">
                  <c:v>1.7390760000000001</c:v>
                </c:pt>
                <c:pt idx="260" formatCode="General">
                  <c:v>1.739028</c:v>
                </c:pt>
                <c:pt idx="261" formatCode="General">
                  <c:v>1.734561</c:v>
                </c:pt>
                <c:pt idx="262" formatCode="General">
                  <c:v>1.7345170000000001</c:v>
                </c:pt>
                <c:pt idx="263" formatCode="General">
                  <c:v>1.7330300000000001</c:v>
                </c:pt>
                <c:pt idx="264" formatCode="General">
                  <c:v>1.7313229999999999</c:v>
                </c:pt>
                <c:pt idx="265" formatCode="General">
                  <c:v>1.7153890000000001</c:v>
                </c:pt>
                <c:pt idx="266" formatCode="General">
                  <c:v>1.701989</c:v>
                </c:pt>
                <c:pt idx="267" formatCode="General">
                  <c:v>1.7019</c:v>
                </c:pt>
                <c:pt idx="268" formatCode="General">
                  <c:v>1.6855720000000001</c:v>
                </c:pt>
                <c:pt idx="269" formatCode="General">
                  <c:v>1.667341</c:v>
                </c:pt>
                <c:pt idx="270" formatCode="General">
                  <c:v>1.7218530000000001</c:v>
                </c:pt>
                <c:pt idx="271" formatCode="General">
                  <c:v>1.756003</c:v>
                </c:pt>
                <c:pt idx="272" formatCode="General">
                  <c:v>1.7736670000000001</c:v>
                </c:pt>
                <c:pt idx="273" formatCode="General">
                  <c:v>1.7864279999999999</c:v>
                </c:pt>
                <c:pt idx="274" formatCode="General">
                  <c:v>1.7951280000000001</c:v>
                </c:pt>
                <c:pt idx="275" formatCode="General">
                  <c:v>1.800899</c:v>
                </c:pt>
                <c:pt idx="276" formatCode="General">
                  <c:v>1.8019309999999999</c:v>
                </c:pt>
                <c:pt idx="277" formatCode="General">
                  <c:v>1.801099</c:v>
                </c:pt>
                <c:pt idx="278" formatCode="General">
                  <c:v>1.8040560000000001</c:v>
                </c:pt>
                <c:pt idx="279" formatCode="General">
                  <c:v>1.7940290000000001</c:v>
                </c:pt>
                <c:pt idx="280" formatCode="General">
                  <c:v>1.803944</c:v>
                </c:pt>
                <c:pt idx="281" formatCode="General">
                  <c:v>1.812918</c:v>
                </c:pt>
                <c:pt idx="282" formatCode="General">
                  <c:v>1.8207450000000001</c:v>
                </c:pt>
                <c:pt idx="283" formatCode="General">
                  <c:v>1.8261609999999999</c:v>
                </c:pt>
                <c:pt idx="284" formatCode="General">
                  <c:v>1.8295330000000001</c:v>
                </c:pt>
                <c:pt idx="285" formatCode="General">
                  <c:v>1.831256</c:v>
                </c:pt>
                <c:pt idx="286" formatCode="General">
                  <c:v>1.83104</c:v>
                </c:pt>
                <c:pt idx="287" formatCode="General">
                  <c:v>1.823664</c:v>
                </c:pt>
                <c:pt idx="288" formatCode="General">
                  <c:v>1.8060290000000001</c:v>
                </c:pt>
                <c:pt idx="289" formatCode="General">
                  <c:v>1.825623</c:v>
                </c:pt>
                <c:pt idx="290" formatCode="General">
                  <c:v>1.8381080000000001</c:v>
                </c:pt>
                <c:pt idx="291" formatCode="General">
                  <c:v>1.890263</c:v>
                </c:pt>
                <c:pt idx="292" formatCode="General">
                  <c:v>2.013271</c:v>
                </c:pt>
                <c:pt idx="293" formatCode="General">
                  <c:v>2.109937</c:v>
                </c:pt>
                <c:pt idx="294" formatCode="General">
                  <c:v>2.1605089999999998</c:v>
                </c:pt>
                <c:pt idx="295" formatCode="General">
                  <c:v>2.1795140000000002</c:v>
                </c:pt>
                <c:pt idx="296" formatCode="General">
                  <c:v>2.190836</c:v>
                </c:pt>
                <c:pt idx="297" formatCode="General">
                  <c:v>2.2083539999999999</c:v>
                </c:pt>
                <c:pt idx="298" formatCode="General">
                  <c:v>2.2210960000000002</c:v>
                </c:pt>
                <c:pt idx="299" formatCode="General">
                  <c:v>2.2223480000000002</c:v>
                </c:pt>
                <c:pt idx="300" formatCode="General">
                  <c:v>2.26566</c:v>
                </c:pt>
                <c:pt idx="301" formatCode="General">
                  <c:v>2.3008709999999999</c:v>
                </c:pt>
                <c:pt idx="302" formatCode="General">
                  <c:v>2.3273250000000001</c:v>
                </c:pt>
                <c:pt idx="303" formatCode="General">
                  <c:v>2.3324569999999998</c:v>
                </c:pt>
                <c:pt idx="304" formatCode="General">
                  <c:v>2.3478050000000001</c:v>
                </c:pt>
                <c:pt idx="305" formatCode="General">
                  <c:v>2.357955</c:v>
                </c:pt>
                <c:pt idx="306" formatCode="General">
                  <c:v>2.3494950000000001</c:v>
                </c:pt>
                <c:pt idx="307" formatCode="General">
                  <c:v>2.3685559999999999</c:v>
                </c:pt>
                <c:pt idx="308" formatCode="General">
                  <c:v>2.4324729999999999</c:v>
                </c:pt>
                <c:pt idx="309" formatCode="General">
                  <c:v>2.456086</c:v>
                </c:pt>
                <c:pt idx="310" formatCode="General">
                  <c:v>2.465687</c:v>
                </c:pt>
                <c:pt idx="311" formatCode="General">
                  <c:v>2.449805</c:v>
                </c:pt>
                <c:pt idx="312" formatCode="General">
                  <c:v>2.5146250000000001</c:v>
                </c:pt>
                <c:pt idx="313" formatCode="General">
                  <c:v>2.5452620000000001</c:v>
                </c:pt>
                <c:pt idx="314" formatCode="General">
                  <c:v>2.5973600000000001</c:v>
                </c:pt>
                <c:pt idx="315" formatCode="General">
                  <c:v>2.6017380000000001</c:v>
                </c:pt>
                <c:pt idx="316" formatCode="General">
                  <c:v>2.6129609999999999</c:v>
                </c:pt>
                <c:pt idx="317" formatCode="General">
                  <c:v>2.6112389999999999</c:v>
                </c:pt>
                <c:pt idx="318" formatCode="General">
                  <c:v>2.608177</c:v>
                </c:pt>
                <c:pt idx="319" formatCode="General">
                  <c:v>2.6166049999999998</c:v>
                </c:pt>
                <c:pt idx="320" formatCode="General">
                  <c:v>2.6227279999999999</c:v>
                </c:pt>
                <c:pt idx="321" formatCode="General">
                  <c:v>2.6277689999999998</c:v>
                </c:pt>
                <c:pt idx="322" formatCode="General">
                  <c:v>2.6318649999999999</c:v>
                </c:pt>
                <c:pt idx="323" formatCode="General">
                  <c:v>2.6352530000000001</c:v>
                </c:pt>
                <c:pt idx="324" formatCode="General">
                  <c:v>2.6380590000000002</c:v>
                </c:pt>
                <c:pt idx="325" formatCode="General">
                  <c:v>2.624555</c:v>
                </c:pt>
                <c:pt idx="326" formatCode="General">
                  <c:v>2.6289449999999999</c:v>
                </c:pt>
                <c:pt idx="327" formatCode="General">
                  <c:v>2.6324969999999999</c:v>
                </c:pt>
                <c:pt idx="328" formatCode="General">
                  <c:v>2.6105580000000002</c:v>
                </c:pt>
                <c:pt idx="329" formatCode="General">
                  <c:v>2.6166870000000002</c:v>
                </c:pt>
                <c:pt idx="330" formatCode="General">
                  <c:v>2.5954489999999999</c:v>
                </c:pt>
                <c:pt idx="331" formatCode="General">
                  <c:v>2.611148</c:v>
                </c:pt>
                <c:pt idx="332" formatCode="General">
                  <c:v>2.6163620000000001</c:v>
                </c:pt>
                <c:pt idx="333" formatCode="General">
                  <c:v>2.6056949999999999</c:v>
                </c:pt>
                <c:pt idx="334" formatCode="General">
                  <c:v>2.6166990000000001</c:v>
                </c:pt>
                <c:pt idx="335" formatCode="General">
                  <c:v>2.6230449999999998</c:v>
                </c:pt>
                <c:pt idx="336" formatCode="General">
                  <c:v>2.5987650000000002</c:v>
                </c:pt>
                <c:pt idx="337" formatCode="General">
                  <c:v>2.616854</c:v>
                </c:pt>
                <c:pt idx="338" formatCode="General">
                  <c:v>2.6272660000000001</c:v>
                </c:pt>
                <c:pt idx="339" formatCode="General">
                  <c:v>2.63361</c:v>
                </c:pt>
                <c:pt idx="340" formatCode="General">
                  <c:v>2.6390359999999999</c:v>
                </c:pt>
                <c:pt idx="341" formatCode="General">
                  <c:v>2.643723</c:v>
                </c:pt>
                <c:pt idx="342" formatCode="General">
                  <c:v>2.6477390000000001</c:v>
                </c:pt>
                <c:pt idx="343" formatCode="General">
                  <c:v>2.651135</c:v>
                </c:pt>
                <c:pt idx="344" formatCode="General">
                  <c:v>2.6539609999999998</c:v>
                </c:pt>
                <c:pt idx="345" formatCode="General">
                  <c:v>2.6563029999999999</c:v>
                </c:pt>
                <c:pt idx="346" formatCode="General">
                  <c:v>2.6582110000000001</c:v>
                </c:pt>
                <c:pt idx="347" formatCode="General">
                  <c:v>2.6597979999999999</c:v>
                </c:pt>
                <c:pt idx="348" formatCode="General">
                  <c:v>2.6611039999999999</c:v>
                </c:pt>
                <c:pt idx="349" formatCode="General">
                  <c:v>2.6621429999999999</c:v>
                </c:pt>
                <c:pt idx="350" formatCode="General">
                  <c:v>2.6351200000000001</c:v>
                </c:pt>
                <c:pt idx="351" formatCode="General">
                  <c:v>2.6360950000000001</c:v>
                </c:pt>
                <c:pt idx="352" formatCode="General">
                  <c:v>2.64066</c:v>
                </c:pt>
                <c:pt idx="353" formatCode="General">
                  <c:v>2.6444749999999999</c:v>
                </c:pt>
                <c:pt idx="354" formatCode="General">
                  <c:v>2.6476649999999999</c:v>
                </c:pt>
                <c:pt idx="355" formatCode="General">
                  <c:v>2.65029</c:v>
                </c:pt>
                <c:pt idx="356" formatCode="General">
                  <c:v>2.6092080000000002</c:v>
                </c:pt>
                <c:pt idx="357" formatCode="General">
                  <c:v>2.6001539999999999</c:v>
                </c:pt>
                <c:pt idx="358" formatCode="General">
                  <c:v>2.6282920000000001</c:v>
                </c:pt>
                <c:pt idx="359" formatCode="General">
                  <c:v>2.638747</c:v>
                </c:pt>
                <c:pt idx="360" formatCode="General">
                  <c:v>2.6392850000000001</c:v>
                </c:pt>
                <c:pt idx="361" formatCode="General">
                  <c:v>2.61639</c:v>
                </c:pt>
                <c:pt idx="362" formatCode="General">
                  <c:v>2.6291069999999999</c:v>
                </c:pt>
                <c:pt idx="363" formatCode="General">
                  <c:v>2.6581969999999999</c:v>
                </c:pt>
                <c:pt idx="364" formatCode="General">
                  <c:v>2.6238579999999998</c:v>
                </c:pt>
                <c:pt idx="365" formatCode="General">
                  <c:v>0.48780760000000001</c:v>
                </c:pt>
              </c:numCache>
            </c:numRef>
          </c:val>
          <c:smooth val="0"/>
        </c:ser>
        <c:dLbls>
          <c:showLegendKey val="0"/>
          <c:showVal val="0"/>
          <c:showCatName val="0"/>
          <c:showSerName val="0"/>
          <c:showPercent val="0"/>
          <c:showBubbleSize val="0"/>
        </c:dLbls>
        <c:marker val="1"/>
        <c:smooth val="0"/>
        <c:axId val="261568000"/>
        <c:axId val="267884160"/>
      </c:lineChart>
      <c:dateAx>
        <c:axId val="261568000"/>
        <c:scaling>
          <c:orientation val="minMax"/>
        </c:scaling>
        <c:delete val="0"/>
        <c:axPos val="b"/>
        <c:numFmt formatCode="dd/mm/yyyy" sourceLinked="1"/>
        <c:majorTickMark val="none"/>
        <c:minorTickMark val="none"/>
        <c:tickLblPos val="nextTo"/>
        <c:crossAx val="267884160"/>
        <c:crosses val="autoZero"/>
        <c:auto val="1"/>
        <c:lblOffset val="100"/>
        <c:baseTimeUnit val="days"/>
      </c:dateAx>
      <c:valAx>
        <c:axId val="267884160"/>
        <c:scaling>
          <c:orientation val="minMax"/>
        </c:scaling>
        <c:delete val="0"/>
        <c:axPos val="l"/>
        <c:majorGridlines/>
        <c:title>
          <c:tx>
            <c:rich>
              <a:bodyPr/>
              <a:lstStyle/>
              <a:p>
                <a:pPr>
                  <a:defRPr/>
                </a:pPr>
                <a:r>
                  <a:rPr lang="en-US"/>
                  <a:t>PO4 g/m^3</a:t>
                </a:r>
              </a:p>
            </c:rich>
          </c:tx>
          <c:overlay val="0"/>
        </c:title>
        <c:numFmt formatCode="General" sourceLinked="1"/>
        <c:majorTickMark val="none"/>
        <c:minorTickMark val="none"/>
        <c:tickLblPos val="nextTo"/>
        <c:crossAx val="26156800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Desorption main channel</a:t>
            </a:r>
            <a:r>
              <a:rPr lang="nl-NL" baseline="0"/>
              <a:t> 200</a:t>
            </a:r>
            <a:endParaRPr lang="nl-NL"/>
          </a:p>
        </c:rich>
      </c:tx>
      <c:overlay val="0"/>
    </c:title>
    <c:autoTitleDeleted val="0"/>
    <c:plotArea>
      <c:layout/>
      <c:lineChart>
        <c:grouping val="standard"/>
        <c:varyColors val="0"/>
        <c:ser>
          <c:idx val="0"/>
          <c:order val="0"/>
          <c:tx>
            <c:strRef>
              <c:f>Sheet1!$E$1</c:f>
              <c:strCache>
                <c:ptCount val="1"/>
                <c:pt idx="0">
                  <c:v>Main channel 200: agriculture 3 g/m^3</c:v>
                </c:pt>
              </c:strCache>
            </c:strRef>
          </c:tx>
          <c:marker>
            <c:symbol val="none"/>
          </c:marker>
          <c:cat>
            <c:numRef>
              <c:f>Sheet1!$A$2:$A$367</c:f>
              <c:numCache>
                <c:formatCode>dd/mm/yyyy</c:formatCode>
                <c:ptCount val="366"/>
                <c:pt idx="0">
                  <c:v>37257</c:v>
                </c:pt>
                <c:pt idx="1">
                  <c:v>37258</c:v>
                </c:pt>
                <c:pt idx="2">
                  <c:v>37259</c:v>
                </c:pt>
                <c:pt idx="3">
                  <c:v>37260</c:v>
                </c:pt>
                <c:pt idx="4">
                  <c:v>37261</c:v>
                </c:pt>
                <c:pt idx="5">
                  <c:v>37262</c:v>
                </c:pt>
                <c:pt idx="6">
                  <c:v>37263</c:v>
                </c:pt>
                <c:pt idx="7">
                  <c:v>37264</c:v>
                </c:pt>
                <c:pt idx="8">
                  <c:v>37265</c:v>
                </c:pt>
                <c:pt idx="9">
                  <c:v>37266</c:v>
                </c:pt>
                <c:pt idx="10">
                  <c:v>37267</c:v>
                </c:pt>
                <c:pt idx="11">
                  <c:v>37268</c:v>
                </c:pt>
                <c:pt idx="12">
                  <c:v>37269</c:v>
                </c:pt>
                <c:pt idx="13">
                  <c:v>37270</c:v>
                </c:pt>
                <c:pt idx="14">
                  <c:v>37271</c:v>
                </c:pt>
                <c:pt idx="15">
                  <c:v>37272</c:v>
                </c:pt>
                <c:pt idx="16">
                  <c:v>37273</c:v>
                </c:pt>
                <c:pt idx="17">
                  <c:v>37274</c:v>
                </c:pt>
                <c:pt idx="18">
                  <c:v>37275</c:v>
                </c:pt>
                <c:pt idx="19">
                  <c:v>37276</c:v>
                </c:pt>
                <c:pt idx="20">
                  <c:v>37277</c:v>
                </c:pt>
                <c:pt idx="21">
                  <c:v>37278</c:v>
                </c:pt>
                <c:pt idx="22">
                  <c:v>37279</c:v>
                </c:pt>
                <c:pt idx="23">
                  <c:v>37280</c:v>
                </c:pt>
                <c:pt idx="24">
                  <c:v>37281</c:v>
                </c:pt>
                <c:pt idx="25">
                  <c:v>37282</c:v>
                </c:pt>
                <c:pt idx="26">
                  <c:v>37283</c:v>
                </c:pt>
                <c:pt idx="27">
                  <c:v>37284</c:v>
                </c:pt>
                <c:pt idx="28">
                  <c:v>37285</c:v>
                </c:pt>
                <c:pt idx="29">
                  <c:v>37286</c:v>
                </c:pt>
                <c:pt idx="30">
                  <c:v>37287</c:v>
                </c:pt>
                <c:pt idx="31">
                  <c:v>37288</c:v>
                </c:pt>
                <c:pt idx="32">
                  <c:v>37289</c:v>
                </c:pt>
                <c:pt idx="33">
                  <c:v>37290</c:v>
                </c:pt>
                <c:pt idx="34">
                  <c:v>37291</c:v>
                </c:pt>
                <c:pt idx="35">
                  <c:v>37292</c:v>
                </c:pt>
                <c:pt idx="36">
                  <c:v>37293</c:v>
                </c:pt>
                <c:pt idx="37">
                  <c:v>37294</c:v>
                </c:pt>
                <c:pt idx="38">
                  <c:v>37295</c:v>
                </c:pt>
                <c:pt idx="39">
                  <c:v>37296</c:v>
                </c:pt>
                <c:pt idx="40">
                  <c:v>37297</c:v>
                </c:pt>
                <c:pt idx="41">
                  <c:v>37298</c:v>
                </c:pt>
                <c:pt idx="42">
                  <c:v>37299</c:v>
                </c:pt>
                <c:pt idx="43">
                  <c:v>37300</c:v>
                </c:pt>
                <c:pt idx="44">
                  <c:v>37301</c:v>
                </c:pt>
                <c:pt idx="45">
                  <c:v>37302</c:v>
                </c:pt>
                <c:pt idx="46">
                  <c:v>37303</c:v>
                </c:pt>
                <c:pt idx="47">
                  <c:v>37304</c:v>
                </c:pt>
                <c:pt idx="48">
                  <c:v>37305</c:v>
                </c:pt>
                <c:pt idx="49">
                  <c:v>37306</c:v>
                </c:pt>
                <c:pt idx="50">
                  <c:v>37307</c:v>
                </c:pt>
                <c:pt idx="51">
                  <c:v>37308</c:v>
                </c:pt>
                <c:pt idx="52">
                  <c:v>37309</c:v>
                </c:pt>
                <c:pt idx="53">
                  <c:v>37310</c:v>
                </c:pt>
                <c:pt idx="54">
                  <c:v>37311</c:v>
                </c:pt>
                <c:pt idx="55">
                  <c:v>37312</c:v>
                </c:pt>
                <c:pt idx="56">
                  <c:v>37313</c:v>
                </c:pt>
                <c:pt idx="57">
                  <c:v>37314</c:v>
                </c:pt>
                <c:pt idx="58">
                  <c:v>37315</c:v>
                </c:pt>
                <c:pt idx="59">
                  <c:v>37316</c:v>
                </c:pt>
                <c:pt idx="60">
                  <c:v>37317</c:v>
                </c:pt>
                <c:pt idx="61">
                  <c:v>37318</c:v>
                </c:pt>
                <c:pt idx="62">
                  <c:v>37319</c:v>
                </c:pt>
                <c:pt idx="63">
                  <c:v>37320</c:v>
                </c:pt>
                <c:pt idx="64">
                  <c:v>37321</c:v>
                </c:pt>
                <c:pt idx="65">
                  <c:v>37322</c:v>
                </c:pt>
                <c:pt idx="66">
                  <c:v>37323</c:v>
                </c:pt>
                <c:pt idx="67">
                  <c:v>37324</c:v>
                </c:pt>
                <c:pt idx="68">
                  <c:v>37325</c:v>
                </c:pt>
                <c:pt idx="69">
                  <c:v>37326</c:v>
                </c:pt>
                <c:pt idx="70">
                  <c:v>37327</c:v>
                </c:pt>
                <c:pt idx="71">
                  <c:v>37328</c:v>
                </c:pt>
                <c:pt idx="72">
                  <c:v>37329</c:v>
                </c:pt>
                <c:pt idx="73">
                  <c:v>37330</c:v>
                </c:pt>
                <c:pt idx="74">
                  <c:v>37331</c:v>
                </c:pt>
                <c:pt idx="75">
                  <c:v>37332</c:v>
                </c:pt>
                <c:pt idx="76">
                  <c:v>37333</c:v>
                </c:pt>
                <c:pt idx="77">
                  <c:v>37334</c:v>
                </c:pt>
                <c:pt idx="78">
                  <c:v>37335</c:v>
                </c:pt>
                <c:pt idx="79">
                  <c:v>37336</c:v>
                </c:pt>
                <c:pt idx="80">
                  <c:v>37337</c:v>
                </c:pt>
                <c:pt idx="81">
                  <c:v>37338</c:v>
                </c:pt>
                <c:pt idx="82">
                  <c:v>37339</c:v>
                </c:pt>
                <c:pt idx="83">
                  <c:v>37340</c:v>
                </c:pt>
                <c:pt idx="84">
                  <c:v>37341</c:v>
                </c:pt>
                <c:pt idx="85">
                  <c:v>37342</c:v>
                </c:pt>
                <c:pt idx="86">
                  <c:v>37343</c:v>
                </c:pt>
                <c:pt idx="87">
                  <c:v>37344</c:v>
                </c:pt>
                <c:pt idx="88">
                  <c:v>37345</c:v>
                </c:pt>
                <c:pt idx="89">
                  <c:v>37346</c:v>
                </c:pt>
                <c:pt idx="90">
                  <c:v>37347</c:v>
                </c:pt>
                <c:pt idx="91">
                  <c:v>37348</c:v>
                </c:pt>
                <c:pt idx="92">
                  <c:v>37349</c:v>
                </c:pt>
                <c:pt idx="93">
                  <c:v>37350</c:v>
                </c:pt>
                <c:pt idx="94">
                  <c:v>37351</c:v>
                </c:pt>
                <c:pt idx="95">
                  <c:v>37352</c:v>
                </c:pt>
                <c:pt idx="96">
                  <c:v>37353</c:v>
                </c:pt>
                <c:pt idx="97">
                  <c:v>37354</c:v>
                </c:pt>
                <c:pt idx="98">
                  <c:v>37355</c:v>
                </c:pt>
                <c:pt idx="99">
                  <c:v>37356</c:v>
                </c:pt>
                <c:pt idx="100">
                  <c:v>37357</c:v>
                </c:pt>
                <c:pt idx="101">
                  <c:v>37358</c:v>
                </c:pt>
                <c:pt idx="102">
                  <c:v>37359</c:v>
                </c:pt>
                <c:pt idx="103">
                  <c:v>37360</c:v>
                </c:pt>
                <c:pt idx="104">
                  <c:v>37361</c:v>
                </c:pt>
                <c:pt idx="105">
                  <c:v>37362</c:v>
                </c:pt>
                <c:pt idx="106">
                  <c:v>37363</c:v>
                </c:pt>
                <c:pt idx="107">
                  <c:v>37364</c:v>
                </c:pt>
                <c:pt idx="108">
                  <c:v>37365</c:v>
                </c:pt>
                <c:pt idx="109">
                  <c:v>37366</c:v>
                </c:pt>
                <c:pt idx="110">
                  <c:v>37367</c:v>
                </c:pt>
                <c:pt idx="111">
                  <c:v>37368</c:v>
                </c:pt>
                <c:pt idx="112">
                  <c:v>37369</c:v>
                </c:pt>
                <c:pt idx="113">
                  <c:v>37370</c:v>
                </c:pt>
                <c:pt idx="114">
                  <c:v>37371</c:v>
                </c:pt>
                <c:pt idx="115">
                  <c:v>37372</c:v>
                </c:pt>
                <c:pt idx="116">
                  <c:v>37373</c:v>
                </c:pt>
                <c:pt idx="117">
                  <c:v>37374</c:v>
                </c:pt>
                <c:pt idx="118">
                  <c:v>37375</c:v>
                </c:pt>
                <c:pt idx="119">
                  <c:v>37376</c:v>
                </c:pt>
                <c:pt idx="120">
                  <c:v>37377</c:v>
                </c:pt>
                <c:pt idx="121">
                  <c:v>37378</c:v>
                </c:pt>
                <c:pt idx="122">
                  <c:v>37379</c:v>
                </c:pt>
                <c:pt idx="123">
                  <c:v>37380</c:v>
                </c:pt>
                <c:pt idx="124">
                  <c:v>37381</c:v>
                </c:pt>
                <c:pt idx="125">
                  <c:v>37382</c:v>
                </c:pt>
                <c:pt idx="126">
                  <c:v>37383</c:v>
                </c:pt>
                <c:pt idx="127">
                  <c:v>37384</c:v>
                </c:pt>
                <c:pt idx="128">
                  <c:v>37385</c:v>
                </c:pt>
                <c:pt idx="129">
                  <c:v>37386</c:v>
                </c:pt>
                <c:pt idx="130">
                  <c:v>37387</c:v>
                </c:pt>
                <c:pt idx="131">
                  <c:v>37388</c:v>
                </c:pt>
                <c:pt idx="132">
                  <c:v>37389</c:v>
                </c:pt>
                <c:pt idx="133">
                  <c:v>37390</c:v>
                </c:pt>
                <c:pt idx="134">
                  <c:v>37391</c:v>
                </c:pt>
                <c:pt idx="135">
                  <c:v>37392</c:v>
                </c:pt>
                <c:pt idx="136">
                  <c:v>37393</c:v>
                </c:pt>
                <c:pt idx="137">
                  <c:v>37394</c:v>
                </c:pt>
                <c:pt idx="138">
                  <c:v>37395</c:v>
                </c:pt>
                <c:pt idx="139">
                  <c:v>37396</c:v>
                </c:pt>
                <c:pt idx="140">
                  <c:v>37397</c:v>
                </c:pt>
                <c:pt idx="141">
                  <c:v>37398</c:v>
                </c:pt>
                <c:pt idx="142">
                  <c:v>37399</c:v>
                </c:pt>
                <c:pt idx="143">
                  <c:v>37400</c:v>
                </c:pt>
                <c:pt idx="144">
                  <c:v>37401</c:v>
                </c:pt>
                <c:pt idx="145">
                  <c:v>37402</c:v>
                </c:pt>
                <c:pt idx="146">
                  <c:v>37403</c:v>
                </c:pt>
                <c:pt idx="147">
                  <c:v>37404</c:v>
                </c:pt>
                <c:pt idx="148">
                  <c:v>37405</c:v>
                </c:pt>
                <c:pt idx="149">
                  <c:v>37406</c:v>
                </c:pt>
                <c:pt idx="150">
                  <c:v>37407</c:v>
                </c:pt>
                <c:pt idx="151">
                  <c:v>37408</c:v>
                </c:pt>
                <c:pt idx="152">
                  <c:v>37409</c:v>
                </c:pt>
                <c:pt idx="153">
                  <c:v>37410</c:v>
                </c:pt>
                <c:pt idx="154">
                  <c:v>37411</c:v>
                </c:pt>
                <c:pt idx="155">
                  <c:v>37412</c:v>
                </c:pt>
                <c:pt idx="156">
                  <c:v>37413</c:v>
                </c:pt>
                <c:pt idx="157">
                  <c:v>37414</c:v>
                </c:pt>
                <c:pt idx="158">
                  <c:v>37415</c:v>
                </c:pt>
                <c:pt idx="159">
                  <c:v>37416</c:v>
                </c:pt>
                <c:pt idx="160">
                  <c:v>37417</c:v>
                </c:pt>
                <c:pt idx="161">
                  <c:v>37418</c:v>
                </c:pt>
                <c:pt idx="162">
                  <c:v>37419</c:v>
                </c:pt>
                <c:pt idx="163">
                  <c:v>37420</c:v>
                </c:pt>
                <c:pt idx="164">
                  <c:v>37421</c:v>
                </c:pt>
                <c:pt idx="165">
                  <c:v>37422</c:v>
                </c:pt>
                <c:pt idx="166">
                  <c:v>37423</c:v>
                </c:pt>
                <c:pt idx="167">
                  <c:v>37424</c:v>
                </c:pt>
                <c:pt idx="168">
                  <c:v>37425</c:v>
                </c:pt>
                <c:pt idx="169">
                  <c:v>37426</c:v>
                </c:pt>
                <c:pt idx="170">
                  <c:v>37427</c:v>
                </c:pt>
                <c:pt idx="171">
                  <c:v>37428</c:v>
                </c:pt>
                <c:pt idx="172">
                  <c:v>37429</c:v>
                </c:pt>
                <c:pt idx="173">
                  <c:v>37430</c:v>
                </c:pt>
                <c:pt idx="174">
                  <c:v>37431</c:v>
                </c:pt>
                <c:pt idx="175">
                  <c:v>37432</c:v>
                </c:pt>
                <c:pt idx="176">
                  <c:v>37433</c:v>
                </c:pt>
                <c:pt idx="177">
                  <c:v>37434</c:v>
                </c:pt>
                <c:pt idx="178">
                  <c:v>37435</c:v>
                </c:pt>
                <c:pt idx="179">
                  <c:v>37436</c:v>
                </c:pt>
                <c:pt idx="180">
                  <c:v>37437</c:v>
                </c:pt>
                <c:pt idx="181">
                  <c:v>37438</c:v>
                </c:pt>
                <c:pt idx="182">
                  <c:v>37439</c:v>
                </c:pt>
                <c:pt idx="183">
                  <c:v>37440</c:v>
                </c:pt>
                <c:pt idx="184">
                  <c:v>37441</c:v>
                </c:pt>
                <c:pt idx="185">
                  <c:v>37442</c:v>
                </c:pt>
                <c:pt idx="186">
                  <c:v>37443</c:v>
                </c:pt>
                <c:pt idx="187">
                  <c:v>37444</c:v>
                </c:pt>
                <c:pt idx="188">
                  <c:v>37445</c:v>
                </c:pt>
                <c:pt idx="189">
                  <c:v>37446</c:v>
                </c:pt>
                <c:pt idx="190">
                  <c:v>37447</c:v>
                </c:pt>
                <c:pt idx="191">
                  <c:v>37448</c:v>
                </c:pt>
                <c:pt idx="192">
                  <c:v>37449</c:v>
                </c:pt>
                <c:pt idx="193">
                  <c:v>37450</c:v>
                </c:pt>
                <c:pt idx="194">
                  <c:v>37451</c:v>
                </c:pt>
                <c:pt idx="195">
                  <c:v>37452</c:v>
                </c:pt>
                <c:pt idx="196">
                  <c:v>37453</c:v>
                </c:pt>
                <c:pt idx="197">
                  <c:v>37454</c:v>
                </c:pt>
                <c:pt idx="198">
                  <c:v>37455</c:v>
                </c:pt>
                <c:pt idx="199">
                  <c:v>37456</c:v>
                </c:pt>
                <c:pt idx="200">
                  <c:v>37457</c:v>
                </c:pt>
                <c:pt idx="201">
                  <c:v>37458</c:v>
                </c:pt>
                <c:pt idx="202">
                  <c:v>37459</c:v>
                </c:pt>
                <c:pt idx="203">
                  <c:v>37460</c:v>
                </c:pt>
                <c:pt idx="204">
                  <c:v>37461</c:v>
                </c:pt>
                <c:pt idx="205">
                  <c:v>37462</c:v>
                </c:pt>
                <c:pt idx="206">
                  <c:v>37463</c:v>
                </c:pt>
                <c:pt idx="207">
                  <c:v>37464</c:v>
                </c:pt>
                <c:pt idx="208">
                  <c:v>37465</c:v>
                </c:pt>
                <c:pt idx="209">
                  <c:v>37466</c:v>
                </c:pt>
                <c:pt idx="210">
                  <c:v>37467</c:v>
                </c:pt>
                <c:pt idx="211">
                  <c:v>37468</c:v>
                </c:pt>
                <c:pt idx="212">
                  <c:v>37469</c:v>
                </c:pt>
                <c:pt idx="213">
                  <c:v>37470</c:v>
                </c:pt>
                <c:pt idx="214">
                  <c:v>37471</c:v>
                </c:pt>
                <c:pt idx="215">
                  <c:v>37472</c:v>
                </c:pt>
                <c:pt idx="216">
                  <c:v>37473</c:v>
                </c:pt>
                <c:pt idx="217">
                  <c:v>37474</c:v>
                </c:pt>
                <c:pt idx="218">
                  <c:v>37475</c:v>
                </c:pt>
                <c:pt idx="219">
                  <c:v>37476</c:v>
                </c:pt>
                <c:pt idx="220">
                  <c:v>37477</c:v>
                </c:pt>
                <c:pt idx="221">
                  <c:v>37478</c:v>
                </c:pt>
                <c:pt idx="222">
                  <c:v>37479</c:v>
                </c:pt>
                <c:pt idx="223">
                  <c:v>37480</c:v>
                </c:pt>
                <c:pt idx="224">
                  <c:v>37481</c:v>
                </c:pt>
                <c:pt idx="225">
                  <c:v>37482</c:v>
                </c:pt>
                <c:pt idx="226">
                  <c:v>37483</c:v>
                </c:pt>
                <c:pt idx="227">
                  <c:v>37484</c:v>
                </c:pt>
                <c:pt idx="228">
                  <c:v>37485</c:v>
                </c:pt>
                <c:pt idx="229">
                  <c:v>37486</c:v>
                </c:pt>
                <c:pt idx="230">
                  <c:v>37487</c:v>
                </c:pt>
                <c:pt idx="231">
                  <c:v>37488</c:v>
                </c:pt>
                <c:pt idx="232">
                  <c:v>37489</c:v>
                </c:pt>
                <c:pt idx="233">
                  <c:v>37490</c:v>
                </c:pt>
                <c:pt idx="234">
                  <c:v>37491</c:v>
                </c:pt>
                <c:pt idx="235">
                  <c:v>37492</c:v>
                </c:pt>
                <c:pt idx="236">
                  <c:v>37493</c:v>
                </c:pt>
                <c:pt idx="237">
                  <c:v>37494</c:v>
                </c:pt>
                <c:pt idx="238">
                  <c:v>37495</c:v>
                </c:pt>
                <c:pt idx="239">
                  <c:v>37496</c:v>
                </c:pt>
                <c:pt idx="240">
                  <c:v>37497</c:v>
                </c:pt>
                <c:pt idx="241">
                  <c:v>37498</c:v>
                </c:pt>
                <c:pt idx="242">
                  <c:v>37499</c:v>
                </c:pt>
                <c:pt idx="243">
                  <c:v>37500</c:v>
                </c:pt>
                <c:pt idx="244">
                  <c:v>37501</c:v>
                </c:pt>
                <c:pt idx="245">
                  <c:v>37502</c:v>
                </c:pt>
                <c:pt idx="246">
                  <c:v>37503</c:v>
                </c:pt>
                <c:pt idx="247">
                  <c:v>37504</c:v>
                </c:pt>
                <c:pt idx="248">
                  <c:v>37505</c:v>
                </c:pt>
                <c:pt idx="249">
                  <c:v>37506</c:v>
                </c:pt>
                <c:pt idx="250">
                  <c:v>37507</c:v>
                </c:pt>
                <c:pt idx="251">
                  <c:v>37508</c:v>
                </c:pt>
                <c:pt idx="252">
                  <c:v>37509</c:v>
                </c:pt>
                <c:pt idx="253">
                  <c:v>37510</c:v>
                </c:pt>
                <c:pt idx="254">
                  <c:v>37511</c:v>
                </c:pt>
                <c:pt idx="255">
                  <c:v>37512</c:v>
                </c:pt>
                <c:pt idx="256">
                  <c:v>37513</c:v>
                </c:pt>
                <c:pt idx="257">
                  <c:v>37514</c:v>
                </c:pt>
                <c:pt idx="258">
                  <c:v>37515</c:v>
                </c:pt>
                <c:pt idx="259">
                  <c:v>37516</c:v>
                </c:pt>
                <c:pt idx="260">
                  <c:v>37517</c:v>
                </c:pt>
                <c:pt idx="261">
                  <c:v>37518</c:v>
                </c:pt>
                <c:pt idx="262">
                  <c:v>37519</c:v>
                </c:pt>
                <c:pt idx="263">
                  <c:v>37520</c:v>
                </c:pt>
                <c:pt idx="264">
                  <c:v>37521</c:v>
                </c:pt>
                <c:pt idx="265">
                  <c:v>37522</c:v>
                </c:pt>
                <c:pt idx="266">
                  <c:v>37523</c:v>
                </c:pt>
                <c:pt idx="267">
                  <c:v>37524</c:v>
                </c:pt>
                <c:pt idx="268">
                  <c:v>37525</c:v>
                </c:pt>
                <c:pt idx="269">
                  <c:v>37526</c:v>
                </c:pt>
                <c:pt idx="270">
                  <c:v>37527</c:v>
                </c:pt>
                <c:pt idx="271">
                  <c:v>37528</c:v>
                </c:pt>
                <c:pt idx="272">
                  <c:v>37529</c:v>
                </c:pt>
                <c:pt idx="273">
                  <c:v>37530</c:v>
                </c:pt>
                <c:pt idx="274">
                  <c:v>37531</c:v>
                </c:pt>
                <c:pt idx="275">
                  <c:v>37532</c:v>
                </c:pt>
                <c:pt idx="276">
                  <c:v>37533</c:v>
                </c:pt>
                <c:pt idx="277">
                  <c:v>37534</c:v>
                </c:pt>
                <c:pt idx="278">
                  <c:v>37535</c:v>
                </c:pt>
                <c:pt idx="279">
                  <c:v>37536</c:v>
                </c:pt>
                <c:pt idx="280">
                  <c:v>37537</c:v>
                </c:pt>
                <c:pt idx="281">
                  <c:v>37538</c:v>
                </c:pt>
                <c:pt idx="282">
                  <c:v>37539</c:v>
                </c:pt>
                <c:pt idx="283">
                  <c:v>37540</c:v>
                </c:pt>
                <c:pt idx="284">
                  <c:v>37541</c:v>
                </c:pt>
                <c:pt idx="285">
                  <c:v>37542</c:v>
                </c:pt>
                <c:pt idx="286">
                  <c:v>37543</c:v>
                </c:pt>
                <c:pt idx="287">
                  <c:v>37544</c:v>
                </c:pt>
                <c:pt idx="288">
                  <c:v>37545</c:v>
                </c:pt>
                <c:pt idx="289">
                  <c:v>37546</c:v>
                </c:pt>
                <c:pt idx="290">
                  <c:v>37547</c:v>
                </c:pt>
                <c:pt idx="291">
                  <c:v>37548</c:v>
                </c:pt>
                <c:pt idx="292">
                  <c:v>37549</c:v>
                </c:pt>
                <c:pt idx="293">
                  <c:v>37550</c:v>
                </c:pt>
                <c:pt idx="294">
                  <c:v>37551</c:v>
                </c:pt>
                <c:pt idx="295">
                  <c:v>37552</c:v>
                </c:pt>
                <c:pt idx="296">
                  <c:v>37553</c:v>
                </c:pt>
                <c:pt idx="297">
                  <c:v>37554</c:v>
                </c:pt>
                <c:pt idx="298">
                  <c:v>37555</c:v>
                </c:pt>
                <c:pt idx="299">
                  <c:v>37556</c:v>
                </c:pt>
                <c:pt idx="300">
                  <c:v>37557</c:v>
                </c:pt>
                <c:pt idx="301">
                  <c:v>37558</c:v>
                </c:pt>
                <c:pt idx="302">
                  <c:v>37559</c:v>
                </c:pt>
                <c:pt idx="303">
                  <c:v>37560</c:v>
                </c:pt>
                <c:pt idx="304">
                  <c:v>37561</c:v>
                </c:pt>
                <c:pt idx="305">
                  <c:v>37562</c:v>
                </c:pt>
                <c:pt idx="306">
                  <c:v>37563</c:v>
                </c:pt>
                <c:pt idx="307">
                  <c:v>37564</c:v>
                </c:pt>
                <c:pt idx="308">
                  <c:v>37565</c:v>
                </c:pt>
                <c:pt idx="309">
                  <c:v>37566</c:v>
                </c:pt>
                <c:pt idx="310">
                  <c:v>37567</c:v>
                </c:pt>
                <c:pt idx="311">
                  <c:v>37568</c:v>
                </c:pt>
                <c:pt idx="312">
                  <c:v>37569</c:v>
                </c:pt>
                <c:pt idx="313">
                  <c:v>37570</c:v>
                </c:pt>
                <c:pt idx="314">
                  <c:v>37571</c:v>
                </c:pt>
                <c:pt idx="315">
                  <c:v>37572</c:v>
                </c:pt>
                <c:pt idx="316">
                  <c:v>37573</c:v>
                </c:pt>
                <c:pt idx="317">
                  <c:v>37574</c:v>
                </c:pt>
                <c:pt idx="318">
                  <c:v>37575</c:v>
                </c:pt>
                <c:pt idx="319">
                  <c:v>37576</c:v>
                </c:pt>
                <c:pt idx="320">
                  <c:v>37577</c:v>
                </c:pt>
                <c:pt idx="321">
                  <c:v>37578</c:v>
                </c:pt>
                <c:pt idx="322">
                  <c:v>37579</c:v>
                </c:pt>
                <c:pt idx="323">
                  <c:v>37580</c:v>
                </c:pt>
                <c:pt idx="324">
                  <c:v>37581</c:v>
                </c:pt>
                <c:pt idx="325">
                  <c:v>37582</c:v>
                </c:pt>
                <c:pt idx="326">
                  <c:v>37583</c:v>
                </c:pt>
                <c:pt idx="327">
                  <c:v>37584</c:v>
                </c:pt>
                <c:pt idx="328">
                  <c:v>37585</c:v>
                </c:pt>
                <c:pt idx="329">
                  <c:v>37586</c:v>
                </c:pt>
                <c:pt idx="330">
                  <c:v>37587</c:v>
                </c:pt>
                <c:pt idx="331">
                  <c:v>37588</c:v>
                </c:pt>
                <c:pt idx="332">
                  <c:v>37589</c:v>
                </c:pt>
                <c:pt idx="333">
                  <c:v>37590</c:v>
                </c:pt>
                <c:pt idx="334">
                  <c:v>37591</c:v>
                </c:pt>
                <c:pt idx="335">
                  <c:v>37592</c:v>
                </c:pt>
                <c:pt idx="336">
                  <c:v>37593</c:v>
                </c:pt>
                <c:pt idx="337">
                  <c:v>37594</c:v>
                </c:pt>
                <c:pt idx="338">
                  <c:v>37595</c:v>
                </c:pt>
                <c:pt idx="339">
                  <c:v>37596</c:v>
                </c:pt>
                <c:pt idx="340">
                  <c:v>37597</c:v>
                </c:pt>
                <c:pt idx="341">
                  <c:v>37598</c:v>
                </c:pt>
                <c:pt idx="342">
                  <c:v>37599</c:v>
                </c:pt>
                <c:pt idx="343">
                  <c:v>37600</c:v>
                </c:pt>
                <c:pt idx="344">
                  <c:v>37601</c:v>
                </c:pt>
                <c:pt idx="345">
                  <c:v>37602</c:v>
                </c:pt>
                <c:pt idx="346">
                  <c:v>37603</c:v>
                </c:pt>
                <c:pt idx="347">
                  <c:v>37604</c:v>
                </c:pt>
                <c:pt idx="348">
                  <c:v>37605</c:v>
                </c:pt>
                <c:pt idx="349">
                  <c:v>37606</c:v>
                </c:pt>
                <c:pt idx="350">
                  <c:v>37607</c:v>
                </c:pt>
                <c:pt idx="351">
                  <c:v>37608</c:v>
                </c:pt>
                <c:pt idx="352">
                  <c:v>37609</c:v>
                </c:pt>
                <c:pt idx="353">
                  <c:v>37610</c:v>
                </c:pt>
                <c:pt idx="354">
                  <c:v>37611</c:v>
                </c:pt>
                <c:pt idx="355">
                  <c:v>37612</c:v>
                </c:pt>
                <c:pt idx="356">
                  <c:v>37613</c:v>
                </c:pt>
                <c:pt idx="357">
                  <c:v>37614</c:v>
                </c:pt>
                <c:pt idx="358">
                  <c:v>37615</c:v>
                </c:pt>
                <c:pt idx="359">
                  <c:v>37616</c:v>
                </c:pt>
                <c:pt idx="360">
                  <c:v>37617</c:v>
                </c:pt>
                <c:pt idx="361">
                  <c:v>37618</c:v>
                </c:pt>
                <c:pt idx="362">
                  <c:v>37619</c:v>
                </c:pt>
                <c:pt idx="363">
                  <c:v>37620</c:v>
                </c:pt>
                <c:pt idx="364">
                  <c:v>37621</c:v>
                </c:pt>
                <c:pt idx="365">
                  <c:v>37622</c:v>
                </c:pt>
              </c:numCache>
            </c:numRef>
          </c:cat>
          <c:val>
            <c:numRef>
              <c:f>Sheet1!$E$2:$E$367</c:f>
              <c:numCache>
                <c:formatCode>0.00E+00</c:formatCode>
                <c:ptCount val="366"/>
                <c:pt idx="0" formatCode="General">
                  <c:v>0</c:v>
                </c:pt>
                <c:pt idx="1">
                  <c:v>4.6203699999999999E-5</c:v>
                </c:pt>
                <c:pt idx="2">
                  <c:v>1.646834E-4</c:v>
                </c:pt>
                <c:pt idx="3">
                  <c:v>2.8308549999999999E-4</c:v>
                </c:pt>
                <c:pt idx="4">
                  <c:v>3.3186309999999998E-4</c:v>
                </c:pt>
                <c:pt idx="5">
                  <c:v>3.3766619999999999E-4</c:v>
                </c:pt>
                <c:pt idx="6">
                  <c:v>3.3808379999999998E-4</c:v>
                </c:pt>
                <c:pt idx="7">
                  <c:v>3.3809829999999999E-4</c:v>
                </c:pt>
                <c:pt idx="8">
                  <c:v>3.3810619999999998E-4</c:v>
                </c:pt>
                <c:pt idx="9">
                  <c:v>3.3812049999999998E-4</c:v>
                </c:pt>
                <c:pt idx="10">
                  <c:v>3.3813160000000002E-4</c:v>
                </c:pt>
                <c:pt idx="11">
                  <c:v>3.3808660000000002E-4</c:v>
                </c:pt>
                <c:pt idx="12">
                  <c:v>9.3152510000000003E-4</c:v>
                </c:pt>
                <c:pt idx="13">
                  <c:v>2.8935929999999999E-3</c:v>
                </c:pt>
                <c:pt idx="14">
                  <c:v>5.3716329999999998E-3</c:v>
                </c:pt>
                <c:pt idx="15">
                  <c:v>8.6178479999999991E-3</c:v>
                </c:pt>
                <c:pt idx="16">
                  <c:v>1.7254080000000001E-2</c:v>
                </c:pt>
                <c:pt idx="17">
                  <c:v>3.4000559999999999E-2</c:v>
                </c:pt>
                <c:pt idx="18">
                  <c:v>4.7317619999999998E-2</c:v>
                </c:pt>
                <c:pt idx="19">
                  <c:v>5.8186519999999999E-2</c:v>
                </c:pt>
                <c:pt idx="20">
                  <c:v>6.9313589999999994E-2</c:v>
                </c:pt>
                <c:pt idx="21" formatCode="General">
                  <c:v>0.12958529999999999</c:v>
                </c:pt>
                <c:pt idx="22" formatCode="General">
                  <c:v>0.17873030000000001</c:v>
                </c:pt>
                <c:pt idx="23" formatCode="General">
                  <c:v>0.2080099</c:v>
                </c:pt>
                <c:pt idx="24" formatCode="General">
                  <c:v>0.34234360000000003</c:v>
                </c:pt>
                <c:pt idx="25" formatCode="General">
                  <c:v>0.42757250000000002</c:v>
                </c:pt>
                <c:pt idx="26" formatCode="General">
                  <c:v>0.50334540000000005</c:v>
                </c:pt>
                <c:pt idx="27" formatCode="General">
                  <c:v>0.66112800000000005</c:v>
                </c:pt>
                <c:pt idx="28" formatCode="General">
                  <c:v>0.76369949999999998</c:v>
                </c:pt>
                <c:pt idx="29" formatCode="General">
                  <c:v>0.79570940000000001</c:v>
                </c:pt>
                <c:pt idx="30" formatCode="General">
                  <c:v>0.80796239999999997</c:v>
                </c:pt>
                <c:pt idx="31" formatCode="General">
                  <c:v>0.82319750000000003</c:v>
                </c:pt>
                <c:pt idx="32" formatCode="General">
                  <c:v>0.83491930000000003</c:v>
                </c:pt>
                <c:pt idx="33" formatCode="General">
                  <c:v>0.8433368</c:v>
                </c:pt>
                <c:pt idx="34" formatCode="General">
                  <c:v>0.84963900000000003</c:v>
                </c:pt>
                <c:pt idx="35" formatCode="General">
                  <c:v>0.85885599999999995</c:v>
                </c:pt>
                <c:pt idx="36" formatCode="General">
                  <c:v>0.93561289999999997</c:v>
                </c:pt>
                <c:pt idx="37" formatCode="General">
                  <c:v>0.99705770000000005</c:v>
                </c:pt>
                <c:pt idx="38" formatCode="General">
                  <c:v>1.014575</c:v>
                </c:pt>
                <c:pt idx="39" formatCode="General">
                  <c:v>1.032127</c:v>
                </c:pt>
                <c:pt idx="40" formatCode="General">
                  <c:v>1.0462800000000001</c:v>
                </c:pt>
                <c:pt idx="41" formatCode="General">
                  <c:v>1.0652459999999999</c:v>
                </c:pt>
                <c:pt idx="42" formatCode="General">
                  <c:v>1.097437</c:v>
                </c:pt>
                <c:pt idx="43" formatCode="General">
                  <c:v>1.12232</c:v>
                </c:pt>
                <c:pt idx="44" formatCode="General">
                  <c:v>1.1327560000000001</c:v>
                </c:pt>
                <c:pt idx="45" formatCode="General">
                  <c:v>1.1369260000000001</c:v>
                </c:pt>
                <c:pt idx="46" formatCode="General">
                  <c:v>1.1401289999999999</c:v>
                </c:pt>
                <c:pt idx="47" formatCode="General">
                  <c:v>1.1425289999999999</c:v>
                </c:pt>
                <c:pt idx="48" formatCode="General">
                  <c:v>1.1437600000000001</c:v>
                </c:pt>
                <c:pt idx="49" formatCode="General">
                  <c:v>1.1453260000000001</c:v>
                </c:pt>
                <c:pt idx="50" formatCode="General">
                  <c:v>1.147467</c:v>
                </c:pt>
                <c:pt idx="51" formatCode="General">
                  <c:v>1.16256</c:v>
                </c:pt>
                <c:pt idx="52" formatCode="General">
                  <c:v>1.1746179999999999</c:v>
                </c:pt>
                <c:pt idx="53" formatCode="General">
                  <c:v>1.198428</c:v>
                </c:pt>
                <c:pt idx="54" formatCode="General">
                  <c:v>1.2196689999999999</c:v>
                </c:pt>
                <c:pt idx="55" formatCode="General">
                  <c:v>1.233188</c:v>
                </c:pt>
                <c:pt idx="56" formatCode="General">
                  <c:v>1.2450369999999999</c:v>
                </c:pt>
                <c:pt idx="57" formatCode="General">
                  <c:v>1.2656160000000001</c:v>
                </c:pt>
                <c:pt idx="58" formatCode="General">
                  <c:v>1.2880119999999999</c:v>
                </c:pt>
                <c:pt idx="59" formatCode="General">
                  <c:v>1.2921149999999999</c:v>
                </c:pt>
                <c:pt idx="60" formatCode="General">
                  <c:v>1.30148</c:v>
                </c:pt>
                <c:pt idx="61" formatCode="General">
                  <c:v>1.3059620000000001</c:v>
                </c:pt>
                <c:pt idx="62" formatCode="General">
                  <c:v>1.307453</c:v>
                </c:pt>
                <c:pt idx="63" formatCode="General">
                  <c:v>1.30891</c:v>
                </c:pt>
                <c:pt idx="64" formatCode="General">
                  <c:v>1.31002</c:v>
                </c:pt>
                <c:pt idx="65" formatCode="General">
                  <c:v>1.3108059999999999</c:v>
                </c:pt>
                <c:pt idx="66" formatCode="General">
                  <c:v>1.313415</c:v>
                </c:pt>
                <c:pt idx="67" formatCode="General">
                  <c:v>1.313947</c:v>
                </c:pt>
                <c:pt idx="68" formatCode="General">
                  <c:v>1.3144070000000001</c:v>
                </c:pt>
                <c:pt idx="69" formatCode="General">
                  <c:v>1.314662</c:v>
                </c:pt>
                <c:pt idx="70" formatCode="General">
                  <c:v>1.3147709999999999</c:v>
                </c:pt>
                <c:pt idx="71" formatCode="General">
                  <c:v>1.3147709999999999</c:v>
                </c:pt>
                <c:pt idx="72" formatCode="General">
                  <c:v>1.3150660000000001</c:v>
                </c:pt>
                <c:pt idx="73" formatCode="General">
                  <c:v>1.3151729999999999</c:v>
                </c:pt>
                <c:pt idx="74" formatCode="General">
                  <c:v>1.3151729999999999</c:v>
                </c:pt>
                <c:pt idx="75" formatCode="General">
                  <c:v>1.3151729999999999</c:v>
                </c:pt>
                <c:pt idx="76" formatCode="General">
                  <c:v>1.3151729999999999</c:v>
                </c:pt>
                <c:pt idx="77" formatCode="General">
                  <c:v>1.3151729999999999</c:v>
                </c:pt>
                <c:pt idx="78" formatCode="General">
                  <c:v>1.313089</c:v>
                </c:pt>
                <c:pt idx="79" formatCode="General">
                  <c:v>1.304994</c:v>
                </c:pt>
                <c:pt idx="80" formatCode="General">
                  <c:v>1.3018989999999999</c:v>
                </c:pt>
                <c:pt idx="81" formatCode="General">
                  <c:v>1.300324</c:v>
                </c:pt>
                <c:pt idx="82" formatCode="General">
                  <c:v>1.30098</c:v>
                </c:pt>
                <c:pt idx="83" formatCode="General">
                  <c:v>1.3013030000000001</c:v>
                </c:pt>
                <c:pt idx="84" formatCode="General">
                  <c:v>1.3014669999999999</c:v>
                </c:pt>
                <c:pt idx="85" formatCode="General">
                  <c:v>1.3015840000000001</c:v>
                </c:pt>
                <c:pt idx="86" formatCode="General">
                  <c:v>1.3015840000000001</c:v>
                </c:pt>
                <c:pt idx="87" formatCode="General">
                  <c:v>1.3015840000000001</c:v>
                </c:pt>
                <c:pt idx="88" formatCode="General">
                  <c:v>1.3015840000000001</c:v>
                </c:pt>
                <c:pt idx="89" formatCode="General">
                  <c:v>1.3015840000000001</c:v>
                </c:pt>
                <c:pt idx="90" formatCode="General">
                  <c:v>1.3015840000000001</c:v>
                </c:pt>
                <c:pt idx="91" formatCode="General">
                  <c:v>1.3015840000000001</c:v>
                </c:pt>
                <c:pt idx="92" formatCode="General">
                  <c:v>1.3015840000000001</c:v>
                </c:pt>
                <c:pt idx="93" formatCode="General">
                  <c:v>1.3015840000000001</c:v>
                </c:pt>
                <c:pt idx="94" formatCode="General">
                  <c:v>1.3015840000000001</c:v>
                </c:pt>
                <c:pt idx="95" formatCode="General">
                  <c:v>1.3015840000000001</c:v>
                </c:pt>
                <c:pt idx="96" formatCode="General">
                  <c:v>1.3015840000000001</c:v>
                </c:pt>
                <c:pt idx="97" formatCode="General">
                  <c:v>1.3015840000000001</c:v>
                </c:pt>
                <c:pt idx="98" formatCode="General">
                  <c:v>1.3015840000000001</c:v>
                </c:pt>
                <c:pt idx="99" formatCode="General">
                  <c:v>1.3015840000000001</c:v>
                </c:pt>
                <c:pt idx="100" formatCode="General">
                  <c:v>1.3015840000000001</c:v>
                </c:pt>
                <c:pt idx="101" formatCode="General">
                  <c:v>1.3015840000000001</c:v>
                </c:pt>
                <c:pt idx="102" formatCode="General">
                  <c:v>1.3015840000000001</c:v>
                </c:pt>
                <c:pt idx="103" formatCode="General">
                  <c:v>1.3015840000000001</c:v>
                </c:pt>
                <c:pt idx="104" formatCode="General">
                  <c:v>1.301769</c:v>
                </c:pt>
                <c:pt idx="105" formatCode="General">
                  <c:v>1.274294</c:v>
                </c:pt>
                <c:pt idx="106" formatCode="General">
                  <c:v>1.243098</c:v>
                </c:pt>
                <c:pt idx="107" formatCode="General">
                  <c:v>1.2299439999999999</c:v>
                </c:pt>
                <c:pt idx="108" formatCode="General">
                  <c:v>1.2279139999999999</c:v>
                </c:pt>
                <c:pt idx="109" formatCode="General">
                  <c:v>1.2279150000000001</c:v>
                </c:pt>
                <c:pt idx="110" formatCode="General">
                  <c:v>1.2279150000000001</c:v>
                </c:pt>
                <c:pt idx="111" formatCode="General">
                  <c:v>1.2279150000000001</c:v>
                </c:pt>
                <c:pt idx="112" formatCode="General">
                  <c:v>1.228032</c:v>
                </c:pt>
                <c:pt idx="113" formatCode="General">
                  <c:v>1.219978</c:v>
                </c:pt>
                <c:pt idx="114" formatCode="General">
                  <c:v>1.215908</c:v>
                </c:pt>
                <c:pt idx="115" formatCode="General">
                  <c:v>1.215911</c:v>
                </c:pt>
                <c:pt idx="116" formatCode="General">
                  <c:v>1.215911</c:v>
                </c:pt>
                <c:pt idx="117" formatCode="General">
                  <c:v>1.215911</c:v>
                </c:pt>
                <c:pt idx="118" formatCode="General">
                  <c:v>1.215911</c:v>
                </c:pt>
                <c:pt idx="119" formatCode="General">
                  <c:v>1.215911</c:v>
                </c:pt>
                <c:pt idx="120" formatCode="General">
                  <c:v>1.215911</c:v>
                </c:pt>
                <c:pt idx="121" formatCode="General">
                  <c:v>1.215911</c:v>
                </c:pt>
                <c:pt idx="122" formatCode="General">
                  <c:v>1.215911</c:v>
                </c:pt>
                <c:pt idx="123" formatCode="General">
                  <c:v>1.215911</c:v>
                </c:pt>
                <c:pt idx="124" formatCode="General">
                  <c:v>1.215911</c:v>
                </c:pt>
                <c:pt idx="125" formatCode="General">
                  <c:v>1.215911</c:v>
                </c:pt>
                <c:pt idx="126" formatCode="General">
                  <c:v>1.215911</c:v>
                </c:pt>
                <c:pt idx="127" formatCode="General">
                  <c:v>1.215911</c:v>
                </c:pt>
                <c:pt idx="128" formatCode="General">
                  <c:v>1.215911</c:v>
                </c:pt>
                <c:pt idx="129" formatCode="General">
                  <c:v>1.215911</c:v>
                </c:pt>
                <c:pt idx="130" formatCode="General">
                  <c:v>1.215911</c:v>
                </c:pt>
                <c:pt idx="131" formatCode="General">
                  <c:v>1.215911</c:v>
                </c:pt>
                <c:pt idx="132" formatCode="General">
                  <c:v>1.215911</c:v>
                </c:pt>
                <c:pt idx="133" formatCode="General">
                  <c:v>1.215911</c:v>
                </c:pt>
                <c:pt idx="134" formatCode="General">
                  <c:v>1.215911</c:v>
                </c:pt>
                <c:pt idx="135" formatCode="General">
                  <c:v>1.215911</c:v>
                </c:pt>
                <c:pt idx="136" formatCode="General">
                  <c:v>1.215911</c:v>
                </c:pt>
                <c:pt idx="137" formatCode="General">
                  <c:v>1.215911</c:v>
                </c:pt>
                <c:pt idx="138" formatCode="General">
                  <c:v>1.215911</c:v>
                </c:pt>
                <c:pt idx="139" formatCode="General">
                  <c:v>1.216121</c:v>
                </c:pt>
                <c:pt idx="140" formatCode="General">
                  <c:v>1.210415</c:v>
                </c:pt>
                <c:pt idx="141" formatCode="General">
                  <c:v>1.2087969999999999</c:v>
                </c:pt>
                <c:pt idx="142" formatCode="General">
                  <c:v>1.208798</c:v>
                </c:pt>
                <c:pt idx="143" formatCode="General">
                  <c:v>1.208798</c:v>
                </c:pt>
                <c:pt idx="144" formatCode="General">
                  <c:v>1.208798</c:v>
                </c:pt>
                <c:pt idx="145" formatCode="General">
                  <c:v>1.208798</c:v>
                </c:pt>
                <c:pt idx="146" formatCode="General">
                  <c:v>1.208798</c:v>
                </c:pt>
                <c:pt idx="147" formatCode="General">
                  <c:v>1.208798</c:v>
                </c:pt>
                <c:pt idx="148" formatCode="General">
                  <c:v>1.208798</c:v>
                </c:pt>
                <c:pt idx="149" formatCode="General">
                  <c:v>1.208968</c:v>
                </c:pt>
                <c:pt idx="150" formatCode="General">
                  <c:v>1.2047140000000001</c:v>
                </c:pt>
                <c:pt idx="151" formatCode="General">
                  <c:v>1.2030289999999999</c:v>
                </c:pt>
                <c:pt idx="152" formatCode="General">
                  <c:v>1.203031</c:v>
                </c:pt>
                <c:pt idx="153" formatCode="General">
                  <c:v>1.203031</c:v>
                </c:pt>
                <c:pt idx="154" formatCode="General">
                  <c:v>1.203031</c:v>
                </c:pt>
                <c:pt idx="155" formatCode="General">
                  <c:v>1.203031</c:v>
                </c:pt>
                <c:pt idx="156" formatCode="General">
                  <c:v>1.203031</c:v>
                </c:pt>
                <c:pt idx="157" formatCode="General">
                  <c:v>1.203031</c:v>
                </c:pt>
                <c:pt idx="158" formatCode="General">
                  <c:v>1.203031</c:v>
                </c:pt>
                <c:pt idx="159" formatCode="General">
                  <c:v>1.203031</c:v>
                </c:pt>
                <c:pt idx="160" formatCode="General">
                  <c:v>1.203031</c:v>
                </c:pt>
                <c:pt idx="161" formatCode="General">
                  <c:v>1.203203</c:v>
                </c:pt>
                <c:pt idx="162" formatCode="General">
                  <c:v>1.200669</c:v>
                </c:pt>
                <c:pt idx="163" formatCode="General">
                  <c:v>1.199921</c:v>
                </c:pt>
                <c:pt idx="164" formatCode="General">
                  <c:v>1.1999219999999999</c:v>
                </c:pt>
                <c:pt idx="165" formatCode="General">
                  <c:v>1.1999219999999999</c:v>
                </c:pt>
                <c:pt idx="166" formatCode="General">
                  <c:v>1.1999219999999999</c:v>
                </c:pt>
                <c:pt idx="167" formatCode="General">
                  <c:v>1.1999219999999999</c:v>
                </c:pt>
                <c:pt idx="168" formatCode="General">
                  <c:v>1.1999219999999999</c:v>
                </c:pt>
                <c:pt idx="169" formatCode="General">
                  <c:v>1.2000820000000001</c:v>
                </c:pt>
                <c:pt idx="170" formatCode="General">
                  <c:v>1.197953</c:v>
                </c:pt>
                <c:pt idx="171" formatCode="General">
                  <c:v>1.197198</c:v>
                </c:pt>
                <c:pt idx="172" formatCode="General">
                  <c:v>1.1971989999999999</c:v>
                </c:pt>
                <c:pt idx="173" formatCode="General">
                  <c:v>1.1971989999999999</c:v>
                </c:pt>
                <c:pt idx="174" formatCode="General">
                  <c:v>1.1971989999999999</c:v>
                </c:pt>
                <c:pt idx="175" formatCode="General">
                  <c:v>1.1972590000000001</c:v>
                </c:pt>
                <c:pt idx="176" formatCode="General">
                  <c:v>1.1953659999999999</c:v>
                </c:pt>
                <c:pt idx="177" formatCode="General">
                  <c:v>1.194143</c:v>
                </c:pt>
                <c:pt idx="178" formatCode="General">
                  <c:v>1.1941440000000001</c:v>
                </c:pt>
                <c:pt idx="179" formatCode="General">
                  <c:v>1.1941440000000001</c:v>
                </c:pt>
                <c:pt idx="180" formatCode="General">
                  <c:v>1.1941440000000001</c:v>
                </c:pt>
                <c:pt idx="181" formatCode="General">
                  <c:v>1.1941440000000001</c:v>
                </c:pt>
                <c:pt idx="182" formatCode="General">
                  <c:v>1.1941440000000001</c:v>
                </c:pt>
                <c:pt idx="183" formatCode="General">
                  <c:v>1.1941440000000001</c:v>
                </c:pt>
                <c:pt idx="184" formatCode="General">
                  <c:v>1.1941440000000001</c:v>
                </c:pt>
                <c:pt idx="185" formatCode="General">
                  <c:v>1.1941440000000001</c:v>
                </c:pt>
                <c:pt idx="186" formatCode="General">
                  <c:v>1.1941440000000001</c:v>
                </c:pt>
                <c:pt idx="187" formatCode="General">
                  <c:v>1.1941440000000001</c:v>
                </c:pt>
                <c:pt idx="188" formatCode="General">
                  <c:v>1.1941440000000001</c:v>
                </c:pt>
                <c:pt idx="189" formatCode="General">
                  <c:v>1.1941440000000001</c:v>
                </c:pt>
                <c:pt idx="190" formatCode="General">
                  <c:v>1.1941440000000001</c:v>
                </c:pt>
                <c:pt idx="191" formatCode="General">
                  <c:v>1.1941440000000001</c:v>
                </c:pt>
                <c:pt idx="192" formatCode="General">
                  <c:v>1.1942489999999999</c:v>
                </c:pt>
                <c:pt idx="193" formatCode="General">
                  <c:v>1.193174</c:v>
                </c:pt>
                <c:pt idx="194" formatCode="General">
                  <c:v>1.1926429999999999</c:v>
                </c:pt>
                <c:pt idx="195" formatCode="General">
                  <c:v>1.192645</c:v>
                </c:pt>
                <c:pt idx="196" formatCode="General">
                  <c:v>1.192645</c:v>
                </c:pt>
                <c:pt idx="197" formatCode="General">
                  <c:v>1.19268</c:v>
                </c:pt>
                <c:pt idx="198" formatCode="General">
                  <c:v>1.191811</c:v>
                </c:pt>
                <c:pt idx="199" formatCode="General">
                  <c:v>1.1912039999999999</c:v>
                </c:pt>
                <c:pt idx="200" formatCode="General">
                  <c:v>1.1912050000000001</c:v>
                </c:pt>
                <c:pt idx="201" formatCode="General">
                  <c:v>1.1912050000000001</c:v>
                </c:pt>
                <c:pt idx="202" formatCode="General">
                  <c:v>1.1912050000000001</c:v>
                </c:pt>
                <c:pt idx="203" formatCode="General">
                  <c:v>1.1912050000000001</c:v>
                </c:pt>
                <c:pt idx="204" formatCode="General">
                  <c:v>1.1912050000000001</c:v>
                </c:pt>
                <c:pt idx="205" formatCode="General">
                  <c:v>1.191227</c:v>
                </c:pt>
                <c:pt idx="206" formatCode="General">
                  <c:v>1.1906730000000001</c:v>
                </c:pt>
                <c:pt idx="207" formatCode="General">
                  <c:v>1.190264</c:v>
                </c:pt>
                <c:pt idx="208" formatCode="General">
                  <c:v>1.190266</c:v>
                </c:pt>
                <c:pt idx="209" formatCode="General">
                  <c:v>1.190266</c:v>
                </c:pt>
                <c:pt idx="210" formatCode="General">
                  <c:v>1.190439</c:v>
                </c:pt>
                <c:pt idx="211" formatCode="General">
                  <c:v>1.189889</c:v>
                </c:pt>
                <c:pt idx="212" formatCode="General">
                  <c:v>1.1897219999999999</c:v>
                </c:pt>
                <c:pt idx="213" formatCode="General">
                  <c:v>1.189724</c:v>
                </c:pt>
                <c:pt idx="214" formatCode="General">
                  <c:v>1.189724</c:v>
                </c:pt>
                <c:pt idx="215" formatCode="General">
                  <c:v>1.189724</c:v>
                </c:pt>
                <c:pt idx="216" formatCode="General">
                  <c:v>1.189724</c:v>
                </c:pt>
                <c:pt idx="217" formatCode="General">
                  <c:v>1.189724</c:v>
                </c:pt>
                <c:pt idx="218" formatCode="General">
                  <c:v>1.189724</c:v>
                </c:pt>
                <c:pt idx="219" formatCode="General">
                  <c:v>1.189724</c:v>
                </c:pt>
                <c:pt idx="220" formatCode="General">
                  <c:v>1.189724</c:v>
                </c:pt>
                <c:pt idx="221" formatCode="General">
                  <c:v>1.189724</c:v>
                </c:pt>
                <c:pt idx="222" formatCode="General">
                  <c:v>1.189724</c:v>
                </c:pt>
                <c:pt idx="223" formatCode="General">
                  <c:v>1.189724</c:v>
                </c:pt>
                <c:pt idx="224" formatCode="General">
                  <c:v>1.189724</c:v>
                </c:pt>
                <c:pt idx="225" formatCode="General">
                  <c:v>1.189724</c:v>
                </c:pt>
                <c:pt idx="226" formatCode="General">
                  <c:v>1.189724</c:v>
                </c:pt>
                <c:pt idx="227" formatCode="General">
                  <c:v>1.189724</c:v>
                </c:pt>
                <c:pt idx="228" formatCode="General">
                  <c:v>1.189724</c:v>
                </c:pt>
                <c:pt idx="229" formatCode="General">
                  <c:v>1.189724</c:v>
                </c:pt>
                <c:pt idx="230" formatCode="General">
                  <c:v>1.189724</c:v>
                </c:pt>
                <c:pt idx="231" formatCode="General">
                  <c:v>1.189724</c:v>
                </c:pt>
                <c:pt idx="232" formatCode="General">
                  <c:v>1.189724</c:v>
                </c:pt>
                <c:pt idx="233" formatCode="General">
                  <c:v>1.189724</c:v>
                </c:pt>
                <c:pt idx="234" formatCode="General">
                  <c:v>1.189724</c:v>
                </c:pt>
                <c:pt idx="235" formatCode="General">
                  <c:v>1.189724</c:v>
                </c:pt>
                <c:pt idx="236" formatCode="General">
                  <c:v>1.189724</c:v>
                </c:pt>
                <c:pt idx="237" formatCode="General">
                  <c:v>0.89685800000000004</c:v>
                </c:pt>
                <c:pt idx="238" formatCode="General">
                  <c:v>0.86822319999999997</c:v>
                </c:pt>
                <c:pt idx="239" formatCode="General">
                  <c:v>0.88561619999999996</c:v>
                </c:pt>
                <c:pt idx="240" formatCode="General">
                  <c:v>0.88837160000000004</c:v>
                </c:pt>
                <c:pt idx="241" formatCode="General">
                  <c:v>0.8873723</c:v>
                </c:pt>
                <c:pt idx="242" formatCode="General">
                  <c:v>0.88799989999999995</c:v>
                </c:pt>
                <c:pt idx="243" formatCode="General">
                  <c:v>0.88799980000000001</c:v>
                </c:pt>
                <c:pt idx="244" formatCode="General">
                  <c:v>0.88799980000000001</c:v>
                </c:pt>
                <c:pt idx="245" formatCode="General">
                  <c:v>0.88799980000000001</c:v>
                </c:pt>
                <c:pt idx="246" formatCode="General">
                  <c:v>0.88799980000000001</c:v>
                </c:pt>
                <c:pt idx="247" formatCode="General">
                  <c:v>0.88799989999999995</c:v>
                </c:pt>
                <c:pt idx="248" formatCode="General">
                  <c:v>0.88799989999999995</c:v>
                </c:pt>
                <c:pt idx="249" formatCode="General">
                  <c:v>0.88799989999999995</c:v>
                </c:pt>
                <c:pt idx="250" formatCode="General">
                  <c:v>0.88799989999999995</c:v>
                </c:pt>
                <c:pt idx="251" formatCode="General">
                  <c:v>0.88799989999999995</c:v>
                </c:pt>
                <c:pt idx="252" formatCode="General">
                  <c:v>0.88799989999999995</c:v>
                </c:pt>
                <c:pt idx="253" formatCode="General">
                  <c:v>0.88799989999999995</c:v>
                </c:pt>
                <c:pt idx="254" formatCode="General">
                  <c:v>0.88799989999999995</c:v>
                </c:pt>
                <c:pt idx="255" formatCode="General">
                  <c:v>0.88799989999999995</c:v>
                </c:pt>
                <c:pt idx="256" formatCode="General">
                  <c:v>0.88799989999999995</c:v>
                </c:pt>
                <c:pt idx="257" formatCode="General">
                  <c:v>0.88799989999999995</c:v>
                </c:pt>
                <c:pt idx="258" formatCode="General">
                  <c:v>0.88799989999999995</c:v>
                </c:pt>
                <c:pt idx="259" formatCode="General">
                  <c:v>0.88799989999999995</c:v>
                </c:pt>
                <c:pt idx="260" formatCode="General">
                  <c:v>0.88799989999999995</c:v>
                </c:pt>
                <c:pt idx="261" formatCode="General">
                  <c:v>0.88799989999999995</c:v>
                </c:pt>
                <c:pt idx="262" formatCode="General">
                  <c:v>0.88799989999999995</c:v>
                </c:pt>
                <c:pt idx="263" formatCode="General">
                  <c:v>0.88799989999999995</c:v>
                </c:pt>
                <c:pt idx="264" formatCode="General">
                  <c:v>0.88799989999999995</c:v>
                </c:pt>
                <c:pt idx="265" formatCode="General">
                  <c:v>0.88799989999999995</c:v>
                </c:pt>
                <c:pt idx="266" formatCode="General">
                  <c:v>0.88799989999999995</c:v>
                </c:pt>
                <c:pt idx="267" formatCode="General">
                  <c:v>0.88799989999999995</c:v>
                </c:pt>
                <c:pt idx="268" formatCode="General">
                  <c:v>0.88799989999999995</c:v>
                </c:pt>
                <c:pt idx="269" formatCode="General">
                  <c:v>0.88799989999999995</c:v>
                </c:pt>
                <c:pt idx="270" formatCode="General">
                  <c:v>0.88505999999999996</c:v>
                </c:pt>
                <c:pt idx="271" formatCode="General">
                  <c:v>0.88521830000000001</c:v>
                </c:pt>
                <c:pt idx="272" formatCode="General">
                  <c:v>0.88661670000000004</c:v>
                </c:pt>
                <c:pt idx="273" formatCode="General">
                  <c:v>0.8879068</c:v>
                </c:pt>
                <c:pt idx="274" formatCode="General">
                  <c:v>0.88867929999999995</c:v>
                </c:pt>
                <c:pt idx="275" formatCode="General">
                  <c:v>0.88910169999999999</c:v>
                </c:pt>
                <c:pt idx="276" formatCode="General">
                  <c:v>0.88955110000000004</c:v>
                </c:pt>
                <c:pt idx="277" formatCode="General">
                  <c:v>0.8900245</c:v>
                </c:pt>
                <c:pt idx="278" formatCode="General">
                  <c:v>0.8900245</c:v>
                </c:pt>
                <c:pt idx="279" formatCode="General">
                  <c:v>0.89417230000000003</c:v>
                </c:pt>
                <c:pt idx="280" formatCode="General">
                  <c:v>0.89658110000000002</c:v>
                </c:pt>
                <c:pt idx="281" formatCode="General">
                  <c:v>0.89855620000000003</c:v>
                </c:pt>
                <c:pt idx="282" formatCode="General">
                  <c:v>0.89962249999999999</c:v>
                </c:pt>
                <c:pt idx="283" formatCode="General">
                  <c:v>0.89983979999999997</c:v>
                </c:pt>
                <c:pt idx="284" formatCode="General">
                  <c:v>0.89983990000000003</c:v>
                </c:pt>
                <c:pt idx="285" formatCode="General">
                  <c:v>0.89983990000000003</c:v>
                </c:pt>
                <c:pt idx="286" formatCode="General">
                  <c:v>0.89983990000000003</c:v>
                </c:pt>
                <c:pt idx="287" formatCode="General">
                  <c:v>0.89983999999999997</c:v>
                </c:pt>
                <c:pt idx="288" formatCode="General">
                  <c:v>0.91900749999999998</c:v>
                </c:pt>
                <c:pt idx="289" formatCode="General">
                  <c:v>0.92075709999999999</c:v>
                </c:pt>
                <c:pt idx="290" formatCode="General">
                  <c:v>0.92329349999999999</c:v>
                </c:pt>
                <c:pt idx="291" formatCode="General">
                  <c:v>0.9464998</c:v>
                </c:pt>
                <c:pt idx="292" formatCode="General">
                  <c:v>0.99936519999999995</c:v>
                </c:pt>
                <c:pt idx="293" formatCode="General">
                  <c:v>1.0478270000000001</c:v>
                </c:pt>
                <c:pt idx="294" formatCode="General">
                  <c:v>1.0721400000000001</c:v>
                </c:pt>
                <c:pt idx="295" formatCode="General">
                  <c:v>1.0827450000000001</c:v>
                </c:pt>
                <c:pt idx="296" formatCode="General">
                  <c:v>1.094697</c:v>
                </c:pt>
                <c:pt idx="297" formatCode="General">
                  <c:v>1.101955</c:v>
                </c:pt>
                <c:pt idx="298" formatCode="General">
                  <c:v>1.1062920000000001</c:v>
                </c:pt>
                <c:pt idx="299" formatCode="General">
                  <c:v>1.1230420000000001</c:v>
                </c:pt>
                <c:pt idx="300" formatCode="General">
                  <c:v>1.1433040000000001</c:v>
                </c:pt>
                <c:pt idx="301" formatCode="General">
                  <c:v>1.161888</c:v>
                </c:pt>
                <c:pt idx="302" formatCode="General">
                  <c:v>1.170229</c:v>
                </c:pt>
                <c:pt idx="303" formatCode="General">
                  <c:v>1.179446</c:v>
                </c:pt>
                <c:pt idx="304" formatCode="General">
                  <c:v>1.1840649999999999</c:v>
                </c:pt>
                <c:pt idx="305" formatCode="General">
                  <c:v>1.1871929999999999</c:v>
                </c:pt>
                <c:pt idx="306" formatCode="General">
                  <c:v>1.193511</c:v>
                </c:pt>
                <c:pt idx="307" formatCode="General">
                  <c:v>1.2131989999999999</c:v>
                </c:pt>
                <c:pt idx="308" formatCode="General">
                  <c:v>1.233425</c:v>
                </c:pt>
                <c:pt idx="309" formatCode="General">
                  <c:v>1.244213</c:v>
                </c:pt>
                <c:pt idx="310" formatCode="General">
                  <c:v>1.247743</c:v>
                </c:pt>
                <c:pt idx="311" formatCode="General">
                  <c:v>1.263134</c:v>
                </c:pt>
                <c:pt idx="312" formatCode="General">
                  <c:v>1.282111</c:v>
                </c:pt>
                <c:pt idx="313" formatCode="General">
                  <c:v>1.30524</c:v>
                </c:pt>
                <c:pt idx="314" formatCode="General">
                  <c:v>1.324762</c:v>
                </c:pt>
                <c:pt idx="315" formatCode="General">
                  <c:v>1.3328070000000001</c:v>
                </c:pt>
                <c:pt idx="316" formatCode="General">
                  <c:v>1.3351299999999999</c:v>
                </c:pt>
                <c:pt idx="317" formatCode="General">
                  <c:v>1.3371310000000001</c:v>
                </c:pt>
                <c:pt idx="318" formatCode="General">
                  <c:v>1.339342</c:v>
                </c:pt>
                <c:pt idx="319" formatCode="General">
                  <c:v>1.343574</c:v>
                </c:pt>
                <c:pt idx="320" formatCode="General">
                  <c:v>1.343507</c:v>
                </c:pt>
                <c:pt idx="321" formatCode="General">
                  <c:v>1.345337</c:v>
                </c:pt>
                <c:pt idx="322" formatCode="General">
                  <c:v>1.3464179999999999</c:v>
                </c:pt>
                <c:pt idx="323" formatCode="General">
                  <c:v>1.3472919999999999</c:v>
                </c:pt>
                <c:pt idx="324" formatCode="General">
                  <c:v>1.3479730000000001</c:v>
                </c:pt>
                <c:pt idx="325" formatCode="General">
                  <c:v>1.3491949999999999</c:v>
                </c:pt>
                <c:pt idx="326" formatCode="General">
                  <c:v>1.351763</c:v>
                </c:pt>
                <c:pt idx="327" formatCode="General">
                  <c:v>1.352231</c:v>
                </c:pt>
                <c:pt idx="328" formatCode="General">
                  <c:v>1.3535779999999999</c:v>
                </c:pt>
                <c:pt idx="329" formatCode="General">
                  <c:v>1.353302</c:v>
                </c:pt>
                <c:pt idx="330" formatCode="General">
                  <c:v>1.352506</c:v>
                </c:pt>
                <c:pt idx="331" formatCode="General">
                  <c:v>1.3501300000000001</c:v>
                </c:pt>
                <c:pt idx="332" formatCode="General">
                  <c:v>1.350522</c:v>
                </c:pt>
                <c:pt idx="333" formatCode="General">
                  <c:v>1.350776</c:v>
                </c:pt>
                <c:pt idx="334" formatCode="General">
                  <c:v>1.3519209999999999</c:v>
                </c:pt>
                <c:pt idx="335" formatCode="General">
                  <c:v>1.3524099999999999</c:v>
                </c:pt>
                <c:pt idx="336" formatCode="General">
                  <c:v>1.3522270000000001</c:v>
                </c:pt>
                <c:pt idx="337" formatCode="General">
                  <c:v>1.3522670000000001</c:v>
                </c:pt>
                <c:pt idx="338" formatCode="General">
                  <c:v>1.353899</c:v>
                </c:pt>
                <c:pt idx="339" formatCode="General">
                  <c:v>1.355011</c:v>
                </c:pt>
                <c:pt idx="340" formatCode="General">
                  <c:v>1.3563730000000001</c:v>
                </c:pt>
                <c:pt idx="341" formatCode="General">
                  <c:v>1.3573219999999999</c:v>
                </c:pt>
                <c:pt idx="342" formatCode="General">
                  <c:v>1.359407</c:v>
                </c:pt>
                <c:pt idx="343" formatCode="General">
                  <c:v>1.3605259999999999</c:v>
                </c:pt>
                <c:pt idx="344" formatCode="General">
                  <c:v>1.360581</c:v>
                </c:pt>
                <c:pt idx="345" formatCode="General">
                  <c:v>1.3628089999999999</c:v>
                </c:pt>
                <c:pt idx="346" formatCode="General">
                  <c:v>1.3637079999999999</c:v>
                </c:pt>
                <c:pt idx="347" formatCode="General">
                  <c:v>1.363856</c:v>
                </c:pt>
                <c:pt idx="348" formatCode="General">
                  <c:v>1.3642110000000001</c:v>
                </c:pt>
                <c:pt idx="349" formatCode="General">
                  <c:v>1.364385</c:v>
                </c:pt>
                <c:pt idx="350" formatCode="General">
                  <c:v>1.3668929999999999</c:v>
                </c:pt>
                <c:pt idx="351" formatCode="General">
                  <c:v>1.3672089999999999</c:v>
                </c:pt>
                <c:pt idx="352" formatCode="General">
                  <c:v>1.368479</c:v>
                </c:pt>
                <c:pt idx="353" formatCode="General">
                  <c:v>1.3687119999999999</c:v>
                </c:pt>
                <c:pt idx="354" formatCode="General">
                  <c:v>1.3690389999999999</c:v>
                </c:pt>
                <c:pt idx="355" formatCode="General">
                  <c:v>1.3693690000000001</c:v>
                </c:pt>
                <c:pt idx="356" formatCode="General">
                  <c:v>1.3686929999999999</c:v>
                </c:pt>
                <c:pt idx="357" formatCode="General">
                  <c:v>1.3572340000000001</c:v>
                </c:pt>
                <c:pt idx="358" formatCode="General">
                  <c:v>1.3594999999999999</c:v>
                </c:pt>
                <c:pt idx="359" formatCode="General">
                  <c:v>1.3635679999999999</c:v>
                </c:pt>
                <c:pt idx="360" formatCode="General">
                  <c:v>1.3667260000000001</c:v>
                </c:pt>
                <c:pt idx="361" formatCode="General">
                  <c:v>1.367839</c:v>
                </c:pt>
                <c:pt idx="362" formatCode="General">
                  <c:v>1.3671</c:v>
                </c:pt>
                <c:pt idx="363" formatCode="General">
                  <c:v>1.3728290000000001</c:v>
                </c:pt>
                <c:pt idx="364" formatCode="General">
                  <c:v>1.372941</c:v>
                </c:pt>
                <c:pt idx="365" formatCode="General">
                  <c:v>0.34705340000000001</c:v>
                </c:pt>
              </c:numCache>
            </c:numRef>
          </c:val>
          <c:smooth val="0"/>
        </c:ser>
        <c:ser>
          <c:idx val="1"/>
          <c:order val="1"/>
          <c:tx>
            <c:strRef>
              <c:f>Sheet1!$K$1</c:f>
              <c:strCache>
                <c:ptCount val="1"/>
                <c:pt idx="0">
                  <c:v>Main channel: agriculture 3 g/m^3 and desorption</c:v>
                </c:pt>
              </c:strCache>
            </c:strRef>
          </c:tx>
          <c:marker>
            <c:symbol val="none"/>
          </c:marker>
          <c:cat>
            <c:numRef>
              <c:f>Sheet1!$A$2:$A$367</c:f>
              <c:numCache>
                <c:formatCode>dd/mm/yyyy</c:formatCode>
                <c:ptCount val="366"/>
                <c:pt idx="0">
                  <c:v>37257</c:v>
                </c:pt>
                <c:pt idx="1">
                  <c:v>37258</c:v>
                </c:pt>
                <c:pt idx="2">
                  <c:v>37259</c:v>
                </c:pt>
                <c:pt idx="3">
                  <c:v>37260</c:v>
                </c:pt>
                <c:pt idx="4">
                  <c:v>37261</c:v>
                </c:pt>
                <c:pt idx="5">
                  <c:v>37262</c:v>
                </c:pt>
                <c:pt idx="6">
                  <c:v>37263</c:v>
                </c:pt>
                <c:pt idx="7">
                  <c:v>37264</c:v>
                </c:pt>
                <c:pt idx="8">
                  <c:v>37265</c:v>
                </c:pt>
                <c:pt idx="9">
                  <c:v>37266</c:v>
                </c:pt>
                <c:pt idx="10">
                  <c:v>37267</c:v>
                </c:pt>
                <c:pt idx="11">
                  <c:v>37268</c:v>
                </c:pt>
                <c:pt idx="12">
                  <c:v>37269</c:v>
                </c:pt>
                <c:pt idx="13">
                  <c:v>37270</c:v>
                </c:pt>
                <c:pt idx="14">
                  <c:v>37271</c:v>
                </c:pt>
                <c:pt idx="15">
                  <c:v>37272</c:v>
                </c:pt>
                <c:pt idx="16">
                  <c:v>37273</c:v>
                </c:pt>
                <c:pt idx="17">
                  <c:v>37274</c:v>
                </c:pt>
                <c:pt idx="18">
                  <c:v>37275</c:v>
                </c:pt>
                <c:pt idx="19">
                  <c:v>37276</c:v>
                </c:pt>
                <c:pt idx="20">
                  <c:v>37277</c:v>
                </c:pt>
                <c:pt idx="21">
                  <c:v>37278</c:v>
                </c:pt>
                <c:pt idx="22">
                  <c:v>37279</c:v>
                </c:pt>
                <c:pt idx="23">
                  <c:v>37280</c:v>
                </c:pt>
                <c:pt idx="24">
                  <c:v>37281</c:v>
                </c:pt>
                <c:pt idx="25">
                  <c:v>37282</c:v>
                </c:pt>
                <c:pt idx="26">
                  <c:v>37283</c:v>
                </c:pt>
                <c:pt idx="27">
                  <c:v>37284</c:v>
                </c:pt>
                <c:pt idx="28">
                  <c:v>37285</c:v>
                </c:pt>
                <c:pt idx="29">
                  <c:v>37286</c:v>
                </c:pt>
                <c:pt idx="30">
                  <c:v>37287</c:v>
                </c:pt>
                <c:pt idx="31">
                  <c:v>37288</c:v>
                </c:pt>
                <c:pt idx="32">
                  <c:v>37289</c:v>
                </c:pt>
                <c:pt idx="33">
                  <c:v>37290</c:v>
                </c:pt>
                <c:pt idx="34">
                  <c:v>37291</c:v>
                </c:pt>
                <c:pt idx="35">
                  <c:v>37292</c:v>
                </c:pt>
                <c:pt idx="36">
                  <c:v>37293</c:v>
                </c:pt>
                <c:pt idx="37">
                  <c:v>37294</c:v>
                </c:pt>
                <c:pt idx="38">
                  <c:v>37295</c:v>
                </c:pt>
                <c:pt idx="39">
                  <c:v>37296</c:v>
                </c:pt>
                <c:pt idx="40">
                  <c:v>37297</c:v>
                </c:pt>
                <c:pt idx="41">
                  <c:v>37298</c:v>
                </c:pt>
                <c:pt idx="42">
                  <c:v>37299</c:v>
                </c:pt>
                <c:pt idx="43">
                  <c:v>37300</c:v>
                </c:pt>
                <c:pt idx="44">
                  <c:v>37301</c:v>
                </c:pt>
                <c:pt idx="45">
                  <c:v>37302</c:v>
                </c:pt>
                <c:pt idx="46">
                  <c:v>37303</c:v>
                </c:pt>
                <c:pt idx="47">
                  <c:v>37304</c:v>
                </c:pt>
                <c:pt idx="48">
                  <c:v>37305</c:v>
                </c:pt>
                <c:pt idx="49">
                  <c:v>37306</c:v>
                </c:pt>
                <c:pt idx="50">
                  <c:v>37307</c:v>
                </c:pt>
                <c:pt idx="51">
                  <c:v>37308</c:v>
                </c:pt>
                <c:pt idx="52">
                  <c:v>37309</c:v>
                </c:pt>
                <c:pt idx="53">
                  <c:v>37310</c:v>
                </c:pt>
                <c:pt idx="54">
                  <c:v>37311</c:v>
                </c:pt>
                <c:pt idx="55">
                  <c:v>37312</c:v>
                </c:pt>
                <c:pt idx="56">
                  <c:v>37313</c:v>
                </c:pt>
                <c:pt idx="57">
                  <c:v>37314</c:v>
                </c:pt>
                <c:pt idx="58">
                  <c:v>37315</c:v>
                </c:pt>
                <c:pt idx="59">
                  <c:v>37316</c:v>
                </c:pt>
                <c:pt idx="60">
                  <c:v>37317</c:v>
                </c:pt>
                <c:pt idx="61">
                  <c:v>37318</c:v>
                </c:pt>
                <c:pt idx="62">
                  <c:v>37319</c:v>
                </c:pt>
                <c:pt idx="63">
                  <c:v>37320</c:v>
                </c:pt>
                <c:pt idx="64">
                  <c:v>37321</c:v>
                </c:pt>
                <c:pt idx="65">
                  <c:v>37322</c:v>
                </c:pt>
                <c:pt idx="66">
                  <c:v>37323</c:v>
                </c:pt>
                <c:pt idx="67">
                  <c:v>37324</c:v>
                </c:pt>
                <c:pt idx="68">
                  <c:v>37325</c:v>
                </c:pt>
                <c:pt idx="69">
                  <c:v>37326</c:v>
                </c:pt>
                <c:pt idx="70">
                  <c:v>37327</c:v>
                </c:pt>
                <c:pt idx="71">
                  <c:v>37328</c:v>
                </c:pt>
                <c:pt idx="72">
                  <c:v>37329</c:v>
                </c:pt>
                <c:pt idx="73">
                  <c:v>37330</c:v>
                </c:pt>
                <c:pt idx="74">
                  <c:v>37331</c:v>
                </c:pt>
                <c:pt idx="75">
                  <c:v>37332</c:v>
                </c:pt>
                <c:pt idx="76">
                  <c:v>37333</c:v>
                </c:pt>
                <c:pt idx="77">
                  <c:v>37334</c:v>
                </c:pt>
                <c:pt idx="78">
                  <c:v>37335</c:v>
                </c:pt>
                <c:pt idx="79">
                  <c:v>37336</c:v>
                </c:pt>
                <c:pt idx="80">
                  <c:v>37337</c:v>
                </c:pt>
                <c:pt idx="81">
                  <c:v>37338</c:v>
                </c:pt>
                <c:pt idx="82">
                  <c:v>37339</c:v>
                </c:pt>
                <c:pt idx="83">
                  <c:v>37340</c:v>
                </c:pt>
                <c:pt idx="84">
                  <c:v>37341</c:v>
                </c:pt>
                <c:pt idx="85">
                  <c:v>37342</c:v>
                </c:pt>
                <c:pt idx="86">
                  <c:v>37343</c:v>
                </c:pt>
                <c:pt idx="87">
                  <c:v>37344</c:v>
                </c:pt>
                <c:pt idx="88">
                  <c:v>37345</c:v>
                </c:pt>
                <c:pt idx="89">
                  <c:v>37346</c:v>
                </c:pt>
                <c:pt idx="90">
                  <c:v>37347</c:v>
                </c:pt>
                <c:pt idx="91">
                  <c:v>37348</c:v>
                </c:pt>
                <c:pt idx="92">
                  <c:v>37349</c:v>
                </c:pt>
                <c:pt idx="93">
                  <c:v>37350</c:v>
                </c:pt>
                <c:pt idx="94">
                  <c:v>37351</c:v>
                </c:pt>
                <c:pt idx="95">
                  <c:v>37352</c:v>
                </c:pt>
                <c:pt idx="96">
                  <c:v>37353</c:v>
                </c:pt>
                <c:pt idx="97">
                  <c:v>37354</c:v>
                </c:pt>
                <c:pt idx="98">
                  <c:v>37355</c:v>
                </c:pt>
                <c:pt idx="99">
                  <c:v>37356</c:v>
                </c:pt>
                <c:pt idx="100">
                  <c:v>37357</c:v>
                </c:pt>
                <c:pt idx="101">
                  <c:v>37358</c:v>
                </c:pt>
                <c:pt idx="102">
                  <c:v>37359</c:v>
                </c:pt>
                <c:pt idx="103">
                  <c:v>37360</c:v>
                </c:pt>
                <c:pt idx="104">
                  <c:v>37361</c:v>
                </c:pt>
                <c:pt idx="105">
                  <c:v>37362</c:v>
                </c:pt>
                <c:pt idx="106">
                  <c:v>37363</c:v>
                </c:pt>
                <c:pt idx="107">
                  <c:v>37364</c:v>
                </c:pt>
                <c:pt idx="108">
                  <c:v>37365</c:v>
                </c:pt>
                <c:pt idx="109">
                  <c:v>37366</c:v>
                </c:pt>
                <c:pt idx="110">
                  <c:v>37367</c:v>
                </c:pt>
                <c:pt idx="111">
                  <c:v>37368</c:v>
                </c:pt>
                <c:pt idx="112">
                  <c:v>37369</c:v>
                </c:pt>
                <c:pt idx="113">
                  <c:v>37370</c:v>
                </c:pt>
                <c:pt idx="114">
                  <c:v>37371</c:v>
                </c:pt>
                <c:pt idx="115">
                  <c:v>37372</c:v>
                </c:pt>
                <c:pt idx="116">
                  <c:v>37373</c:v>
                </c:pt>
                <c:pt idx="117">
                  <c:v>37374</c:v>
                </c:pt>
                <c:pt idx="118">
                  <c:v>37375</c:v>
                </c:pt>
                <c:pt idx="119">
                  <c:v>37376</c:v>
                </c:pt>
                <c:pt idx="120">
                  <c:v>37377</c:v>
                </c:pt>
                <c:pt idx="121">
                  <c:v>37378</c:v>
                </c:pt>
                <c:pt idx="122">
                  <c:v>37379</c:v>
                </c:pt>
                <c:pt idx="123">
                  <c:v>37380</c:v>
                </c:pt>
                <c:pt idx="124">
                  <c:v>37381</c:v>
                </c:pt>
                <c:pt idx="125">
                  <c:v>37382</c:v>
                </c:pt>
                <c:pt idx="126">
                  <c:v>37383</c:v>
                </c:pt>
                <c:pt idx="127">
                  <c:v>37384</c:v>
                </c:pt>
                <c:pt idx="128">
                  <c:v>37385</c:v>
                </c:pt>
                <c:pt idx="129">
                  <c:v>37386</c:v>
                </c:pt>
                <c:pt idx="130">
                  <c:v>37387</c:v>
                </c:pt>
                <c:pt idx="131">
                  <c:v>37388</c:v>
                </c:pt>
                <c:pt idx="132">
                  <c:v>37389</c:v>
                </c:pt>
                <c:pt idx="133">
                  <c:v>37390</c:v>
                </c:pt>
                <c:pt idx="134">
                  <c:v>37391</c:v>
                </c:pt>
                <c:pt idx="135">
                  <c:v>37392</c:v>
                </c:pt>
                <c:pt idx="136">
                  <c:v>37393</c:v>
                </c:pt>
                <c:pt idx="137">
                  <c:v>37394</c:v>
                </c:pt>
                <c:pt idx="138">
                  <c:v>37395</c:v>
                </c:pt>
                <c:pt idx="139">
                  <c:v>37396</c:v>
                </c:pt>
                <c:pt idx="140">
                  <c:v>37397</c:v>
                </c:pt>
                <c:pt idx="141">
                  <c:v>37398</c:v>
                </c:pt>
                <c:pt idx="142">
                  <c:v>37399</c:v>
                </c:pt>
                <c:pt idx="143">
                  <c:v>37400</c:v>
                </c:pt>
                <c:pt idx="144">
                  <c:v>37401</c:v>
                </c:pt>
                <c:pt idx="145">
                  <c:v>37402</c:v>
                </c:pt>
                <c:pt idx="146">
                  <c:v>37403</c:v>
                </c:pt>
                <c:pt idx="147">
                  <c:v>37404</c:v>
                </c:pt>
                <c:pt idx="148">
                  <c:v>37405</c:v>
                </c:pt>
                <c:pt idx="149">
                  <c:v>37406</c:v>
                </c:pt>
                <c:pt idx="150">
                  <c:v>37407</c:v>
                </c:pt>
                <c:pt idx="151">
                  <c:v>37408</c:v>
                </c:pt>
                <c:pt idx="152">
                  <c:v>37409</c:v>
                </c:pt>
                <c:pt idx="153">
                  <c:v>37410</c:v>
                </c:pt>
                <c:pt idx="154">
                  <c:v>37411</c:v>
                </c:pt>
                <c:pt idx="155">
                  <c:v>37412</c:v>
                </c:pt>
                <c:pt idx="156">
                  <c:v>37413</c:v>
                </c:pt>
                <c:pt idx="157">
                  <c:v>37414</c:v>
                </c:pt>
                <c:pt idx="158">
                  <c:v>37415</c:v>
                </c:pt>
                <c:pt idx="159">
                  <c:v>37416</c:v>
                </c:pt>
                <c:pt idx="160">
                  <c:v>37417</c:v>
                </c:pt>
                <c:pt idx="161">
                  <c:v>37418</c:v>
                </c:pt>
                <c:pt idx="162">
                  <c:v>37419</c:v>
                </c:pt>
                <c:pt idx="163">
                  <c:v>37420</c:v>
                </c:pt>
                <c:pt idx="164">
                  <c:v>37421</c:v>
                </c:pt>
                <c:pt idx="165">
                  <c:v>37422</c:v>
                </c:pt>
                <c:pt idx="166">
                  <c:v>37423</c:v>
                </c:pt>
                <c:pt idx="167">
                  <c:v>37424</c:v>
                </c:pt>
                <c:pt idx="168">
                  <c:v>37425</c:v>
                </c:pt>
                <c:pt idx="169">
                  <c:v>37426</c:v>
                </c:pt>
                <c:pt idx="170">
                  <c:v>37427</c:v>
                </c:pt>
                <c:pt idx="171">
                  <c:v>37428</c:v>
                </c:pt>
                <c:pt idx="172">
                  <c:v>37429</c:v>
                </c:pt>
                <c:pt idx="173">
                  <c:v>37430</c:v>
                </c:pt>
                <c:pt idx="174">
                  <c:v>37431</c:v>
                </c:pt>
                <c:pt idx="175">
                  <c:v>37432</c:v>
                </c:pt>
                <c:pt idx="176">
                  <c:v>37433</c:v>
                </c:pt>
                <c:pt idx="177">
                  <c:v>37434</c:v>
                </c:pt>
                <c:pt idx="178">
                  <c:v>37435</c:v>
                </c:pt>
                <c:pt idx="179">
                  <c:v>37436</c:v>
                </c:pt>
                <c:pt idx="180">
                  <c:v>37437</c:v>
                </c:pt>
                <c:pt idx="181">
                  <c:v>37438</c:v>
                </c:pt>
                <c:pt idx="182">
                  <c:v>37439</c:v>
                </c:pt>
                <c:pt idx="183">
                  <c:v>37440</c:v>
                </c:pt>
                <c:pt idx="184">
                  <c:v>37441</c:v>
                </c:pt>
                <c:pt idx="185">
                  <c:v>37442</c:v>
                </c:pt>
                <c:pt idx="186">
                  <c:v>37443</c:v>
                </c:pt>
                <c:pt idx="187">
                  <c:v>37444</c:v>
                </c:pt>
                <c:pt idx="188">
                  <c:v>37445</c:v>
                </c:pt>
                <c:pt idx="189">
                  <c:v>37446</c:v>
                </c:pt>
                <c:pt idx="190">
                  <c:v>37447</c:v>
                </c:pt>
                <c:pt idx="191">
                  <c:v>37448</c:v>
                </c:pt>
                <c:pt idx="192">
                  <c:v>37449</c:v>
                </c:pt>
                <c:pt idx="193">
                  <c:v>37450</c:v>
                </c:pt>
                <c:pt idx="194">
                  <c:v>37451</c:v>
                </c:pt>
                <c:pt idx="195">
                  <c:v>37452</c:v>
                </c:pt>
                <c:pt idx="196">
                  <c:v>37453</c:v>
                </c:pt>
                <c:pt idx="197">
                  <c:v>37454</c:v>
                </c:pt>
                <c:pt idx="198">
                  <c:v>37455</c:v>
                </c:pt>
                <c:pt idx="199">
                  <c:v>37456</c:v>
                </c:pt>
                <c:pt idx="200">
                  <c:v>37457</c:v>
                </c:pt>
                <c:pt idx="201">
                  <c:v>37458</c:v>
                </c:pt>
                <c:pt idx="202">
                  <c:v>37459</c:v>
                </c:pt>
                <c:pt idx="203">
                  <c:v>37460</c:v>
                </c:pt>
                <c:pt idx="204">
                  <c:v>37461</c:v>
                </c:pt>
                <c:pt idx="205">
                  <c:v>37462</c:v>
                </c:pt>
                <c:pt idx="206">
                  <c:v>37463</c:v>
                </c:pt>
                <c:pt idx="207">
                  <c:v>37464</c:v>
                </c:pt>
                <c:pt idx="208">
                  <c:v>37465</c:v>
                </c:pt>
                <c:pt idx="209">
                  <c:v>37466</c:v>
                </c:pt>
                <c:pt idx="210">
                  <c:v>37467</c:v>
                </c:pt>
                <c:pt idx="211">
                  <c:v>37468</c:v>
                </c:pt>
                <c:pt idx="212">
                  <c:v>37469</c:v>
                </c:pt>
                <c:pt idx="213">
                  <c:v>37470</c:v>
                </c:pt>
                <c:pt idx="214">
                  <c:v>37471</c:v>
                </c:pt>
                <c:pt idx="215">
                  <c:v>37472</c:v>
                </c:pt>
                <c:pt idx="216">
                  <c:v>37473</c:v>
                </c:pt>
                <c:pt idx="217">
                  <c:v>37474</c:v>
                </c:pt>
                <c:pt idx="218">
                  <c:v>37475</c:v>
                </c:pt>
                <c:pt idx="219">
                  <c:v>37476</c:v>
                </c:pt>
                <c:pt idx="220">
                  <c:v>37477</c:v>
                </c:pt>
                <c:pt idx="221">
                  <c:v>37478</c:v>
                </c:pt>
                <c:pt idx="222">
                  <c:v>37479</c:v>
                </c:pt>
                <c:pt idx="223">
                  <c:v>37480</c:v>
                </c:pt>
                <c:pt idx="224">
                  <c:v>37481</c:v>
                </c:pt>
                <c:pt idx="225">
                  <c:v>37482</c:v>
                </c:pt>
                <c:pt idx="226">
                  <c:v>37483</c:v>
                </c:pt>
                <c:pt idx="227">
                  <c:v>37484</c:v>
                </c:pt>
                <c:pt idx="228">
                  <c:v>37485</c:v>
                </c:pt>
                <c:pt idx="229">
                  <c:v>37486</c:v>
                </c:pt>
                <c:pt idx="230">
                  <c:v>37487</c:v>
                </c:pt>
                <c:pt idx="231">
                  <c:v>37488</c:v>
                </c:pt>
                <c:pt idx="232">
                  <c:v>37489</c:v>
                </c:pt>
                <c:pt idx="233">
                  <c:v>37490</c:v>
                </c:pt>
                <c:pt idx="234">
                  <c:v>37491</c:v>
                </c:pt>
                <c:pt idx="235">
                  <c:v>37492</c:v>
                </c:pt>
                <c:pt idx="236">
                  <c:v>37493</c:v>
                </c:pt>
                <c:pt idx="237">
                  <c:v>37494</c:v>
                </c:pt>
                <c:pt idx="238">
                  <c:v>37495</c:v>
                </c:pt>
                <c:pt idx="239">
                  <c:v>37496</c:v>
                </c:pt>
                <c:pt idx="240">
                  <c:v>37497</c:v>
                </c:pt>
                <c:pt idx="241">
                  <c:v>37498</c:v>
                </c:pt>
                <c:pt idx="242">
                  <c:v>37499</c:v>
                </c:pt>
                <c:pt idx="243">
                  <c:v>37500</c:v>
                </c:pt>
                <c:pt idx="244">
                  <c:v>37501</c:v>
                </c:pt>
                <c:pt idx="245">
                  <c:v>37502</c:v>
                </c:pt>
                <c:pt idx="246">
                  <c:v>37503</c:v>
                </c:pt>
                <c:pt idx="247">
                  <c:v>37504</c:v>
                </c:pt>
                <c:pt idx="248">
                  <c:v>37505</c:v>
                </c:pt>
                <c:pt idx="249">
                  <c:v>37506</c:v>
                </c:pt>
                <c:pt idx="250">
                  <c:v>37507</c:v>
                </c:pt>
                <c:pt idx="251">
                  <c:v>37508</c:v>
                </c:pt>
                <c:pt idx="252">
                  <c:v>37509</c:v>
                </c:pt>
                <c:pt idx="253">
                  <c:v>37510</c:v>
                </c:pt>
                <c:pt idx="254">
                  <c:v>37511</c:v>
                </c:pt>
                <c:pt idx="255">
                  <c:v>37512</c:v>
                </c:pt>
                <c:pt idx="256">
                  <c:v>37513</c:v>
                </c:pt>
                <c:pt idx="257">
                  <c:v>37514</c:v>
                </c:pt>
                <c:pt idx="258">
                  <c:v>37515</c:v>
                </c:pt>
                <c:pt idx="259">
                  <c:v>37516</c:v>
                </c:pt>
                <c:pt idx="260">
                  <c:v>37517</c:v>
                </c:pt>
                <c:pt idx="261">
                  <c:v>37518</c:v>
                </c:pt>
                <c:pt idx="262">
                  <c:v>37519</c:v>
                </c:pt>
                <c:pt idx="263">
                  <c:v>37520</c:v>
                </c:pt>
                <c:pt idx="264">
                  <c:v>37521</c:v>
                </c:pt>
                <c:pt idx="265">
                  <c:v>37522</c:v>
                </c:pt>
                <c:pt idx="266">
                  <c:v>37523</c:v>
                </c:pt>
                <c:pt idx="267">
                  <c:v>37524</c:v>
                </c:pt>
                <c:pt idx="268">
                  <c:v>37525</c:v>
                </c:pt>
                <c:pt idx="269">
                  <c:v>37526</c:v>
                </c:pt>
                <c:pt idx="270">
                  <c:v>37527</c:v>
                </c:pt>
                <c:pt idx="271">
                  <c:v>37528</c:v>
                </c:pt>
                <c:pt idx="272">
                  <c:v>37529</c:v>
                </c:pt>
                <c:pt idx="273">
                  <c:v>37530</c:v>
                </c:pt>
                <c:pt idx="274">
                  <c:v>37531</c:v>
                </c:pt>
                <c:pt idx="275">
                  <c:v>37532</c:v>
                </c:pt>
                <c:pt idx="276">
                  <c:v>37533</c:v>
                </c:pt>
                <c:pt idx="277">
                  <c:v>37534</c:v>
                </c:pt>
                <c:pt idx="278">
                  <c:v>37535</c:v>
                </c:pt>
                <c:pt idx="279">
                  <c:v>37536</c:v>
                </c:pt>
                <c:pt idx="280">
                  <c:v>37537</c:v>
                </c:pt>
                <c:pt idx="281">
                  <c:v>37538</c:v>
                </c:pt>
                <c:pt idx="282">
                  <c:v>37539</c:v>
                </c:pt>
                <c:pt idx="283">
                  <c:v>37540</c:v>
                </c:pt>
                <c:pt idx="284">
                  <c:v>37541</c:v>
                </c:pt>
                <c:pt idx="285">
                  <c:v>37542</c:v>
                </c:pt>
                <c:pt idx="286">
                  <c:v>37543</c:v>
                </c:pt>
                <c:pt idx="287">
                  <c:v>37544</c:v>
                </c:pt>
                <c:pt idx="288">
                  <c:v>37545</c:v>
                </c:pt>
                <c:pt idx="289">
                  <c:v>37546</c:v>
                </c:pt>
                <c:pt idx="290">
                  <c:v>37547</c:v>
                </c:pt>
                <c:pt idx="291">
                  <c:v>37548</c:v>
                </c:pt>
                <c:pt idx="292">
                  <c:v>37549</c:v>
                </c:pt>
                <c:pt idx="293">
                  <c:v>37550</c:v>
                </c:pt>
                <c:pt idx="294">
                  <c:v>37551</c:v>
                </c:pt>
                <c:pt idx="295">
                  <c:v>37552</c:v>
                </c:pt>
                <c:pt idx="296">
                  <c:v>37553</c:v>
                </c:pt>
                <c:pt idx="297">
                  <c:v>37554</c:v>
                </c:pt>
                <c:pt idx="298">
                  <c:v>37555</c:v>
                </c:pt>
                <c:pt idx="299">
                  <c:v>37556</c:v>
                </c:pt>
                <c:pt idx="300">
                  <c:v>37557</c:v>
                </c:pt>
                <c:pt idx="301">
                  <c:v>37558</c:v>
                </c:pt>
                <c:pt idx="302">
                  <c:v>37559</c:v>
                </c:pt>
                <c:pt idx="303">
                  <c:v>37560</c:v>
                </c:pt>
                <c:pt idx="304">
                  <c:v>37561</c:v>
                </c:pt>
                <c:pt idx="305">
                  <c:v>37562</c:v>
                </c:pt>
                <c:pt idx="306">
                  <c:v>37563</c:v>
                </c:pt>
                <c:pt idx="307">
                  <c:v>37564</c:v>
                </c:pt>
                <c:pt idx="308">
                  <c:v>37565</c:v>
                </c:pt>
                <c:pt idx="309">
                  <c:v>37566</c:v>
                </c:pt>
                <c:pt idx="310">
                  <c:v>37567</c:v>
                </c:pt>
                <c:pt idx="311">
                  <c:v>37568</c:v>
                </c:pt>
                <c:pt idx="312">
                  <c:v>37569</c:v>
                </c:pt>
                <c:pt idx="313">
                  <c:v>37570</c:v>
                </c:pt>
                <c:pt idx="314">
                  <c:v>37571</c:v>
                </c:pt>
                <c:pt idx="315">
                  <c:v>37572</c:v>
                </c:pt>
                <c:pt idx="316">
                  <c:v>37573</c:v>
                </c:pt>
                <c:pt idx="317">
                  <c:v>37574</c:v>
                </c:pt>
                <c:pt idx="318">
                  <c:v>37575</c:v>
                </c:pt>
                <c:pt idx="319">
                  <c:v>37576</c:v>
                </c:pt>
                <c:pt idx="320">
                  <c:v>37577</c:v>
                </c:pt>
                <c:pt idx="321">
                  <c:v>37578</c:v>
                </c:pt>
                <c:pt idx="322">
                  <c:v>37579</c:v>
                </c:pt>
                <c:pt idx="323">
                  <c:v>37580</c:v>
                </c:pt>
                <c:pt idx="324">
                  <c:v>37581</c:v>
                </c:pt>
                <c:pt idx="325">
                  <c:v>37582</c:v>
                </c:pt>
                <c:pt idx="326">
                  <c:v>37583</c:v>
                </c:pt>
                <c:pt idx="327">
                  <c:v>37584</c:v>
                </c:pt>
                <c:pt idx="328">
                  <c:v>37585</c:v>
                </c:pt>
                <c:pt idx="329">
                  <c:v>37586</c:v>
                </c:pt>
                <c:pt idx="330">
                  <c:v>37587</c:v>
                </c:pt>
                <c:pt idx="331">
                  <c:v>37588</c:v>
                </c:pt>
                <c:pt idx="332">
                  <c:v>37589</c:v>
                </c:pt>
                <c:pt idx="333">
                  <c:v>37590</c:v>
                </c:pt>
                <c:pt idx="334">
                  <c:v>37591</c:v>
                </c:pt>
                <c:pt idx="335">
                  <c:v>37592</c:v>
                </c:pt>
                <c:pt idx="336">
                  <c:v>37593</c:v>
                </c:pt>
                <c:pt idx="337">
                  <c:v>37594</c:v>
                </c:pt>
                <c:pt idx="338">
                  <c:v>37595</c:v>
                </c:pt>
                <c:pt idx="339">
                  <c:v>37596</c:v>
                </c:pt>
                <c:pt idx="340">
                  <c:v>37597</c:v>
                </c:pt>
                <c:pt idx="341">
                  <c:v>37598</c:v>
                </c:pt>
                <c:pt idx="342">
                  <c:v>37599</c:v>
                </c:pt>
                <c:pt idx="343">
                  <c:v>37600</c:v>
                </c:pt>
                <c:pt idx="344">
                  <c:v>37601</c:v>
                </c:pt>
                <c:pt idx="345">
                  <c:v>37602</c:v>
                </c:pt>
                <c:pt idx="346">
                  <c:v>37603</c:v>
                </c:pt>
                <c:pt idx="347">
                  <c:v>37604</c:v>
                </c:pt>
                <c:pt idx="348">
                  <c:v>37605</c:v>
                </c:pt>
                <c:pt idx="349">
                  <c:v>37606</c:v>
                </c:pt>
                <c:pt idx="350">
                  <c:v>37607</c:v>
                </c:pt>
                <c:pt idx="351">
                  <c:v>37608</c:v>
                </c:pt>
                <c:pt idx="352">
                  <c:v>37609</c:v>
                </c:pt>
                <c:pt idx="353">
                  <c:v>37610</c:v>
                </c:pt>
                <c:pt idx="354">
                  <c:v>37611</c:v>
                </c:pt>
                <c:pt idx="355">
                  <c:v>37612</c:v>
                </c:pt>
                <c:pt idx="356">
                  <c:v>37613</c:v>
                </c:pt>
                <c:pt idx="357">
                  <c:v>37614</c:v>
                </c:pt>
                <c:pt idx="358">
                  <c:v>37615</c:v>
                </c:pt>
                <c:pt idx="359">
                  <c:v>37616</c:v>
                </c:pt>
                <c:pt idx="360">
                  <c:v>37617</c:v>
                </c:pt>
                <c:pt idx="361">
                  <c:v>37618</c:v>
                </c:pt>
                <c:pt idx="362">
                  <c:v>37619</c:v>
                </c:pt>
                <c:pt idx="363">
                  <c:v>37620</c:v>
                </c:pt>
                <c:pt idx="364">
                  <c:v>37621</c:v>
                </c:pt>
                <c:pt idx="365">
                  <c:v>37622</c:v>
                </c:pt>
              </c:numCache>
            </c:numRef>
          </c:cat>
          <c:val>
            <c:numRef>
              <c:f>Sheet1!$K$2:$K$367</c:f>
              <c:numCache>
                <c:formatCode>0.00E+00</c:formatCode>
                <c:ptCount val="366"/>
                <c:pt idx="0" formatCode="General">
                  <c:v>0</c:v>
                </c:pt>
                <c:pt idx="1">
                  <c:v>4.6203699999999999E-5</c:v>
                </c:pt>
                <c:pt idx="2">
                  <c:v>1.646834E-4</c:v>
                </c:pt>
                <c:pt idx="3">
                  <c:v>2.8308549999999999E-4</c:v>
                </c:pt>
                <c:pt idx="4">
                  <c:v>3.3186309999999998E-4</c:v>
                </c:pt>
                <c:pt idx="5">
                  <c:v>3.3766619999999999E-4</c:v>
                </c:pt>
                <c:pt idx="6">
                  <c:v>3.3808379999999998E-4</c:v>
                </c:pt>
                <c:pt idx="7">
                  <c:v>3.3809829999999999E-4</c:v>
                </c:pt>
                <c:pt idx="8">
                  <c:v>3.3810619999999998E-4</c:v>
                </c:pt>
                <c:pt idx="9">
                  <c:v>3.3812049999999998E-4</c:v>
                </c:pt>
                <c:pt idx="10">
                  <c:v>3.3813160000000002E-4</c:v>
                </c:pt>
                <c:pt idx="11">
                  <c:v>3.3808660000000002E-4</c:v>
                </c:pt>
                <c:pt idx="12">
                  <c:v>9.3152510000000003E-4</c:v>
                </c:pt>
                <c:pt idx="13">
                  <c:v>2.8935929999999999E-3</c:v>
                </c:pt>
                <c:pt idx="14">
                  <c:v>5.3716329999999998E-3</c:v>
                </c:pt>
                <c:pt idx="15">
                  <c:v>8.6178479999999991E-3</c:v>
                </c:pt>
                <c:pt idx="16">
                  <c:v>1.7254080000000001E-2</c:v>
                </c:pt>
                <c:pt idx="17">
                  <c:v>3.4000559999999999E-2</c:v>
                </c:pt>
                <c:pt idx="18">
                  <c:v>4.7317619999999998E-2</c:v>
                </c:pt>
                <c:pt idx="19">
                  <c:v>5.8186519999999999E-2</c:v>
                </c:pt>
                <c:pt idx="20">
                  <c:v>6.9313589999999994E-2</c:v>
                </c:pt>
                <c:pt idx="21" formatCode="General">
                  <c:v>0.12958529999999999</c:v>
                </c:pt>
                <c:pt idx="22" formatCode="General">
                  <c:v>0.17873030000000001</c:v>
                </c:pt>
                <c:pt idx="23" formatCode="General">
                  <c:v>0.2080099</c:v>
                </c:pt>
                <c:pt idx="24" formatCode="General">
                  <c:v>0.34234360000000003</c:v>
                </c:pt>
                <c:pt idx="25" formatCode="General">
                  <c:v>0.42757250000000002</c:v>
                </c:pt>
                <c:pt idx="26" formatCode="General">
                  <c:v>0.50334540000000005</c:v>
                </c:pt>
                <c:pt idx="27" formatCode="General">
                  <c:v>0.66112800000000005</c:v>
                </c:pt>
                <c:pt idx="28" formatCode="General">
                  <c:v>0.76369949999999998</c:v>
                </c:pt>
                <c:pt idx="29" formatCode="General">
                  <c:v>0.79570940000000001</c:v>
                </c:pt>
                <c:pt idx="30" formatCode="General">
                  <c:v>0.80796239999999997</c:v>
                </c:pt>
                <c:pt idx="31" formatCode="General">
                  <c:v>0.82319750000000003</c:v>
                </c:pt>
                <c:pt idx="32" formatCode="General">
                  <c:v>0.83491930000000003</c:v>
                </c:pt>
                <c:pt idx="33" formatCode="General">
                  <c:v>0.8433368</c:v>
                </c:pt>
                <c:pt idx="34" formatCode="General">
                  <c:v>0.84963900000000003</c:v>
                </c:pt>
                <c:pt idx="35" formatCode="General">
                  <c:v>0.85885599999999995</c:v>
                </c:pt>
                <c:pt idx="36" formatCode="General">
                  <c:v>0.93561289999999997</c:v>
                </c:pt>
                <c:pt idx="37" formatCode="General">
                  <c:v>0.99705770000000005</c:v>
                </c:pt>
                <c:pt idx="38" formatCode="General">
                  <c:v>1.014575</c:v>
                </c:pt>
                <c:pt idx="39" formatCode="General">
                  <c:v>1.032127</c:v>
                </c:pt>
                <c:pt idx="40" formatCode="General">
                  <c:v>1.0462800000000001</c:v>
                </c:pt>
                <c:pt idx="41" formatCode="General">
                  <c:v>1.0652459999999999</c:v>
                </c:pt>
                <c:pt idx="42" formatCode="General">
                  <c:v>1.097437</c:v>
                </c:pt>
                <c:pt idx="43" formatCode="General">
                  <c:v>1.12232</c:v>
                </c:pt>
                <c:pt idx="44" formatCode="General">
                  <c:v>1.1327560000000001</c:v>
                </c:pt>
                <c:pt idx="45" formatCode="General">
                  <c:v>1.1369260000000001</c:v>
                </c:pt>
                <c:pt idx="46" formatCode="General">
                  <c:v>1.1401289999999999</c:v>
                </c:pt>
                <c:pt idx="47" formatCode="General">
                  <c:v>1.1425289999999999</c:v>
                </c:pt>
                <c:pt idx="48" formatCode="General">
                  <c:v>1.1437600000000001</c:v>
                </c:pt>
                <c:pt idx="49" formatCode="General">
                  <c:v>1.1453260000000001</c:v>
                </c:pt>
                <c:pt idx="50" formatCode="General">
                  <c:v>1.147467</c:v>
                </c:pt>
                <c:pt idx="51" formatCode="General">
                  <c:v>1.16256</c:v>
                </c:pt>
                <c:pt idx="52" formatCode="General">
                  <c:v>1.1746179999999999</c:v>
                </c:pt>
                <c:pt idx="53" formatCode="General">
                  <c:v>1.198428</c:v>
                </c:pt>
                <c:pt idx="54" formatCode="General">
                  <c:v>1.2196689999999999</c:v>
                </c:pt>
                <c:pt idx="55" formatCode="General">
                  <c:v>1.233188</c:v>
                </c:pt>
                <c:pt idx="56" formatCode="General">
                  <c:v>1.2450369999999999</c:v>
                </c:pt>
                <c:pt idx="57" formatCode="General">
                  <c:v>1.2656160000000001</c:v>
                </c:pt>
                <c:pt idx="58" formatCode="General">
                  <c:v>1.2880119999999999</c:v>
                </c:pt>
                <c:pt idx="59" formatCode="General">
                  <c:v>1.2921149999999999</c:v>
                </c:pt>
                <c:pt idx="60" formatCode="General">
                  <c:v>1.30148</c:v>
                </c:pt>
                <c:pt idx="61" formatCode="General">
                  <c:v>1.3059620000000001</c:v>
                </c:pt>
                <c:pt idx="62" formatCode="General">
                  <c:v>1.307453</c:v>
                </c:pt>
                <c:pt idx="63" formatCode="General">
                  <c:v>1.30891</c:v>
                </c:pt>
                <c:pt idx="64" formatCode="General">
                  <c:v>1.31002</c:v>
                </c:pt>
                <c:pt idx="65" formatCode="General">
                  <c:v>1.3108059999999999</c:v>
                </c:pt>
                <c:pt idx="66" formatCode="General">
                  <c:v>1.313415</c:v>
                </c:pt>
                <c:pt idx="67" formatCode="General">
                  <c:v>1.313947</c:v>
                </c:pt>
                <c:pt idx="68" formatCode="General">
                  <c:v>1.3144070000000001</c:v>
                </c:pt>
                <c:pt idx="69" formatCode="General">
                  <c:v>1.314662</c:v>
                </c:pt>
                <c:pt idx="70" formatCode="General">
                  <c:v>1.3147709999999999</c:v>
                </c:pt>
                <c:pt idx="71" formatCode="General">
                  <c:v>1.3147709999999999</c:v>
                </c:pt>
                <c:pt idx="72" formatCode="General">
                  <c:v>1.3150660000000001</c:v>
                </c:pt>
                <c:pt idx="73" formatCode="General">
                  <c:v>1.3151729999999999</c:v>
                </c:pt>
                <c:pt idx="74" formatCode="General">
                  <c:v>1.3151729999999999</c:v>
                </c:pt>
                <c:pt idx="75" formatCode="General">
                  <c:v>1.3151729999999999</c:v>
                </c:pt>
                <c:pt idx="76" formatCode="General">
                  <c:v>1.3151729999999999</c:v>
                </c:pt>
                <c:pt idx="77" formatCode="General">
                  <c:v>1.3151729999999999</c:v>
                </c:pt>
                <c:pt idx="78" formatCode="General">
                  <c:v>1.313089</c:v>
                </c:pt>
                <c:pt idx="79" formatCode="General">
                  <c:v>1.304994</c:v>
                </c:pt>
                <c:pt idx="80" formatCode="General">
                  <c:v>1.3018989999999999</c:v>
                </c:pt>
                <c:pt idx="81" formatCode="General">
                  <c:v>1.300324</c:v>
                </c:pt>
                <c:pt idx="82" formatCode="General">
                  <c:v>1.30098</c:v>
                </c:pt>
                <c:pt idx="83" formatCode="General">
                  <c:v>1.3013030000000001</c:v>
                </c:pt>
                <c:pt idx="84" formatCode="General">
                  <c:v>1.3014669999999999</c:v>
                </c:pt>
                <c:pt idx="85" formatCode="General">
                  <c:v>1.3015840000000001</c:v>
                </c:pt>
                <c:pt idx="86" formatCode="General">
                  <c:v>1.3015840000000001</c:v>
                </c:pt>
                <c:pt idx="87" formatCode="General">
                  <c:v>1.3015840000000001</c:v>
                </c:pt>
                <c:pt idx="88" formatCode="General">
                  <c:v>1.3015840000000001</c:v>
                </c:pt>
                <c:pt idx="89" formatCode="General">
                  <c:v>1.3015840000000001</c:v>
                </c:pt>
                <c:pt idx="90" formatCode="General">
                  <c:v>1.3015840000000001</c:v>
                </c:pt>
                <c:pt idx="91" formatCode="General">
                  <c:v>1.3015840000000001</c:v>
                </c:pt>
                <c:pt idx="92" formatCode="General">
                  <c:v>1.3015840000000001</c:v>
                </c:pt>
                <c:pt idx="93" formatCode="General">
                  <c:v>1.3015840000000001</c:v>
                </c:pt>
                <c:pt idx="94" formatCode="General">
                  <c:v>1.3015840000000001</c:v>
                </c:pt>
                <c:pt idx="95" formatCode="General">
                  <c:v>1.3015840000000001</c:v>
                </c:pt>
                <c:pt idx="96" formatCode="General">
                  <c:v>1.3015840000000001</c:v>
                </c:pt>
                <c:pt idx="97" formatCode="General">
                  <c:v>1.3015840000000001</c:v>
                </c:pt>
                <c:pt idx="98" formatCode="General">
                  <c:v>1.3015840000000001</c:v>
                </c:pt>
                <c:pt idx="99" formatCode="General">
                  <c:v>1.3015840000000001</c:v>
                </c:pt>
                <c:pt idx="100" formatCode="General">
                  <c:v>1.3015840000000001</c:v>
                </c:pt>
                <c:pt idx="101" formatCode="General">
                  <c:v>1.3015840000000001</c:v>
                </c:pt>
                <c:pt idx="102" formatCode="General">
                  <c:v>1.3015840000000001</c:v>
                </c:pt>
                <c:pt idx="103" formatCode="General">
                  <c:v>1.3015840000000001</c:v>
                </c:pt>
                <c:pt idx="104" formatCode="General">
                  <c:v>1.301769</c:v>
                </c:pt>
                <c:pt idx="105" formatCode="General">
                  <c:v>1.274294</c:v>
                </c:pt>
                <c:pt idx="106" formatCode="General">
                  <c:v>1.243098</c:v>
                </c:pt>
                <c:pt idx="107" formatCode="General">
                  <c:v>1.2299439999999999</c:v>
                </c:pt>
                <c:pt idx="108" formatCode="General">
                  <c:v>1.2279139999999999</c:v>
                </c:pt>
                <c:pt idx="109" formatCode="General">
                  <c:v>1.2279150000000001</c:v>
                </c:pt>
                <c:pt idx="110" formatCode="General">
                  <c:v>1.2279150000000001</c:v>
                </c:pt>
                <c:pt idx="111" formatCode="General">
                  <c:v>1.2279150000000001</c:v>
                </c:pt>
                <c:pt idx="112" formatCode="General">
                  <c:v>1.228032</c:v>
                </c:pt>
                <c:pt idx="113" formatCode="General">
                  <c:v>1.219978</c:v>
                </c:pt>
                <c:pt idx="114" formatCode="General">
                  <c:v>1.215908</c:v>
                </c:pt>
                <c:pt idx="115" formatCode="General">
                  <c:v>1.215911</c:v>
                </c:pt>
                <c:pt idx="116" formatCode="General">
                  <c:v>1.215911</c:v>
                </c:pt>
                <c:pt idx="117" formatCode="General">
                  <c:v>1.215911</c:v>
                </c:pt>
                <c:pt idx="118" formatCode="General">
                  <c:v>1.215911</c:v>
                </c:pt>
                <c:pt idx="119" formatCode="General">
                  <c:v>1.215911</c:v>
                </c:pt>
                <c:pt idx="120" formatCode="General">
                  <c:v>1.215911</c:v>
                </c:pt>
                <c:pt idx="121" formatCode="General">
                  <c:v>1.215911</c:v>
                </c:pt>
                <c:pt idx="122" formatCode="General">
                  <c:v>1.215911</c:v>
                </c:pt>
                <c:pt idx="123" formatCode="General">
                  <c:v>1.215911</c:v>
                </c:pt>
                <c:pt idx="124" formatCode="General">
                  <c:v>1.215911</c:v>
                </c:pt>
                <c:pt idx="125" formatCode="General">
                  <c:v>1.215911</c:v>
                </c:pt>
                <c:pt idx="126" formatCode="General">
                  <c:v>1.215911</c:v>
                </c:pt>
                <c:pt idx="127" formatCode="General">
                  <c:v>1.215911</c:v>
                </c:pt>
                <c:pt idx="128" formatCode="General">
                  <c:v>1.215911</c:v>
                </c:pt>
                <c:pt idx="129" formatCode="General">
                  <c:v>1.215911</c:v>
                </c:pt>
                <c:pt idx="130" formatCode="General">
                  <c:v>1.215911</c:v>
                </c:pt>
                <c:pt idx="131" formatCode="General">
                  <c:v>1.215911</c:v>
                </c:pt>
                <c:pt idx="132" formatCode="General">
                  <c:v>1.215911</c:v>
                </c:pt>
                <c:pt idx="133" formatCode="General">
                  <c:v>1.215911</c:v>
                </c:pt>
                <c:pt idx="134" formatCode="General">
                  <c:v>1.215911</c:v>
                </c:pt>
                <c:pt idx="135" formatCode="General">
                  <c:v>1.215911</c:v>
                </c:pt>
                <c:pt idx="136" formatCode="General">
                  <c:v>1.215911</c:v>
                </c:pt>
                <c:pt idx="137" formatCode="General">
                  <c:v>1.215911</c:v>
                </c:pt>
                <c:pt idx="138" formatCode="General">
                  <c:v>1.215911</c:v>
                </c:pt>
                <c:pt idx="139" formatCode="General">
                  <c:v>1.216121</c:v>
                </c:pt>
                <c:pt idx="140" formatCode="General">
                  <c:v>1.210415</c:v>
                </c:pt>
                <c:pt idx="141" formatCode="General">
                  <c:v>1.2087969999999999</c:v>
                </c:pt>
                <c:pt idx="142" formatCode="General">
                  <c:v>1.208798</c:v>
                </c:pt>
                <c:pt idx="143" formatCode="General">
                  <c:v>1.208798</c:v>
                </c:pt>
                <c:pt idx="144" formatCode="General">
                  <c:v>1.208798</c:v>
                </c:pt>
                <c:pt idx="145" formatCode="General">
                  <c:v>1.208798</c:v>
                </c:pt>
                <c:pt idx="146" formatCode="General">
                  <c:v>1.208798</c:v>
                </c:pt>
                <c:pt idx="147" formatCode="General">
                  <c:v>1.208798</c:v>
                </c:pt>
                <c:pt idx="148" formatCode="General">
                  <c:v>1.208798</c:v>
                </c:pt>
                <c:pt idx="149" formatCode="General">
                  <c:v>1.208968</c:v>
                </c:pt>
                <c:pt idx="150" formatCode="General">
                  <c:v>1.2047140000000001</c:v>
                </c:pt>
                <c:pt idx="151" formatCode="General">
                  <c:v>1.2030289999999999</c:v>
                </c:pt>
                <c:pt idx="152" formatCode="General">
                  <c:v>1.203031</c:v>
                </c:pt>
                <c:pt idx="153" formatCode="General">
                  <c:v>1.203031</c:v>
                </c:pt>
                <c:pt idx="154" formatCode="General">
                  <c:v>1.203031</c:v>
                </c:pt>
                <c:pt idx="155" formatCode="General">
                  <c:v>1.203031</c:v>
                </c:pt>
                <c:pt idx="156" formatCode="General">
                  <c:v>1.203031</c:v>
                </c:pt>
                <c:pt idx="157" formatCode="General">
                  <c:v>1.203031</c:v>
                </c:pt>
                <c:pt idx="158" formatCode="General">
                  <c:v>1.203031</c:v>
                </c:pt>
                <c:pt idx="159" formatCode="General">
                  <c:v>1.203031</c:v>
                </c:pt>
                <c:pt idx="160" formatCode="General">
                  <c:v>1.203031</c:v>
                </c:pt>
                <c:pt idx="161" formatCode="General">
                  <c:v>1.203203</c:v>
                </c:pt>
                <c:pt idx="162" formatCode="General">
                  <c:v>1.200669</c:v>
                </c:pt>
                <c:pt idx="163" formatCode="General">
                  <c:v>1.199921</c:v>
                </c:pt>
                <c:pt idx="164" formatCode="General">
                  <c:v>1.1999219999999999</c:v>
                </c:pt>
                <c:pt idx="165" formatCode="General">
                  <c:v>1.1999219999999999</c:v>
                </c:pt>
                <c:pt idx="166" formatCode="General">
                  <c:v>1.1999219999999999</c:v>
                </c:pt>
                <c:pt idx="167" formatCode="General">
                  <c:v>1.1999219999999999</c:v>
                </c:pt>
                <c:pt idx="168" formatCode="General">
                  <c:v>1.1999219999999999</c:v>
                </c:pt>
                <c:pt idx="169" formatCode="General">
                  <c:v>1.2000820000000001</c:v>
                </c:pt>
                <c:pt idx="170" formatCode="General">
                  <c:v>1.197953</c:v>
                </c:pt>
                <c:pt idx="171" formatCode="General">
                  <c:v>1.197198</c:v>
                </c:pt>
                <c:pt idx="172" formatCode="General">
                  <c:v>1.1971989999999999</c:v>
                </c:pt>
                <c:pt idx="173" formatCode="General">
                  <c:v>1.1971989999999999</c:v>
                </c:pt>
                <c:pt idx="174" formatCode="General">
                  <c:v>1.1971989999999999</c:v>
                </c:pt>
                <c:pt idx="175" formatCode="General">
                  <c:v>1.1972590000000001</c:v>
                </c:pt>
                <c:pt idx="176" formatCode="General">
                  <c:v>1.1953659999999999</c:v>
                </c:pt>
                <c:pt idx="177" formatCode="General">
                  <c:v>1.194143</c:v>
                </c:pt>
                <c:pt idx="178" formatCode="General">
                  <c:v>1.1941440000000001</c:v>
                </c:pt>
                <c:pt idx="179" formatCode="General">
                  <c:v>1.1941440000000001</c:v>
                </c:pt>
                <c:pt idx="180" formatCode="General">
                  <c:v>1.1941440000000001</c:v>
                </c:pt>
                <c:pt idx="181" formatCode="General">
                  <c:v>1.1941440000000001</c:v>
                </c:pt>
                <c:pt idx="182" formatCode="General">
                  <c:v>1.1941440000000001</c:v>
                </c:pt>
                <c:pt idx="183" formatCode="General">
                  <c:v>1.1941440000000001</c:v>
                </c:pt>
                <c:pt idx="184" formatCode="General">
                  <c:v>1.1941440000000001</c:v>
                </c:pt>
                <c:pt idx="185" formatCode="General">
                  <c:v>1.1941440000000001</c:v>
                </c:pt>
                <c:pt idx="186" formatCode="General">
                  <c:v>1.1941440000000001</c:v>
                </c:pt>
                <c:pt idx="187" formatCode="General">
                  <c:v>1.1941440000000001</c:v>
                </c:pt>
                <c:pt idx="188" formatCode="General">
                  <c:v>1.1941440000000001</c:v>
                </c:pt>
                <c:pt idx="189" formatCode="General">
                  <c:v>1.1941440000000001</c:v>
                </c:pt>
                <c:pt idx="190" formatCode="General">
                  <c:v>1.1941440000000001</c:v>
                </c:pt>
                <c:pt idx="191" formatCode="General">
                  <c:v>1.1941440000000001</c:v>
                </c:pt>
                <c:pt idx="192" formatCode="General">
                  <c:v>1.1942489999999999</c:v>
                </c:pt>
                <c:pt idx="193" formatCode="General">
                  <c:v>1.193174</c:v>
                </c:pt>
                <c:pt idx="194" formatCode="General">
                  <c:v>1.1926429999999999</c:v>
                </c:pt>
                <c:pt idx="195" formatCode="General">
                  <c:v>1.192645</c:v>
                </c:pt>
                <c:pt idx="196" formatCode="General">
                  <c:v>1.192645</c:v>
                </c:pt>
                <c:pt idx="197" formatCode="General">
                  <c:v>1.19268</c:v>
                </c:pt>
                <c:pt idx="198" formatCode="General">
                  <c:v>1.191811</c:v>
                </c:pt>
                <c:pt idx="199" formatCode="General">
                  <c:v>1.1912039999999999</c:v>
                </c:pt>
                <c:pt idx="200" formatCode="General">
                  <c:v>1.1912050000000001</c:v>
                </c:pt>
                <c:pt idx="201" formatCode="General">
                  <c:v>1.1912050000000001</c:v>
                </c:pt>
                <c:pt idx="202" formatCode="General">
                  <c:v>1.1912050000000001</c:v>
                </c:pt>
                <c:pt idx="203" formatCode="General">
                  <c:v>1.1912050000000001</c:v>
                </c:pt>
                <c:pt idx="204" formatCode="General">
                  <c:v>1.1912050000000001</c:v>
                </c:pt>
                <c:pt idx="205" formatCode="General">
                  <c:v>1.191227</c:v>
                </c:pt>
                <c:pt idx="206" formatCode="General">
                  <c:v>1.1906730000000001</c:v>
                </c:pt>
                <c:pt idx="207" formatCode="General">
                  <c:v>1.190264</c:v>
                </c:pt>
                <c:pt idx="208" formatCode="General">
                  <c:v>1.190266</c:v>
                </c:pt>
                <c:pt idx="209" formatCode="General">
                  <c:v>1.190266</c:v>
                </c:pt>
                <c:pt idx="210" formatCode="General">
                  <c:v>1.190439</c:v>
                </c:pt>
                <c:pt idx="211" formatCode="General">
                  <c:v>1.189889</c:v>
                </c:pt>
                <c:pt idx="212" formatCode="General">
                  <c:v>1.1897219999999999</c:v>
                </c:pt>
                <c:pt idx="213" formatCode="General">
                  <c:v>1.189724</c:v>
                </c:pt>
                <c:pt idx="214" formatCode="General">
                  <c:v>1.189724</c:v>
                </c:pt>
                <c:pt idx="215" formatCode="General">
                  <c:v>1.189724</c:v>
                </c:pt>
                <c:pt idx="216" formatCode="General">
                  <c:v>1.189724</c:v>
                </c:pt>
                <c:pt idx="217" formatCode="General">
                  <c:v>1.189724</c:v>
                </c:pt>
                <c:pt idx="218" formatCode="General">
                  <c:v>1.189724</c:v>
                </c:pt>
                <c:pt idx="219" formatCode="General">
                  <c:v>1.189724</c:v>
                </c:pt>
                <c:pt idx="220" formatCode="General">
                  <c:v>1.189724</c:v>
                </c:pt>
                <c:pt idx="221" formatCode="General">
                  <c:v>1.189724</c:v>
                </c:pt>
                <c:pt idx="222" formatCode="General">
                  <c:v>1.189724</c:v>
                </c:pt>
                <c:pt idx="223" formatCode="General">
                  <c:v>1.189724</c:v>
                </c:pt>
                <c:pt idx="224" formatCode="General">
                  <c:v>1.189724</c:v>
                </c:pt>
                <c:pt idx="225" formatCode="General">
                  <c:v>1.189724</c:v>
                </c:pt>
                <c:pt idx="226" formatCode="General">
                  <c:v>1.189724</c:v>
                </c:pt>
                <c:pt idx="227" formatCode="General">
                  <c:v>1.189724</c:v>
                </c:pt>
                <c:pt idx="228" formatCode="General">
                  <c:v>1.189724</c:v>
                </c:pt>
                <c:pt idx="229" formatCode="General">
                  <c:v>1.189724</c:v>
                </c:pt>
                <c:pt idx="230" formatCode="General">
                  <c:v>1.189724</c:v>
                </c:pt>
                <c:pt idx="231" formatCode="General">
                  <c:v>1.189724</c:v>
                </c:pt>
                <c:pt idx="232" formatCode="General">
                  <c:v>1.189724</c:v>
                </c:pt>
                <c:pt idx="233" formatCode="General">
                  <c:v>1.189724</c:v>
                </c:pt>
                <c:pt idx="234" formatCode="General">
                  <c:v>1.189724</c:v>
                </c:pt>
                <c:pt idx="235" formatCode="General">
                  <c:v>1.189724</c:v>
                </c:pt>
                <c:pt idx="236" formatCode="General">
                  <c:v>1.189724</c:v>
                </c:pt>
                <c:pt idx="237" formatCode="General">
                  <c:v>0.89685800000000004</c:v>
                </c:pt>
                <c:pt idx="238" formatCode="General">
                  <c:v>0.86822319999999997</c:v>
                </c:pt>
                <c:pt idx="239" formatCode="General">
                  <c:v>0.88561619999999996</c:v>
                </c:pt>
                <c:pt idx="240" formatCode="General">
                  <c:v>0.88837160000000004</c:v>
                </c:pt>
                <c:pt idx="241" formatCode="General">
                  <c:v>0.8873723</c:v>
                </c:pt>
                <c:pt idx="242" formatCode="General">
                  <c:v>0.88799989999999995</c:v>
                </c:pt>
                <c:pt idx="243" formatCode="General">
                  <c:v>0.88799980000000001</c:v>
                </c:pt>
                <c:pt idx="244" formatCode="General">
                  <c:v>0.88799980000000001</c:v>
                </c:pt>
                <c:pt idx="245" formatCode="General">
                  <c:v>0.88799980000000001</c:v>
                </c:pt>
                <c:pt idx="246" formatCode="General">
                  <c:v>0.88799980000000001</c:v>
                </c:pt>
                <c:pt idx="247" formatCode="General">
                  <c:v>0.88799989999999995</c:v>
                </c:pt>
                <c:pt idx="248" formatCode="General">
                  <c:v>0.88799989999999995</c:v>
                </c:pt>
                <c:pt idx="249" formatCode="General">
                  <c:v>0.88799989999999995</c:v>
                </c:pt>
                <c:pt idx="250" formatCode="General">
                  <c:v>0.88799989999999995</c:v>
                </c:pt>
                <c:pt idx="251" formatCode="General">
                  <c:v>0.88799989999999995</c:v>
                </c:pt>
                <c:pt idx="252" formatCode="General">
                  <c:v>0.88799989999999995</c:v>
                </c:pt>
                <c:pt idx="253" formatCode="General">
                  <c:v>0.88799989999999995</c:v>
                </c:pt>
                <c:pt idx="254" formatCode="General">
                  <c:v>0.88799989999999995</c:v>
                </c:pt>
                <c:pt idx="255" formatCode="General">
                  <c:v>0.88799989999999995</c:v>
                </c:pt>
                <c:pt idx="256" formatCode="General">
                  <c:v>0.88799989999999995</c:v>
                </c:pt>
                <c:pt idx="257" formatCode="General">
                  <c:v>0.88799989999999995</c:v>
                </c:pt>
                <c:pt idx="258" formatCode="General">
                  <c:v>0.88799989999999995</c:v>
                </c:pt>
                <c:pt idx="259" formatCode="General">
                  <c:v>0.88799989999999995</c:v>
                </c:pt>
                <c:pt idx="260" formatCode="General">
                  <c:v>0.88799989999999995</c:v>
                </c:pt>
                <c:pt idx="261" formatCode="General">
                  <c:v>0.88799989999999995</c:v>
                </c:pt>
                <c:pt idx="262" formatCode="General">
                  <c:v>0.88799989999999995</c:v>
                </c:pt>
                <c:pt idx="263" formatCode="General">
                  <c:v>0.88799989999999995</c:v>
                </c:pt>
                <c:pt idx="264" formatCode="General">
                  <c:v>0.88799989999999995</c:v>
                </c:pt>
                <c:pt idx="265" formatCode="General">
                  <c:v>0.88799989999999995</c:v>
                </c:pt>
                <c:pt idx="266" formatCode="General">
                  <c:v>0.88799989999999995</c:v>
                </c:pt>
                <c:pt idx="267" formatCode="General">
                  <c:v>0.88799989999999995</c:v>
                </c:pt>
                <c:pt idx="268" formatCode="General">
                  <c:v>0.88799989999999995</c:v>
                </c:pt>
                <c:pt idx="269" formatCode="General">
                  <c:v>0.88799989999999995</c:v>
                </c:pt>
                <c:pt idx="270" formatCode="General">
                  <c:v>0.88505999999999996</c:v>
                </c:pt>
                <c:pt idx="271" formatCode="General">
                  <c:v>0.88521830000000001</c:v>
                </c:pt>
                <c:pt idx="272" formatCode="General">
                  <c:v>0.88661670000000004</c:v>
                </c:pt>
                <c:pt idx="273" formatCode="General">
                  <c:v>0.8879068</c:v>
                </c:pt>
                <c:pt idx="274" formatCode="General">
                  <c:v>0.88867929999999995</c:v>
                </c:pt>
                <c:pt idx="275" formatCode="General">
                  <c:v>0.88910169999999999</c:v>
                </c:pt>
                <c:pt idx="276" formatCode="General">
                  <c:v>0.88955110000000004</c:v>
                </c:pt>
                <c:pt idx="277" formatCode="General">
                  <c:v>0.8900245</c:v>
                </c:pt>
                <c:pt idx="278" formatCode="General">
                  <c:v>0.8900245</c:v>
                </c:pt>
                <c:pt idx="279" formatCode="General">
                  <c:v>0.89417230000000003</c:v>
                </c:pt>
                <c:pt idx="280" formatCode="General">
                  <c:v>0.89658110000000002</c:v>
                </c:pt>
                <c:pt idx="281" formatCode="General">
                  <c:v>0.89855620000000003</c:v>
                </c:pt>
                <c:pt idx="282" formatCode="General">
                  <c:v>0.89962249999999999</c:v>
                </c:pt>
                <c:pt idx="283" formatCode="General">
                  <c:v>0.89983979999999997</c:v>
                </c:pt>
                <c:pt idx="284" formatCode="General">
                  <c:v>0.89983990000000003</c:v>
                </c:pt>
                <c:pt idx="285" formatCode="General">
                  <c:v>0.89983990000000003</c:v>
                </c:pt>
                <c:pt idx="286" formatCode="General">
                  <c:v>0.89983990000000003</c:v>
                </c:pt>
                <c:pt idx="287" formatCode="General">
                  <c:v>0.89983999999999997</c:v>
                </c:pt>
                <c:pt idx="288" formatCode="General">
                  <c:v>0.91900749999999998</c:v>
                </c:pt>
                <c:pt idx="289" formatCode="General">
                  <c:v>0.92075709999999999</c:v>
                </c:pt>
                <c:pt idx="290" formatCode="General">
                  <c:v>0.92329349999999999</c:v>
                </c:pt>
                <c:pt idx="291" formatCode="General">
                  <c:v>0.9464998</c:v>
                </c:pt>
                <c:pt idx="292" formatCode="General">
                  <c:v>0.99936519999999995</c:v>
                </c:pt>
                <c:pt idx="293" formatCode="General">
                  <c:v>1.0478270000000001</c:v>
                </c:pt>
                <c:pt idx="294" formatCode="General">
                  <c:v>1.0721400000000001</c:v>
                </c:pt>
                <c:pt idx="295" formatCode="General">
                  <c:v>1.0827450000000001</c:v>
                </c:pt>
                <c:pt idx="296" formatCode="General">
                  <c:v>1.094697</c:v>
                </c:pt>
                <c:pt idx="297" formatCode="General">
                  <c:v>1.101955</c:v>
                </c:pt>
                <c:pt idx="298" formatCode="General">
                  <c:v>1.1062920000000001</c:v>
                </c:pt>
                <c:pt idx="299" formatCode="General">
                  <c:v>1.1230420000000001</c:v>
                </c:pt>
                <c:pt idx="300" formatCode="General">
                  <c:v>1.1433040000000001</c:v>
                </c:pt>
                <c:pt idx="301" formatCode="General">
                  <c:v>1.161888</c:v>
                </c:pt>
                <c:pt idx="302" formatCode="General">
                  <c:v>1.170229</c:v>
                </c:pt>
                <c:pt idx="303" formatCode="General">
                  <c:v>1.179446</c:v>
                </c:pt>
                <c:pt idx="304" formatCode="General">
                  <c:v>1.1840649999999999</c:v>
                </c:pt>
                <c:pt idx="305" formatCode="General">
                  <c:v>1.1871929999999999</c:v>
                </c:pt>
                <c:pt idx="306" formatCode="General">
                  <c:v>1.193511</c:v>
                </c:pt>
                <c:pt idx="307" formatCode="General">
                  <c:v>1.2131989999999999</c:v>
                </c:pt>
                <c:pt idx="308" formatCode="General">
                  <c:v>1.233425</c:v>
                </c:pt>
                <c:pt idx="309" formatCode="General">
                  <c:v>1.244213</c:v>
                </c:pt>
                <c:pt idx="310" formatCode="General">
                  <c:v>1.247743</c:v>
                </c:pt>
                <c:pt idx="311" formatCode="General">
                  <c:v>1.263134</c:v>
                </c:pt>
                <c:pt idx="312" formatCode="General">
                  <c:v>1.282111</c:v>
                </c:pt>
                <c:pt idx="313" formatCode="General">
                  <c:v>1.30524</c:v>
                </c:pt>
                <c:pt idx="314" formatCode="General">
                  <c:v>1.324762</c:v>
                </c:pt>
                <c:pt idx="315" formatCode="General">
                  <c:v>1.3328070000000001</c:v>
                </c:pt>
                <c:pt idx="316" formatCode="General">
                  <c:v>1.3351299999999999</c:v>
                </c:pt>
                <c:pt idx="317" formatCode="General">
                  <c:v>1.3371310000000001</c:v>
                </c:pt>
                <c:pt idx="318" formatCode="General">
                  <c:v>1.339342</c:v>
                </c:pt>
                <c:pt idx="319" formatCode="General">
                  <c:v>1.343574</c:v>
                </c:pt>
                <c:pt idx="320" formatCode="General">
                  <c:v>1.343507</c:v>
                </c:pt>
                <c:pt idx="321" formatCode="General">
                  <c:v>1.345337</c:v>
                </c:pt>
                <c:pt idx="322" formatCode="General">
                  <c:v>1.3464179999999999</c:v>
                </c:pt>
                <c:pt idx="323" formatCode="General">
                  <c:v>1.3472919999999999</c:v>
                </c:pt>
                <c:pt idx="324" formatCode="General">
                  <c:v>1.3479730000000001</c:v>
                </c:pt>
                <c:pt idx="325" formatCode="General">
                  <c:v>1.3491949999999999</c:v>
                </c:pt>
                <c:pt idx="326" formatCode="General">
                  <c:v>1.351763</c:v>
                </c:pt>
                <c:pt idx="327" formatCode="General">
                  <c:v>1.352231</c:v>
                </c:pt>
                <c:pt idx="328" formatCode="General">
                  <c:v>1.3535779999999999</c:v>
                </c:pt>
                <c:pt idx="329" formatCode="General">
                  <c:v>1.353302</c:v>
                </c:pt>
                <c:pt idx="330" formatCode="General">
                  <c:v>1.352506</c:v>
                </c:pt>
                <c:pt idx="331" formatCode="General">
                  <c:v>1.3501300000000001</c:v>
                </c:pt>
                <c:pt idx="332" formatCode="General">
                  <c:v>1.350522</c:v>
                </c:pt>
                <c:pt idx="333" formatCode="General">
                  <c:v>1.350776</c:v>
                </c:pt>
                <c:pt idx="334" formatCode="General">
                  <c:v>1.3519209999999999</c:v>
                </c:pt>
                <c:pt idx="335" formatCode="General">
                  <c:v>1.3524099999999999</c:v>
                </c:pt>
                <c:pt idx="336" formatCode="General">
                  <c:v>1.3522270000000001</c:v>
                </c:pt>
                <c:pt idx="337" formatCode="General">
                  <c:v>1.3522670000000001</c:v>
                </c:pt>
                <c:pt idx="338" formatCode="General">
                  <c:v>1.353899</c:v>
                </c:pt>
                <c:pt idx="339" formatCode="General">
                  <c:v>1.355011</c:v>
                </c:pt>
                <c:pt idx="340" formatCode="General">
                  <c:v>1.3563730000000001</c:v>
                </c:pt>
                <c:pt idx="341" formatCode="General">
                  <c:v>1.3573219999999999</c:v>
                </c:pt>
                <c:pt idx="342" formatCode="General">
                  <c:v>1.359407</c:v>
                </c:pt>
                <c:pt idx="343" formatCode="General">
                  <c:v>1.3605259999999999</c:v>
                </c:pt>
                <c:pt idx="344" formatCode="General">
                  <c:v>1.360581</c:v>
                </c:pt>
                <c:pt idx="345" formatCode="General">
                  <c:v>1.3628089999999999</c:v>
                </c:pt>
                <c:pt idx="346" formatCode="General">
                  <c:v>1.3637079999999999</c:v>
                </c:pt>
                <c:pt idx="347" formatCode="General">
                  <c:v>1.363856</c:v>
                </c:pt>
                <c:pt idx="348" formatCode="General">
                  <c:v>1.3642110000000001</c:v>
                </c:pt>
                <c:pt idx="349" formatCode="General">
                  <c:v>1.364385</c:v>
                </c:pt>
                <c:pt idx="350" formatCode="General">
                  <c:v>1.3668929999999999</c:v>
                </c:pt>
                <c:pt idx="351" formatCode="General">
                  <c:v>1.3672089999999999</c:v>
                </c:pt>
                <c:pt idx="352" formatCode="General">
                  <c:v>1.368479</c:v>
                </c:pt>
                <c:pt idx="353" formatCode="General">
                  <c:v>1.3687119999999999</c:v>
                </c:pt>
                <c:pt idx="354" formatCode="General">
                  <c:v>1.3690389999999999</c:v>
                </c:pt>
                <c:pt idx="355" formatCode="General">
                  <c:v>1.3693690000000001</c:v>
                </c:pt>
                <c:pt idx="356" formatCode="General">
                  <c:v>1.3686929999999999</c:v>
                </c:pt>
                <c:pt idx="357" formatCode="General">
                  <c:v>1.3572340000000001</c:v>
                </c:pt>
                <c:pt idx="358" formatCode="General">
                  <c:v>1.3594999999999999</c:v>
                </c:pt>
                <c:pt idx="359" formatCode="General">
                  <c:v>1.3635679999999999</c:v>
                </c:pt>
                <c:pt idx="360" formatCode="General">
                  <c:v>1.3667260000000001</c:v>
                </c:pt>
                <c:pt idx="361" formatCode="General">
                  <c:v>1.367839</c:v>
                </c:pt>
                <c:pt idx="362" formatCode="General">
                  <c:v>1.3671</c:v>
                </c:pt>
                <c:pt idx="363" formatCode="General">
                  <c:v>1.3728290000000001</c:v>
                </c:pt>
                <c:pt idx="364" formatCode="General">
                  <c:v>1.372941</c:v>
                </c:pt>
                <c:pt idx="365" formatCode="General">
                  <c:v>0.34705340000000001</c:v>
                </c:pt>
              </c:numCache>
            </c:numRef>
          </c:val>
          <c:smooth val="0"/>
        </c:ser>
        <c:dLbls>
          <c:showLegendKey val="0"/>
          <c:showVal val="0"/>
          <c:showCatName val="0"/>
          <c:showSerName val="0"/>
          <c:showPercent val="0"/>
          <c:showBubbleSize val="0"/>
        </c:dLbls>
        <c:marker val="1"/>
        <c:smooth val="0"/>
        <c:axId val="185434624"/>
        <c:axId val="267885888"/>
      </c:lineChart>
      <c:dateAx>
        <c:axId val="185434624"/>
        <c:scaling>
          <c:orientation val="minMax"/>
        </c:scaling>
        <c:delete val="0"/>
        <c:axPos val="b"/>
        <c:numFmt formatCode="dd/mm/yyyy" sourceLinked="1"/>
        <c:majorTickMark val="none"/>
        <c:minorTickMark val="none"/>
        <c:tickLblPos val="nextTo"/>
        <c:crossAx val="267885888"/>
        <c:crosses val="autoZero"/>
        <c:auto val="1"/>
        <c:lblOffset val="100"/>
        <c:baseTimeUnit val="days"/>
      </c:dateAx>
      <c:valAx>
        <c:axId val="267885888"/>
        <c:scaling>
          <c:orientation val="minMax"/>
        </c:scaling>
        <c:delete val="0"/>
        <c:axPos val="l"/>
        <c:majorGridlines/>
        <c:title>
          <c:tx>
            <c:rich>
              <a:bodyPr/>
              <a:lstStyle/>
              <a:p>
                <a:pPr>
                  <a:defRPr/>
                </a:pPr>
                <a:r>
                  <a:rPr lang="en-US"/>
                  <a:t>PO4 g/m^3</a:t>
                </a:r>
              </a:p>
            </c:rich>
          </c:tx>
          <c:overlay val="0"/>
        </c:title>
        <c:numFmt formatCode="General" sourceLinked="1"/>
        <c:majorTickMark val="none"/>
        <c:minorTickMark val="none"/>
        <c:tickLblPos val="nextTo"/>
        <c:crossAx val="1854346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Koo10</b:Tag>
    <b:SourceType>Misc</b:SourceType>
    <b:Guid>{4F5CFDF4-E9FF-4A90-AC1B-03433043D2E6}</b:Guid>
    <b:Author>
      <b:Author>
        <b:NameList>
          <b:Person>
            <b:Last>Koopmans</b:Last>
            <b:First>G.F.</b:First>
          </b:Person>
        </b:NameList>
      </b:Author>
    </b:Author>
    <b:Title>Alterra. College: Phosphorus Cycle in Soil: Loss to Surface Waters and Measures in the Schuitenbeek Area</b:Title>
    <b:Year>2010</b:Year>
    <b:Month>02-17</b:Month>
    <b:City>Utrecht</b:City>
    <b:CountryRegion>Netherlands</b:CountryRegion>
    <b:RefOrder>3</b:RefOrder>
  </b:Source>
  <b:Source>
    <b:Tag>Rij121</b:Tag>
    <b:SourceType>InternetSite</b:SourceType>
    <b:Guid>{855EFDBA-8E42-4AD3-B42A-961E4D5ADEAB}</b:Guid>
    <b:Author>
      <b:Author>
        <b:NameList>
          <b:Person>
            <b:Last>Rijnland</b:Last>
            <b:First>a.</b:First>
          </b:Person>
        </b:NameList>
      </b:Author>
    </b:Author>
    <b:Title>Hoogheemraadschap van Rijnland</b:Title>
    <b:Year>2012</b:Year>
    <b:YearAccessed>2012</b:YearAccessed>
    <b:URL>www.rijnland.net</b:URL>
    <b:MonthAccessed>07-08</b:MonthAccessed>
    <b:RefOrder>6</b:RefOrder>
  </b:Source>
  <b:Source>
    <b:Tag>Van12</b:Tag>
    <b:SourceType>Misc</b:SourceType>
    <b:Guid>{ACF0F9E8-B20A-41B0-B55C-C00EE9170097}</b:Guid>
    <b:Title>Bodemdienst Van Dam. Presentation: Bemesting bollenteelt westelijk zand.</b:Title>
    <b:Year>2012</b:Year>
    <b:Author>
      <b:Author>
        <b:NameList>
          <b:Person>
            <b:Last>van Dam</b:Last>
            <b:First>A.</b:First>
          </b:Person>
        </b:NameList>
      </b:Author>
    </b:Author>
    <b:CountryRegion>Netherlands</b:CountryRegion>
    <b:RefOrder>16</b:RefOrder>
  </b:Source>
  <b:Source>
    <b:Tag>Gro09</b:Tag>
    <b:SourceType>Report</b:SourceType>
    <b:Guid>{44466EF7-8D94-4087-8F24-B3EE80BF61B4}</b:Guid>
    <b:Author>
      <b:Author>
        <b:NameList>
          <b:Person>
            <b:Last>Groenendijk</b:Last>
            <b:First>P.,</b:First>
            <b:Middle>de Kool, S.A.M., van der Grift, B., Stuurman, R.J., Janssen, G.M.C.M.</b:Middle>
          </b:Person>
        </b:NameList>
      </b:Author>
    </b:Author>
    <b:Title>Onderzoeksproject KRW-pilot bollensector. Vooronderzoek en plan van aanpak.</b:Title>
    <b:Year>2009</b:Year>
    <b:Publisher>Alterra report 1947</b:Publisher>
    <b:City>Wageningen</b:City>
    <b:RefOrder>13</b:RefOrder>
  </b:Source>
  <b:Source>
    <b:Tag>Rij122</b:Tag>
    <b:SourceType>Report</b:SourceType>
    <b:Guid>{259B8AF4-E57D-4BF5-ADE9-B47380F6041C}</b:Guid>
    <b:Title>Kader Richtlijn Water. Resultaten 2011.</b:Title>
    <b:Year>2012</b:Year>
    <b:Author>
      <b:Author>
        <b:NameList>
          <b:Person>
            <b:Last>Rijnland</b:Last>
            <b:First>d.</b:First>
          </b:Person>
        </b:NameList>
      </b:Author>
    </b:Author>
    <b:YearAccessed>2012</b:YearAccessed>
    <b:MonthAccessed>08-26</b:MonthAccessed>
    <b:Publisher>Rijnland, CORSA number 12.18473 version 2</b:Publisher>
    <b:City>Utrecht</b:City>
    <b:RefOrder>9</b:RefOrder>
  </b:Source>
  <b:Source>
    <b:Tag>Kro12</b:Tag>
    <b:SourceType>Misc</b:SourceType>
    <b:Guid>{4916FB11-4D52-4E07-8529-FF23B5F0751C}</b:Guid>
    <b:Title>Personal communication</b:Title>
    <b:Year>2012</b:Year>
    <b:City>Leiden</b:City>
    <b:Author>
      <b:Author>
        <b:NameList>
          <b:Person>
            <b:Last>Krol</b:Last>
            <b:First>A.</b:First>
            <b:Middle>and van Dokkum, H.</b:Middle>
          </b:Person>
        </b:NameList>
      </b:Author>
    </b:Author>
    <b:Month>08-27</b:Month>
    <b:CountryRegion>Netherlands</b:CountryRegion>
    <b:RefOrder>10</b:RefOrder>
  </b:Source>
  <b:Source>
    <b:Tag>Rij123</b:Tag>
    <b:SourceType>InternetSite</b:SourceType>
    <b:Guid>{A5F16398-8C26-46D0-935C-34A11A11B9CF}</b:Guid>
    <b:Title>Water in cijfers 2011 klein</b:Title>
    <b:Year>2012</b:Year>
    <b:Author>
      <b:Author>
        <b:NameList>
          <b:Person>
            <b:Last>Rijnland</b:Last>
            <b:First>b.</b:First>
          </b:Person>
        </b:NameList>
      </b:Author>
    </b:Author>
    <b:YearAccessed>2012</b:YearAccessed>
    <b:MonthAccessed>08-25</b:MonthAccessed>
    <b:URL>www.rijnland.net</b:URL>
    <b:RefOrder>12</b:RefOrder>
  </b:Source>
  <b:Source>
    <b:Tag>Rij05</b:Tag>
    <b:SourceType>Report</b:SourceType>
    <b:Guid>{B882ED71-8521-4DED-A38E-FEE286698867}</b:Guid>
    <b:Author>
      <b:Author>
        <b:NameList>
          <b:Person>
            <b:Last>Rijnland</b:Last>
            <b:First>e.</b:First>
          </b:Person>
        </b:NameList>
      </b:Author>
    </b:Author>
    <b:Title>Handboek boezembeheer</b:Title>
    <b:Year>2005</b:Year>
    <b:Publisher>Rijnland</b:Publisher>
    <b:City>Leiden</b:City>
    <b:RefOrder>14</b:RefOrder>
  </b:Source>
  <b:Source>
    <b:Tag>van08</b:Tag>
    <b:SourceType>Report</b:SourceType>
    <b:Guid>{404B9848-FFC0-4725-8A86-D73BC1156E54}</b:Guid>
    <b:Author>
      <b:Author>
        <b:NameList>
          <b:Person>
            <b:Last>van de Weerd</b:Last>
            <b:First>H.</b:First>
            <b:Middle>and Torenbeek, R.</b:Middle>
          </b:Person>
        </b:NameList>
      </b:Author>
    </b:Author>
    <b:Title>Uitspoeling van meststoffen uit grasland. Emissieroutes onder de loep.</b:Title>
    <b:Year>2008</b:Year>
    <b:Publisher>STOWA, rapportnumber 2007-14, ISBN 978.90.5773.364.2</b:Publisher>
    <b:City>Utrecht</b:City>
    <b:RefOrder>19</b:RefOrder>
  </b:Source>
  <b:Source>
    <b:Tag>Rij02</b:Tag>
    <b:SourceType>Report</b:SourceType>
    <b:Guid>{F97F5262-B6A0-465A-B677-039428733C0C}</b:Guid>
    <b:Author>
      <b:Author>
        <b:NameList>
          <b:Person>
            <b:Last>Rijnland</b:Last>
            <b:First>f.</b:First>
          </b:Person>
        </b:NameList>
      </b:Author>
    </b:Author>
    <b:Title>Roulerend Meetnet De Boezem.</b:Title>
    <b:Year>2002</b:Year>
    <b:Publisher>Rijnland</b:Publisher>
    <b:City>Leiden</b:City>
    <b:RefOrder>18</b:RefOrder>
  </b:Source>
  <b:Source>
    <b:Tag>Dij97</b:Tag>
    <b:SourceType>Report</b:SourceType>
    <b:Guid>{92B3B175-6E27-4635-B785-AE82A1CEF4BF}</b:Guid>
    <b:Title>Emissies van bestrijdingsmiddelen en nutriënten in de bloembollenteelt. Modelonderzoek naar de uitspoeling van bestrijdingsmiddelen en nutriënten.</b:Title>
    <b:Year>1997</b:Year>
    <b:City>Wageningen</b:City>
    <b:Publisher>DLO-Staring Centrum</b:Publisher>
    <b:Author>
      <b:Author>
        <b:NameList>
          <b:Person>
            <b:Last>Dijkstra</b:Last>
            <b:First>J.P.,</b:First>
            <b:Middle>Groenendijk, P., Boesten, J.J.T.I., and Roelsma, J.</b:Middle>
          </b:Person>
        </b:NameList>
      </b:Author>
    </b:Author>
    <b:ThesisType>Report 387.5</b:ThesisType>
    <b:RefOrder>15</b:RefOrder>
  </b:Source>
  <b:Source>
    <b:Tag>Cha07</b:Tag>
    <b:SourceType>Report</b:SourceType>
    <b:Guid>{CD2EC6A5-60F3-4016-B91F-93FE356CBD60}</b:Guid>
    <b:Author>
      <b:Author>
        <b:NameList>
          <b:Person>
            <b:Last>Chardon</b:Last>
            <b:First>W.J.,</b:First>
            <b:Middle>Aaldering, G.H., and van der Salm, C.</b:Middle>
          </b:Person>
        </b:NameList>
      </b:Author>
    </b:Author>
    <b:Title>Phosphorus Leaching from Cow Manure Patches on Soil Columns</b:Title>
    <b:Year>2007</b:Year>
    <b:Publisher>Journal of Environmental Quality 36 (2007), pp. 17-23</b:Publisher>
    <b:RefOrder>21</b:RefOrder>
  </b:Source>
  <b:Source>
    <b:Tag>Fet08</b:Tag>
    <b:SourceType>Book</b:SourceType>
    <b:Guid>{98C32802-5719-48C6-9965-564AC2905B6A}</b:Guid>
    <b:Title>Contaminant hydrogeology. Second edition.</b:Title>
    <b:Year>2008</b:Year>
    <b:Publisher>Waveland Press, Inc.</b:Publisher>
    <b:City>Illinois, USA</b:City>
    <b:Author>
      <b:Author>
        <b:NameList>
          <b:Person>
            <b:Last>Fetter</b:Last>
            <b:First>C.W.</b:First>
          </b:Person>
        </b:NameList>
      </b:Author>
    </b:Author>
    <b:RefOrder>24</b:RefOrder>
  </b:Source>
  <b:Source>
    <b:Tag>Liu11</b:Tag>
    <b:SourceType>Report</b:SourceType>
    <b:Guid>{572D788E-2B65-47F5-B063-9383D69A78E5}</b:Guid>
    <b:Title>Size distribution and composition of phosphorus in the East Tiao River, China: The significant role of colloids.</b:Title>
    <b:Year>2011</b:Year>
    <b:Publisher>Journal of Environmental Monitoring 13 (2011), pp. 2844-2850</b:Publisher>
    <b:Author>
      <b:Author>
        <b:NameList>
          <b:Person>
            <b:Last>Liu</b:Last>
            <b:First>J.,</b:First>
            <b:Middle>Liang, X., Yang, J., Ye, Y., Su, M., Nie, Z., and Chen, Y.</b:Middle>
          </b:Person>
        </b:NameList>
      </b:Author>
    </b:Author>
    <b:RefOrder>25</b:RefOrder>
  </b:Source>
  <b:Source>
    <b:Tag>Hea05</b:Tag>
    <b:SourceType>Report</b:SourceType>
    <b:Guid>{A1418A4A-266F-4FDB-BA4A-941492A27B63}</b:Guid>
    <b:Author>
      <b:Author>
        <b:NameList>
          <b:Person>
            <b:Last>Heathwaite</b:Last>
            <b:First>L.,</b:First>
            <b:Middle>Haygarth, P., Matthews, R., Preedy, N., and Butler, P.</b:Middle>
          </b:Person>
        </b:NameList>
      </b:Author>
    </b:Author>
    <b:Title>Evaluating Colloidal Phosphorus Delivery to Surface Waters from Diffuse Agricultural Sources.</b:Title>
    <b:Year>2005</b:Year>
    <b:Publisher>Journal of Environmental Quality 34 (2005), pp. 287-298</b:Publisher>
    <b:RefOrder>26</b:RefOrder>
  </b:Source>
  <b:Source>
    <b:Tag>Dol99</b:Tag>
    <b:SourceType>Report</b:SourceType>
    <b:Guid>{83E4370E-1F95-46F4-8CE7-63887920C948}</b:Guid>
    <b:Author>
      <b:Author>
        <b:NameList>
          <b:Person>
            <b:Last>Dolfing</b:Last>
            <b:First>J.,</b:First>
            <b:Middle>Chardon, W.J., Japenga, J.</b:Middle>
          </b:Person>
        </b:NameList>
      </b:Author>
    </b:Author>
    <b:Title>Association between colloidal iron, aluminum, phosphorus and humic acids.</b:Title>
    <b:Year>1999</b:Year>
    <b:Publisher>Soil Science 164 (1999), pp. 171-179</b:Publisher>
    <b:RefOrder>28</b:RefOrder>
  </b:Source>
  <b:Source>
    <b:Tag>Ilg08</b:Tag>
    <b:SourceType>Report</b:SourceType>
    <b:Guid>{B4176114-78BF-4306-901A-9D8067E481F2}</b:Guid>
    <b:Author>
      <b:Author>
        <b:NameList>
          <b:Person>
            <b:Last>Ilg</b:Last>
            <b:First>K.,</b:First>
            <b:Middle>Dominik, P., Kaupenjohann, M., and Siemens, J.</b:Middle>
          </b:Person>
        </b:NameList>
      </b:Author>
    </b:Author>
    <b:Title>Phosphorus-induced mobilization of colloids: model systems and soils.</b:Title>
    <b:Year>2008</b:Year>
    <b:Publisher>European Journal of Soil Science 59 (2008), pp. 233-246</b:Publisher>
    <b:RefOrder>29</b:RefOrder>
  </b:Source>
  <b:Source>
    <b:Tag>Ven11</b:Tag>
    <b:SourceType>Report</b:SourceType>
    <b:Guid>{381E2D42-CE2F-4197-819F-C06B7EEDD5EF}</b:Guid>
    <b:Author>
      <b:Author>
        <b:NameList>
          <b:Person>
            <b:Last>Vendelboe</b:Last>
            <b:First>A.L.,</b:First>
            <b:Middle>Moldrup, P., Heckrath, G., Jin, Y., and Wollesen de Jonge, L.W.</b:Middle>
          </b:Person>
        </b:NameList>
      </b:Author>
    </b:Author>
    <b:Title>Colloid and Phosphorus Leaching From Undisturbed Soil Cores Sampled Along a Natural Clay Gradient.</b:Title>
    <b:Year>2011</b:Year>
    <b:Publisher>Soil Science 176 (2011), pp. 399-406</b:Publisher>
    <b:RefOrder>39</b:RefOrder>
  </b:Source>
  <b:Source>
    <b:Tag>Del121</b:Tag>
    <b:SourceType>Misc</b:SourceType>
    <b:Guid>{26E2580F-881F-4F3D-9B0E-7BD89A01418B}</b:Guid>
    <b:Author>
      <b:Author>
        <b:NameList>
          <b:Person>
            <b:Last>Deltares</b:Last>
            <b:First>b.</b:First>
          </b:Person>
        </b:NameList>
      </b:Author>
    </b:Author>
    <b:Title>SOBEK. Hydrodynamics, Rainfall Runoff and Real Time Control. User Manual. Version 0.00.23705.</b:Title>
    <b:Year>2012</b:Year>
    <b:Publisher>Deltares</b:Publisher>
    <b:RefOrder>34</b:RefOrder>
  </b:Source>
  <b:Source>
    <b:Tag>van111</b:Tag>
    <b:SourceType>JournalArticle</b:SourceType>
    <b:Guid>{1C9EADBD-F11C-475C-BF3E-BC726CF57073}</b:Guid>
    <b:Title>Effect of Organic P Forms and P Present in Inorganic Colloids on the Determination of Dissolved P in Environmental Samples by the Diffuse Gradient in Thin Films Technique, Ion Chromatography and Colorimetry.</b:Title>
    <b:Year>2011</b:Year>
    <b:Author>
      <b:Author>
        <b:NameList>
          <b:Person>
            <b:Last>van Moorleghem</b:Last>
            <b:First>C.,</b:First>
            <b:Middle>Six, L., Degryse, F., Smolders, E., and Merckx, R.</b:Middle>
          </b:Person>
        </b:NameList>
      </b:Author>
    </b:Author>
    <b:JournalName>Analytical Chemistry 83 (2011) </b:JournalName>
    <b:Pages>pp. 5317-5323</b:Pages>
    <b:RefOrder>23</b:RefOrder>
  </b:Source>
  <b:Source>
    <b:Tag>van10</b:Tag>
    <b:SourceType>Book</b:SourceType>
    <b:Guid>{E4C2F614-2560-4733-BC33-7A0B162933AB}</b:Guid>
    <b:Title>Soil and Water Contamination. From molecular to catchment scale.</b:Title>
    <b:Year>2006</b:Year>
    <b:City>London, UK</b:City>
    <b:Author>
      <b:Author>
        <b:NameList>
          <b:Person>
            <b:Last>van der Perk</b:Last>
            <b:First>M.</b:First>
          </b:Person>
        </b:NameList>
      </b:Author>
    </b:Author>
    <b:Month>11-23</b:Month>
    <b:Publisher>Taylor &amp; Francis Group plc</b:Publisher>
    <b:RefOrder>22</b:RefOrder>
  </b:Source>
  <b:Source>
    <b:Tag>Len11</b:Tag>
    <b:SourceType>InternetSite</b:SourceType>
    <b:Guid>{426D0509-EFD4-481C-98B0-CD76DD87E641}</b:Guid>
    <b:Title>Phosphorus removal from wastewater.</b:Title>
    <b:Year>2011</b:Year>
    <b:Author>
      <b:Author>
        <b:NameList>
          <b:Person>
            <b:Last>Lenntech</b:Last>
          </b:Person>
        </b:NameList>
      </b:Author>
    </b:Author>
    <b:YearAccessed>2012</b:YearAccessed>
    <b:MonthAccessed>09-20</b:MonthAccessed>
    <b:URL>http://www.lenntech.com/phosphorus-removal.htm</b:URL>
    <b:RefOrder>31</b:RefOrder>
  </b:Source>
  <b:Source>
    <b:Tag>LEC12</b:Tag>
    <b:SourceType>InternetSite</b:SourceType>
    <b:Guid>{D609DFF9-3708-4CC8-8559-B211CC9448AA}</b:Guid>
    <b:Title>Colloidal Organic Matter &amp; Phosphorus Transfer in Grassland Hydrological Pathways</b:Title>
    <b:Year>2012</b:Year>
    <b:Author>
      <b:Author>
        <b:NameList>
          <b:Person>
            <b:Last>LEC</b:Last>
          </b:Person>
        </b:NameList>
      </b:Author>
    </b:Author>
    <b:YearAccessed>2012</b:YearAccessed>
    <b:URL>http://www.lec.lancs.ac.uk/cswm/colloids/po.php</b:URL>
    <b:MonthAccessed>09-14</b:MonthAccessed>
    <b:RefOrder>27</b:RefOrder>
  </b:Source>
  <b:Source>
    <b:Tag>Eur09</b:Tag>
    <b:SourceType>Report</b:SourceType>
    <b:Guid>{CC2A9EA5-A027-4AA3-A386-841F01F89CA6}</b:Guid>
    <b:Author>
      <b:Author>
        <b:NameList>
          <b:Person>
            <b:Last>European_Communities</b:Last>
          </b:Person>
        </b:NameList>
      </b:Author>
    </b:Author>
    <b:Title>Common implementation strategy for the Water Framework Directive (2000/60/EC).</b:Title>
    <b:Year>2009</b:Year>
    <b:ThesisType>Technical report 2009-027. ISBN 978-92-79</b:ThesisType>
    <b:RefOrder>8</b:RefOrder>
  </b:Source>
  <b:Source>
    <b:Tag>van112</b:Tag>
    <b:SourceType>Misc</b:SourceType>
    <b:Guid>{5732A6B2-A8F6-48F4-B859-F742D6B97EE6}</b:Guid>
    <b:Author>
      <b:Author>
        <b:NameList>
          <b:Person>
            <b:Last>van Beek</b:Last>
            <b:First>L.P.H.</b:First>
          </b:Person>
        </b:NameList>
      </b:Author>
    </b:Author>
    <b:Title>University of Utrecht. College: Routing</b:Title>
    <b:Year>2011</b:Year>
    <b:Month>10-18</b:Month>
    <b:City>Utrecht</b:City>
    <b:RefOrder>50</b:RefOrder>
  </b:Source>
  <b:Source>
    <b:Tag>Pri</b:Tag>
    <b:SourceType>JournalArticle</b:SourceType>
    <b:Guid>{4746C4A0-031B-4429-A992-2660867D6A33}</b:Guid>
    <b:Title>Neerslag-afvoermodellering met SOBEK-RR</b:Title>
    <b:Author>
      <b:Author>
        <b:NameList>
          <b:Person>
            <b:Last>Prinsen</b:Last>
            <b:First>G.,</b:First>
            <b:Middle>Hakvoort, H., Dahm, R.</b:Middle>
          </b:Person>
        </b:NameList>
      </b:Author>
    </b:Author>
    <b:JournalName>Stromingen 15 (2009)</b:JournalName>
    <b:Pages>pp. 6-22</b:Pages>
    <b:Year>2009</b:Year>
    <b:RefOrder>35</b:RefOrder>
  </b:Source>
  <b:Source>
    <b:Tag>Muj01</b:Tag>
    <b:SourceType>JournalArticle</b:SourceType>
    <b:Guid>{FF3F42C5-2C04-4553-A395-684D388082E2}</b:Guid>
    <b:Author>
      <b:Author>
        <b:NameList>
          <b:Person>
            <b:Last>Mujumdar</b:Last>
            <b:First>P.P.</b:First>
          </b:Person>
        </b:NameList>
      </b:Author>
    </b:Author>
    <b:Title>Flood Wave Propagation. The Saint Venant equations</b:Title>
    <b:JournalName>Resonance (2001)</b:JournalName>
    <b:Year>2001</b:Year>
    <b:Pages>pp. 66-73</b:Pages>
    <b:RefOrder>51</b:RefOrder>
  </b:Source>
  <b:Source>
    <b:Tag>Goo02</b:Tag>
    <b:SourceType>Misc</b:SourceType>
    <b:Guid>{F3B5E57C-8B71-46D9-A391-7ECCBC1FF366}</b:Guid>
    <b:Author>
      <b:Author>
        <b:NameList>
          <b:Person>
            <b:Last>Goodwill</b:Last>
            <b:First>I.M.,</b:First>
            <b:Middle>and Sleigh, P.A.</b:Middle>
          </b:Person>
        </b:NameList>
      </b:Author>
    </b:Author>
    <b:Title>Full notes: Fluid Mechanics. CIVE 2400. Section 2: Open Channel Hydraulics</b:Title>
    <b:Year>2002</b:Year>
    <b:Publisher>University of Leeds, United Kingdom</b:Publisher>
    <b:RefOrder>52</b:RefOrder>
  </b:Source>
  <b:Source>
    <b:Tag>Dep10</b:Tag>
    <b:SourceType>Misc</b:SourceType>
    <b:Guid>{791890A4-8D96-44DD-A23D-483059CCFA8B}</b:Guid>
    <b:Author>
      <b:Author>
        <b:NameList>
          <b:Person>
            <b:Last>Engineering</b:Last>
            <b:First>Department</b:First>
            <b:Middle>of Civil and Environmental</b:Middle>
          </b:Person>
        </b:NameList>
      </b:Author>
    </b:Author>
    <b:Title>Original material by Tuomo Karvonen (2002). Chapter 6.3 Velocity distribution, bed roughness and friction factors in unvegetated channels</b:Title>
    <b:Year>2010</b:Year>
    <b:City>Helsinki</b:City>
    <b:Publisher>University of Technology</b:Publisher>
    <b:RefOrder>47</b:RefOrder>
  </b:Source>
  <b:Source>
    <b:Tag>DeB11</b:Tag>
    <b:SourceType>JournalArticle</b:SourceType>
    <b:Guid>{26CBE667-0F04-4880-9513-54999E335637}</b:Guid>
    <b:Author>
      <b:Author>
        <b:NameList>
          <b:Person>
            <b:Last>de Boorder</b:Last>
            <b:First>N.,</b:First>
            <b:Middle>Griffioen, J., Twisk, W. 2011</b:Middle>
          </b:Person>
        </b:NameList>
      </b:Author>
    </b:Author>
    <b:Title>De haalbaarheid van waterzuivering bij poldergemalen</b:Title>
    <b:Year>2011</b:Year>
    <b:JournalName>H2O / 01</b:JournalName>
    <b:Pages>pp. 14-15</b:Pages>
    <b:RefOrder>2</b:RefOrder>
  </b:Source>
  <b:Source>
    <b:Tag>DeJ11</b:Tag>
    <b:SourceType>Report</b:SourceType>
    <b:Guid>{C5BE048C-7AAE-452D-9B20-26396D241DED}</b:Guid>
    <b:Author>
      <b:Author>
        <b:NameList>
          <b:Person>
            <b:Last>de Jonge</b:Last>
            <b:First>M.,</b:First>
            <b:Middle>Leerlooijer, C., Schaafsma, R.</b:Middle>
          </b:Person>
        </b:NameList>
      </b:Author>
    </b:Author>
    <b:Title>Nutriëntenonderzoek Bloembollen. Literatuurinventarisatie ten behoeve van 'Rijn-West KRW Bloembollen'.</b:Title>
    <b:Year>2011</b:Year>
    <b:Publisher>Grontmij, projectnumber 311109, referencenumber GM-0041808</b:Publisher>
    <b:RefOrder>20</b:RefOrder>
  </b:Source>
  <b:Source>
    <b:Tag>Oud08</b:Tag>
    <b:SourceType>Report</b:SourceType>
    <b:Guid>{671D8846-476E-4991-B5C8-39B97C152D20}</b:Guid>
    <b:Author>
      <b:Author>
        <b:NameList>
          <b:Person>
            <b:Last>Oude Essink</b:Last>
            <b:First>G.,</b:First>
            <b:Middle>van Baaren, E., van Vliet, M.</b:Middle>
          </b:Person>
        </b:NameList>
      </b:Author>
    </b:Author>
    <b:Title>Verkennende studie klimaatverandering en verzilting grondwater in Zuid-Holland</b:Title>
    <b:Year>2008</b:Year>
    <b:Publisher>Deltares</b:Publisher>
    <b:City>Utrecht</b:City>
    <b:ThesisType>Report 092-81111</b:ThesisType>
    <b:RefOrder>49</b:RefOrder>
  </b:Source>
  <b:Source>
    <b:Tag>SOB05</b:Tag>
    <b:SourceType>Misc</b:SourceType>
    <b:Guid>{65576F3A-7EBA-4017-8204-089FD0D6F6A2}</b:Guid>
    <b:Author>
      <b:Author>
        <b:NameList>
          <b:Person>
            <b:Last>RIZA</b:Last>
          </b:Person>
        </b:NameList>
      </b:Author>
    </b:Author>
    <b:Title>Technical Reference Manual Water Quality</b:Title>
    <b:Year>2005</b:Year>
    <b:Month>August</b:Month>
    <b:Publisher>RIZA</b:Publisher>
    <b:RefOrder>38</b:RefOrder>
  </b:Source>
  <b:Source>
    <b:Tag>WLD03</b:Tag>
    <b:SourceType>Misc</b:SourceType>
    <b:Guid>{C9991B78-B801-48E7-8768-818DDBA64FD6}</b:Guid>
    <b:Author>
      <b:Author>
        <b:NameList>
          <b:Person>
            <b:Last>Hydraulics</b:Last>
            <b:First>WL|Delft</b:First>
          </b:Person>
        </b:NameList>
      </b:Author>
    </b:Author>
    <b:Title>User Manual. Delft3D-WAQ. Versatile water quality modelling in 1D, 2D or 3D systems including physical, (bio)chemical and biological processes</b:Title>
    <b:Year>2003</b:Year>
    <b:City>Delft</b:City>
    <b:Publisher>WL|Delft Hydraulics</b:Publisher>
    <b:Month>March</b:Month>
    <b:RefOrder>36</b:RefOrder>
  </b:Source>
  <b:Source>
    <b:Tag>Loe07</b:Tag>
    <b:SourceType>Misc</b:SourceType>
    <b:Guid>{A99BA988-72CB-4E99-8AD3-8AC8DF4386F1}</b:Guid>
    <b:Author>
      <b:Author>
        <b:NameList>
          <b:Person>
            <b:Last>Loeffen</b:Last>
            <b:First>V.</b:First>
          </b:Person>
        </b:NameList>
      </b:Author>
    </b:Author>
    <b:Title>Hoogheemraadschap Rijnland. Presentation: Waterkwaliteit en de bollensector. Presentatie stand van zaken overleg tbv de gebiedscommissie Noord op 13 november 2007</b:Title>
    <b:Year>2007</b:Year>
    <b:Day>11-13</b:Day>
    <b:RefOrder>1</b:RefOrder>
  </b:Source>
  <b:Source>
    <b:Tag>Del12</b:Tag>
    <b:SourceType>InternetSite</b:SourceType>
    <b:Guid>{7B68C5F8-B861-4387-A6BC-B80C697AB636}</b:Guid>
    <b:Title>Deltares</b:Title>
    <b:Year>2012</b:Year>
    <b:Author>
      <b:Author>
        <b:NameList>
          <b:Person>
            <b:Last>Deltares</b:Last>
            <b:First>a.</b:First>
          </b:Person>
        </b:NameList>
      </b:Author>
    </b:Author>
    <b:YearAccessed>2012</b:YearAccessed>
    <b:URL>www.deltares.nl</b:URL>
    <b:MonthAccessed>08-25</b:MonthAccessed>
    <b:RefOrder>32</b:RefOrder>
  </b:Source>
  <b:Source>
    <b:Tag>Eur10</b:Tag>
    <b:SourceType>InternetSite</b:SourceType>
    <b:Guid>{633EED27-C363-409F-98D7-DAED4F5FB42D}</b:Guid>
    <b:Title>The EU Nitrates Directive</b:Title>
    <b:Year>2010</b:Year>
    <b:Author>
      <b:Author>
        <b:NameList>
          <b:Person>
            <b:Last>European_Union</b:Last>
          </b:Person>
        </b:NameList>
      </b:Author>
    </b:Author>
    <b:YearAccessed>2012</b:YearAccessed>
    <b:URL>http://ec.europa.eu/environment/pubs/pdf/factsheets/nitrates.pdf</b:URL>
    <b:MonthAccessed>09-14</b:MonthAccessed>
    <b:RefOrder>4</b:RefOrder>
  </b:Source>
  <b:Source>
    <b:Tag>Rij124</b:Tag>
    <b:SourceType>InternetSite</b:SourceType>
    <b:Guid>{FFB5BF53-6F69-4CBE-B6D1-E46C2C0386EE}</b:Guid>
    <b:Author>
      <b:Author>
        <b:NameList>
          <b:Person>
            <b:Last>Rijksoverheid</b:Last>
          </b:Person>
        </b:NameList>
      </b:Author>
    </b:Author>
    <b:Title>Europese Nitraatrichtlijn</b:Title>
    <b:Year>2012</b:Year>
    <b:YearAccessed>2012</b:YearAccessed>
    <b:URL>http://www.rijksoverheid.nl/onderwerpen/mest/europese-nitraatrichtlijn</b:URL>
    <b:MonthAccessed>09-14</b:MonthAccessed>
    <b:RefOrder>5</b:RefOrder>
  </b:Source>
  <b:Source>
    <b:Tag>CBS12</b:Tag>
    <b:SourceType>InternetSite</b:SourceType>
    <b:Guid>{C1DFC10C-9499-4DBF-BD62-88D6D7B22A3A}</b:Guid>
    <b:Author>
      <b:Author>
        <b:NameList>
          <b:Person>
            <b:Last>CBS</b:Last>
            <b:First>PBL,</b:First>
            <b:Middle>Wageningen UR</b:Middle>
          </b:Person>
        </b:NameList>
      </b:Author>
    </b:Author>
    <b:Title>Vermesting in regionaal water, 1990-2010 (indicator 0552, versie 04, 12 september 2012)</b:Title>
    <b:Year>2012</b:Year>
    <b:YearAccessed>2012</b:YearAccessed>
    <b:DayAccessed>12-30</b:DayAccessed>
    <b:URL>http://www.compendiumvoordeleefomgeving.nl/indicatoren/nl0552-Vermesting-regionale-wateren.html?i=11-60</b:URL>
    <b:RefOrder>11</b:RefOrder>
  </b:Source>
  <b:Source>
    <b:Tag>Mei12</b:Tag>
    <b:SourceType>Misc</b:SourceType>
    <b:Guid>{6C16AC54-440D-48B3-A9B8-BCB907017D07}</b:Guid>
    <b:Title>Deltares. Personal communication</b:Title>
    <b:Year>2012</b:Year>
    <b:City>Utrecht</b:City>
    <b:Author>
      <b:Author>
        <b:NameList>
          <b:Person>
            <b:Last>Meijers</b:Last>
            <b:First>E.</b:First>
          </b:Person>
        </b:NameList>
      </b:Author>
    </b:Author>
    <b:RefOrder>41</b:RefOrder>
  </b:Source>
  <b:Source>
    <b:Tag>van05</b:Tag>
    <b:SourceType>Report</b:SourceType>
    <b:Guid>{724D745D-950B-45C8-B24B-42C7C801E16C}</b:Guid>
    <b:Title>Sturing van stikstof- en fosforverliezen in de Nederlandse landbouw: een nieuw mestbeleid voor 2030</b:Title>
    <b:Year>2005</b:Year>
    <b:City>Wageningen</b:City>
    <b:Publisher>Wettelijke Onderzoekstaken Natuur &amp; Milieu</b:Publisher>
    <b:Author>
      <b:Author>
        <b:NameList>
          <b:Person>
            <b:Last>van den Broek</b:Last>
            <b:First>J.A.</b:First>
          </b:Person>
        </b:NameList>
      </b:Author>
    </b:Author>
    <b:ThesisType>WOT-rapport 2</b:ThesisType>
    <b:RefOrder>7</b:RefOrder>
  </b:Source>
  <b:Source>
    <b:Tag>Oue11</b:Tag>
    <b:SourceType>Report</b:SourceType>
    <b:Guid>{6088FDD5-1FB5-481F-8B82-9BA00C325D76}</b:Guid>
    <b:Title>Kwel- en isohypsenkaarten Provincie Zuid-Holland</b:Title>
    <b:Year>2011</b:Year>
    <b:City>Utrecht</b:City>
    <b:Publisher>Deltares. Report 1201950-000-BGS-0001-m</b:Publisher>
    <b:Author>
      <b:Author>
        <b:NameList>
          <b:Person>
            <b:Last>Oude Essink</b:Last>
            <b:First>G.,</b:First>
            <b:Middle>and Hunink, J.</b:Middle>
          </b:Person>
        </b:NameList>
      </b:Author>
    </b:Author>
    <b:RefOrder>48</b:RefOrder>
  </b:Source>
  <b:Source>
    <b:Tag>van051</b:Tag>
    <b:SourceType>DocumentFromInternetSite</b:SourceType>
    <b:Guid>{031E98D5-EE70-40A4-94C8-FA46AB291BB0}</b:Guid>
    <b:Author>
      <b:Author>
        <b:NameList>
          <b:Person>
            <b:Last>van Nooyen</b:Last>
            <b:First>R.</b:First>
          </b:Person>
        </b:NameList>
      </b:Author>
    </b:Author>
    <b:Title>Van behoudswetten via Navier-Stokes naar St. Venant</b:Title>
    <b:Year>2005</b:Year>
    <b:YearAccessed>2013</b:YearAccessed>
    <b:MonthAccessed>01-22</b:MonthAccessed>
    <b:URL>van Nooyen, R. (2005). Van behoudswetten via Navier-Stokes naar St. Venant.</b:URL>
    <b:RefOrder>33</b:RefOrder>
  </b:Source>
  <b:Source>
    <b:Tag>Cor12</b:Tag>
    <b:SourceType>DocumentFromInternetSite</b:SourceType>
    <b:Guid>{D9B09670-B2F3-4592-BFD4-40E3D01FCA73}</b:Guid>
    <b:Title>The fate of phosphate fertilizers in soil</b:Title>
    <b:Year>2012</b:Year>
    <b:Author>
      <b:Author>
        <b:NameList>
          <b:Person>
            <b:Last>Cornforth</b:Last>
            <b:First>I.S.</b:First>
          </b:Person>
        </b:NameList>
      </b:Author>
    </b:Author>
    <b:YearAccessed>2013</b:YearAccessed>
    <b:MonthAccessed>01-22</b:MonthAccessed>
    <b:URL>http://nzic.org.nz/ChemProcesses/soils/2D.pdf</b:URL>
    <b:RefOrder>30</b:RefOrder>
  </b:Source>
  <b:Source>
    <b:Tag>McG02</b:Tag>
    <b:SourceType>JournalArticle</b:SourceType>
    <b:Guid>{3CD135DB-FFBA-4C43-8385-BC861E4ECA9B}</b:Guid>
    <b:Title>Transport of Particulate and Colloid-sorbed Contaminants through Soil, Part 1: General Principles</b:Title>
    <b:Year>2002</b:Year>
    <b:Author>
      <b:Author>
        <b:NameList>
          <b:Person>
            <b:Last>McGechan</b:Last>
            <b:First>M.B.,</b:First>
            <b:Middle>Lewis, D.R.</b:Middle>
          </b:Person>
        </b:NameList>
      </b:Author>
    </b:Author>
    <b:JournalName>Biosystems Engineering 83</b:JournalName>
    <b:Pages>255-273</b:Pages>
    <b:RefOrder>37</b:RefOrder>
  </b:Source>
  <b:Source>
    <b:Tag>Rij09</b:Tag>
    <b:SourceType>Report</b:SourceType>
    <b:Guid>{86C5CFA0-838B-4E78-A415-21F6A9926DAA}</b:Guid>
    <b:Author>
      <b:Author>
        <b:NameList>
          <b:Person>
            <b:Last>Rijnland</b:Last>
            <b:First>c.</b:First>
          </b:Person>
        </b:NameList>
      </b:Author>
    </b:Author>
    <b:Title>Factsheet KRW per oppervlaktewaterlichaam</b:Title>
    <b:Year>2009</b:Year>
    <b:ThesisType>NL 13_43</b:ThesisType>
    <b:RefOrder>17</b:RefOrder>
  </b:Source>
  <b:Source>
    <b:Tag>Del03</b:Tag>
    <b:SourceType>JournalArticle</b:SourceType>
    <b:Guid>{97FB5CAA-CE91-4DC5-94FE-0FB34167E5B2}</b:Guid>
    <b:Title>Phosphorus adsorption maximum of sands for use as media in subsurface flow constructed reed beds as measured by the Langmuir isotherm</b:Title>
    <b:Year>2003</b:Year>
    <b:Publisher>Water Research 37 (2003)</b:Publisher>
    <b:Author>
      <b:Author>
        <b:NameList>
          <b:Person>
            <b:Last>Del Bubba</b:Last>
            <b:First>M.,</b:First>
            <b:Middle>Arias, C.A., Brix, H.</b:Middle>
          </b:Person>
        </b:NameList>
      </b:Author>
    </b:Author>
    <b:ThesisType>pp.</b:ThesisType>
    <b:JournalName>Water research 37 (2003)</b:JournalName>
    <b:Pages>pp. 3390-3400</b:Pages>
    <b:RefOrder>42</b:RefOrder>
  </b:Source>
  <b:Source>
    <b:Tag>Dun05</b:Tag>
    <b:SourceType>Report</b:SourceType>
    <b:Guid>{4C26B4B5-00F9-4CE7-A803-BF3C6ECBB027}</b:Guid>
    <b:Title>Phosphorus retention and sorption by constructed wetland soils</b:Title>
    <b:Year>2005</b:Year>
    <b:Author>
      <b:Author>
        <b:NameList>
          <b:Person>
            <b:Last>Dunne</b:Last>
            <b:First>E.,</b:First>
            <b:Middle>Culleton, N., O'Donovan, G., and Harrington, R.</b:Middle>
          </b:Person>
        </b:NameList>
      </b:Author>
    </b:Author>
    <b:Publisher>Teagasc (The Irish Agriculture and Food Development Authority)</b:Publisher>
    <b:City>Oak Park, Carlow</b:City>
    <b:RefOrder>43</b:RefOrder>
  </b:Source>
  <b:Source>
    <b:Tag>Kin05</b:Tag>
    <b:SourceType>Misc</b:SourceType>
    <b:Guid>{E2F68B7F-C1E1-41E0-BDCA-6F089EF7BE8A}</b:Guid>
    <b:Title>Influence of Grain Size on Sediment Transport Rates with Emphasis on the Total Longshore Rate</b:Title>
    <b:Year>2005</b:Year>
    <b:Publisher>US Army Corps of Engineers</b:Publisher>
    <b:Author>
      <b:Author>
        <b:NameList>
          <b:Person>
            <b:Last>King</b:Last>
            <b:First>D.B.</b:First>
            <b:Middle>Jr.</b:Middle>
          </b:Person>
        </b:NameList>
      </b:Author>
    </b:Author>
    <b:RefOrder>44</b:RefOrder>
  </b:Source>
  <b:Source>
    <b:Tag>Red98</b:Tag>
    <b:SourceType>JournalArticle</b:SourceType>
    <b:Guid>{986A6026-A38F-4D9D-8C45-AEDEB364377C}</b:Guid>
    <b:Title>Phosphorus Sorption Capacities of Wetland Soils and Stream Sediments Impacted by Dairy Effluent</b:Title>
    <b:Year>1998</b:Year>
    <b:City>Madison, USA</b:City>
    <b:Publisher>Journal of Environmental Quality 27 (1998)</b:Publisher>
    <b:Author>
      <b:Author>
        <b:NameList>
          <b:Person>
            <b:Last>Reddy</b:Last>
            <b:First>K.R.,</b:First>
            <b:Middle>O'Connor, G.A., and Gale, P.M.</b:Middle>
          </b:Person>
        </b:NameList>
      </b:Author>
    </b:Author>
    <b:JournalName>Journal of Environmental Quality 27 (1998)</b:JournalName>
    <b:Pages>pp. 438-447</b:Pages>
    <b:RefOrder>45</b:RefOrder>
  </b:Source>
  <b:Source>
    <b:Tag>Mar05</b:Tag>
    <b:SourceType>JournalArticle</b:SourceType>
    <b:Guid>{4799C41F-5C4D-4E80-84C3-8CFAC657EEA7}</b:Guid>
    <b:Author>
      <b:Author>
        <b:NameList>
          <b:Person>
            <b:Last>Mariott</b:Last>
            <b:First>M.J.</b:First>
            <b:Middle>and Jayaratne, R.</b:Middle>
          </b:Person>
        </b:NameList>
      </b:Author>
    </b:Author>
    <b:Title>Hydraulic roughness - links between Manning's coefficient, Nikuradse's equivalent sand roughness and bed grain size</b:Title>
    <b:JournalName>Proceedings of Advances in Computing and Technology (AC&amp;T)</b:JournalName>
    <b:Year>2005</b:Year>
    <b:Pages>pp. 27-32</b:Pages>
    <b:RefOrder>46</b:RefOrder>
  </b:Source>
  <b:Source>
    <b:Tag>Hoo11</b:Tag>
    <b:SourceType>Report</b:SourceType>
    <b:Guid>{9DE010EF-0C66-4545-AFD6-6CAB2F7596B1}</b:Guid>
    <b:Title>Lozingenbeleid SOBEK-sommen</b:Title>
    <b:Year>2011</b:Year>
    <b:Author>
      <b:Author>
        <b:NameList>
          <b:Person>
            <b:Last>Rijnland</b:Last>
            <b:First>g.</b:First>
          </b:Person>
        </b:NameList>
      </b:Author>
    </b:Author>
    <b:Publisher>Hoogheemraadschap van Rijnland</b:Publisher>
    <b:City>Leiden</b:City>
    <b:RefOrder>40</b:RefOrder>
  </b:Source>
</b:Sources>
</file>

<file path=customXml/itemProps1.xml><?xml version="1.0" encoding="utf-8"?>
<ds:datastoreItem xmlns:ds="http://schemas.openxmlformats.org/officeDocument/2006/customXml" ds:itemID="{8F9B4786-6FED-45D9-BDB1-939E0D2E1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93</Pages>
  <Words>27447</Words>
  <Characters>150964</Characters>
  <Application>Microsoft Office Word</Application>
  <DocSecurity>0</DocSecurity>
  <Lines>1258</Lines>
  <Paragraphs>356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Beerens</dc:creator>
  <cp:lastModifiedBy>Pauline Beerens</cp:lastModifiedBy>
  <cp:revision>12</cp:revision>
  <cp:lastPrinted>2013-02-15T16:24:00Z</cp:lastPrinted>
  <dcterms:created xsi:type="dcterms:W3CDTF">2013-02-15T16:21:00Z</dcterms:created>
  <dcterms:modified xsi:type="dcterms:W3CDTF">2013-02-15T16:41:00Z</dcterms:modified>
</cp:coreProperties>
</file>