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4A9C8" w14:textId="50F68810" w:rsidR="00212719" w:rsidRDefault="00212719" w:rsidP="00212719">
      <w:pPr>
        <w:spacing w:line="360" w:lineRule="auto"/>
        <w:rPr>
          <w:rFonts w:ascii="Arial" w:hAnsi="Arial" w:cs="Arial"/>
          <w:b/>
          <w:bCs/>
          <w:color w:val="000000" w:themeColor="text1"/>
          <w:sz w:val="28"/>
          <w:szCs w:val="28"/>
          <w:lang w:val="en-US"/>
        </w:rPr>
      </w:pPr>
      <w:r w:rsidRPr="00AA3A97">
        <w:rPr>
          <w:rFonts w:ascii="Arial" w:hAnsi="Arial" w:cs="Arial"/>
          <w:b/>
          <w:bCs/>
          <w:color w:val="000000" w:themeColor="text1"/>
          <w:sz w:val="28"/>
          <w:szCs w:val="28"/>
          <w:lang w:val="en-US"/>
        </w:rPr>
        <w:t xml:space="preserve">INFLUENCE OF MATERNAL HEIGHT ON BIRTHWEIGHT CLASSIFICATION AND SEVERE ADVERSE PERINATAL OUTCOMES IN SINGLETON AT TERM BIRTHS IN THE NETHERLANDS </w:t>
      </w:r>
    </w:p>
    <w:p w14:paraId="1CCEC028" w14:textId="77777777" w:rsidR="00896C4C" w:rsidRDefault="00896C4C" w:rsidP="00212719">
      <w:pPr>
        <w:spacing w:line="360" w:lineRule="auto"/>
        <w:rPr>
          <w:rFonts w:ascii="Arial" w:hAnsi="Arial" w:cs="Arial"/>
          <w:b/>
          <w:bCs/>
          <w:color w:val="000000" w:themeColor="text1"/>
          <w:sz w:val="28"/>
          <w:szCs w:val="28"/>
          <w:lang w:val="en-US"/>
        </w:rPr>
      </w:pPr>
    </w:p>
    <w:p w14:paraId="1632C770" w14:textId="7C7EEDAD" w:rsidR="00212719" w:rsidRPr="00212719" w:rsidRDefault="00212719" w:rsidP="00212719">
      <w:pPr>
        <w:spacing w:line="360" w:lineRule="auto"/>
        <w:rPr>
          <w:rFonts w:ascii="Arial" w:hAnsi="Arial" w:cs="Arial"/>
          <w:color w:val="000000" w:themeColor="text1"/>
          <w:sz w:val="28"/>
          <w:szCs w:val="28"/>
          <w:lang w:val="en-US"/>
        </w:rPr>
      </w:pPr>
      <w:r w:rsidRPr="00212719">
        <w:rPr>
          <w:rFonts w:ascii="Arial" w:hAnsi="Arial" w:cs="Arial"/>
          <w:color w:val="000000" w:themeColor="text1"/>
          <w:sz w:val="28"/>
          <w:szCs w:val="28"/>
          <w:lang w:val="en-US"/>
        </w:rPr>
        <w:t>Abstract &amp; Samenvatting</w:t>
      </w:r>
    </w:p>
    <w:p w14:paraId="5D109AB5" w14:textId="77777777" w:rsidR="00212719" w:rsidRPr="00AA3A97" w:rsidRDefault="00212719" w:rsidP="00212719">
      <w:pPr>
        <w:spacing w:line="360" w:lineRule="auto"/>
        <w:jc w:val="both"/>
        <w:rPr>
          <w:rFonts w:ascii="Arial" w:hAnsi="Arial" w:cs="Arial"/>
          <w:b/>
          <w:bCs/>
          <w:color w:val="000000" w:themeColor="text1"/>
          <w:sz w:val="22"/>
          <w:szCs w:val="22"/>
          <w:lang w:val="en-US"/>
        </w:rPr>
      </w:pPr>
    </w:p>
    <w:p w14:paraId="610C0597" w14:textId="77777777" w:rsidR="00212719" w:rsidRPr="00AA3A97" w:rsidRDefault="00212719" w:rsidP="00212719">
      <w:pPr>
        <w:spacing w:line="360" w:lineRule="auto"/>
        <w:rPr>
          <w:rFonts w:ascii="Arial" w:hAnsi="Arial" w:cs="Arial"/>
          <w:color w:val="000000" w:themeColor="text1"/>
          <w:sz w:val="20"/>
          <w:szCs w:val="20"/>
          <w:lang w:val="en-US"/>
        </w:rPr>
      </w:pPr>
    </w:p>
    <w:p w14:paraId="253F6B04" w14:textId="77777777" w:rsidR="00212719" w:rsidRPr="00AA3A97" w:rsidRDefault="00212719" w:rsidP="00212719">
      <w:pPr>
        <w:spacing w:line="360" w:lineRule="auto"/>
        <w:rPr>
          <w:rFonts w:ascii="Arial" w:hAnsi="Arial" w:cs="Arial"/>
          <w:color w:val="000000" w:themeColor="text1"/>
          <w:sz w:val="20"/>
          <w:szCs w:val="20"/>
          <w:lang w:val="en-US"/>
        </w:rPr>
      </w:pPr>
    </w:p>
    <w:p w14:paraId="0CF94748" w14:textId="77777777" w:rsidR="00212719" w:rsidRPr="00AA3A97" w:rsidRDefault="00212719" w:rsidP="00212719">
      <w:pPr>
        <w:spacing w:line="360" w:lineRule="auto"/>
        <w:rPr>
          <w:rFonts w:ascii="Arial" w:hAnsi="Arial" w:cs="Arial"/>
          <w:color w:val="000000" w:themeColor="text1"/>
          <w:sz w:val="20"/>
          <w:szCs w:val="20"/>
          <w:lang w:val="en-US"/>
        </w:rPr>
      </w:pPr>
    </w:p>
    <w:p w14:paraId="52304BEE" w14:textId="77777777" w:rsidR="00212719" w:rsidRPr="00AA3A97" w:rsidRDefault="00212719" w:rsidP="00212719">
      <w:pPr>
        <w:spacing w:line="360" w:lineRule="auto"/>
        <w:rPr>
          <w:rFonts w:ascii="Arial" w:hAnsi="Arial" w:cs="Arial"/>
          <w:color w:val="000000" w:themeColor="text1"/>
          <w:sz w:val="20"/>
          <w:szCs w:val="20"/>
          <w:lang w:val="en-US"/>
        </w:rPr>
      </w:pPr>
    </w:p>
    <w:p w14:paraId="21DDBAD6" w14:textId="77777777" w:rsidR="00212719" w:rsidRPr="00AA3A97" w:rsidRDefault="00212719" w:rsidP="00212719">
      <w:pPr>
        <w:spacing w:line="360" w:lineRule="auto"/>
        <w:rPr>
          <w:rFonts w:ascii="Arial" w:hAnsi="Arial" w:cs="Arial"/>
          <w:color w:val="000000" w:themeColor="text1"/>
          <w:sz w:val="20"/>
          <w:szCs w:val="20"/>
          <w:lang w:val="en-US"/>
        </w:rPr>
      </w:pPr>
    </w:p>
    <w:p w14:paraId="52556142" w14:textId="77777777" w:rsidR="00212719" w:rsidRPr="00AA3A97" w:rsidRDefault="00212719" w:rsidP="00212719">
      <w:pPr>
        <w:spacing w:line="360" w:lineRule="auto"/>
        <w:rPr>
          <w:rFonts w:ascii="Arial" w:hAnsi="Arial" w:cs="Arial"/>
          <w:color w:val="000000" w:themeColor="text1"/>
          <w:sz w:val="20"/>
          <w:szCs w:val="20"/>
          <w:lang w:val="en-US"/>
        </w:rPr>
      </w:pPr>
    </w:p>
    <w:p w14:paraId="3080FFB0" w14:textId="77777777" w:rsidR="00212719" w:rsidRPr="00AA3A97" w:rsidRDefault="00212719" w:rsidP="00212719">
      <w:pPr>
        <w:spacing w:line="360" w:lineRule="auto"/>
        <w:rPr>
          <w:rFonts w:ascii="Arial" w:hAnsi="Arial" w:cs="Arial"/>
          <w:color w:val="000000" w:themeColor="text1"/>
          <w:sz w:val="20"/>
          <w:szCs w:val="20"/>
          <w:lang w:val="en-US"/>
        </w:rPr>
      </w:pPr>
    </w:p>
    <w:p w14:paraId="5FDDCD31" w14:textId="77777777" w:rsidR="00212719" w:rsidRPr="00AA3A97" w:rsidRDefault="00212719" w:rsidP="00212719">
      <w:pPr>
        <w:spacing w:line="360" w:lineRule="auto"/>
        <w:rPr>
          <w:rFonts w:ascii="Arial" w:hAnsi="Arial" w:cs="Arial"/>
          <w:color w:val="000000" w:themeColor="text1"/>
          <w:sz w:val="20"/>
          <w:szCs w:val="20"/>
          <w:lang w:val="en-US"/>
        </w:rPr>
      </w:pPr>
    </w:p>
    <w:p w14:paraId="5B15AADD" w14:textId="77777777" w:rsidR="00212719" w:rsidRPr="00AA3A97" w:rsidRDefault="00212719" w:rsidP="00212719">
      <w:pPr>
        <w:spacing w:line="360" w:lineRule="auto"/>
        <w:rPr>
          <w:rFonts w:ascii="Arial" w:hAnsi="Arial" w:cs="Arial"/>
          <w:color w:val="000000" w:themeColor="text1"/>
          <w:sz w:val="20"/>
          <w:szCs w:val="20"/>
          <w:lang w:val="en-US"/>
        </w:rPr>
      </w:pPr>
    </w:p>
    <w:p w14:paraId="6948C6DC" w14:textId="77777777" w:rsidR="00212719" w:rsidRPr="00AA3A97" w:rsidRDefault="00212719" w:rsidP="00212719">
      <w:pPr>
        <w:spacing w:line="360" w:lineRule="auto"/>
        <w:rPr>
          <w:rFonts w:ascii="Arial" w:hAnsi="Arial" w:cs="Arial"/>
          <w:color w:val="000000" w:themeColor="text1"/>
          <w:sz w:val="20"/>
          <w:szCs w:val="20"/>
          <w:lang w:val="en-US"/>
        </w:rPr>
      </w:pPr>
    </w:p>
    <w:p w14:paraId="2801D950" w14:textId="77777777" w:rsidR="00212719" w:rsidRPr="00AA3A97" w:rsidRDefault="00212719" w:rsidP="00212719">
      <w:pPr>
        <w:spacing w:line="360" w:lineRule="auto"/>
        <w:rPr>
          <w:rFonts w:ascii="Arial" w:hAnsi="Arial" w:cs="Arial"/>
          <w:color w:val="000000" w:themeColor="text1"/>
          <w:sz w:val="20"/>
          <w:szCs w:val="20"/>
          <w:lang w:val="en-US"/>
        </w:rPr>
      </w:pPr>
    </w:p>
    <w:p w14:paraId="69FAA169" w14:textId="77777777" w:rsidR="00212719" w:rsidRPr="00AA3A97" w:rsidRDefault="00212719" w:rsidP="00212719">
      <w:pPr>
        <w:spacing w:line="360" w:lineRule="auto"/>
        <w:rPr>
          <w:rFonts w:ascii="Arial" w:hAnsi="Arial" w:cs="Arial"/>
          <w:color w:val="000000" w:themeColor="text1"/>
          <w:sz w:val="20"/>
          <w:szCs w:val="20"/>
          <w:lang w:val="en-US"/>
        </w:rPr>
      </w:pPr>
    </w:p>
    <w:p w14:paraId="4F0F20B2" w14:textId="77777777" w:rsidR="00212719" w:rsidRDefault="00212719" w:rsidP="00212719">
      <w:pPr>
        <w:spacing w:line="360" w:lineRule="auto"/>
        <w:rPr>
          <w:rFonts w:ascii="Arial" w:hAnsi="Arial" w:cs="Arial"/>
          <w:color w:val="000000" w:themeColor="text1"/>
          <w:sz w:val="20"/>
          <w:szCs w:val="20"/>
          <w:lang w:val="en-US"/>
        </w:rPr>
      </w:pPr>
    </w:p>
    <w:p w14:paraId="1266278E" w14:textId="77777777" w:rsidR="00212719" w:rsidRDefault="00212719" w:rsidP="00212719">
      <w:pPr>
        <w:spacing w:line="360" w:lineRule="auto"/>
        <w:rPr>
          <w:rFonts w:ascii="Arial" w:hAnsi="Arial" w:cs="Arial"/>
          <w:color w:val="000000" w:themeColor="text1"/>
          <w:sz w:val="20"/>
          <w:szCs w:val="20"/>
          <w:lang w:val="en-US"/>
        </w:rPr>
      </w:pPr>
    </w:p>
    <w:p w14:paraId="740832B9" w14:textId="77777777" w:rsidR="00212719" w:rsidRDefault="00212719" w:rsidP="00212719">
      <w:pPr>
        <w:spacing w:line="360" w:lineRule="auto"/>
        <w:rPr>
          <w:rFonts w:ascii="Arial" w:hAnsi="Arial" w:cs="Arial"/>
          <w:color w:val="000000" w:themeColor="text1"/>
          <w:sz w:val="20"/>
          <w:szCs w:val="20"/>
          <w:lang w:val="en-US"/>
        </w:rPr>
      </w:pPr>
    </w:p>
    <w:p w14:paraId="798ECFA0" w14:textId="77777777" w:rsidR="00212719" w:rsidRDefault="00212719" w:rsidP="00212719">
      <w:pPr>
        <w:spacing w:line="360" w:lineRule="auto"/>
        <w:rPr>
          <w:rFonts w:ascii="Arial" w:hAnsi="Arial" w:cs="Arial"/>
          <w:color w:val="000000" w:themeColor="text1"/>
          <w:sz w:val="20"/>
          <w:szCs w:val="20"/>
          <w:lang w:val="en-US"/>
        </w:rPr>
      </w:pPr>
    </w:p>
    <w:p w14:paraId="76C02708" w14:textId="77777777" w:rsidR="00212719" w:rsidRPr="00AA3A97" w:rsidRDefault="00212719" w:rsidP="00212719">
      <w:pPr>
        <w:spacing w:line="360" w:lineRule="auto"/>
        <w:rPr>
          <w:rFonts w:ascii="Arial" w:hAnsi="Arial" w:cs="Arial"/>
          <w:color w:val="000000" w:themeColor="text1"/>
          <w:sz w:val="20"/>
          <w:szCs w:val="20"/>
          <w:lang w:val="en-US"/>
        </w:rPr>
      </w:pPr>
    </w:p>
    <w:p w14:paraId="44A64C20" w14:textId="77777777" w:rsidR="00212719" w:rsidRPr="00AA3A97" w:rsidRDefault="00212719" w:rsidP="00212719">
      <w:pPr>
        <w:spacing w:line="360" w:lineRule="auto"/>
        <w:rPr>
          <w:rFonts w:ascii="Arial" w:hAnsi="Arial" w:cs="Arial"/>
          <w:color w:val="000000" w:themeColor="text1"/>
          <w:sz w:val="20"/>
          <w:szCs w:val="20"/>
          <w:lang w:val="en-US"/>
        </w:rPr>
      </w:pPr>
    </w:p>
    <w:p w14:paraId="06BFD55F" w14:textId="77777777" w:rsidR="00212719" w:rsidRDefault="00212719" w:rsidP="00212719">
      <w:pPr>
        <w:spacing w:line="360" w:lineRule="auto"/>
        <w:rPr>
          <w:rFonts w:ascii="Arial" w:hAnsi="Arial" w:cs="Arial"/>
          <w:b/>
          <w:bCs/>
          <w:color w:val="000000" w:themeColor="text1"/>
          <w:sz w:val="20"/>
          <w:szCs w:val="20"/>
          <w:lang w:val="en-US"/>
        </w:rPr>
      </w:pPr>
    </w:p>
    <w:p w14:paraId="4DF84D31" w14:textId="77777777" w:rsidR="00212719" w:rsidRDefault="00212719" w:rsidP="00212719">
      <w:pPr>
        <w:spacing w:line="360" w:lineRule="auto"/>
        <w:rPr>
          <w:rFonts w:ascii="Arial" w:hAnsi="Arial" w:cs="Arial"/>
          <w:b/>
          <w:bCs/>
          <w:color w:val="000000" w:themeColor="text1"/>
          <w:sz w:val="20"/>
          <w:szCs w:val="20"/>
          <w:lang w:val="en-US"/>
        </w:rPr>
      </w:pPr>
    </w:p>
    <w:p w14:paraId="3AC348F5" w14:textId="49AAEBF6" w:rsidR="00212719" w:rsidRPr="001E1640" w:rsidRDefault="00212719" w:rsidP="00212719">
      <w:pPr>
        <w:spacing w:line="360" w:lineRule="auto"/>
        <w:rPr>
          <w:rFonts w:ascii="Arial" w:hAnsi="Arial" w:cs="Arial"/>
          <w:color w:val="000000" w:themeColor="text1"/>
          <w:sz w:val="20"/>
          <w:szCs w:val="20"/>
          <w:lang w:val="en-US"/>
        </w:rPr>
      </w:pPr>
      <w:r w:rsidRPr="001E1640">
        <w:rPr>
          <w:rFonts w:ascii="Arial" w:hAnsi="Arial" w:cs="Arial"/>
          <w:b/>
          <w:bCs/>
          <w:color w:val="000000" w:themeColor="text1"/>
          <w:sz w:val="20"/>
          <w:szCs w:val="20"/>
          <w:lang w:val="en-US"/>
        </w:rPr>
        <w:t>Name:</w:t>
      </w:r>
      <w:r w:rsidRPr="001E1640">
        <w:rPr>
          <w:rFonts w:ascii="Arial" w:hAnsi="Arial" w:cs="Arial"/>
          <w:color w:val="000000" w:themeColor="text1"/>
          <w:sz w:val="20"/>
          <w:szCs w:val="20"/>
          <w:lang w:val="en-US"/>
        </w:rPr>
        <w:t xml:space="preserve"> </w:t>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r>
      <w:r>
        <w:rPr>
          <w:rFonts w:ascii="Arial" w:hAnsi="Arial" w:cs="Arial"/>
          <w:color w:val="000000" w:themeColor="text1"/>
          <w:sz w:val="20"/>
          <w:szCs w:val="20"/>
          <w:lang w:val="en-US"/>
        </w:rPr>
        <w:t>S. (</w:t>
      </w:r>
      <w:r w:rsidRPr="001E1640">
        <w:rPr>
          <w:rFonts w:ascii="Arial" w:hAnsi="Arial" w:cs="Arial"/>
          <w:color w:val="000000" w:themeColor="text1"/>
          <w:sz w:val="20"/>
          <w:szCs w:val="20"/>
          <w:lang w:val="en-US"/>
        </w:rPr>
        <w:t>Suzanne</w:t>
      </w:r>
      <w:r>
        <w:rPr>
          <w:rFonts w:ascii="Arial" w:hAnsi="Arial" w:cs="Arial"/>
          <w:color w:val="000000" w:themeColor="text1"/>
          <w:sz w:val="20"/>
          <w:szCs w:val="20"/>
          <w:lang w:val="en-US"/>
        </w:rPr>
        <w:t>)</w:t>
      </w:r>
      <w:r w:rsidRPr="001E1640">
        <w:rPr>
          <w:rFonts w:ascii="Arial" w:hAnsi="Arial" w:cs="Arial"/>
          <w:color w:val="000000" w:themeColor="text1"/>
          <w:sz w:val="20"/>
          <w:szCs w:val="20"/>
          <w:lang w:val="en-US"/>
        </w:rPr>
        <w:t xml:space="preserve"> Mentink</w:t>
      </w:r>
    </w:p>
    <w:p w14:paraId="70D2B6F8" w14:textId="3D2B2664" w:rsidR="00212719" w:rsidRPr="001E1640" w:rsidRDefault="00212719" w:rsidP="00212719">
      <w:pPr>
        <w:spacing w:line="360" w:lineRule="auto"/>
        <w:rPr>
          <w:rFonts w:ascii="Arial" w:hAnsi="Arial" w:cs="Arial"/>
          <w:color w:val="000000" w:themeColor="text1"/>
          <w:sz w:val="20"/>
          <w:szCs w:val="20"/>
          <w:lang w:val="en-US"/>
        </w:rPr>
      </w:pPr>
      <w:r w:rsidRPr="001E1640">
        <w:rPr>
          <w:rFonts w:ascii="Arial" w:hAnsi="Arial" w:cs="Arial"/>
          <w:b/>
          <w:bCs/>
          <w:color w:val="000000" w:themeColor="text1"/>
          <w:sz w:val="20"/>
          <w:szCs w:val="20"/>
          <w:lang w:val="en-US"/>
        </w:rPr>
        <w:t>Student number:</w:t>
      </w:r>
      <w:r w:rsidRPr="001E1640">
        <w:rPr>
          <w:rFonts w:ascii="Arial" w:hAnsi="Arial" w:cs="Arial"/>
          <w:color w:val="000000" w:themeColor="text1"/>
          <w:sz w:val="20"/>
          <w:szCs w:val="20"/>
          <w:lang w:val="en-US"/>
        </w:rPr>
        <w:tab/>
        <w:t xml:space="preserve">6912761 </w:t>
      </w:r>
      <w:r w:rsidRPr="001E1640">
        <w:rPr>
          <w:rFonts w:ascii="Arial" w:hAnsi="Arial" w:cs="Arial"/>
          <w:color w:val="000000" w:themeColor="text1"/>
          <w:sz w:val="20"/>
          <w:szCs w:val="20"/>
          <w:lang w:val="en-US"/>
        </w:rPr>
        <w:tab/>
      </w:r>
    </w:p>
    <w:p w14:paraId="5EC22B5F" w14:textId="3B6CA4FE" w:rsidR="00212719" w:rsidRPr="001E1640" w:rsidRDefault="00212719" w:rsidP="00212719">
      <w:pPr>
        <w:spacing w:line="360" w:lineRule="auto"/>
        <w:rPr>
          <w:rFonts w:ascii="Arial" w:hAnsi="Arial" w:cs="Arial"/>
          <w:color w:val="000000" w:themeColor="text1"/>
          <w:sz w:val="20"/>
          <w:szCs w:val="20"/>
          <w:lang w:val="en-US"/>
        </w:rPr>
      </w:pPr>
      <w:r w:rsidRPr="001E1640">
        <w:rPr>
          <w:rFonts w:ascii="Arial" w:hAnsi="Arial" w:cs="Arial"/>
          <w:b/>
          <w:bCs/>
          <w:color w:val="000000" w:themeColor="text1"/>
          <w:sz w:val="20"/>
          <w:szCs w:val="20"/>
          <w:lang w:val="en-US"/>
        </w:rPr>
        <w:t>Status:</w:t>
      </w:r>
      <w:r w:rsidRPr="001E1640">
        <w:rPr>
          <w:rFonts w:ascii="Arial" w:hAnsi="Arial" w:cs="Arial"/>
          <w:b/>
          <w:bCs/>
          <w:color w:val="000000" w:themeColor="text1"/>
          <w:sz w:val="20"/>
          <w:szCs w:val="20"/>
          <w:lang w:val="en-US"/>
        </w:rPr>
        <w:tab/>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t>Master Thesis</w:t>
      </w:r>
    </w:p>
    <w:p w14:paraId="5A06CF46" w14:textId="7E9C706F" w:rsidR="00212719" w:rsidRDefault="00212719" w:rsidP="00212719">
      <w:pPr>
        <w:spacing w:line="360" w:lineRule="auto"/>
        <w:rPr>
          <w:rFonts w:ascii="Arial" w:hAnsi="Arial" w:cs="Arial"/>
          <w:color w:val="000000" w:themeColor="text1"/>
          <w:sz w:val="20"/>
          <w:szCs w:val="20"/>
          <w:lang w:val="en-US"/>
        </w:rPr>
      </w:pPr>
      <w:r w:rsidRPr="001E1640">
        <w:rPr>
          <w:rFonts w:ascii="Arial" w:hAnsi="Arial" w:cs="Arial"/>
          <w:b/>
          <w:bCs/>
          <w:color w:val="000000" w:themeColor="text1"/>
          <w:sz w:val="20"/>
          <w:szCs w:val="20"/>
          <w:lang w:val="en-US"/>
        </w:rPr>
        <w:t>Date:</w:t>
      </w:r>
      <w:r w:rsidRPr="001E1640">
        <w:rPr>
          <w:rFonts w:ascii="Arial" w:hAnsi="Arial" w:cs="Arial"/>
          <w:b/>
          <w:bCs/>
          <w:color w:val="000000" w:themeColor="text1"/>
          <w:sz w:val="20"/>
          <w:szCs w:val="20"/>
          <w:lang w:val="en-US"/>
        </w:rPr>
        <w:tab/>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t>25-06-2021</w:t>
      </w:r>
      <w:r w:rsidRPr="001E1640">
        <w:rPr>
          <w:rFonts w:ascii="Arial" w:hAnsi="Arial" w:cs="Arial"/>
          <w:color w:val="000000" w:themeColor="text1"/>
          <w:sz w:val="20"/>
          <w:szCs w:val="20"/>
          <w:lang w:val="en-US"/>
        </w:rPr>
        <w:br/>
      </w:r>
      <w:r w:rsidRPr="001E1640">
        <w:rPr>
          <w:rFonts w:ascii="Arial" w:hAnsi="Arial" w:cs="Arial"/>
          <w:b/>
          <w:bCs/>
          <w:color w:val="000000" w:themeColor="text1"/>
          <w:sz w:val="20"/>
          <w:szCs w:val="20"/>
          <w:lang w:val="en-US"/>
        </w:rPr>
        <w:t>Studies:</w:t>
      </w:r>
      <w:r w:rsidRPr="001E1640">
        <w:rPr>
          <w:rFonts w:ascii="Arial" w:hAnsi="Arial" w:cs="Arial"/>
          <w:b/>
          <w:bCs/>
          <w:color w:val="000000" w:themeColor="text1"/>
          <w:sz w:val="20"/>
          <w:szCs w:val="20"/>
          <w:lang w:val="en-US"/>
        </w:rPr>
        <w:tab/>
      </w:r>
      <w:r w:rsidRPr="001E1640">
        <w:rPr>
          <w:rFonts w:ascii="Arial" w:hAnsi="Arial" w:cs="Arial"/>
          <w:color w:val="000000" w:themeColor="text1"/>
          <w:sz w:val="20"/>
          <w:szCs w:val="20"/>
          <w:lang w:val="en-US"/>
        </w:rPr>
        <w:tab/>
        <w:t xml:space="preserve">Utrecht University </w:t>
      </w:r>
      <w:r w:rsidRPr="001E1640">
        <w:rPr>
          <w:rFonts w:ascii="Arial" w:hAnsi="Arial" w:cs="Arial"/>
          <w:color w:val="000000" w:themeColor="text1"/>
          <w:sz w:val="20"/>
          <w:szCs w:val="20"/>
          <w:lang w:val="en-US"/>
        </w:rPr>
        <w:br/>
        <w:t xml:space="preserve"> </w:t>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t xml:space="preserve">Master Clinical Health Sciences </w:t>
      </w:r>
      <w:r w:rsidRPr="001E1640">
        <w:rPr>
          <w:rFonts w:ascii="Arial" w:hAnsi="Arial" w:cs="Arial"/>
          <w:color w:val="000000" w:themeColor="text1"/>
          <w:sz w:val="20"/>
          <w:szCs w:val="20"/>
          <w:lang w:val="en-US"/>
        </w:rPr>
        <w:br/>
        <w:t xml:space="preserve"> </w:t>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r>
      <w:r w:rsidR="00896C4C" w:rsidRPr="001E1640">
        <w:rPr>
          <w:rFonts w:ascii="Arial" w:hAnsi="Arial" w:cs="Arial"/>
          <w:color w:val="000000" w:themeColor="text1"/>
          <w:sz w:val="20"/>
          <w:szCs w:val="20"/>
          <w:lang w:val="en-US"/>
        </w:rPr>
        <w:t>Master’s program Health Science</w:t>
      </w:r>
      <w:r w:rsidR="00896C4C">
        <w:rPr>
          <w:rFonts w:ascii="Arial" w:hAnsi="Arial" w:cs="Arial"/>
          <w:color w:val="000000" w:themeColor="text1"/>
          <w:sz w:val="20"/>
          <w:szCs w:val="20"/>
          <w:lang w:val="en-US"/>
        </w:rPr>
        <w:t>s for Healthcare Professionals</w:t>
      </w:r>
    </w:p>
    <w:p w14:paraId="524AA29F" w14:textId="170D4226" w:rsidR="00212719" w:rsidRPr="00AA3A97" w:rsidRDefault="00212719" w:rsidP="00212719">
      <w:pPr>
        <w:spacing w:line="360" w:lineRule="auto"/>
        <w:rPr>
          <w:rFonts w:ascii="Arial" w:hAnsi="Arial" w:cs="Arial"/>
          <w:color w:val="000000" w:themeColor="text1"/>
          <w:sz w:val="20"/>
          <w:szCs w:val="20"/>
        </w:rPr>
      </w:pPr>
      <w:r w:rsidRPr="001E1640">
        <w:rPr>
          <w:rFonts w:ascii="Arial" w:hAnsi="Arial" w:cs="Arial"/>
          <w:color w:val="000000" w:themeColor="text1"/>
          <w:sz w:val="20"/>
          <w:szCs w:val="20"/>
          <w:lang w:val="en-US"/>
        </w:rPr>
        <w:t xml:space="preserve"> </w:t>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rPr>
        <w:t>UMC Utrecht</w:t>
      </w:r>
      <w:r w:rsidRPr="001E1640">
        <w:rPr>
          <w:rFonts w:ascii="Arial" w:hAnsi="Arial" w:cs="Arial"/>
          <w:color w:val="000000" w:themeColor="text1"/>
          <w:sz w:val="20"/>
          <w:szCs w:val="20"/>
        </w:rPr>
        <w:br/>
      </w:r>
      <w:r>
        <w:rPr>
          <w:rFonts w:ascii="Arial" w:hAnsi="Arial" w:cs="Arial"/>
          <w:b/>
          <w:bCs/>
          <w:color w:val="000000" w:themeColor="text1"/>
          <w:sz w:val="20"/>
          <w:szCs w:val="20"/>
        </w:rPr>
        <w:t>Supervisor</w:t>
      </w:r>
      <w:r w:rsidRPr="001E1640">
        <w:rPr>
          <w:rFonts w:ascii="Arial" w:hAnsi="Arial" w:cs="Arial"/>
          <w:b/>
          <w:bCs/>
          <w:color w:val="000000" w:themeColor="text1"/>
          <w:sz w:val="20"/>
          <w:szCs w:val="20"/>
        </w:rPr>
        <w:t>:</w:t>
      </w:r>
      <w:r w:rsidRPr="001E1640">
        <w:rPr>
          <w:rFonts w:ascii="Arial" w:hAnsi="Arial" w:cs="Arial"/>
          <w:color w:val="000000" w:themeColor="text1"/>
          <w:sz w:val="20"/>
          <w:szCs w:val="20"/>
        </w:rPr>
        <w:tab/>
      </w:r>
      <w:r w:rsidRPr="001E1640">
        <w:rPr>
          <w:rFonts w:ascii="Arial" w:hAnsi="Arial" w:cs="Arial"/>
          <w:color w:val="000000" w:themeColor="text1"/>
          <w:sz w:val="20"/>
          <w:szCs w:val="20"/>
        </w:rPr>
        <w:tab/>
        <w:t xml:space="preserve">dr. </w:t>
      </w:r>
      <w:r w:rsidRPr="00AA3A97">
        <w:rPr>
          <w:rFonts w:ascii="Arial" w:hAnsi="Arial" w:cs="Arial"/>
          <w:color w:val="000000" w:themeColor="text1"/>
          <w:sz w:val="20"/>
          <w:szCs w:val="20"/>
        </w:rPr>
        <w:t>Jens Henrichs</w:t>
      </w:r>
    </w:p>
    <w:p w14:paraId="144D80B6" w14:textId="7F2ECF0C" w:rsidR="00212719" w:rsidRPr="00212719" w:rsidRDefault="00212719" w:rsidP="00212719">
      <w:pPr>
        <w:spacing w:line="360" w:lineRule="auto"/>
        <w:rPr>
          <w:rFonts w:ascii="Arial" w:hAnsi="Arial" w:cs="Arial"/>
          <w:color w:val="000000" w:themeColor="text1"/>
          <w:sz w:val="20"/>
          <w:szCs w:val="20"/>
          <w:lang w:val="en-US"/>
        </w:rPr>
      </w:pPr>
      <w:r w:rsidRPr="00212719">
        <w:rPr>
          <w:rFonts w:ascii="Arial" w:hAnsi="Arial" w:cs="Arial"/>
          <w:b/>
          <w:bCs/>
          <w:color w:val="000000" w:themeColor="text1"/>
          <w:sz w:val="20"/>
          <w:szCs w:val="20"/>
          <w:lang w:val="en-US"/>
        </w:rPr>
        <w:t>Teacher:</w:t>
      </w:r>
      <w:r w:rsidRPr="00212719">
        <w:rPr>
          <w:rFonts w:ascii="Arial" w:hAnsi="Arial" w:cs="Arial"/>
          <w:b/>
          <w:bCs/>
          <w:color w:val="000000" w:themeColor="text1"/>
          <w:sz w:val="20"/>
          <w:szCs w:val="20"/>
          <w:lang w:val="en-US"/>
        </w:rPr>
        <w:tab/>
      </w:r>
      <w:r w:rsidRPr="00212719">
        <w:rPr>
          <w:rFonts w:ascii="Arial" w:hAnsi="Arial" w:cs="Arial"/>
          <w:color w:val="000000" w:themeColor="text1"/>
          <w:sz w:val="20"/>
          <w:szCs w:val="20"/>
          <w:lang w:val="en-US"/>
        </w:rPr>
        <w:tab/>
      </w:r>
      <w:r>
        <w:rPr>
          <w:rFonts w:ascii="Arial" w:hAnsi="Arial" w:cs="Arial"/>
          <w:color w:val="000000" w:themeColor="text1"/>
          <w:sz w:val="20"/>
          <w:szCs w:val="20"/>
          <w:lang w:val="en-US"/>
        </w:rPr>
        <w:t>d</w:t>
      </w:r>
      <w:r w:rsidRPr="00212719">
        <w:rPr>
          <w:rFonts w:ascii="Arial" w:hAnsi="Arial" w:cs="Arial"/>
          <w:color w:val="000000" w:themeColor="text1"/>
          <w:sz w:val="20"/>
          <w:szCs w:val="20"/>
          <w:lang w:val="en-US"/>
        </w:rPr>
        <w:t>r. Rob Zwitserlood</w:t>
      </w:r>
    </w:p>
    <w:p w14:paraId="7C4F7C83" w14:textId="41CA0448" w:rsidR="00212719" w:rsidRPr="001E1640" w:rsidRDefault="00212719" w:rsidP="00212719">
      <w:pPr>
        <w:spacing w:line="360" w:lineRule="auto"/>
        <w:rPr>
          <w:rFonts w:ascii="Arial" w:hAnsi="Arial" w:cs="Arial"/>
          <w:color w:val="000000" w:themeColor="text1"/>
          <w:sz w:val="20"/>
          <w:szCs w:val="20"/>
          <w:lang w:val="en-US"/>
        </w:rPr>
      </w:pPr>
      <w:r w:rsidRPr="001E1640">
        <w:rPr>
          <w:rFonts w:ascii="Arial" w:hAnsi="Arial" w:cs="Arial"/>
          <w:b/>
          <w:bCs/>
          <w:color w:val="000000" w:themeColor="text1"/>
          <w:sz w:val="20"/>
          <w:szCs w:val="20"/>
          <w:lang w:val="en-US"/>
        </w:rPr>
        <w:t>Research institut</w:t>
      </w:r>
      <w:r>
        <w:rPr>
          <w:rFonts w:ascii="Arial" w:hAnsi="Arial" w:cs="Arial"/>
          <w:b/>
          <w:bCs/>
          <w:color w:val="000000" w:themeColor="text1"/>
          <w:sz w:val="20"/>
          <w:szCs w:val="20"/>
          <w:lang w:val="en-US"/>
        </w:rPr>
        <w:t>e</w:t>
      </w:r>
      <w:r w:rsidRPr="001E1640">
        <w:rPr>
          <w:rFonts w:ascii="Arial" w:hAnsi="Arial" w:cs="Arial"/>
          <w:b/>
          <w:bCs/>
          <w:color w:val="000000" w:themeColor="text1"/>
          <w:sz w:val="20"/>
          <w:szCs w:val="20"/>
          <w:lang w:val="en-US"/>
        </w:rPr>
        <w:t>:</w:t>
      </w:r>
      <w:r w:rsidRPr="001E1640">
        <w:rPr>
          <w:rFonts w:ascii="Arial" w:hAnsi="Arial" w:cs="Arial"/>
          <w:color w:val="000000" w:themeColor="text1"/>
          <w:sz w:val="20"/>
          <w:szCs w:val="20"/>
          <w:lang w:val="en-US"/>
        </w:rPr>
        <w:tab/>
        <w:t>Amsterdam UMC</w:t>
      </w:r>
      <w:r>
        <w:rPr>
          <w:rFonts w:ascii="Arial" w:hAnsi="Arial" w:cs="Arial"/>
          <w:color w:val="000000" w:themeColor="text1"/>
          <w:sz w:val="20"/>
          <w:szCs w:val="20"/>
          <w:lang w:val="en-US"/>
        </w:rPr>
        <w:t xml:space="preserve"> (</w:t>
      </w:r>
      <w:r w:rsidRPr="001E1640">
        <w:rPr>
          <w:rFonts w:ascii="Arial" w:hAnsi="Arial" w:cs="Arial"/>
          <w:color w:val="000000" w:themeColor="text1"/>
          <w:sz w:val="20"/>
          <w:szCs w:val="20"/>
          <w:lang w:val="en-US"/>
        </w:rPr>
        <w:t>Location</w:t>
      </w:r>
      <w:r>
        <w:rPr>
          <w:rFonts w:ascii="Arial" w:hAnsi="Arial" w:cs="Arial"/>
          <w:color w:val="000000" w:themeColor="text1"/>
          <w:sz w:val="20"/>
          <w:szCs w:val="20"/>
          <w:lang w:val="en-US"/>
        </w:rPr>
        <w:t xml:space="preserve"> </w:t>
      </w:r>
      <w:r w:rsidRPr="001E1640">
        <w:rPr>
          <w:rFonts w:ascii="Arial" w:hAnsi="Arial" w:cs="Arial"/>
          <w:color w:val="000000" w:themeColor="text1"/>
          <w:sz w:val="20"/>
          <w:szCs w:val="20"/>
          <w:lang w:val="en-US"/>
        </w:rPr>
        <w:t>VUmc</w:t>
      </w:r>
      <w:r>
        <w:rPr>
          <w:rFonts w:ascii="Arial" w:hAnsi="Arial" w:cs="Arial"/>
          <w:color w:val="000000" w:themeColor="text1"/>
          <w:sz w:val="20"/>
          <w:szCs w:val="20"/>
          <w:lang w:val="en-US"/>
        </w:rPr>
        <w:t>), Amsterdam</w:t>
      </w:r>
    </w:p>
    <w:p w14:paraId="1068A8DA" w14:textId="7E1320FC" w:rsidR="00212719" w:rsidRDefault="00212719" w:rsidP="00212719">
      <w:pPr>
        <w:spacing w:line="360" w:lineRule="auto"/>
        <w:rPr>
          <w:rFonts w:ascii="Arial" w:hAnsi="Arial" w:cs="Arial"/>
          <w:color w:val="000000" w:themeColor="text1"/>
          <w:sz w:val="20"/>
          <w:szCs w:val="20"/>
          <w:lang w:val="en-US"/>
        </w:rPr>
      </w:pPr>
      <w:r w:rsidRPr="001E1640">
        <w:rPr>
          <w:rFonts w:ascii="Arial" w:hAnsi="Arial" w:cs="Arial"/>
          <w:color w:val="000000" w:themeColor="text1"/>
          <w:sz w:val="20"/>
          <w:szCs w:val="20"/>
          <w:lang w:val="en-US"/>
        </w:rPr>
        <w:t xml:space="preserve"> </w:t>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r>
      <w:r w:rsidRPr="001E1640">
        <w:rPr>
          <w:rFonts w:ascii="Arial" w:hAnsi="Arial" w:cs="Arial"/>
          <w:color w:val="000000" w:themeColor="text1"/>
          <w:sz w:val="20"/>
          <w:szCs w:val="20"/>
          <w:lang w:val="en-US"/>
        </w:rPr>
        <w:tab/>
      </w:r>
      <w:r>
        <w:rPr>
          <w:rFonts w:ascii="Arial" w:hAnsi="Arial" w:cs="Arial"/>
          <w:color w:val="000000" w:themeColor="text1"/>
          <w:sz w:val="20"/>
          <w:szCs w:val="20"/>
          <w:lang w:val="en-US"/>
        </w:rPr>
        <w:t xml:space="preserve">Department of </w:t>
      </w:r>
      <w:r w:rsidRPr="001E1640">
        <w:rPr>
          <w:rFonts w:ascii="Arial" w:hAnsi="Arial" w:cs="Arial"/>
          <w:color w:val="000000" w:themeColor="text1"/>
          <w:sz w:val="20"/>
          <w:szCs w:val="20"/>
          <w:lang w:val="en-US"/>
        </w:rPr>
        <w:t>Midwifery Science</w:t>
      </w:r>
    </w:p>
    <w:p w14:paraId="72E004AD" w14:textId="77777777" w:rsidR="00224DBE" w:rsidRPr="00077CF9" w:rsidRDefault="00224DBE" w:rsidP="00224DBE">
      <w:pPr>
        <w:spacing w:line="360" w:lineRule="auto"/>
        <w:rPr>
          <w:rFonts w:ascii="Arial" w:hAnsi="Arial" w:cs="Arial"/>
          <w:color w:val="000000" w:themeColor="text1"/>
          <w:sz w:val="20"/>
          <w:szCs w:val="20"/>
          <w:lang w:val="en-GB"/>
        </w:rPr>
      </w:pPr>
      <w:r w:rsidRPr="00077CF9">
        <w:rPr>
          <w:rFonts w:ascii="Arial" w:hAnsi="Arial" w:cs="Arial"/>
          <w:b/>
          <w:bCs/>
          <w:color w:val="000000" w:themeColor="text1"/>
          <w:sz w:val="22"/>
          <w:szCs w:val="22"/>
          <w:lang w:val="en-GB"/>
        </w:rPr>
        <w:lastRenderedPageBreak/>
        <w:t>ABSTRACT</w:t>
      </w:r>
      <w:r w:rsidRPr="00077CF9">
        <w:rPr>
          <w:rFonts w:ascii="Arial" w:hAnsi="Arial" w:cs="Arial"/>
          <w:b/>
          <w:bCs/>
          <w:color w:val="000000" w:themeColor="text1"/>
          <w:sz w:val="22"/>
          <w:szCs w:val="22"/>
          <w:lang w:val="en-GB"/>
        </w:rPr>
        <w:br/>
        <w:t xml:space="preserve">Background: </w:t>
      </w:r>
      <w:r w:rsidRPr="00077CF9">
        <w:rPr>
          <w:rFonts w:ascii="Arial" w:hAnsi="Arial" w:cs="Arial"/>
          <w:color w:val="000000" w:themeColor="text1"/>
          <w:sz w:val="22"/>
          <w:szCs w:val="22"/>
          <w:lang w:val="en-GB"/>
        </w:rPr>
        <w:t>An accurate birthweight classification is important to prevent severe adverse perinatal outcomes (SAPO). Neonates who are small for gestational age (SGA, p≤10) or large for gestational age (LGA, p</w:t>
      </w:r>
      <w:r w:rsidRPr="00077CF9">
        <w:rPr>
          <w:rFonts w:ascii="Arial" w:hAnsi="Arial" w:cs="Arial"/>
          <w:color w:val="000000" w:themeColor="text1"/>
          <w:sz w:val="22"/>
          <w:szCs w:val="22"/>
          <w:lang w:val="en-GB"/>
        </w:rPr>
        <w:sym w:font="Symbol" w:char="F0B3"/>
      </w:r>
      <w:r w:rsidRPr="00077CF9">
        <w:rPr>
          <w:rFonts w:ascii="Arial" w:hAnsi="Arial" w:cs="Arial"/>
          <w:color w:val="000000" w:themeColor="text1"/>
          <w:sz w:val="22"/>
          <w:szCs w:val="22"/>
          <w:lang w:val="en-GB"/>
        </w:rPr>
        <w:t xml:space="preserve">90) have a higher risk for SAPO. </w:t>
      </w:r>
    </w:p>
    <w:p w14:paraId="17205284" w14:textId="77777777" w:rsidR="00224DBE" w:rsidRPr="00077CF9" w:rsidRDefault="00224DBE" w:rsidP="00224DBE">
      <w:pPr>
        <w:spacing w:line="360" w:lineRule="auto"/>
        <w:rPr>
          <w:rFonts w:ascii="Arial" w:hAnsi="Arial" w:cs="Arial"/>
          <w:b/>
          <w:bCs/>
          <w:color w:val="000000" w:themeColor="text1"/>
          <w:sz w:val="22"/>
          <w:szCs w:val="22"/>
          <w:lang w:val="en-GB"/>
        </w:rPr>
      </w:pPr>
      <w:r w:rsidRPr="00077CF9">
        <w:rPr>
          <w:rFonts w:ascii="Arial" w:hAnsi="Arial" w:cs="Arial"/>
          <w:b/>
          <w:bCs/>
          <w:color w:val="000000" w:themeColor="text1"/>
          <w:sz w:val="22"/>
          <w:szCs w:val="22"/>
          <w:lang w:val="en-GB"/>
        </w:rPr>
        <w:t xml:space="preserve">Aim: </w:t>
      </w:r>
      <w:r w:rsidRPr="00077CF9">
        <w:rPr>
          <w:rFonts w:ascii="Arial" w:hAnsi="Arial" w:cs="Arial"/>
          <w:color w:val="000000" w:themeColor="text1"/>
          <w:sz w:val="22"/>
          <w:szCs w:val="22"/>
          <w:lang w:val="en-GB"/>
        </w:rPr>
        <w:t>To assess the association between maternal height and birthweight in low-risk pregnancies and to investigate the effect of maternal height on the classification of birthweight as SGA and LGA. Secondly, to investigate whether maternal height has a predictive value for the risk of SAPO.</w:t>
      </w:r>
    </w:p>
    <w:p w14:paraId="4E0A5A8F" w14:textId="77777777" w:rsidR="00224DBE" w:rsidRPr="00077CF9" w:rsidRDefault="00224DBE" w:rsidP="00224DBE">
      <w:pPr>
        <w:spacing w:line="360" w:lineRule="auto"/>
        <w:rPr>
          <w:rFonts w:ascii="Arial" w:hAnsi="Arial" w:cs="Arial"/>
          <w:color w:val="000000" w:themeColor="text1"/>
          <w:sz w:val="22"/>
          <w:szCs w:val="22"/>
          <w:lang w:val="en-GB"/>
        </w:rPr>
      </w:pPr>
      <w:r w:rsidRPr="00077CF9">
        <w:rPr>
          <w:rFonts w:ascii="Arial" w:hAnsi="Arial" w:cs="Arial"/>
          <w:b/>
          <w:bCs/>
          <w:color w:val="000000" w:themeColor="text1"/>
          <w:sz w:val="22"/>
          <w:szCs w:val="22"/>
          <w:lang w:val="en-GB"/>
        </w:rPr>
        <w:t xml:space="preserve">Method: </w:t>
      </w:r>
      <w:r w:rsidRPr="00077CF9">
        <w:rPr>
          <w:rFonts w:ascii="Arial" w:hAnsi="Arial" w:cs="Arial"/>
          <w:color w:val="000000" w:themeColor="text1"/>
          <w:sz w:val="22"/>
          <w:szCs w:val="22"/>
          <w:lang w:val="en-GB"/>
        </w:rPr>
        <w:t>An observational study using prospectively precollected data from the IRIS study was conducted (n=6970). The influence of maternal height on birthweight and SAPO was analysed. The number of neonates classified as SGA and LGA was calculated. Subsequently, the changes in classification from SGA and LGA to appropriate for gestational age (AGA) were calculated.</w:t>
      </w:r>
    </w:p>
    <w:p w14:paraId="7E40FA29" w14:textId="77777777" w:rsidR="00224DBE" w:rsidRPr="00077CF9" w:rsidRDefault="00224DBE" w:rsidP="00224DBE">
      <w:pPr>
        <w:spacing w:line="360" w:lineRule="auto"/>
        <w:rPr>
          <w:rFonts w:ascii="Arial" w:hAnsi="Arial" w:cs="Arial"/>
          <w:color w:val="000000" w:themeColor="text1"/>
          <w:sz w:val="22"/>
          <w:szCs w:val="22"/>
          <w:lang w:val="en-GB"/>
        </w:rPr>
      </w:pPr>
      <w:r w:rsidRPr="00077CF9">
        <w:rPr>
          <w:rFonts w:ascii="Arial" w:hAnsi="Arial" w:cs="Arial"/>
          <w:b/>
          <w:bCs/>
          <w:color w:val="000000" w:themeColor="text1"/>
          <w:sz w:val="22"/>
          <w:szCs w:val="22"/>
          <w:lang w:val="en-GB"/>
        </w:rPr>
        <w:t xml:space="preserve">Results: </w:t>
      </w:r>
      <w:r w:rsidRPr="00077CF9">
        <w:rPr>
          <w:rFonts w:ascii="Arial" w:hAnsi="Arial" w:cs="Arial"/>
          <w:color w:val="000000" w:themeColor="text1"/>
          <w:sz w:val="22"/>
          <w:szCs w:val="22"/>
          <w:lang w:val="en-GB"/>
        </w:rPr>
        <w:t xml:space="preserve">A significant association was found between maternal height and birthweight (p&lt;.001) and maternal height and SAPO (p=.023). Shorter and taller women had a higher risk for SAPO. A logistic regression with maternal height squared showed that this curvilinear effect was not significant (p=.062). The incidence of SGA was 7.2% (decreasing from 17.9% to 2.9% in the shortest to tallest height categories) and LGA was 9.5% (increasing from 2.7% to 15.5%). A shift in classification was found for 18.1% of the SGA and 17.5% of the LGA neonates when controlling for maternal height. </w:t>
      </w:r>
    </w:p>
    <w:p w14:paraId="1DC9EB69" w14:textId="77777777" w:rsidR="00224DBE" w:rsidRPr="00077CF9" w:rsidRDefault="00224DBE" w:rsidP="00224DBE">
      <w:pPr>
        <w:spacing w:line="360" w:lineRule="auto"/>
        <w:rPr>
          <w:rFonts w:ascii="Arial" w:hAnsi="Arial" w:cs="Arial"/>
          <w:b/>
          <w:bCs/>
          <w:color w:val="000000" w:themeColor="text1"/>
          <w:sz w:val="22"/>
          <w:szCs w:val="22"/>
          <w:lang w:val="en-GB"/>
        </w:rPr>
      </w:pPr>
      <w:r w:rsidRPr="00077CF9">
        <w:rPr>
          <w:rFonts w:ascii="Arial" w:hAnsi="Arial" w:cs="Arial"/>
          <w:b/>
          <w:bCs/>
          <w:color w:val="000000" w:themeColor="text1"/>
          <w:sz w:val="22"/>
          <w:szCs w:val="22"/>
          <w:lang w:val="en-GB"/>
        </w:rPr>
        <w:t xml:space="preserve">Conclusion: </w:t>
      </w:r>
      <w:r w:rsidRPr="00077CF9">
        <w:rPr>
          <w:rFonts w:ascii="Arial" w:hAnsi="Arial" w:cs="Arial"/>
          <w:color w:val="000000" w:themeColor="text1"/>
          <w:sz w:val="22"/>
          <w:szCs w:val="22"/>
          <w:lang w:val="en-GB"/>
        </w:rPr>
        <w:t>Maternal height is significantly associated with birthweight and SAPO. Customi</w:t>
      </w:r>
      <w:r>
        <w:rPr>
          <w:rFonts w:ascii="Arial" w:hAnsi="Arial" w:cs="Arial"/>
          <w:color w:val="000000" w:themeColor="text1"/>
          <w:sz w:val="22"/>
          <w:szCs w:val="22"/>
          <w:lang w:val="en-GB"/>
        </w:rPr>
        <w:t>s</w:t>
      </w:r>
      <w:r w:rsidRPr="00077CF9">
        <w:rPr>
          <w:rFonts w:ascii="Arial" w:hAnsi="Arial" w:cs="Arial"/>
          <w:color w:val="000000" w:themeColor="text1"/>
          <w:sz w:val="22"/>
          <w:szCs w:val="22"/>
          <w:lang w:val="en-GB"/>
        </w:rPr>
        <w:t xml:space="preserve">ed birthweight charts based on maternal height changes the classification of around one in five SGA or LGA neonates at term. </w:t>
      </w:r>
    </w:p>
    <w:p w14:paraId="6658E000" w14:textId="77777777" w:rsidR="00224DBE" w:rsidRPr="00077CF9" w:rsidRDefault="00224DBE" w:rsidP="00224DBE">
      <w:pPr>
        <w:spacing w:line="360" w:lineRule="auto"/>
        <w:rPr>
          <w:rFonts w:ascii="Arial" w:hAnsi="Arial" w:cs="Arial"/>
          <w:b/>
          <w:bCs/>
          <w:color w:val="000000" w:themeColor="text1"/>
          <w:sz w:val="22"/>
          <w:szCs w:val="22"/>
          <w:lang w:val="en-GB"/>
        </w:rPr>
      </w:pPr>
      <w:r w:rsidRPr="00077CF9">
        <w:rPr>
          <w:rFonts w:ascii="Arial" w:hAnsi="Arial" w:cs="Arial"/>
          <w:b/>
          <w:bCs/>
          <w:color w:val="000000" w:themeColor="text1"/>
          <w:sz w:val="22"/>
          <w:szCs w:val="22"/>
          <w:lang w:val="en-GB"/>
        </w:rPr>
        <w:t xml:space="preserve">Recommendations: </w:t>
      </w:r>
      <w:r>
        <w:rPr>
          <w:rFonts w:ascii="Arial" w:hAnsi="Arial" w:cs="Arial"/>
          <w:color w:val="000000" w:themeColor="text1"/>
          <w:sz w:val="22"/>
          <w:szCs w:val="22"/>
          <w:lang w:val="en-GB"/>
        </w:rPr>
        <w:t>Validation</w:t>
      </w:r>
      <w:r w:rsidRPr="00077CF9">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studies</w:t>
      </w:r>
      <w:r w:rsidRPr="00077CF9">
        <w:rPr>
          <w:rFonts w:ascii="Arial" w:hAnsi="Arial" w:cs="Arial"/>
          <w:color w:val="000000" w:themeColor="text1"/>
          <w:sz w:val="22"/>
          <w:szCs w:val="22"/>
          <w:lang w:val="en-GB"/>
        </w:rPr>
        <w:t xml:space="preserve"> to assess the predictive value of a customi</w:t>
      </w:r>
      <w:r>
        <w:rPr>
          <w:rFonts w:ascii="Arial" w:hAnsi="Arial" w:cs="Arial"/>
          <w:color w:val="000000" w:themeColor="text1"/>
          <w:sz w:val="22"/>
          <w:szCs w:val="22"/>
          <w:lang w:val="en-GB"/>
        </w:rPr>
        <w:t>s</w:t>
      </w:r>
      <w:r w:rsidRPr="00077CF9">
        <w:rPr>
          <w:rFonts w:ascii="Arial" w:hAnsi="Arial" w:cs="Arial"/>
          <w:color w:val="000000" w:themeColor="text1"/>
          <w:sz w:val="22"/>
          <w:szCs w:val="22"/>
          <w:lang w:val="en-GB"/>
        </w:rPr>
        <w:t>ed birthweight chart based on maternal height on SAPO.</w:t>
      </w:r>
      <w:r w:rsidRPr="00077CF9">
        <w:rPr>
          <w:rFonts w:ascii="Arial" w:hAnsi="Arial" w:cs="Arial"/>
          <w:color w:val="000000" w:themeColor="text1"/>
          <w:sz w:val="22"/>
          <w:szCs w:val="22"/>
          <w:lang w:val="en-GB"/>
        </w:rPr>
        <w:br/>
      </w:r>
      <w:r w:rsidRPr="00077CF9">
        <w:rPr>
          <w:rFonts w:ascii="Arial" w:hAnsi="Arial" w:cs="Arial"/>
          <w:b/>
          <w:bCs/>
          <w:color w:val="000000" w:themeColor="text1"/>
          <w:sz w:val="22"/>
          <w:szCs w:val="22"/>
          <w:lang w:val="en-GB"/>
        </w:rPr>
        <w:t xml:space="preserve">Keywords: </w:t>
      </w:r>
      <w:r w:rsidRPr="00077CF9">
        <w:rPr>
          <w:rFonts w:ascii="Arial" w:hAnsi="Arial" w:cs="Arial"/>
          <w:color w:val="000000" w:themeColor="text1"/>
          <w:sz w:val="22"/>
          <w:szCs w:val="22"/>
          <w:lang w:val="en-GB"/>
        </w:rPr>
        <w:t>Maternal height, Birthweight, Small for gestational age, Large for gestational age, Adverse perinatal outcomes</w:t>
      </w:r>
      <w:r w:rsidRPr="00077CF9">
        <w:rPr>
          <w:rFonts w:ascii="Arial" w:hAnsi="Arial" w:cs="Arial"/>
          <w:b/>
          <w:bCs/>
          <w:color w:val="000000" w:themeColor="text1"/>
          <w:sz w:val="22"/>
          <w:szCs w:val="22"/>
          <w:lang w:val="en-GB"/>
        </w:rPr>
        <w:t>.</w:t>
      </w:r>
    </w:p>
    <w:p w14:paraId="7A965D6D" w14:textId="77777777" w:rsidR="00224DBE" w:rsidRPr="00077CF9" w:rsidRDefault="00224DBE" w:rsidP="00224DBE">
      <w:pPr>
        <w:spacing w:line="360" w:lineRule="auto"/>
        <w:rPr>
          <w:rFonts w:ascii="Arial" w:hAnsi="Arial" w:cs="Arial"/>
          <w:b/>
          <w:bCs/>
          <w:color w:val="70AD47" w:themeColor="accent6"/>
          <w:sz w:val="22"/>
          <w:szCs w:val="22"/>
          <w:lang w:val="en-GB"/>
        </w:rPr>
      </w:pPr>
    </w:p>
    <w:p w14:paraId="758B2158" w14:textId="77777777" w:rsidR="00224DBE" w:rsidRPr="00077CF9" w:rsidRDefault="00224DBE" w:rsidP="00224DBE">
      <w:pPr>
        <w:spacing w:line="360" w:lineRule="auto"/>
        <w:rPr>
          <w:rFonts w:ascii="Arial" w:hAnsi="Arial" w:cs="Arial"/>
          <w:b/>
          <w:bCs/>
          <w:color w:val="70AD47" w:themeColor="accent6"/>
          <w:sz w:val="22"/>
          <w:szCs w:val="22"/>
          <w:lang w:val="en-GB"/>
        </w:rPr>
      </w:pPr>
    </w:p>
    <w:p w14:paraId="758B2BD2" w14:textId="77777777" w:rsidR="00224DBE" w:rsidRPr="00077CF9" w:rsidRDefault="00224DBE" w:rsidP="00224DBE">
      <w:pPr>
        <w:spacing w:line="360" w:lineRule="auto"/>
        <w:rPr>
          <w:rFonts w:ascii="Arial" w:hAnsi="Arial" w:cs="Arial"/>
          <w:b/>
          <w:bCs/>
          <w:color w:val="70AD47" w:themeColor="accent6"/>
          <w:sz w:val="22"/>
          <w:szCs w:val="22"/>
          <w:lang w:val="en-GB"/>
        </w:rPr>
      </w:pPr>
    </w:p>
    <w:p w14:paraId="771D050E" w14:textId="77777777" w:rsidR="00224DBE" w:rsidRPr="00077CF9" w:rsidRDefault="00224DBE" w:rsidP="00224DBE">
      <w:pPr>
        <w:spacing w:line="360" w:lineRule="auto"/>
        <w:rPr>
          <w:rFonts w:ascii="Arial" w:hAnsi="Arial" w:cs="Arial"/>
          <w:b/>
          <w:bCs/>
          <w:color w:val="70AD47" w:themeColor="accent6"/>
          <w:sz w:val="22"/>
          <w:szCs w:val="22"/>
          <w:lang w:val="en-GB"/>
        </w:rPr>
      </w:pPr>
    </w:p>
    <w:p w14:paraId="2F57EE56" w14:textId="77777777" w:rsidR="00224DBE" w:rsidRPr="00077CF9" w:rsidRDefault="00224DBE" w:rsidP="00224DBE">
      <w:pPr>
        <w:spacing w:line="360" w:lineRule="auto"/>
        <w:rPr>
          <w:rFonts w:ascii="Arial" w:hAnsi="Arial" w:cs="Arial"/>
          <w:b/>
          <w:bCs/>
          <w:color w:val="70AD47" w:themeColor="accent6"/>
          <w:sz w:val="22"/>
          <w:szCs w:val="22"/>
          <w:lang w:val="en-GB"/>
        </w:rPr>
      </w:pPr>
    </w:p>
    <w:p w14:paraId="5B5F23A5" w14:textId="77777777" w:rsidR="00224DBE" w:rsidRPr="00077CF9" w:rsidRDefault="00224DBE" w:rsidP="00224DBE">
      <w:pPr>
        <w:spacing w:line="360" w:lineRule="auto"/>
        <w:rPr>
          <w:rFonts w:ascii="Arial" w:hAnsi="Arial" w:cs="Arial"/>
          <w:b/>
          <w:bCs/>
          <w:color w:val="70AD47" w:themeColor="accent6"/>
          <w:sz w:val="22"/>
          <w:szCs w:val="22"/>
          <w:lang w:val="en-GB"/>
        </w:rPr>
      </w:pPr>
    </w:p>
    <w:p w14:paraId="6BE758F1" w14:textId="77777777" w:rsidR="00224DBE" w:rsidRPr="00077CF9" w:rsidRDefault="00224DBE" w:rsidP="00224DBE">
      <w:pPr>
        <w:spacing w:line="360" w:lineRule="auto"/>
        <w:rPr>
          <w:rFonts w:ascii="Arial" w:hAnsi="Arial" w:cs="Arial"/>
          <w:b/>
          <w:bCs/>
          <w:color w:val="70AD47" w:themeColor="accent6"/>
          <w:sz w:val="22"/>
          <w:szCs w:val="22"/>
          <w:lang w:val="en-GB"/>
        </w:rPr>
      </w:pPr>
    </w:p>
    <w:p w14:paraId="254BF3E3" w14:textId="77777777" w:rsidR="00224DBE" w:rsidRPr="00077CF9" w:rsidRDefault="00224DBE" w:rsidP="00224DBE">
      <w:pPr>
        <w:spacing w:line="360" w:lineRule="auto"/>
        <w:rPr>
          <w:rFonts w:ascii="Arial" w:hAnsi="Arial" w:cs="Arial"/>
          <w:b/>
          <w:bCs/>
          <w:color w:val="70AD47" w:themeColor="accent6"/>
          <w:sz w:val="22"/>
          <w:szCs w:val="22"/>
          <w:lang w:val="en-GB"/>
        </w:rPr>
      </w:pPr>
    </w:p>
    <w:p w14:paraId="6DD81950" w14:textId="77777777" w:rsidR="00224DBE" w:rsidRPr="00077CF9" w:rsidRDefault="00224DBE" w:rsidP="00224DBE">
      <w:pPr>
        <w:spacing w:line="360" w:lineRule="auto"/>
        <w:rPr>
          <w:rFonts w:ascii="Arial" w:hAnsi="Arial" w:cs="Arial"/>
          <w:b/>
          <w:bCs/>
          <w:color w:val="70AD47" w:themeColor="accent6"/>
          <w:sz w:val="22"/>
          <w:szCs w:val="22"/>
          <w:lang w:val="en-GB"/>
        </w:rPr>
      </w:pPr>
    </w:p>
    <w:p w14:paraId="165007B4" w14:textId="77777777" w:rsidR="00224DBE" w:rsidRPr="00077CF9" w:rsidRDefault="00224DBE" w:rsidP="00224DBE">
      <w:pPr>
        <w:spacing w:line="360" w:lineRule="auto"/>
        <w:rPr>
          <w:rFonts w:ascii="Arial" w:hAnsi="Arial" w:cs="Arial"/>
          <w:b/>
          <w:bCs/>
          <w:color w:val="000000" w:themeColor="text1"/>
          <w:sz w:val="22"/>
          <w:szCs w:val="22"/>
          <w:lang w:val="en-GB"/>
        </w:rPr>
      </w:pPr>
    </w:p>
    <w:p w14:paraId="17443EC3" w14:textId="77777777" w:rsidR="00224DBE" w:rsidRPr="007808D6" w:rsidRDefault="00224DBE" w:rsidP="00224DBE">
      <w:pPr>
        <w:spacing w:line="360" w:lineRule="auto"/>
        <w:rPr>
          <w:rFonts w:ascii="Arial" w:hAnsi="Arial" w:cs="Arial"/>
          <w:b/>
          <w:bCs/>
          <w:color w:val="000000" w:themeColor="text1"/>
          <w:sz w:val="22"/>
          <w:szCs w:val="22"/>
        </w:rPr>
      </w:pPr>
      <w:r w:rsidRPr="007808D6">
        <w:rPr>
          <w:rFonts w:ascii="Arial" w:hAnsi="Arial" w:cs="Arial"/>
          <w:b/>
          <w:bCs/>
          <w:color w:val="000000" w:themeColor="text1"/>
          <w:sz w:val="22"/>
          <w:szCs w:val="22"/>
        </w:rPr>
        <w:lastRenderedPageBreak/>
        <w:t>SAMENVATTING</w:t>
      </w:r>
    </w:p>
    <w:p w14:paraId="3028856C" w14:textId="77777777" w:rsidR="00224DBE" w:rsidRPr="007808D6" w:rsidRDefault="00224DBE" w:rsidP="00224DBE">
      <w:pPr>
        <w:tabs>
          <w:tab w:val="left" w:pos="1199"/>
        </w:tabs>
        <w:spacing w:before="1" w:line="360" w:lineRule="auto"/>
        <w:rPr>
          <w:rFonts w:ascii="Arial" w:hAnsi="Arial" w:cs="Arial"/>
          <w:color w:val="000000" w:themeColor="text1"/>
          <w:sz w:val="22"/>
          <w:szCs w:val="22"/>
        </w:rPr>
      </w:pPr>
      <w:r w:rsidRPr="007808D6">
        <w:rPr>
          <w:rFonts w:ascii="Arial" w:hAnsi="Arial" w:cs="Arial"/>
          <w:b/>
          <w:bCs/>
          <w:color w:val="000000" w:themeColor="text1"/>
          <w:sz w:val="22"/>
          <w:szCs w:val="22"/>
        </w:rPr>
        <w:t xml:space="preserve">Achtergrond: </w:t>
      </w:r>
      <w:r w:rsidRPr="007808D6">
        <w:rPr>
          <w:rFonts w:ascii="Arial" w:hAnsi="Arial" w:cs="Arial"/>
          <w:color w:val="000000" w:themeColor="text1"/>
          <w:sz w:val="22"/>
          <w:szCs w:val="22"/>
        </w:rPr>
        <w:t>Een betrouwbare geboortegewichtsclassificatie is belangrijk om ernstige perinale uitkomsten (EPU) te voorkomen. Neonaten die dysmatuur (≤p10) of macrosoom (</w:t>
      </w:r>
      <w:r w:rsidRPr="007808D6">
        <w:rPr>
          <w:rFonts w:ascii="Arial" w:hAnsi="Arial" w:cs="Arial"/>
          <w:color w:val="000000" w:themeColor="text1"/>
          <w:sz w:val="22"/>
          <w:szCs w:val="22"/>
        </w:rPr>
        <w:sym w:font="Symbol" w:char="F0B3"/>
      </w:r>
      <w:r w:rsidRPr="007808D6">
        <w:rPr>
          <w:rFonts w:ascii="Arial" w:hAnsi="Arial" w:cs="Arial"/>
          <w:color w:val="000000" w:themeColor="text1"/>
          <w:sz w:val="22"/>
          <w:szCs w:val="22"/>
        </w:rPr>
        <w:t xml:space="preserve">p90) zijn hebben een hoger risico op EPU. </w:t>
      </w:r>
    </w:p>
    <w:p w14:paraId="1D935E1F" w14:textId="77777777" w:rsidR="00224DBE" w:rsidRPr="007808D6" w:rsidRDefault="00224DBE" w:rsidP="00224DBE">
      <w:pPr>
        <w:tabs>
          <w:tab w:val="left" w:pos="1199"/>
        </w:tabs>
        <w:spacing w:line="360" w:lineRule="auto"/>
        <w:rPr>
          <w:rFonts w:ascii="Arial" w:hAnsi="Arial" w:cs="Arial"/>
          <w:color w:val="000000" w:themeColor="text1"/>
          <w:sz w:val="22"/>
          <w:szCs w:val="22"/>
        </w:rPr>
      </w:pPr>
      <w:r w:rsidRPr="007808D6">
        <w:rPr>
          <w:rFonts w:ascii="Arial" w:hAnsi="Arial" w:cs="Arial"/>
          <w:b/>
          <w:bCs/>
          <w:color w:val="000000" w:themeColor="text1"/>
          <w:sz w:val="22"/>
          <w:szCs w:val="22"/>
        </w:rPr>
        <w:t xml:space="preserve">Doel: </w:t>
      </w:r>
      <w:r w:rsidRPr="007808D6">
        <w:rPr>
          <w:rFonts w:ascii="Arial" w:hAnsi="Arial" w:cs="Arial"/>
          <w:color w:val="000000" w:themeColor="text1"/>
          <w:sz w:val="22"/>
          <w:szCs w:val="22"/>
        </w:rPr>
        <w:t xml:space="preserve">Het onderzoeken van de associatie tussen maternale lengte en geboortegewicht bij laag risico zwangeren en het onderzoeken van het effect van maternale lengte op geboortegewichtsclassificatie als dysmatuur of macrosoom. Daarnaast, het onderzoeken of er een samenhang is tussen maternale lengte en EPU. </w:t>
      </w:r>
    </w:p>
    <w:p w14:paraId="398E9597" w14:textId="77777777" w:rsidR="00224DBE" w:rsidRPr="007808D6" w:rsidRDefault="00224DBE" w:rsidP="00224DBE">
      <w:pPr>
        <w:tabs>
          <w:tab w:val="left" w:pos="1199"/>
        </w:tabs>
        <w:spacing w:line="360" w:lineRule="auto"/>
        <w:rPr>
          <w:rFonts w:ascii="Arial" w:hAnsi="Arial" w:cs="Arial"/>
          <w:b/>
          <w:bCs/>
          <w:color w:val="000000" w:themeColor="text1"/>
          <w:sz w:val="22"/>
          <w:szCs w:val="22"/>
        </w:rPr>
      </w:pPr>
      <w:r w:rsidRPr="007808D6">
        <w:rPr>
          <w:rFonts w:ascii="Arial" w:hAnsi="Arial" w:cs="Arial"/>
          <w:b/>
          <w:bCs/>
          <w:color w:val="000000" w:themeColor="text1"/>
          <w:sz w:val="22"/>
          <w:szCs w:val="22"/>
        </w:rPr>
        <w:t xml:space="preserve">Methode: </w:t>
      </w:r>
      <w:r w:rsidRPr="007808D6">
        <w:rPr>
          <w:rFonts w:ascii="Arial" w:hAnsi="Arial" w:cs="Arial"/>
          <w:color w:val="000000" w:themeColor="text1"/>
          <w:sz w:val="22"/>
          <w:szCs w:val="22"/>
        </w:rPr>
        <w:t xml:space="preserve">Een observationele studie met bestaande prospectieve data van de IRIS studie werd uitgevoerd (n=6970). De invloed van maternale lengte op geboortegewicht en EPU werd geanalyseerd. Het aantal neonaten geclassificeerd als dysmatuur of macrosoom werd berekend. Vervolgens werd het verschil in classificaties als dysmatuur en macrosoom ten opzichte van een normaal geboortegewicht berekend. </w:t>
      </w:r>
    </w:p>
    <w:p w14:paraId="2E0DA2E4" w14:textId="77777777" w:rsidR="00224DBE" w:rsidRPr="007808D6" w:rsidRDefault="00224DBE" w:rsidP="00224DBE">
      <w:pPr>
        <w:tabs>
          <w:tab w:val="left" w:pos="1199"/>
        </w:tabs>
        <w:spacing w:before="1" w:line="360" w:lineRule="auto"/>
        <w:rPr>
          <w:rFonts w:ascii="Arial" w:hAnsi="Arial" w:cs="Arial"/>
          <w:b/>
          <w:bCs/>
          <w:color w:val="000000" w:themeColor="text1"/>
          <w:sz w:val="22"/>
          <w:szCs w:val="22"/>
        </w:rPr>
      </w:pPr>
      <w:r w:rsidRPr="007808D6">
        <w:rPr>
          <w:rFonts w:ascii="Arial" w:hAnsi="Arial" w:cs="Arial"/>
          <w:b/>
          <w:bCs/>
          <w:color w:val="000000" w:themeColor="text1"/>
          <w:sz w:val="22"/>
          <w:szCs w:val="22"/>
        </w:rPr>
        <w:t xml:space="preserve">Resultaten: </w:t>
      </w:r>
      <w:r w:rsidRPr="007808D6">
        <w:rPr>
          <w:rFonts w:ascii="Arial" w:hAnsi="Arial" w:cs="Arial"/>
          <w:color w:val="000000" w:themeColor="text1"/>
          <w:sz w:val="22"/>
          <w:szCs w:val="22"/>
        </w:rPr>
        <w:t xml:space="preserve">Er werd een significante associatie gevonden tussen maternale lengte en geboortegewicht (p&lt;.001) en voor maternale lengte en EPU (p=.023). Kortere en langere vrouwen hadden een hoger risico voor EPU. Een logistische regressie met maternale lengte in het kwadraat toonde aan dat dit paraboolvormige verband niet significant was (p=.062). De incidentie van dysmaturiteit was 7.2% (afnemend van 17.9% tot 2.9% van de kortste tot langste vrouwen) en macrosomie was 9.5% (toenemend van 2.7% tot 15.5%). Een verschuiving in de classificatie werd gevonden voor 18.1% van de dysmature neonaten en bij 17.5% van de macosome neonaten bij </w:t>
      </w:r>
      <w:r>
        <w:rPr>
          <w:rFonts w:ascii="Arial" w:hAnsi="Arial" w:cs="Arial"/>
          <w:color w:val="000000" w:themeColor="text1"/>
          <w:sz w:val="22"/>
          <w:szCs w:val="22"/>
        </w:rPr>
        <w:t xml:space="preserve">het controleren </w:t>
      </w:r>
      <w:r w:rsidRPr="007808D6">
        <w:rPr>
          <w:rFonts w:ascii="Arial" w:hAnsi="Arial" w:cs="Arial"/>
          <w:color w:val="000000" w:themeColor="text1"/>
          <w:sz w:val="22"/>
          <w:szCs w:val="22"/>
        </w:rPr>
        <w:t>voor maternale lengte.</w:t>
      </w:r>
      <w:r w:rsidRPr="007808D6">
        <w:rPr>
          <w:rFonts w:ascii="Arial" w:hAnsi="Arial" w:cs="Arial"/>
          <w:b/>
          <w:bCs/>
          <w:color w:val="000000" w:themeColor="text1"/>
          <w:sz w:val="22"/>
          <w:szCs w:val="22"/>
        </w:rPr>
        <w:t xml:space="preserve"> </w:t>
      </w:r>
    </w:p>
    <w:p w14:paraId="5C2EC0EB" w14:textId="77777777" w:rsidR="00224DBE" w:rsidRPr="007808D6" w:rsidRDefault="00224DBE" w:rsidP="00224DBE">
      <w:pPr>
        <w:tabs>
          <w:tab w:val="left" w:pos="1199"/>
        </w:tabs>
        <w:spacing w:line="360" w:lineRule="auto"/>
        <w:rPr>
          <w:rFonts w:ascii="Arial" w:hAnsi="Arial" w:cs="Arial"/>
          <w:color w:val="000000" w:themeColor="text1"/>
          <w:sz w:val="22"/>
          <w:szCs w:val="22"/>
        </w:rPr>
      </w:pPr>
      <w:r w:rsidRPr="007808D6">
        <w:rPr>
          <w:rFonts w:ascii="Arial" w:hAnsi="Arial" w:cs="Arial"/>
          <w:b/>
          <w:bCs/>
          <w:color w:val="000000" w:themeColor="text1"/>
          <w:sz w:val="22"/>
          <w:szCs w:val="22"/>
        </w:rPr>
        <w:t xml:space="preserve">Conclusie: </w:t>
      </w:r>
      <w:r w:rsidRPr="007808D6">
        <w:rPr>
          <w:rFonts w:ascii="Arial" w:hAnsi="Arial" w:cs="Arial"/>
          <w:color w:val="000000" w:themeColor="text1"/>
          <w:sz w:val="22"/>
          <w:szCs w:val="22"/>
        </w:rPr>
        <w:t>Maternale lengte is significant geassocieerd met geboortegewicht. Geboortegewichtscurven aangepast op maternale lengte zorgen voor een verschillende classificatie als dysmatuur of macrosoom bij ongeveer één op de vijf a terme neonaten.</w:t>
      </w:r>
    </w:p>
    <w:p w14:paraId="08ABEB24" w14:textId="77777777" w:rsidR="00224DBE" w:rsidRPr="007808D6" w:rsidRDefault="00224DBE" w:rsidP="00224DBE">
      <w:pPr>
        <w:tabs>
          <w:tab w:val="left" w:pos="1199"/>
        </w:tabs>
        <w:spacing w:line="360" w:lineRule="auto"/>
        <w:rPr>
          <w:rFonts w:ascii="Arial" w:hAnsi="Arial" w:cs="Arial"/>
          <w:color w:val="000000" w:themeColor="text1"/>
          <w:sz w:val="22"/>
          <w:szCs w:val="22"/>
        </w:rPr>
      </w:pPr>
      <w:r w:rsidRPr="007808D6">
        <w:rPr>
          <w:rFonts w:ascii="Arial" w:hAnsi="Arial" w:cs="Arial"/>
          <w:b/>
          <w:bCs/>
          <w:color w:val="000000" w:themeColor="text1"/>
          <w:sz w:val="22"/>
          <w:szCs w:val="22"/>
        </w:rPr>
        <w:t xml:space="preserve">Aanbevelingen: </w:t>
      </w:r>
      <w:r>
        <w:rPr>
          <w:rFonts w:ascii="Arial" w:hAnsi="Arial" w:cs="Arial"/>
          <w:color w:val="000000" w:themeColor="text1"/>
          <w:sz w:val="22"/>
          <w:szCs w:val="22"/>
        </w:rPr>
        <w:t xml:space="preserve">Validiteitsonderzoek </w:t>
      </w:r>
      <w:r w:rsidRPr="007808D6">
        <w:rPr>
          <w:rFonts w:ascii="Arial" w:hAnsi="Arial" w:cs="Arial"/>
          <w:color w:val="000000" w:themeColor="text1"/>
          <w:sz w:val="22"/>
          <w:szCs w:val="22"/>
        </w:rPr>
        <w:t xml:space="preserve">naar de voorspellende waarde van een geboortegewichtscurve op basis van maternale lengte op EPU is noodzakelijk. </w:t>
      </w:r>
    </w:p>
    <w:p w14:paraId="4668698B" w14:textId="77777777" w:rsidR="00224DBE" w:rsidRPr="007808D6" w:rsidRDefault="00224DBE" w:rsidP="00224DBE">
      <w:pPr>
        <w:spacing w:line="360" w:lineRule="auto"/>
        <w:rPr>
          <w:rFonts w:ascii="Arial" w:hAnsi="Arial" w:cs="Arial"/>
          <w:b/>
          <w:bCs/>
          <w:color w:val="000000" w:themeColor="text1"/>
          <w:sz w:val="22"/>
          <w:szCs w:val="22"/>
        </w:rPr>
      </w:pPr>
      <w:r w:rsidRPr="007808D6">
        <w:rPr>
          <w:rFonts w:ascii="Arial" w:hAnsi="Arial" w:cs="Arial"/>
          <w:b/>
          <w:bCs/>
          <w:color w:val="000000" w:themeColor="text1"/>
          <w:sz w:val="22"/>
          <w:szCs w:val="22"/>
        </w:rPr>
        <w:t xml:space="preserve">Kernwoorden: </w:t>
      </w:r>
      <w:r w:rsidRPr="007808D6">
        <w:rPr>
          <w:rFonts w:ascii="Arial" w:hAnsi="Arial" w:cs="Arial"/>
          <w:color w:val="000000" w:themeColor="text1"/>
          <w:sz w:val="22"/>
          <w:szCs w:val="22"/>
        </w:rPr>
        <w:t>Maternale lengte, Geboortegewicht, Dysmaturiteit, Macrosomie, Ernstige perinatale uitkomsten</w:t>
      </w:r>
    </w:p>
    <w:p w14:paraId="49401DE2" w14:textId="081D9B6B" w:rsidR="00926591" w:rsidRPr="006D61E1" w:rsidRDefault="00926591" w:rsidP="00224DBE">
      <w:pPr>
        <w:spacing w:line="360" w:lineRule="auto"/>
        <w:rPr>
          <w:rFonts w:ascii="Arial" w:hAnsi="Arial" w:cs="Arial"/>
          <w:b/>
          <w:bCs/>
          <w:color w:val="000000" w:themeColor="text1"/>
          <w:sz w:val="22"/>
          <w:szCs w:val="22"/>
        </w:rPr>
      </w:pPr>
    </w:p>
    <w:sectPr w:rsidR="00926591" w:rsidRPr="006D61E1" w:rsidSect="00305B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A9"/>
    <w:rsid w:val="00212719"/>
    <w:rsid w:val="00224DBE"/>
    <w:rsid w:val="00305B07"/>
    <w:rsid w:val="00431BE4"/>
    <w:rsid w:val="006D61E1"/>
    <w:rsid w:val="00874635"/>
    <w:rsid w:val="00896C4C"/>
    <w:rsid w:val="00926591"/>
    <w:rsid w:val="00E948D0"/>
    <w:rsid w:val="00FF7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B990B3"/>
  <w15:chartTrackingRefBased/>
  <w15:docId w15:val="{0849194D-E36C-6540-BE99-ADD9F798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74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722</Words>
  <Characters>3971</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Mentink</dc:creator>
  <cp:keywords/>
  <dc:description/>
  <cp:lastModifiedBy>Suzanne Mentink</cp:lastModifiedBy>
  <cp:revision>5</cp:revision>
  <dcterms:created xsi:type="dcterms:W3CDTF">2021-06-24T15:54:00Z</dcterms:created>
  <dcterms:modified xsi:type="dcterms:W3CDTF">2021-06-24T20:57:00Z</dcterms:modified>
</cp:coreProperties>
</file>