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6A" w:rsidRDefault="0014516A">
      <w:pPr>
        <w:rPr>
          <w:b/>
          <w:color w:val="1A171B"/>
          <w:sz w:val="56"/>
          <w:szCs w:val="56"/>
        </w:rPr>
      </w:pPr>
    </w:p>
    <w:p w:rsidR="0014516A" w:rsidRDefault="0014516A">
      <w:pPr>
        <w:rPr>
          <w:b/>
          <w:color w:val="1A171B"/>
          <w:sz w:val="56"/>
          <w:szCs w:val="56"/>
        </w:rPr>
      </w:pPr>
      <w:r w:rsidRPr="0014516A">
        <w:rPr>
          <w:b/>
          <w:color w:val="1A171B"/>
          <w:sz w:val="56"/>
          <w:szCs w:val="56"/>
        </w:rPr>
        <w:t>Kan uit een recht op zelfdoding een recht op hulp bij zelfdoding worden afgeleid?</w:t>
      </w:r>
    </w:p>
    <w:p w:rsidR="0014516A" w:rsidRDefault="0014516A">
      <w:pPr>
        <w:rPr>
          <w:b/>
          <w:color w:val="1A171B"/>
          <w:sz w:val="56"/>
          <w:szCs w:val="56"/>
        </w:rPr>
      </w:pPr>
    </w:p>
    <w:p w:rsidR="006729D5" w:rsidRDefault="006729D5">
      <w:pPr>
        <w:rPr>
          <w:b/>
          <w:color w:val="1A171B"/>
          <w:sz w:val="56"/>
          <w:szCs w:val="56"/>
        </w:rPr>
      </w:pPr>
    </w:p>
    <w:p w:rsidR="0014516A" w:rsidRDefault="006729D5">
      <w:pPr>
        <w:rPr>
          <w:b/>
          <w:color w:val="1A171B"/>
          <w:sz w:val="56"/>
          <w:szCs w:val="56"/>
        </w:rPr>
      </w:pPr>
      <w:r>
        <w:rPr>
          <w:noProof/>
        </w:rPr>
        <w:drawing>
          <wp:inline distT="0" distB="0" distL="0" distR="0">
            <wp:extent cx="5467350" cy="3925912"/>
            <wp:effectExtent l="19050" t="0" r="0" b="0"/>
            <wp:docPr id="3" name="Afbeelding 1" descr="http://www.alpozorg.nl/images/handen_smal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ozorg.nl/images/handen_small_round.jpg"/>
                    <pic:cNvPicPr>
                      <a:picLocks noChangeAspect="1" noChangeArrowheads="1"/>
                    </pic:cNvPicPr>
                  </pic:nvPicPr>
                  <pic:blipFill>
                    <a:blip r:embed="rId8" cstate="print"/>
                    <a:srcRect/>
                    <a:stretch>
                      <a:fillRect/>
                    </a:stretch>
                  </pic:blipFill>
                  <pic:spPr bwMode="auto">
                    <a:xfrm>
                      <a:off x="0" y="0"/>
                      <a:ext cx="5466462" cy="3925274"/>
                    </a:xfrm>
                    <a:prstGeom prst="rect">
                      <a:avLst/>
                    </a:prstGeom>
                    <a:noFill/>
                    <a:ln w="9525">
                      <a:noFill/>
                      <a:miter lim="800000"/>
                      <a:headEnd/>
                      <a:tailEnd/>
                    </a:ln>
                  </pic:spPr>
                </pic:pic>
              </a:graphicData>
            </a:graphic>
          </wp:inline>
        </w:drawing>
      </w:r>
    </w:p>
    <w:p w:rsidR="006729D5" w:rsidRDefault="006729D5">
      <w:pPr>
        <w:rPr>
          <w:b/>
          <w:color w:val="1A171B"/>
          <w:sz w:val="56"/>
          <w:szCs w:val="56"/>
        </w:rPr>
      </w:pPr>
    </w:p>
    <w:p w:rsidR="006729D5" w:rsidRDefault="006729D5">
      <w:pPr>
        <w:rPr>
          <w:b/>
          <w:color w:val="1A171B"/>
        </w:rPr>
      </w:pPr>
    </w:p>
    <w:p w:rsidR="006729D5" w:rsidRDefault="006729D5">
      <w:pPr>
        <w:rPr>
          <w:b/>
          <w:color w:val="1A171B"/>
        </w:rPr>
      </w:pPr>
    </w:p>
    <w:p w:rsidR="0014516A" w:rsidRDefault="0014516A">
      <w:pPr>
        <w:rPr>
          <w:b/>
          <w:color w:val="1A171B"/>
        </w:rPr>
      </w:pPr>
      <w:r>
        <w:rPr>
          <w:b/>
          <w:color w:val="1A171B"/>
        </w:rPr>
        <w:t>Bachelorscriptie Wijsbegeerte</w:t>
      </w:r>
    </w:p>
    <w:p w:rsidR="0014516A" w:rsidRDefault="0014516A">
      <w:pPr>
        <w:rPr>
          <w:b/>
          <w:color w:val="1A171B"/>
        </w:rPr>
      </w:pPr>
    </w:p>
    <w:p w:rsidR="0014516A" w:rsidRDefault="0014516A">
      <w:pPr>
        <w:rPr>
          <w:b/>
          <w:color w:val="1A171B"/>
        </w:rPr>
      </w:pPr>
      <w:r>
        <w:rPr>
          <w:b/>
          <w:color w:val="1A171B"/>
        </w:rPr>
        <w:t>Anriëtte Katerberg</w:t>
      </w:r>
    </w:p>
    <w:p w:rsidR="006729D5" w:rsidRDefault="0014516A">
      <w:pPr>
        <w:rPr>
          <w:b/>
          <w:color w:val="1A171B"/>
        </w:rPr>
      </w:pPr>
      <w:r>
        <w:rPr>
          <w:b/>
          <w:color w:val="1A171B"/>
        </w:rPr>
        <w:t>Studentnummer 9523707</w:t>
      </w:r>
    </w:p>
    <w:p w:rsidR="006729D5" w:rsidRDefault="006729D5">
      <w:pPr>
        <w:rPr>
          <w:b/>
          <w:color w:val="1A171B"/>
        </w:rPr>
      </w:pPr>
    </w:p>
    <w:p w:rsidR="006729D5" w:rsidRDefault="006729D5">
      <w:pPr>
        <w:rPr>
          <w:b/>
          <w:color w:val="1A171B"/>
        </w:rPr>
      </w:pPr>
      <w:r>
        <w:rPr>
          <w:b/>
          <w:color w:val="1A171B"/>
        </w:rPr>
        <w:t xml:space="preserve">Begeleider: Dr. J.M.G. </w:t>
      </w:r>
      <w:proofErr w:type="spellStart"/>
      <w:r>
        <w:rPr>
          <w:b/>
          <w:color w:val="1A171B"/>
        </w:rPr>
        <w:t>Vorstenbosch</w:t>
      </w:r>
      <w:proofErr w:type="spellEnd"/>
    </w:p>
    <w:p w:rsidR="006729D5" w:rsidRDefault="006729D5">
      <w:pPr>
        <w:rPr>
          <w:b/>
          <w:color w:val="1A171B"/>
        </w:rPr>
      </w:pPr>
    </w:p>
    <w:p w:rsidR="006729D5" w:rsidRDefault="006729D5">
      <w:pPr>
        <w:rPr>
          <w:b/>
          <w:color w:val="1A171B"/>
        </w:rPr>
      </w:pPr>
      <w:r>
        <w:rPr>
          <w:b/>
          <w:color w:val="1A171B"/>
        </w:rPr>
        <w:t>Mei 2012</w:t>
      </w:r>
      <w:r>
        <w:rPr>
          <w:b/>
          <w:color w:val="1A171B"/>
        </w:rPr>
        <w:br w:type="page"/>
      </w:r>
    </w:p>
    <w:p w:rsidR="00191FC9" w:rsidRPr="00026230" w:rsidRDefault="00191FC9">
      <w:pPr>
        <w:rPr>
          <w:b/>
          <w:color w:val="1A171B"/>
          <w:sz w:val="40"/>
          <w:szCs w:val="40"/>
        </w:rPr>
      </w:pPr>
      <w:r w:rsidRPr="00026230">
        <w:rPr>
          <w:b/>
          <w:color w:val="1A171B"/>
          <w:sz w:val="40"/>
          <w:szCs w:val="40"/>
        </w:rPr>
        <w:lastRenderedPageBreak/>
        <w:t>Inhoudsopgave</w:t>
      </w:r>
    </w:p>
    <w:p w:rsidR="00191FC9" w:rsidRDefault="00191FC9">
      <w:pPr>
        <w:rPr>
          <w:b/>
          <w:color w:val="1A171B"/>
        </w:rPr>
      </w:pPr>
    </w:p>
    <w:p w:rsidR="00191FC9" w:rsidRDefault="00191FC9">
      <w:pPr>
        <w:rPr>
          <w:b/>
          <w:color w:val="1A171B"/>
        </w:rPr>
      </w:pPr>
      <w:r>
        <w:rPr>
          <w:b/>
          <w:color w:val="1A171B"/>
        </w:rPr>
        <w:t>Inleiding</w:t>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p>
    <w:p w:rsidR="00191FC9" w:rsidRDefault="00191FC9">
      <w:pPr>
        <w:rPr>
          <w:b/>
          <w:color w:val="1A171B"/>
        </w:rPr>
      </w:pPr>
    </w:p>
    <w:p w:rsidR="00191FC9" w:rsidRDefault="00191FC9" w:rsidP="00191FC9">
      <w:pPr>
        <w:rPr>
          <w:b/>
          <w:color w:val="1A171B"/>
        </w:rPr>
      </w:pPr>
      <w:r>
        <w:rPr>
          <w:b/>
          <w:color w:val="1A171B"/>
        </w:rPr>
        <w:t>Hoofdstuk 1</w:t>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r>
        <w:rPr>
          <w:b/>
          <w:color w:val="1A171B"/>
        </w:rPr>
        <w:tab/>
      </w:r>
    </w:p>
    <w:p w:rsidR="00026230" w:rsidRDefault="00026230" w:rsidP="00026230">
      <w:pPr>
        <w:rPr>
          <w:b/>
          <w:color w:val="1A171B"/>
        </w:rPr>
      </w:pPr>
    </w:p>
    <w:p w:rsidR="00191FC9" w:rsidRPr="00026230" w:rsidRDefault="00026230" w:rsidP="00026230">
      <w:pPr>
        <w:rPr>
          <w:color w:val="1A171B"/>
        </w:rPr>
      </w:pPr>
      <w:r>
        <w:rPr>
          <w:color w:val="1A171B"/>
        </w:rPr>
        <w:t>1.1</w:t>
      </w:r>
      <w:r w:rsidR="00191FC9" w:rsidRPr="00026230">
        <w:rPr>
          <w:b/>
          <w:color w:val="1A171B"/>
        </w:rPr>
        <w:t xml:space="preserve"> </w:t>
      </w:r>
      <w:r w:rsidR="00191FC9" w:rsidRPr="00026230">
        <w:rPr>
          <w:b/>
          <w:color w:val="1A171B"/>
        </w:rPr>
        <w:tab/>
      </w:r>
      <w:r w:rsidR="00191FC9" w:rsidRPr="00026230">
        <w:rPr>
          <w:color w:val="1A171B"/>
        </w:rPr>
        <w:t>Het morele en juridische recht op zelfdoding</w:t>
      </w:r>
      <w:r w:rsidR="00191FC9" w:rsidRPr="00026230">
        <w:rPr>
          <w:color w:val="1A171B"/>
        </w:rPr>
        <w:tab/>
      </w:r>
      <w:r w:rsidR="00191FC9" w:rsidRPr="00026230">
        <w:rPr>
          <w:color w:val="1A171B"/>
        </w:rPr>
        <w:tab/>
      </w:r>
      <w:r w:rsidR="00191FC9" w:rsidRPr="00026230">
        <w:rPr>
          <w:color w:val="1A171B"/>
        </w:rPr>
        <w:tab/>
      </w:r>
      <w:r w:rsidR="00191FC9" w:rsidRPr="00026230">
        <w:rPr>
          <w:color w:val="1A171B"/>
        </w:rPr>
        <w:tab/>
      </w:r>
      <w:r w:rsidR="00191FC9" w:rsidRPr="00026230">
        <w:rPr>
          <w:color w:val="1A171B"/>
        </w:rPr>
        <w:tab/>
        <w:t>5</w:t>
      </w:r>
    </w:p>
    <w:p w:rsidR="00191FC9" w:rsidRDefault="00191FC9" w:rsidP="00191FC9">
      <w:pPr>
        <w:rPr>
          <w:color w:val="1A171B"/>
        </w:rPr>
      </w:pPr>
      <w:r>
        <w:rPr>
          <w:color w:val="1A171B"/>
        </w:rPr>
        <w:t>1.2.</w:t>
      </w:r>
      <w:r>
        <w:rPr>
          <w:color w:val="1A171B"/>
        </w:rPr>
        <w:tab/>
        <w:t>Zelfbeschikking en het zelfbeschikkingsrecht</w:t>
      </w:r>
      <w:r>
        <w:rPr>
          <w:color w:val="1A171B"/>
        </w:rPr>
        <w:tab/>
      </w:r>
      <w:r>
        <w:rPr>
          <w:color w:val="1A171B"/>
        </w:rPr>
        <w:tab/>
      </w:r>
      <w:r>
        <w:rPr>
          <w:color w:val="1A171B"/>
        </w:rPr>
        <w:tab/>
      </w:r>
      <w:r>
        <w:rPr>
          <w:color w:val="1A171B"/>
        </w:rPr>
        <w:tab/>
      </w:r>
      <w:r>
        <w:rPr>
          <w:color w:val="1A171B"/>
        </w:rPr>
        <w:tab/>
        <w:t>6</w:t>
      </w:r>
    </w:p>
    <w:p w:rsidR="00DA7FC1" w:rsidRDefault="00191FC9" w:rsidP="00191FC9">
      <w:pPr>
        <w:rPr>
          <w:color w:val="1A171B"/>
        </w:rPr>
      </w:pPr>
      <w:r>
        <w:rPr>
          <w:color w:val="1A171B"/>
        </w:rPr>
        <w:t>1.3.</w:t>
      </w:r>
      <w:r>
        <w:rPr>
          <w:color w:val="1A171B"/>
        </w:rPr>
        <w:tab/>
        <w:t>De Nederlandse euthanasiewet</w:t>
      </w:r>
      <w:r w:rsidR="00DA7FC1">
        <w:rPr>
          <w:color w:val="1A171B"/>
        </w:rPr>
        <w:tab/>
      </w:r>
      <w:r w:rsidR="00DA7FC1">
        <w:rPr>
          <w:color w:val="1A171B"/>
        </w:rPr>
        <w:tab/>
      </w:r>
      <w:r w:rsidR="00DA7FC1">
        <w:rPr>
          <w:color w:val="1A171B"/>
        </w:rPr>
        <w:tab/>
      </w:r>
      <w:r w:rsidR="00DA7FC1">
        <w:rPr>
          <w:color w:val="1A171B"/>
        </w:rPr>
        <w:tab/>
      </w:r>
      <w:r w:rsidR="00DA7FC1">
        <w:rPr>
          <w:color w:val="1A171B"/>
        </w:rPr>
        <w:tab/>
      </w:r>
      <w:r w:rsidR="00DA7FC1">
        <w:rPr>
          <w:color w:val="1A171B"/>
        </w:rPr>
        <w:tab/>
      </w:r>
      <w:r w:rsidR="00DA7FC1">
        <w:rPr>
          <w:color w:val="1A171B"/>
        </w:rPr>
        <w:tab/>
        <w:t>7</w:t>
      </w:r>
    </w:p>
    <w:p w:rsidR="00DA7FC1" w:rsidRDefault="00DA7FC1" w:rsidP="00191FC9">
      <w:pPr>
        <w:rPr>
          <w:color w:val="1A171B"/>
        </w:rPr>
      </w:pPr>
    </w:p>
    <w:p w:rsidR="00DA7FC1" w:rsidRDefault="00DA7FC1" w:rsidP="00191FC9">
      <w:pPr>
        <w:rPr>
          <w:b/>
          <w:color w:val="1A171B"/>
        </w:rPr>
      </w:pPr>
      <w:r>
        <w:rPr>
          <w:b/>
          <w:color w:val="1A171B"/>
        </w:rPr>
        <w:t>Hoofdstuk 2</w:t>
      </w:r>
    </w:p>
    <w:p w:rsidR="00026230" w:rsidRDefault="00026230" w:rsidP="00191FC9">
      <w:pPr>
        <w:rPr>
          <w:color w:val="1A171B"/>
        </w:rPr>
      </w:pPr>
    </w:p>
    <w:p w:rsidR="00DA7FC1" w:rsidRDefault="00DA7FC1" w:rsidP="00191FC9">
      <w:pPr>
        <w:rPr>
          <w:color w:val="1A171B"/>
        </w:rPr>
      </w:pPr>
      <w:r>
        <w:rPr>
          <w:color w:val="1A171B"/>
        </w:rPr>
        <w:t>2.1.</w:t>
      </w:r>
      <w:r>
        <w:rPr>
          <w:color w:val="1A171B"/>
        </w:rPr>
        <w:tab/>
        <w:t>De problemen volgens UVW</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9</w:t>
      </w:r>
    </w:p>
    <w:p w:rsidR="00DA7FC1" w:rsidRDefault="00DA7FC1" w:rsidP="00191FC9">
      <w:pPr>
        <w:rPr>
          <w:color w:val="1A171B"/>
        </w:rPr>
      </w:pPr>
      <w:r>
        <w:rPr>
          <w:color w:val="1A171B"/>
        </w:rPr>
        <w:t>2.2.</w:t>
      </w:r>
      <w:r>
        <w:rPr>
          <w:color w:val="1A171B"/>
        </w:rPr>
        <w:tab/>
        <w:t>Existentieel lijden</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9</w:t>
      </w:r>
    </w:p>
    <w:p w:rsidR="00DA7FC1" w:rsidRDefault="00DA7FC1" w:rsidP="00191FC9">
      <w:pPr>
        <w:rPr>
          <w:color w:val="1A171B"/>
        </w:rPr>
      </w:pPr>
      <w:r>
        <w:rPr>
          <w:color w:val="1A171B"/>
        </w:rPr>
        <w:t>2.3.</w:t>
      </w:r>
      <w:r>
        <w:rPr>
          <w:color w:val="1A171B"/>
        </w:rPr>
        <w:tab/>
        <w:t>De doelstelling van UVW</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11</w:t>
      </w:r>
    </w:p>
    <w:p w:rsidR="00DA7FC1" w:rsidRDefault="00DA7FC1" w:rsidP="00191FC9">
      <w:pPr>
        <w:rPr>
          <w:color w:val="1A171B"/>
        </w:rPr>
      </w:pPr>
      <w:r>
        <w:rPr>
          <w:color w:val="1A171B"/>
        </w:rPr>
        <w:t>2.4.</w:t>
      </w:r>
      <w:r>
        <w:rPr>
          <w:color w:val="1A171B"/>
        </w:rPr>
        <w:tab/>
        <w:t>De interpretatie van 'medisch geclassificeerde aandoening'</w:t>
      </w:r>
      <w:r>
        <w:rPr>
          <w:color w:val="1A171B"/>
        </w:rPr>
        <w:tab/>
      </w:r>
      <w:r>
        <w:rPr>
          <w:color w:val="1A171B"/>
        </w:rPr>
        <w:tab/>
      </w:r>
      <w:r>
        <w:rPr>
          <w:color w:val="1A171B"/>
        </w:rPr>
        <w:tab/>
      </w:r>
      <w:r>
        <w:rPr>
          <w:color w:val="1A171B"/>
        </w:rPr>
        <w:tab/>
        <w:t>11</w:t>
      </w:r>
    </w:p>
    <w:p w:rsidR="00DA7FC1" w:rsidRDefault="00DA7FC1" w:rsidP="00191FC9">
      <w:pPr>
        <w:rPr>
          <w:color w:val="1A171B"/>
        </w:rPr>
      </w:pPr>
      <w:r>
        <w:rPr>
          <w:color w:val="1A171B"/>
        </w:rPr>
        <w:t>2.5.</w:t>
      </w:r>
      <w:r>
        <w:rPr>
          <w:color w:val="1A171B"/>
        </w:rPr>
        <w:tab/>
        <w:t>De nieuwe wet leidt tot twee routes</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sidR="001E68FC">
        <w:rPr>
          <w:color w:val="1A171B"/>
        </w:rPr>
        <w:t>12</w:t>
      </w:r>
    </w:p>
    <w:p w:rsidR="001E68FC" w:rsidRDefault="001E68FC" w:rsidP="00191FC9">
      <w:pPr>
        <w:rPr>
          <w:color w:val="1A171B"/>
        </w:rPr>
      </w:pPr>
    </w:p>
    <w:p w:rsidR="001E68FC" w:rsidRDefault="001E68FC" w:rsidP="00191FC9">
      <w:pPr>
        <w:rPr>
          <w:b/>
          <w:color w:val="1A171B"/>
        </w:rPr>
      </w:pPr>
      <w:r w:rsidRPr="001E68FC">
        <w:rPr>
          <w:b/>
          <w:color w:val="1A171B"/>
        </w:rPr>
        <w:t>Hoofdstuk 3</w:t>
      </w:r>
    </w:p>
    <w:p w:rsidR="00026230" w:rsidRDefault="00026230" w:rsidP="00191FC9">
      <w:pPr>
        <w:rPr>
          <w:color w:val="1A171B"/>
        </w:rPr>
      </w:pPr>
    </w:p>
    <w:p w:rsidR="001E68FC" w:rsidRDefault="001E68FC" w:rsidP="00191FC9">
      <w:pPr>
        <w:rPr>
          <w:color w:val="1A171B"/>
        </w:rPr>
      </w:pPr>
      <w:r>
        <w:rPr>
          <w:color w:val="1A171B"/>
        </w:rPr>
        <w:t>3.1.</w:t>
      </w:r>
      <w:r>
        <w:rPr>
          <w:color w:val="1A171B"/>
        </w:rPr>
        <w:tab/>
        <w:t>Zelfbeschikking als legitimatie</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sidR="00B55954">
        <w:rPr>
          <w:color w:val="1A171B"/>
        </w:rPr>
        <w:t>14</w:t>
      </w:r>
    </w:p>
    <w:p w:rsidR="00B55954" w:rsidRDefault="00B55954" w:rsidP="00191FC9">
      <w:pPr>
        <w:rPr>
          <w:color w:val="1A171B"/>
        </w:rPr>
      </w:pPr>
      <w:r>
        <w:rPr>
          <w:color w:val="1A171B"/>
        </w:rPr>
        <w:t>3.2.</w:t>
      </w:r>
      <w:r>
        <w:rPr>
          <w:color w:val="1A171B"/>
        </w:rPr>
        <w:tab/>
        <w:t>Vrijheidsrechten als legitimatie</w:t>
      </w:r>
      <w:r>
        <w:rPr>
          <w:color w:val="1A171B"/>
        </w:rPr>
        <w:tab/>
      </w:r>
      <w:r>
        <w:rPr>
          <w:color w:val="1A171B"/>
        </w:rPr>
        <w:tab/>
      </w:r>
      <w:r>
        <w:rPr>
          <w:color w:val="1A171B"/>
        </w:rPr>
        <w:tab/>
      </w:r>
      <w:r>
        <w:rPr>
          <w:color w:val="1A171B"/>
        </w:rPr>
        <w:tab/>
      </w:r>
      <w:r>
        <w:rPr>
          <w:color w:val="1A171B"/>
        </w:rPr>
        <w:tab/>
      </w:r>
      <w:r>
        <w:rPr>
          <w:color w:val="1A171B"/>
        </w:rPr>
        <w:tab/>
      </w:r>
      <w:r>
        <w:rPr>
          <w:color w:val="1A171B"/>
        </w:rPr>
        <w:tab/>
        <w:t>15</w:t>
      </w:r>
    </w:p>
    <w:p w:rsidR="00B55954" w:rsidRDefault="00B55954" w:rsidP="00191FC9">
      <w:pPr>
        <w:rPr>
          <w:color w:val="1A171B"/>
        </w:rPr>
      </w:pPr>
    </w:p>
    <w:p w:rsidR="00B55954" w:rsidRDefault="00B55954" w:rsidP="00191FC9">
      <w:pPr>
        <w:rPr>
          <w:b/>
          <w:color w:val="1A171B"/>
        </w:rPr>
      </w:pPr>
      <w:r>
        <w:rPr>
          <w:b/>
          <w:color w:val="1A171B"/>
        </w:rPr>
        <w:t>Hoofdstuk 4</w:t>
      </w:r>
    </w:p>
    <w:p w:rsidR="00026230" w:rsidRDefault="00026230" w:rsidP="00191FC9">
      <w:pPr>
        <w:rPr>
          <w:color w:val="1A171B"/>
        </w:rPr>
      </w:pPr>
    </w:p>
    <w:p w:rsidR="00B55954" w:rsidRDefault="00B55954" w:rsidP="00191FC9">
      <w:pPr>
        <w:rPr>
          <w:color w:val="1A171B"/>
        </w:rPr>
      </w:pPr>
      <w:r>
        <w:rPr>
          <w:color w:val="1A171B"/>
        </w:rPr>
        <w:t>4.1.</w:t>
      </w:r>
      <w:r>
        <w:rPr>
          <w:color w:val="1A171B"/>
        </w:rPr>
        <w:tab/>
        <w:t>De plichten van de overheid</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16</w:t>
      </w:r>
    </w:p>
    <w:p w:rsidR="00B55954" w:rsidRDefault="00B55954" w:rsidP="00191FC9">
      <w:pPr>
        <w:rPr>
          <w:color w:val="1A171B"/>
        </w:rPr>
      </w:pPr>
      <w:r>
        <w:rPr>
          <w:color w:val="1A171B"/>
        </w:rPr>
        <w:t>4.2.</w:t>
      </w:r>
      <w:r>
        <w:rPr>
          <w:color w:val="1A171B"/>
        </w:rPr>
        <w:tab/>
        <w:t>Paternalisme</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16</w:t>
      </w:r>
    </w:p>
    <w:p w:rsidR="00B55954" w:rsidRDefault="00B55954" w:rsidP="00191FC9">
      <w:pPr>
        <w:rPr>
          <w:color w:val="1A171B"/>
        </w:rPr>
      </w:pPr>
      <w:r>
        <w:rPr>
          <w:color w:val="1A171B"/>
        </w:rPr>
        <w:t>4.3.</w:t>
      </w:r>
      <w:r>
        <w:rPr>
          <w:color w:val="1A171B"/>
        </w:rPr>
        <w:tab/>
        <w:t>De plichten van de arts</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18</w:t>
      </w:r>
    </w:p>
    <w:p w:rsidR="00B55954" w:rsidRDefault="00B55954" w:rsidP="00191FC9">
      <w:pPr>
        <w:rPr>
          <w:color w:val="1A171B"/>
        </w:rPr>
      </w:pPr>
    </w:p>
    <w:p w:rsidR="00B55954" w:rsidRDefault="00B55954" w:rsidP="00191FC9">
      <w:pPr>
        <w:rPr>
          <w:b/>
          <w:color w:val="1A171B"/>
        </w:rPr>
      </w:pPr>
      <w:r w:rsidRPr="00026230">
        <w:rPr>
          <w:b/>
          <w:color w:val="1A171B"/>
        </w:rPr>
        <w:t>Hoofdstuk 5</w:t>
      </w:r>
    </w:p>
    <w:p w:rsidR="00026230" w:rsidRDefault="00026230" w:rsidP="00191FC9">
      <w:pPr>
        <w:rPr>
          <w:color w:val="1A171B"/>
        </w:rPr>
      </w:pPr>
    </w:p>
    <w:p w:rsidR="00026230" w:rsidRDefault="00026230" w:rsidP="00191FC9">
      <w:pPr>
        <w:rPr>
          <w:color w:val="1A171B"/>
        </w:rPr>
      </w:pPr>
      <w:r>
        <w:rPr>
          <w:color w:val="1A171B"/>
        </w:rPr>
        <w:t>Samenvatting en conclusie</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19</w:t>
      </w:r>
    </w:p>
    <w:p w:rsidR="00026230" w:rsidRDefault="00026230" w:rsidP="00191FC9">
      <w:pPr>
        <w:rPr>
          <w:color w:val="1A171B"/>
        </w:rPr>
      </w:pPr>
    </w:p>
    <w:p w:rsidR="00026230" w:rsidRPr="00026230" w:rsidRDefault="00026230" w:rsidP="00191FC9">
      <w:pPr>
        <w:rPr>
          <w:color w:val="1A171B"/>
        </w:rPr>
      </w:pPr>
      <w:r>
        <w:rPr>
          <w:color w:val="1A171B"/>
        </w:rPr>
        <w:t>Literatuurlijst</w:t>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r>
      <w:r>
        <w:rPr>
          <w:color w:val="1A171B"/>
        </w:rPr>
        <w:tab/>
        <w:t>20</w:t>
      </w:r>
      <w:r>
        <w:rPr>
          <w:color w:val="1A171B"/>
        </w:rPr>
        <w:tab/>
      </w:r>
    </w:p>
    <w:p w:rsidR="00191FC9" w:rsidRPr="00191FC9" w:rsidRDefault="00191FC9" w:rsidP="00191FC9">
      <w:pPr>
        <w:rPr>
          <w:b/>
          <w:color w:val="1A171B"/>
        </w:rPr>
      </w:pPr>
      <w:r w:rsidRPr="00191FC9">
        <w:rPr>
          <w:b/>
          <w:color w:val="1A171B"/>
        </w:rPr>
        <w:br w:type="page"/>
      </w:r>
    </w:p>
    <w:p w:rsidR="00572BE6" w:rsidRPr="00572BE6" w:rsidRDefault="00572BE6" w:rsidP="00A263D9">
      <w:pPr>
        <w:rPr>
          <w:b/>
          <w:color w:val="1A171B"/>
        </w:rPr>
      </w:pPr>
      <w:r>
        <w:rPr>
          <w:b/>
          <w:color w:val="1A171B"/>
        </w:rPr>
        <w:lastRenderedPageBreak/>
        <w:t>Inleiding</w:t>
      </w:r>
    </w:p>
    <w:p w:rsidR="00572BE6" w:rsidRDefault="00572BE6" w:rsidP="00A263D9">
      <w:pPr>
        <w:rPr>
          <w:color w:val="1A171B"/>
        </w:rPr>
      </w:pPr>
    </w:p>
    <w:p w:rsidR="00B70110" w:rsidRDefault="00E720F9" w:rsidP="00A263D9">
      <w:pPr>
        <w:rPr>
          <w:color w:val="1A171B"/>
        </w:rPr>
      </w:pPr>
      <w:r>
        <w:rPr>
          <w:color w:val="1A171B"/>
        </w:rPr>
        <w:t>"</w:t>
      </w:r>
      <w:r w:rsidR="00A263D9" w:rsidRPr="00E720F9">
        <w:rPr>
          <w:color w:val="1A171B"/>
        </w:rPr>
        <w:t>Uit Vrije Wil is de naam van een initiatiefgroep die zich inzet voor de stervenshulpverlening aan ouderen met een voltooid leven</w:t>
      </w:r>
      <w:r>
        <w:rPr>
          <w:color w:val="1A171B"/>
        </w:rPr>
        <w:t xml:space="preserve">. </w:t>
      </w:r>
      <w:r w:rsidRPr="00E720F9">
        <w:rPr>
          <w:color w:val="1A171B"/>
        </w:rPr>
        <w:t>Zij heeft daartoe het Burgeriniti</w:t>
      </w:r>
      <w:r w:rsidR="002D0D54">
        <w:rPr>
          <w:color w:val="1A171B"/>
        </w:rPr>
        <w:t>atief Voltooid Leven in het leven geroepen</w:t>
      </w:r>
      <w:r w:rsidRPr="00E720F9">
        <w:rPr>
          <w:color w:val="1A171B"/>
        </w:rPr>
        <w:t>. Doelstelling van het burgerinitiatief is 'Legalisatie van stervenshulp aan ouderen die hun leven voltooid achten. Dit op hun uitdrukkelijk verzoek en onder voorwaarden van zo</w:t>
      </w:r>
      <w:r w:rsidR="00A151C7">
        <w:rPr>
          <w:color w:val="1A171B"/>
        </w:rPr>
        <w:t xml:space="preserve">rgvuldigheid en toetsbaarheid. </w:t>
      </w:r>
      <w:r w:rsidRPr="00E720F9">
        <w:rPr>
          <w:color w:val="1A171B"/>
        </w:rPr>
        <w:t>Hierbij staat zelfbeschikking centraal.</w:t>
      </w:r>
      <w:r w:rsidR="006E0905">
        <w:rPr>
          <w:color w:val="1A171B"/>
        </w:rPr>
        <w:t>"</w:t>
      </w:r>
    </w:p>
    <w:p w:rsidR="00E720F9" w:rsidRDefault="00E720F9" w:rsidP="00A263D9">
      <w:pPr>
        <w:rPr>
          <w:color w:val="1A171B"/>
        </w:rPr>
      </w:pPr>
    </w:p>
    <w:p w:rsidR="00AF4B5D" w:rsidRDefault="008213D8" w:rsidP="00A907D4">
      <w:pPr>
        <w:rPr>
          <w:color w:val="1A171B"/>
        </w:rPr>
      </w:pPr>
      <w:r>
        <w:rPr>
          <w:color w:val="1A171B"/>
        </w:rPr>
        <w:t xml:space="preserve">Bovenstaand citaat is te lezen op de website van </w:t>
      </w:r>
      <w:r w:rsidR="00FA599F">
        <w:rPr>
          <w:color w:val="1A171B"/>
        </w:rPr>
        <w:t>Uit Vrije Wil (UVW)</w:t>
      </w:r>
      <w:r w:rsidR="00572BE6">
        <w:rPr>
          <w:color w:val="1A171B"/>
        </w:rPr>
        <w:t>.</w:t>
      </w:r>
      <w:r>
        <w:rPr>
          <w:color w:val="1A171B"/>
        </w:rPr>
        <w:t xml:space="preserve"> </w:t>
      </w:r>
      <w:r w:rsidR="006A6583">
        <w:rPr>
          <w:color w:val="1A171B"/>
        </w:rPr>
        <w:t>De initiatiefnemers</w:t>
      </w:r>
      <w:r w:rsidR="00747943">
        <w:rPr>
          <w:color w:val="1A171B"/>
        </w:rPr>
        <w:t xml:space="preserve"> vinden d</w:t>
      </w:r>
      <w:r w:rsidR="00A1669F">
        <w:rPr>
          <w:color w:val="1A171B"/>
        </w:rPr>
        <w:t xml:space="preserve">at </w:t>
      </w:r>
      <w:r w:rsidR="00FC20DC">
        <w:rPr>
          <w:color w:val="1A171B"/>
        </w:rPr>
        <w:t xml:space="preserve">de </w:t>
      </w:r>
      <w:r w:rsidR="00A1669F">
        <w:rPr>
          <w:color w:val="1A171B"/>
        </w:rPr>
        <w:t xml:space="preserve">hulp bij zelfdoding aan </w:t>
      </w:r>
      <w:r w:rsidR="00AF4B5D">
        <w:rPr>
          <w:color w:val="1A171B"/>
        </w:rPr>
        <w:t xml:space="preserve">die </w:t>
      </w:r>
      <w:r w:rsidR="00A1669F">
        <w:rPr>
          <w:color w:val="1A171B"/>
        </w:rPr>
        <w:t>ouderen die hun leven als voltooid beschouwen uit het strafboek zou moeten</w:t>
      </w:r>
      <w:r w:rsidR="003E1D06">
        <w:rPr>
          <w:color w:val="1A171B"/>
        </w:rPr>
        <w:t xml:space="preserve"> worden gehaald</w:t>
      </w:r>
      <w:r w:rsidR="00A1669F">
        <w:rPr>
          <w:color w:val="1A171B"/>
        </w:rPr>
        <w:t xml:space="preserve">. </w:t>
      </w:r>
      <w:r w:rsidR="00EA54C1">
        <w:rPr>
          <w:color w:val="1A171B"/>
        </w:rPr>
        <w:t xml:space="preserve">Wie deze ouderen nu helpt is </w:t>
      </w:r>
      <w:r w:rsidR="00F13BDC">
        <w:rPr>
          <w:color w:val="1A171B"/>
        </w:rPr>
        <w:t>s</w:t>
      </w:r>
      <w:r w:rsidR="00EA54C1">
        <w:rPr>
          <w:color w:val="1A171B"/>
        </w:rPr>
        <w:t xml:space="preserve">trafbaar, omdat </w:t>
      </w:r>
      <w:r w:rsidR="00B454F0">
        <w:rPr>
          <w:color w:val="1A171B"/>
        </w:rPr>
        <w:t>de</w:t>
      </w:r>
      <w:r w:rsidR="00EA54C1">
        <w:rPr>
          <w:color w:val="1A171B"/>
        </w:rPr>
        <w:t xml:space="preserve"> </w:t>
      </w:r>
      <w:r w:rsidR="00B454F0">
        <w:rPr>
          <w:color w:val="1A171B"/>
        </w:rPr>
        <w:t xml:space="preserve">ouderen </w:t>
      </w:r>
      <w:r w:rsidR="00747943">
        <w:rPr>
          <w:color w:val="1A171B"/>
        </w:rPr>
        <w:t>niet</w:t>
      </w:r>
      <w:r w:rsidR="002B592F">
        <w:rPr>
          <w:color w:val="1A171B"/>
        </w:rPr>
        <w:t xml:space="preserve"> voldoen aan de voorwaarden</w:t>
      </w:r>
      <w:r w:rsidR="00B528C8">
        <w:rPr>
          <w:color w:val="1A171B"/>
        </w:rPr>
        <w:t xml:space="preserve"> in de </w:t>
      </w:r>
      <w:r w:rsidR="00747943">
        <w:rPr>
          <w:color w:val="1A171B"/>
        </w:rPr>
        <w:t>huidige euthanasie</w:t>
      </w:r>
      <w:r w:rsidR="00B528C8">
        <w:rPr>
          <w:color w:val="1A171B"/>
        </w:rPr>
        <w:t>wet</w:t>
      </w:r>
      <w:r w:rsidR="00747943">
        <w:rPr>
          <w:color w:val="1A171B"/>
        </w:rPr>
        <w:t>. E</w:t>
      </w:r>
      <w:r w:rsidR="00EA54C1">
        <w:rPr>
          <w:color w:val="1A171B"/>
        </w:rPr>
        <w:t xml:space="preserve">r </w:t>
      </w:r>
      <w:r w:rsidR="002B592F">
        <w:rPr>
          <w:color w:val="1A171B"/>
        </w:rPr>
        <w:t xml:space="preserve">is </w:t>
      </w:r>
      <w:r w:rsidR="00747943">
        <w:rPr>
          <w:color w:val="1A171B"/>
        </w:rPr>
        <w:t xml:space="preserve">immers </w:t>
      </w:r>
      <w:r w:rsidR="00FE5B01">
        <w:rPr>
          <w:color w:val="1A171B"/>
        </w:rPr>
        <w:t>geen sprake van ondraaglijk en uitzichtloos lijden</w:t>
      </w:r>
      <w:r w:rsidR="002B592F">
        <w:rPr>
          <w:color w:val="1A171B"/>
        </w:rPr>
        <w:t xml:space="preserve"> </w:t>
      </w:r>
      <w:r w:rsidR="00572BE6">
        <w:rPr>
          <w:color w:val="1A171B"/>
        </w:rPr>
        <w:t>op basis van m</w:t>
      </w:r>
      <w:r w:rsidR="002B592F">
        <w:rPr>
          <w:color w:val="1A171B"/>
        </w:rPr>
        <w:t>edische oorzaken</w:t>
      </w:r>
      <w:r w:rsidR="00FE5B01">
        <w:rPr>
          <w:color w:val="1A171B"/>
        </w:rPr>
        <w:t xml:space="preserve">. </w:t>
      </w:r>
    </w:p>
    <w:p w:rsidR="00A907D4" w:rsidRDefault="00EA54C1" w:rsidP="00A907D4">
      <w:pPr>
        <w:rPr>
          <w:color w:val="1A171B"/>
        </w:rPr>
      </w:pPr>
      <w:r>
        <w:rPr>
          <w:color w:val="1A171B"/>
        </w:rPr>
        <w:t xml:space="preserve">Om de hulp te </w:t>
      </w:r>
      <w:r w:rsidR="002B592F">
        <w:rPr>
          <w:color w:val="1A171B"/>
        </w:rPr>
        <w:t xml:space="preserve">kunnen </w:t>
      </w:r>
      <w:r w:rsidR="00BD25A9">
        <w:rPr>
          <w:color w:val="1A171B"/>
        </w:rPr>
        <w:t xml:space="preserve">legaliseren </w:t>
      </w:r>
      <w:r w:rsidR="00AF4B5D">
        <w:rPr>
          <w:color w:val="1A171B"/>
        </w:rPr>
        <w:t>wil UVW</w:t>
      </w:r>
      <w:r>
        <w:rPr>
          <w:color w:val="1A171B"/>
        </w:rPr>
        <w:t xml:space="preserve"> </w:t>
      </w:r>
      <w:r w:rsidR="002D0D54">
        <w:rPr>
          <w:color w:val="1A171B"/>
        </w:rPr>
        <w:t>een nieuwe wet introduceren zonder de voorwaarden 'ondraaglijk en uitzichtloos lijden'</w:t>
      </w:r>
      <w:r w:rsidR="00AF4B5D">
        <w:rPr>
          <w:color w:val="1A171B"/>
        </w:rPr>
        <w:t xml:space="preserve">. Want, zo stellen zij, wie lijdt aan het leven </w:t>
      </w:r>
      <w:r w:rsidR="002D0D54">
        <w:rPr>
          <w:color w:val="1A171B"/>
        </w:rPr>
        <w:t xml:space="preserve">lijdt aan een existentieel probleem en dat behoort niet exclusief tot het medische terrein. </w:t>
      </w:r>
      <w:r w:rsidR="00017D6F">
        <w:rPr>
          <w:color w:val="1A171B"/>
        </w:rPr>
        <w:t>Speciale stervenshulpteams zouden de ouderen moeten helpen bij een menswaardige dood.</w:t>
      </w:r>
      <w:r w:rsidR="00AF4B5D">
        <w:rPr>
          <w:color w:val="1A171B"/>
        </w:rPr>
        <w:t xml:space="preserve"> </w:t>
      </w:r>
      <w:r w:rsidR="00747943">
        <w:rPr>
          <w:color w:val="1A171B"/>
        </w:rPr>
        <w:t xml:space="preserve"> </w:t>
      </w:r>
      <w:r w:rsidR="00AF4B5D">
        <w:rPr>
          <w:color w:val="1A171B"/>
        </w:rPr>
        <w:t>Omdat het burgerinitiatief meer dan 40</w:t>
      </w:r>
      <w:r w:rsidR="002D0D54">
        <w:rPr>
          <w:color w:val="1A171B"/>
        </w:rPr>
        <w:t>.000 steunbetuigingen kreeg, heeft</w:t>
      </w:r>
      <w:r w:rsidR="00AF4B5D">
        <w:rPr>
          <w:color w:val="1A171B"/>
        </w:rPr>
        <w:t xml:space="preserve"> de </w:t>
      </w:r>
      <w:r w:rsidR="00A907D4">
        <w:rPr>
          <w:color w:val="1A171B"/>
        </w:rPr>
        <w:t>Tweede Kamer het Burgerinitiatief Voltooid Leven in de plenaire ver</w:t>
      </w:r>
      <w:r w:rsidR="002D0D54">
        <w:rPr>
          <w:color w:val="1A171B"/>
        </w:rPr>
        <w:t>gadering bespro</w:t>
      </w:r>
      <w:r w:rsidR="00A907D4">
        <w:rPr>
          <w:color w:val="1A171B"/>
        </w:rPr>
        <w:t>ken</w:t>
      </w:r>
      <w:r w:rsidR="00AF4B5D">
        <w:rPr>
          <w:color w:val="1A171B"/>
        </w:rPr>
        <w:t xml:space="preserve"> </w:t>
      </w:r>
      <w:r w:rsidR="00FE1CE0">
        <w:rPr>
          <w:color w:val="1A171B"/>
        </w:rPr>
        <w:t>in maart</w:t>
      </w:r>
      <w:r w:rsidR="00AF4B5D">
        <w:rPr>
          <w:color w:val="1A171B"/>
        </w:rPr>
        <w:t xml:space="preserve"> 2012.</w:t>
      </w:r>
      <w:r w:rsidR="002D0D54">
        <w:rPr>
          <w:color w:val="1A171B"/>
        </w:rPr>
        <w:t xml:space="preserve"> </w:t>
      </w:r>
      <w:r w:rsidR="006D119E">
        <w:rPr>
          <w:color w:val="1A171B"/>
        </w:rPr>
        <w:t>De uitkomst was negatief; een nieuwe wet komt er vooralsnog niet.</w:t>
      </w:r>
    </w:p>
    <w:p w:rsidR="00EA54C1" w:rsidRDefault="00EA54C1" w:rsidP="00FE5B01">
      <w:pPr>
        <w:rPr>
          <w:color w:val="1A171B"/>
        </w:rPr>
      </w:pPr>
    </w:p>
    <w:p w:rsidR="004446CD" w:rsidRPr="008234D7" w:rsidRDefault="003A4461" w:rsidP="004446CD">
      <w:pPr>
        <w:rPr>
          <w:color w:val="1A171B"/>
        </w:rPr>
      </w:pPr>
      <w:r>
        <w:rPr>
          <w:color w:val="1A171B"/>
        </w:rPr>
        <w:t>UVW</w:t>
      </w:r>
      <w:r w:rsidR="00FA599F">
        <w:rPr>
          <w:color w:val="1A171B"/>
        </w:rPr>
        <w:t xml:space="preserve"> </w:t>
      </w:r>
      <w:r w:rsidR="00572BE6">
        <w:rPr>
          <w:color w:val="1A171B"/>
        </w:rPr>
        <w:t>rechtvaardigt</w:t>
      </w:r>
      <w:r w:rsidR="00AF4869">
        <w:rPr>
          <w:color w:val="1A171B"/>
        </w:rPr>
        <w:t xml:space="preserve"> het recht op hulp bij zelfdoding door een beroep te doen op zelfbeschikking. </w:t>
      </w:r>
      <w:r w:rsidR="005D660E">
        <w:rPr>
          <w:color w:val="1A171B"/>
        </w:rPr>
        <w:t xml:space="preserve">Zelfbeschikking betekent volgens </w:t>
      </w:r>
      <w:r w:rsidR="0074361A">
        <w:rPr>
          <w:color w:val="1A171B"/>
        </w:rPr>
        <w:t xml:space="preserve">hen </w:t>
      </w:r>
      <w:r w:rsidR="005D660E">
        <w:rPr>
          <w:color w:val="1A171B"/>
        </w:rPr>
        <w:t xml:space="preserve">dat </w:t>
      </w:r>
      <w:r w:rsidR="000663D6">
        <w:rPr>
          <w:color w:val="1A171B"/>
        </w:rPr>
        <w:t>i</w:t>
      </w:r>
      <w:r w:rsidR="00C05064" w:rsidRPr="008234D7">
        <w:rPr>
          <w:color w:val="1A171B"/>
        </w:rPr>
        <w:t>eder mens in moreel op</w:t>
      </w:r>
      <w:r w:rsidR="000663D6">
        <w:rPr>
          <w:color w:val="1A171B"/>
        </w:rPr>
        <w:t xml:space="preserve">zicht over zijn eigen leven </w:t>
      </w:r>
      <w:r w:rsidR="005D660E">
        <w:rPr>
          <w:color w:val="1A171B"/>
        </w:rPr>
        <w:t xml:space="preserve">mag </w:t>
      </w:r>
      <w:r w:rsidR="00C05064" w:rsidRPr="008234D7">
        <w:rPr>
          <w:color w:val="1A171B"/>
        </w:rPr>
        <w:t>beslissen</w:t>
      </w:r>
      <w:r w:rsidR="00EB7415" w:rsidRPr="008234D7">
        <w:rPr>
          <w:color w:val="1A171B"/>
        </w:rPr>
        <w:t xml:space="preserve"> en dus o</w:t>
      </w:r>
      <w:r w:rsidR="00E41E58" w:rsidRPr="008234D7">
        <w:rPr>
          <w:color w:val="1A171B"/>
        </w:rPr>
        <w:t xml:space="preserve">ok </w:t>
      </w:r>
      <w:r w:rsidR="008234D7" w:rsidRPr="008234D7">
        <w:rPr>
          <w:color w:val="1A171B"/>
        </w:rPr>
        <w:t xml:space="preserve">over </w:t>
      </w:r>
      <w:r w:rsidR="008D6EE5">
        <w:rPr>
          <w:color w:val="1A171B"/>
        </w:rPr>
        <w:t xml:space="preserve">zijn </w:t>
      </w:r>
      <w:r w:rsidR="008234D7" w:rsidRPr="008234D7">
        <w:rPr>
          <w:color w:val="1A171B"/>
        </w:rPr>
        <w:t>sterven en dood. "Aan de vrije mens, die zijn leven als voltooid beschouwt, komt de ruimte toe zelf te bepalen</w:t>
      </w:r>
      <w:r w:rsidR="008234D7">
        <w:rPr>
          <w:color w:val="1A171B"/>
        </w:rPr>
        <w:t xml:space="preserve"> hoe en wanneer hij wil sterven". </w:t>
      </w:r>
      <w:r w:rsidR="00CE643E">
        <w:rPr>
          <w:color w:val="1A171B"/>
        </w:rPr>
        <w:t>D</w:t>
      </w:r>
      <w:r w:rsidR="006A6583">
        <w:rPr>
          <w:color w:val="1A171B"/>
        </w:rPr>
        <w:t>e uiteindelijke waarden waarop het recht om het eigen</w:t>
      </w:r>
      <w:r w:rsidR="00E41E58" w:rsidRPr="008234D7">
        <w:rPr>
          <w:color w:val="1A171B"/>
        </w:rPr>
        <w:t xml:space="preserve"> leven te </w:t>
      </w:r>
      <w:r w:rsidR="00F51A7A" w:rsidRPr="008234D7">
        <w:rPr>
          <w:color w:val="1A171B"/>
        </w:rPr>
        <w:t>beëindigen</w:t>
      </w:r>
      <w:r w:rsidR="006A6583">
        <w:rPr>
          <w:color w:val="1A171B"/>
        </w:rPr>
        <w:t xml:space="preserve"> zijn gebaseerd</w:t>
      </w:r>
      <w:r w:rsidR="00822547">
        <w:rPr>
          <w:color w:val="1A171B"/>
        </w:rPr>
        <w:t xml:space="preserve"> op </w:t>
      </w:r>
      <w:r w:rsidR="00CE643E">
        <w:rPr>
          <w:color w:val="1A171B"/>
        </w:rPr>
        <w:t>zelfbeschikking en vrijheid.</w:t>
      </w:r>
      <w:r w:rsidR="004446CD" w:rsidRPr="008234D7">
        <w:rPr>
          <w:color w:val="1A171B"/>
        </w:rPr>
        <w:t xml:space="preserve"> </w:t>
      </w:r>
      <w:r w:rsidR="00572BE6" w:rsidRPr="008234D7">
        <w:rPr>
          <w:color w:val="1A171B"/>
        </w:rPr>
        <w:t>Op basis van</w:t>
      </w:r>
      <w:r w:rsidR="00EB7415" w:rsidRPr="008234D7">
        <w:rPr>
          <w:color w:val="1A171B"/>
        </w:rPr>
        <w:t xml:space="preserve"> het</w:t>
      </w:r>
      <w:r w:rsidR="00572BE6" w:rsidRPr="008234D7">
        <w:rPr>
          <w:color w:val="1A171B"/>
        </w:rPr>
        <w:t xml:space="preserve"> recht </w:t>
      </w:r>
      <w:r w:rsidR="00B528C8" w:rsidRPr="008234D7">
        <w:rPr>
          <w:color w:val="1A171B"/>
        </w:rPr>
        <w:t xml:space="preserve">op zelfdoding </w:t>
      </w:r>
      <w:r w:rsidR="00EB7415" w:rsidRPr="008234D7">
        <w:rPr>
          <w:color w:val="1A171B"/>
        </w:rPr>
        <w:t xml:space="preserve">zou </w:t>
      </w:r>
      <w:r w:rsidR="00572BE6" w:rsidRPr="008234D7">
        <w:rPr>
          <w:color w:val="1A171B"/>
        </w:rPr>
        <w:t xml:space="preserve">dan het recht </w:t>
      </w:r>
      <w:r w:rsidR="004446CD" w:rsidRPr="008234D7">
        <w:rPr>
          <w:color w:val="1A171B"/>
        </w:rPr>
        <w:t xml:space="preserve">op </w:t>
      </w:r>
      <w:r w:rsidR="004446CD" w:rsidRPr="008234D7">
        <w:rPr>
          <w:i/>
          <w:color w:val="1A171B"/>
        </w:rPr>
        <w:t>hulp</w:t>
      </w:r>
      <w:r w:rsidR="004446CD" w:rsidRPr="008234D7">
        <w:rPr>
          <w:color w:val="1A171B"/>
        </w:rPr>
        <w:t xml:space="preserve"> bij zelfdoding</w:t>
      </w:r>
      <w:r w:rsidR="00D43884">
        <w:rPr>
          <w:color w:val="1A171B"/>
        </w:rPr>
        <w:t xml:space="preserve"> </w:t>
      </w:r>
      <w:r w:rsidR="00D716B2">
        <w:rPr>
          <w:color w:val="1A171B"/>
        </w:rPr>
        <w:t>volgen.</w:t>
      </w:r>
    </w:p>
    <w:p w:rsidR="004446CD" w:rsidRPr="008234D7" w:rsidRDefault="004446CD" w:rsidP="00FE5B01">
      <w:pPr>
        <w:rPr>
          <w:color w:val="1A171B"/>
        </w:rPr>
      </w:pPr>
    </w:p>
    <w:p w:rsidR="00685C38" w:rsidRDefault="00685C38" w:rsidP="00FE5B01">
      <w:pPr>
        <w:rPr>
          <w:color w:val="1A171B"/>
        </w:rPr>
      </w:pPr>
      <w:r w:rsidRPr="008234D7">
        <w:rPr>
          <w:color w:val="1A171B"/>
        </w:rPr>
        <w:t xml:space="preserve">In deze paper </w:t>
      </w:r>
      <w:r w:rsidR="006A6583">
        <w:rPr>
          <w:color w:val="1A171B"/>
        </w:rPr>
        <w:t>richt</w:t>
      </w:r>
      <w:r w:rsidR="00315262">
        <w:rPr>
          <w:color w:val="1A171B"/>
        </w:rPr>
        <w:t xml:space="preserve"> ik mij </w:t>
      </w:r>
      <w:r w:rsidR="006A6583">
        <w:rPr>
          <w:color w:val="1A171B"/>
        </w:rPr>
        <w:t xml:space="preserve">op dat laatste: </w:t>
      </w:r>
      <w:r w:rsidR="00D969CC">
        <w:rPr>
          <w:color w:val="1A171B"/>
        </w:rPr>
        <w:t xml:space="preserve">ik vraag me af of </w:t>
      </w:r>
      <w:r w:rsidR="00907E92">
        <w:rPr>
          <w:color w:val="1A171B"/>
        </w:rPr>
        <w:t xml:space="preserve">uit het recht op zelfdoding </w:t>
      </w:r>
      <w:r w:rsidR="00907E92" w:rsidRPr="00907E92">
        <w:rPr>
          <w:color w:val="1A171B"/>
        </w:rPr>
        <w:t xml:space="preserve">een recht </w:t>
      </w:r>
      <w:r w:rsidR="007D6115" w:rsidRPr="00907E92">
        <w:rPr>
          <w:color w:val="1A171B"/>
        </w:rPr>
        <w:t xml:space="preserve">op </w:t>
      </w:r>
      <w:r w:rsidR="007D6115" w:rsidRPr="00494199">
        <w:rPr>
          <w:i/>
          <w:color w:val="1A171B"/>
        </w:rPr>
        <w:t xml:space="preserve">hulp </w:t>
      </w:r>
      <w:r w:rsidR="007D6115" w:rsidRPr="008234D7">
        <w:rPr>
          <w:color w:val="1A171B"/>
        </w:rPr>
        <w:t xml:space="preserve">bij zelfdoding </w:t>
      </w:r>
      <w:r w:rsidR="00D969CC">
        <w:rPr>
          <w:color w:val="1A171B"/>
        </w:rPr>
        <w:t xml:space="preserve">kan </w:t>
      </w:r>
      <w:r w:rsidR="00907E92">
        <w:rPr>
          <w:color w:val="1A171B"/>
        </w:rPr>
        <w:t xml:space="preserve">worden afgeleid. </w:t>
      </w:r>
      <w:r w:rsidR="00A86FCC">
        <w:rPr>
          <w:color w:val="1A171B"/>
        </w:rPr>
        <w:t>De</w:t>
      </w:r>
      <w:r w:rsidR="003A4461">
        <w:rPr>
          <w:color w:val="1A171B"/>
        </w:rPr>
        <w:t xml:space="preserve"> doelstellin</w:t>
      </w:r>
      <w:r w:rsidR="00A86FCC">
        <w:rPr>
          <w:color w:val="1A171B"/>
        </w:rPr>
        <w:t xml:space="preserve">g is aan te </w:t>
      </w:r>
      <w:r w:rsidR="003A4461">
        <w:rPr>
          <w:color w:val="1A171B"/>
        </w:rPr>
        <w:t xml:space="preserve">tonen dat </w:t>
      </w:r>
      <w:r w:rsidR="00D969CC">
        <w:rPr>
          <w:color w:val="1A171B"/>
        </w:rPr>
        <w:t>de implicatie van hulp niet volgt, omdat</w:t>
      </w:r>
      <w:r w:rsidR="00494199">
        <w:rPr>
          <w:color w:val="1A171B"/>
        </w:rPr>
        <w:t xml:space="preserve"> de zaak veel ingewikkelder ligt dan UVW doet voorkomen</w:t>
      </w:r>
      <w:r w:rsidR="003A4461">
        <w:rPr>
          <w:color w:val="1A171B"/>
        </w:rPr>
        <w:t xml:space="preserve">. </w:t>
      </w:r>
      <w:r w:rsidR="00F51A7A">
        <w:rPr>
          <w:color w:val="1A171B"/>
        </w:rPr>
        <w:t>Ik ga dat doen d</w:t>
      </w:r>
      <w:r w:rsidR="00EB7415">
        <w:rPr>
          <w:color w:val="1A171B"/>
        </w:rPr>
        <w:t xml:space="preserve">oor de </w:t>
      </w:r>
      <w:r w:rsidR="008D18E5">
        <w:rPr>
          <w:color w:val="1A171B"/>
        </w:rPr>
        <w:t>ideeën</w:t>
      </w:r>
      <w:r w:rsidR="00EB3E69">
        <w:rPr>
          <w:color w:val="1A171B"/>
        </w:rPr>
        <w:t xml:space="preserve"> </w:t>
      </w:r>
      <w:r w:rsidR="00EB7415">
        <w:rPr>
          <w:color w:val="1A171B"/>
        </w:rPr>
        <w:t>van UVW</w:t>
      </w:r>
      <w:r w:rsidR="00D679C5">
        <w:rPr>
          <w:color w:val="1A171B"/>
        </w:rPr>
        <w:t xml:space="preserve"> in verschillende hoofdstukken</w:t>
      </w:r>
      <w:r w:rsidR="00A907D4">
        <w:rPr>
          <w:color w:val="1A171B"/>
        </w:rPr>
        <w:t xml:space="preserve"> te bespreken</w:t>
      </w:r>
      <w:r w:rsidR="007D6115">
        <w:rPr>
          <w:color w:val="1A171B"/>
        </w:rPr>
        <w:t xml:space="preserve"> en argumenten te geven </w:t>
      </w:r>
      <w:r w:rsidR="00F51A7A">
        <w:rPr>
          <w:color w:val="1A171B"/>
        </w:rPr>
        <w:t>die mijn stelling onderbouwen.</w:t>
      </w:r>
      <w:r w:rsidR="00EB7415">
        <w:rPr>
          <w:color w:val="1A171B"/>
        </w:rPr>
        <w:t xml:space="preserve"> </w:t>
      </w:r>
    </w:p>
    <w:p w:rsidR="009D4246" w:rsidRDefault="009D4246" w:rsidP="00FE5B01">
      <w:pPr>
        <w:rPr>
          <w:color w:val="1A171B"/>
        </w:rPr>
      </w:pPr>
    </w:p>
    <w:p w:rsidR="009D4246" w:rsidRDefault="009D4246" w:rsidP="00FE5B01">
      <w:pPr>
        <w:rPr>
          <w:color w:val="1A171B"/>
        </w:rPr>
      </w:pPr>
      <w:r>
        <w:rPr>
          <w:color w:val="1A171B"/>
        </w:rPr>
        <w:t xml:space="preserve">In hoofdstuk 1 </w:t>
      </w:r>
      <w:r w:rsidR="00721626">
        <w:rPr>
          <w:color w:val="1A171B"/>
        </w:rPr>
        <w:t xml:space="preserve"> komen</w:t>
      </w:r>
      <w:r w:rsidR="00A907D4">
        <w:rPr>
          <w:color w:val="1A171B"/>
        </w:rPr>
        <w:t xml:space="preserve"> </w:t>
      </w:r>
      <w:r w:rsidR="00721626">
        <w:rPr>
          <w:color w:val="1A171B"/>
        </w:rPr>
        <w:t>zelfdoding (suïcide) en</w:t>
      </w:r>
      <w:r>
        <w:rPr>
          <w:color w:val="1A171B"/>
        </w:rPr>
        <w:t xml:space="preserve"> </w:t>
      </w:r>
      <w:r w:rsidR="00A907D4">
        <w:rPr>
          <w:color w:val="1A171B"/>
        </w:rPr>
        <w:t xml:space="preserve">zelfbeschikking aan de orde. Ik leg uit </w:t>
      </w:r>
      <w:r w:rsidR="008D5ADA">
        <w:rPr>
          <w:color w:val="1A171B"/>
        </w:rPr>
        <w:t>dat een moreel recht op suicide niet vanzelfsprekend is</w:t>
      </w:r>
      <w:r>
        <w:rPr>
          <w:color w:val="1A171B"/>
        </w:rPr>
        <w:t xml:space="preserve"> en </w:t>
      </w:r>
      <w:r w:rsidR="00D43884">
        <w:rPr>
          <w:color w:val="1A171B"/>
        </w:rPr>
        <w:t>wa</w:t>
      </w:r>
      <w:r w:rsidR="00FD6151">
        <w:rPr>
          <w:color w:val="1A171B"/>
        </w:rPr>
        <w:t>t er filosofisch onder zelfbeschikking</w:t>
      </w:r>
      <w:r w:rsidR="00D43884">
        <w:rPr>
          <w:color w:val="1A171B"/>
        </w:rPr>
        <w:t xml:space="preserve"> kan worden verstaan. </w:t>
      </w:r>
      <w:r w:rsidR="00D716B2">
        <w:rPr>
          <w:color w:val="1A171B"/>
        </w:rPr>
        <w:t>Omdat hu</w:t>
      </w:r>
      <w:r w:rsidR="008D6EE5">
        <w:rPr>
          <w:color w:val="1A171B"/>
        </w:rPr>
        <w:t>l</w:t>
      </w:r>
      <w:r w:rsidR="00D716B2">
        <w:rPr>
          <w:color w:val="1A171B"/>
        </w:rPr>
        <w:t xml:space="preserve">p bij zelfdoding </w:t>
      </w:r>
      <w:r w:rsidR="00D969CC">
        <w:rPr>
          <w:color w:val="1A171B"/>
        </w:rPr>
        <w:t xml:space="preserve">in de huidige situatie </w:t>
      </w:r>
      <w:r w:rsidR="00D716B2">
        <w:rPr>
          <w:color w:val="1A171B"/>
        </w:rPr>
        <w:t xml:space="preserve">onder de </w:t>
      </w:r>
      <w:r>
        <w:rPr>
          <w:color w:val="1A171B"/>
        </w:rPr>
        <w:t>euthanasiewet</w:t>
      </w:r>
      <w:r w:rsidR="00D716B2">
        <w:rPr>
          <w:color w:val="1A171B"/>
        </w:rPr>
        <w:t xml:space="preserve"> valt, zal ik die</w:t>
      </w:r>
      <w:r>
        <w:rPr>
          <w:color w:val="1A171B"/>
        </w:rPr>
        <w:t xml:space="preserve"> </w:t>
      </w:r>
      <w:r w:rsidR="00D679C5">
        <w:rPr>
          <w:color w:val="1A171B"/>
        </w:rPr>
        <w:t xml:space="preserve">ook </w:t>
      </w:r>
      <w:r w:rsidR="00D43884">
        <w:rPr>
          <w:color w:val="1A171B"/>
        </w:rPr>
        <w:t xml:space="preserve">kort </w:t>
      </w:r>
      <w:r w:rsidR="00D679C5">
        <w:rPr>
          <w:color w:val="1A171B"/>
        </w:rPr>
        <w:t>weergeven.</w:t>
      </w:r>
      <w:r>
        <w:rPr>
          <w:color w:val="1A171B"/>
        </w:rPr>
        <w:t xml:space="preserve"> </w:t>
      </w:r>
    </w:p>
    <w:p w:rsidR="009D4246" w:rsidRDefault="009D4246" w:rsidP="00FE5B01">
      <w:pPr>
        <w:rPr>
          <w:color w:val="1A171B"/>
        </w:rPr>
      </w:pPr>
    </w:p>
    <w:p w:rsidR="009D4246" w:rsidRDefault="009D4246" w:rsidP="00FE5B01">
      <w:pPr>
        <w:rPr>
          <w:color w:val="1A171B"/>
        </w:rPr>
      </w:pPr>
      <w:r>
        <w:rPr>
          <w:color w:val="1A171B"/>
        </w:rPr>
        <w:t xml:space="preserve">In hoofdstuk 2 </w:t>
      </w:r>
      <w:r w:rsidR="006E0905">
        <w:rPr>
          <w:color w:val="1A171B"/>
        </w:rPr>
        <w:t>beschrijf ik wat UVW nu precies als problemen ziet</w:t>
      </w:r>
      <w:r w:rsidR="00A86FCC">
        <w:rPr>
          <w:color w:val="1A171B"/>
        </w:rPr>
        <w:t xml:space="preserve"> en </w:t>
      </w:r>
      <w:r w:rsidR="00D43884">
        <w:rPr>
          <w:color w:val="1A171B"/>
        </w:rPr>
        <w:t>of dat</w:t>
      </w:r>
      <w:r w:rsidR="00FE1CE0">
        <w:rPr>
          <w:color w:val="1A171B"/>
        </w:rPr>
        <w:t xml:space="preserve"> een</w:t>
      </w:r>
      <w:r w:rsidR="006D119E">
        <w:rPr>
          <w:color w:val="1A171B"/>
        </w:rPr>
        <w:t xml:space="preserve"> nieuwe wet </w:t>
      </w:r>
      <w:r w:rsidR="00D43884">
        <w:rPr>
          <w:color w:val="1A171B"/>
        </w:rPr>
        <w:t>noodzakelijk maakt.</w:t>
      </w:r>
      <w:r w:rsidR="007668E4">
        <w:rPr>
          <w:color w:val="1A171B"/>
        </w:rPr>
        <w:t xml:space="preserve"> </w:t>
      </w:r>
      <w:r w:rsidR="00D679C5">
        <w:rPr>
          <w:color w:val="1A171B"/>
        </w:rPr>
        <w:t xml:space="preserve">Dan zal blijken dat de </w:t>
      </w:r>
      <w:r w:rsidR="008D5ADA">
        <w:rPr>
          <w:color w:val="1A171B"/>
        </w:rPr>
        <w:t>interpretatie van UVW van de</w:t>
      </w:r>
      <w:r w:rsidR="00763C57">
        <w:rPr>
          <w:color w:val="1A171B"/>
        </w:rPr>
        <w:t xml:space="preserve"> begrip</w:t>
      </w:r>
      <w:r w:rsidR="008D5ADA">
        <w:rPr>
          <w:color w:val="1A171B"/>
        </w:rPr>
        <w:t xml:space="preserve">pen </w:t>
      </w:r>
      <w:r w:rsidR="00F32948">
        <w:rPr>
          <w:color w:val="1A171B"/>
        </w:rPr>
        <w:t>'</w:t>
      </w:r>
      <w:r w:rsidR="00D679C5">
        <w:rPr>
          <w:color w:val="1A171B"/>
        </w:rPr>
        <w:t>medisch aantoonbare ziekten</w:t>
      </w:r>
      <w:r w:rsidR="00F32948">
        <w:rPr>
          <w:color w:val="1A171B"/>
        </w:rPr>
        <w:t>'</w:t>
      </w:r>
      <w:r w:rsidR="00763C57">
        <w:rPr>
          <w:color w:val="1A171B"/>
        </w:rPr>
        <w:t xml:space="preserve"> </w:t>
      </w:r>
      <w:r w:rsidR="008D5ADA">
        <w:rPr>
          <w:color w:val="1A171B"/>
        </w:rPr>
        <w:t xml:space="preserve">en 'existentieel lijden' </w:t>
      </w:r>
      <w:r w:rsidR="006D119E">
        <w:rPr>
          <w:color w:val="1A171B"/>
        </w:rPr>
        <w:t>tot de behoefte aan die</w:t>
      </w:r>
      <w:r w:rsidR="00D969CC">
        <w:rPr>
          <w:color w:val="1A171B"/>
        </w:rPr>
        <w:t xml:space="preserve"> nieuwe wet leidt. Verder zal ik aanvoeren dat </w:t>
      </w:r>
      <w:r w:rsidR="00F32948">
        <w:rPr>
          <w:color w:val="1A171B"/>
        </w:rPr>
        <w:t>ee</w:t>
      </w:r>
      <w:r w:rsidR="00D679C5">
        <w:rPr>
          <w:color w:val="1A171B"/>
        </w:rPr>
        <w:t xml:space="preserve">n nieuwe wet </w:t>
      </w:r>
      <w:r w:rsidR="001C01F1">
        <w:rPr>
          <w:color w:val="1A171B"/>
        </w:rPr>
        <w:t xml:space="preserve">zoveel problemen </w:t>
      </w:r>
      <w:r w:rsidR="00FB4560">
        <w:rPr>
          <w:color w:val="1A171B"/>
        </w:rPr>
        <w:t xml:space="preserve">geeft, </w:t>
      </w:r>
      <w:r w:rsidR="00F32948">
        <w:rPr>
          <w:color w:val="1A171B"/>
        </w:rPr>
        <w:t xml:space="preserve">dat </w:t>
      </w:r>
      <w:r w:rsidR="00520799">
        <w:rPr>
          <w:color w:val="1A171B"/>
        </w:rPr>
        <w:t>we beter kunnen discussiëren over de interpretatie van het begrip 'ondraaglijk en uitzichtloos lijden'</w:t>
      </w:r>
      <w:r w:rsidR="00F32948">
        <w:rPr>
          <w:color w:val="1A171B"/>
        </w:rPr>
        <w:t xml:space="preserve"> dan </w:t>
      </w:r>
      <w:r w:rsidR="00520799">
        <w:rPr>
          <w:color w:val="1A171B"/>
        </w:rPr>
        <w:t xml:space="preserve">energie steken </w:t>
      </w:r>
      <w:r w:rsidR="00F32948">
        <w:rPr>
          <w:color w:val="1A171B"/>
        </w:rPr>
        <w:t xml:space="preserve">in </w:t>
      </w:r>
      <w:r w:rsidR="00E5131F">
        <w:rPr>
          <w:color w:val="1A171B"/>
        </w:rPr>
        <w:t xml:space="preserve">het ontwerpen van </w:t>
      </w:r>
      <w:r w:rsidR="00F32948">
        <w:rPr>
          <w:color w:val="1A171B"/>
        </w:rPr>
        <w:t>een nieuwe wet</w:t>
      </w:r>
      <w:r w:rsidR="00520799">
        <w:rPr>
          <w:color w:val="1A171B"/>
        </w:rPr>
        <w:t>.</w:t>
      </w:r>
    </w:p>
    <w:p w:rsidR="005B15DD" w:rsidRDefault="005B15DD" w:rsidP="00FE5B01">
      <w:pPr>
        <w:rPr>
          <w:color w:val="1A171B"/>
        </w:rPr>
      </w:pPr>
    </w:p>
    <w:p w:rsidR="008D5ADA" w:rsidRDefault="008D5ADA">
      <w:pPr>
        <w:rPr>
          <w:color w:val="1A171B"/>
        </w:rPr>
      </w:pPr>
      <w:r>
        <w:rPr>
          <w:color w:val="1A171B"/>
        </w:rPr>
        <w:br w:type="page"/>
      </w:r>
    </w:p>
    <w:p w:rsidR="00E54CDD" w:rsidRPr="006A51B9" w:rsidRDefault="007B51F0" w:rsidP="00FE5B01">
      <w:pPr>
        <w:rPr>
          <w:b/>
          <w:color w:val="1A171B"/>
        </w:rPr>
      </w:pPr>
      <w:r>
        <w:rPr>
          <w:color w:val="1A171B"/>
        </w:rPr>
        <w:lastRenderedPageBreak/>
        <w:t xml:space="preserve">In hoofdstuk 3 </w:t>
      </w:r>
      <w:r w:rsidR="002D0B2C">
        <w:rPr>
          <w:color w:val="1A171B"/>
        </w:rPr>
        <w:t xml:space="preserve">stel ik de vraag of uit </w:t>
      </w:r>
      <w:r w:rsidR="006D119E">
        <w:rPr>
          <w:color w:val="1A171B"/>
        </w:rPr>
        <w:t>zelfbeschikking</w:t>
      </w:r>
      <w:r w:rsidR="000A10A5">
        <w:rPr>
          <w:color w:val="1A171B"/>
        </w:rPr>
        <w:t xml:space="preserve"> </w:t>
      </w:r>
      <w:r w:rsidR="002D0B2C">
        <w:rPr>
          <w:color w:val="1A171B"/>
        </w:rPr>
        <w:t>e</w:t>
      </w:r>
      <w:r w:rsidR="000A10A5">
        <w:rPr>
          <w:color w:val="1A171B"/>
        </w:rPr>
        <w:t xml:space="preserve">en </w:t>
      </w:r>
      <w:r w:rsidR="002D0B2C">
        <w:rPr>
          <w:color w:val="1A171B"/>
        </w:rPr>
        <w:t xml:space="preserve">recht </w:t>
      </w:r>
      <w:r>
        <w:rPr>
          <w:color w:val="1A171B"/>
        </w:rPr>
        <w:t>op hulp bij</w:t>
      </w:r>
      <w:r w:rsidR="00371135">
        <w:rPr>
          <w:color w:val="1A171B"/>
        </w:rPr>
        <w:t xml:space="preserve"> zelfdoding</w:t>
      </w:r>
      <w:r w:rsidR="002D0B2C">
        <w:rPr>
          <w:color w:val="1A171B"/>
        </w:rPr>
        <w:t xml:space="preserve"> afgeleid kan worden</w:t>
      </w:r>
      <w:r w:rsidR="00554958">
        <w:rPr>
          <w:color w:val="1A171B"/>
        </w:rPr>
        <w:t xml:space="preserve">. </w:t>
      </w:r>
      <w:r>
        <w:rPr>
          <w:color w:val="1A171B"/>
        </w:rPr>
        <w:t xml:space="preserve">Ik zal </w:t>
      </w:r>
      <w:r w:rsidR="00FB4560">
        <w:rPr>
          <w:color w:val="1A171B"/>
        </w:rPr>
        <w:t>aanvoeren dat uit zelfbeschikking</w:t>
      </w:r>
      <w:r w:rsidR="00E54CDD">
        <w:rPr>
          <w:color w:val="1A171B"/>
        </w:rPr>
        <w:t xml:space="preserve"> alleen een zwakkere claim kan volgen</w:t>
      </w:r>
      <w:r w:rsidR="00520799">
        <w:rPr>
          <w:color w:val="1A171B"/>
        </w:rPr>
        <w:t xml:space="preserve"> en dat </w:t>
      </w:r>
      <w:r w:rsidR="006A51B9">
        <w:rPr>
          <w:color w:val="1A171B"/>
        </w:rPr>
        <w:t>wanneer men uit vrijheid</w:t>
      </w:r>
      <w:r w:rsidR="000A10A5">
        <w:rPr>
          <w:color w:val="1A171B"/>
        </w:rPr>
        <w:t xml:space="preserve"> rechten wil </w:t>
      </w:r>
      <w:r w:rsidR="006A51B9">
        <w:rPr>
          <w:color w:val="1A171B"/>
        </w:rPr>
        <w:t>af</w:t>
      </w:r>
      <w:r w:rsidR="000A10A5">
        <w:rPr>
          <w:color w:val="1A171B"/>
        </w:rPr>
        <w:t xml:space="preserve">leiden, die </w:t>
      </w:r>
      <w:r w:rsidR="00520799">
        <w:rPr>
          <w:color w:val="1A171B"/>
        </w:rPr>
        <w:t xml:space="preserve">rechten altijd grenzen hebben. </w:t>
      </w:r>
      <w:r w:rsidR="001C01F1">
        <w:rPr>
          <w:color w:val="1A171B"/>
        </w:rPr>
        <w:t xml:space="preserve">Ik zal ook </w:t>
      </w:r>
      <w:r w:rsidR="00934CDC">
        <w:rPr>
          <w:color w:val="1A171B"/>
        </w:rPr>
        <w:t>weergeven</w:t>
      </w:r>
      <w:r w:rsidR="001C01F1">
        <w:rPr>
          <w:color w:val="1A171B"/>
        </w:rPr>
        <w:t xml:space="preserve"> dat</w:t>
      </w:r>
      <w:r w:rsidR="00934CDC">
        <w:rPr>
          <w:color w:val="1A171B"/>
        </w:rPr>
        <w:t xml:space="preserve"> in de </w:t>
      </w:r>
      <w:r w:rsidR="001C01F1">
        <w:rPr>
          <w:color w:val="1A171B"/>
        </w:rPr>
        <w:t>discuss</w:t>
      </w:r>
      <w:r w:rsidR="00664DCD">
        <w:rPr>
          <w:color w:val="1A171B"/>
        </w:rPr>
        <w:t xml:space="preserve">ie over hulp bij zelfdoding </w:t>
      </w:r>
      <w:r w:rsidR="001C01F1">
        <w:rPr>
          <w:color w:val="1A171B"/>
        </w:rPr>
        <w:t xml:space="preserve">onderliggende </w:t>
      </w:r>
      <w:r w:rsidR="00664DCD">
        <w:rPr>
          <w:color w:val="1A171B"/>
        </w:rPr>
        <w:t>theorieën van het goede meespelen</w:t>
      </w:r>
      <w:r w:rsidR="003C6D11">
        <w:rPr>
          <w:color w:val="1A171B"/>
        </w:rPr>
        <w:t>,</w:t>
      </w:r>
      <w:r w:rsidR="00FB4560">
        <w:rPr>
          <w:color w:val="1A171B"/>
        </w:rPr>
        <w:t xml:space="preserve"> </w:t>
      </w:r>
      <w:r w:rsidR="003C6D11">
        <w:rPr>
          <w:color w:val="1A171B"/>
        </w:rPr>
        <w:t>omdat deze theorieën weer</w:t>
      </w:r>
      <w:r w:rsidR="0097523C">
        <w:rPr>
          <w:color w:val="1A171B"/>
        </w:rPr>
        <w:t>spiegelen</w:t>
      </w:r>
      <w:r w:rsidR="003C6D11">
        <w:rPr>
          <w:color w:val="1A171B"/>
        </w:rPr>
        <w:t xml:space="preserve"> </w:t>
      </w:r>
      <w:r w:rsidR="0097523C">
        <w:rPr>
          <w:color w:val="1A171B"/>
        </w:rPr>
        <w:t xml:space="preserve">wat er onder </w:t>
      </w:r>
      <w:r w:rsidR="003C6D11">
        <w:rPr>
          <w:color w:val="1A171B"/>
        </w:rPr>
        <w:t xml:space="preserve">een goed of waardevol leven </w:t>
      </w:r>
      <w:r w:rsidR="0097523C">
        <w:rPr>
          <w:color w:val="1A171B"/>
        </w:rPr>
        <w:t>wordt verstaan</w:t>
      </w:r>
      <w:r w:rsidR="005858F9">
        <w:rPr>
          <w:color w:val="1A171B"/>
        </w:rPr>
        <w:t xml:space="preserve"> en aan welke waarden prioriteit gegeven wordt.</w:t>
      </w:r>
    </w:p>
    <w:p w:rsidR="00E54CDD" w:rsidRDefault="00E54CDD" w:rsidP="00FE5B01">
      <w:pPr>
        <w:rPr>
          <w:color w:val="1A171B"/>
        </w:rPr>
      </w:pPr>
    </w:p>
    <w:p w:rsidR="007668E4" w:rsidRDefault="005B15DD" w:rsidP="00A263D9">
      <w:pPr>
        <w:rPr>
          <w:color w:val="1A171B"/>
        </w:rPr>
      </w:pPr>
      <w:r>
        <w:rPr>
          <w:color w:val="1A171B"/>
        </w:rPr>
        <w:t xml:space="preserve">In hoofdstuk 4 </w:t>
      </w:r>
      <w:r w:rsidR="00FB4560">
        <w:rPr>
          <w:color w:val="1A171B"/>
        </w:rPr>
        <w:t xml:space="preserve">ga ik in op het </w:t>
      </w:r>
      <w:r w:rsidR="007B51F0">
        <w:rPr>
          <w:color w:val="1A171B"/>
        </w:rPr>
        <w:t>verband tussen rechten en plichten</w:t>
      </w:r>
      <w:r w:rsidR="00D211C3">
        <w:rPr>
          <w:color w:val="1A171B"/>
        </w:rPr>
        <w:t>, vooral</w:t>
      </w:r>
      <w:r w:rsidR="00FB4560">
        <w:rPr>
          <w:color w:val="1A171B"/>
        </w:rPr>
        <w:t xml:space="preserve"> op</w:t>
      </w:r>
      <w:r w:rsidR="007B51F0">
        <w:rPr>
          <w:color w:val="1A171B"/>
        </w:rPr>
        <w:t xml:space="preserve"> </w:t>
      </w:r>
      <w:r w:rsidR="00E5131F">
        <w:rPr>
          <w:color w:val="1A171B"/>
        </w:rPr>
        <w:t>de plichten van</w:t>
      </w:r>
      <w:r w:rsidR="00F32948">
        <w:rPr>
          <w:color w:val="1A171B"/>
        </w:rPr>
        <w:t xml:space="preserve"> de overheid en de arts. </w:t>
      </w:r>
      <w:r w:rsidR="00E15079">
        <w:rPr>
          <w:color w:val="1A171B"/>
        </w:rPr>
        <w:t xml:space="preserve">Daarbij ga ik in op de vraag of </w:t>
      </w:r>
      <w:r w:rsidR="00322AD4">
        <w:rPr>
          <w:color w:val="1A171B"/>
        </w:rPr>
        <w:t xml:space="preserve">de wetgever en de arts paternalisme te verwijten vallen </w:t>
      </w:r>
      <w:r w:rsidR="00D211C3">
        <w:rPr>
          <w:color w:val="1A171B"/>
        </w:rPr>
        <w:t>bij de beoordeling en eventuele weigering van een verzoek om hulp.</w:t>
      </w:r>
    </w:p>
    <w:p w:rsidR="00E15079" w:rsidRDefault="00E15079" w:rsidP="00A263D9"/>
    <w:p w:rsidR="007D125A" w:rsidRDefault="007668E4" w:rsidP="00A263D9">
      <w:r>
        <w:t xml:space="preserve">In de samenvatting en conclusie zal ik op grond van bovenstaande hoofdstukken </w:t>
      </w:r>
      <w:r w:rsidR="007D125A">
        <w:t xml:space="preserve">de </w:t>
      </w:r>
      <w:r w:rsidR="0006514A">
        <w:t>conclusie trekken</w:t>
      </w:r>
      <w:r w:rsidR="007D125A">
        <w:t xml:space="preserve"> dat </w:t>
      </w:r>
      <w:r w:rsidR="00164D39">
        <w:t>uit het recht op zelfdoding geen recht op hulp bij die zelfdoding kan worden afgeleid.</w:t>
      </w:r>
    </w:p>
    <w:p w:rsidR="007D125A" w:rsidRDefault="007D125A" w:rsidP="00A263D9"/>
    <w:p w:rsidR="005723B8" w:rsidRPr="008318EA" w:rsidRDefault="005723B8" w:rsidP="00A263D9"/>
    <w:p w:rsidR="005723B8" w:rsidRPr="008318EA" w:rsidRDefault="005723B8">
      <w:r w:rsidRPr="008318EA">
        <w:br w:type="page"/>
      </w:r>
    </w:p>
    <w:p w:rsidR="005723B8" w:rsidRPr="005B503C" w:rsidRDefault="005723B8" w:rsidP="00A263D9">
      <w:pPr>
        <w:rPr>
          <w:b/>
        </w:rPr>
      </w:pPr>
      <w:r w:rsidRPr="005B503C">
        <w:rPr>
          <w:b/>
        </w:rPr>
        <w:lastRenderedPageBreak/>
        <w:t xml:space="preserve">Hoofdstuk 1 </w:t>
      </w:r>
    </w:p>
    <w:p w:rsidR="002A7C7E" w:rsidRPr="005B503C" w:rsidRDefault="002A7C7E" w:rsidP="00A263D9">
      <w:pPr>
        <w:rPr>
          <w:b/>
        </w:rPr>
      </w:pPr>
    </w:p>
    <w:p w:rsidR="002A7C7E" w:rsidRPr="005B503C" w:rsidRDefault="00264A62" w:rsidP="00A263D9">
      <w:pPr>
        <w:rPr>
          <w:b/>
        </w:rPr>
      </w:pPr>
      <w:r w:rsidRPr="005B503C">
        <w:rPr>
          <w:b/>
        </w:rPr>
        <w:t xml:space="preserve">1.1 </w:t>
      </w:r>
      <w:r w:rsidR="00EE4A53">
        <w:rPr>
          <w:b/>
        </w:rPr>
        <w:t xml:space="preserve">Het morele </w:t>
      </w:r>
      <w:r w:rsidR="00494199">
        <w:rPr>
          <w:b/>
        </w:rPr>
        <w:t xml:space="preserve">en juridische </w:t>
      </w:r>
      <w:r w:rsidR="003E6034">
        <w:rPr>
          <w:b/>
        </w:rPr>
        <w:t>recht op zelfdoding</w:t>
      </w:r>
    </w:p>
    <w:p w:rsidR="005723B8" w:rsidRPr="005B503C" w:rsidRDefault="005723B8" w:rsidP="00A263D9">
      <w:pPr>
        <w:rPr>
          <w:b/>
        </w:rPr>
      </w:pPr>
    </w:p>
    <w:p w:rsidR="00215521" w:rsidRPr="00CF32E5" w:rsidRDefault="005723B8" w:rsidP="001B6181">
      <w:pPr>
        <w:pStyle w:val="Voetnoottekst"/>
        <w:rPr>
          <w:sz w:val="24"/>
          <w:szCs w:val="24"/>
        </w:rPr>
      </w:pPr>
      <w:r w:rsidRPr="001B6181">
        <w:rPr>
          <w:sz w:val="24"/>
          <w:szCs w:val="24"/>
        </w:rPr>
        <w:t>UVW stelt in haar boek</w:t>
      </w:r>
      <w:r w:rsidR="001B6181" w:rsidRPr="001B6181">
        <w:rPr>
          <w:sz w:val="24"/>
          <w:szCs w:val="24"/>
        </w:rPr>
        <w:t xml:space="preserve"> </w:t>
      </w:r>
      <w:r w:rsidR="001B6181" w:rsidRPr="001B6181">
        <w:rPr>
          <w:i/>
          <w:sz w:val="24"/>
          <w:szCs w:val="24"/>
        </w:rPr>
        <w:t>Uit Vrije Wil, Waardig sterven op hoge leeftijd</w:t>
      </w:r>
      <w:r w:rsidR="001B6181" w:rsidRPr="001B6181">
        <w:rPr>
          <w:sz w:val="24"/>
          <w:szCs w:val="24"/>
        </w:rPr>
        <w:t xml:space="preserve"> </w:t>
      </w:r>
      <w:r w:rsidR="001B6181">
        <w:rPr>
          <w:sz w:val="24"/>
          <w:szCs w:val="24"/>
        </w:rPr>
        <w:t xml:space="preserve">(Boon Amsterdam, 2011) </w:t>
      </w:r>
      <w:r w:rsidRPr="001B6181">
        <w:rPr>
          <w:sz w:val="24"/>
          <w:szCs w:val="24"/>
        </w:rPr>
        <w:t xml:space="preserve">dat </w:t>
      </w:r>
      <w:r w:rsidR="004021D2" w:rsidRPr="001B6181">
        <w:rPr>
          <w:sz w:val="24"/>
          <w:szCs w:val="24"/>
        </w:rPr>
        <w:t>ieder mens op basis van het</w:t>
      </w:r>
      <w:r w:rsidR="007F0DBC" w:rsidRPr="001B6181">
        <w:rPr>
          <w:sz w:val="24"/>
          <w:szCs w:val="24"/>
        </w:rPr>
        <w:t xml:space="preserve"> </w:t>
      </w:r>
      <w:r w:rsidR="00D716B2" w:rsidRPr="001B6181">
        <w:rPr>
          <w:sz w:val="24"/>
          <w:szCs w:val="24"/>
        </w:rPr>
        <w:t>recht op zelfbeschikking</w:t>
      </w:r>
      <w:r w:rsidR="007F0DBC" w:rsidRPr="001B6181">
        <w:rPr>
          <w:sz w:val="24"/>
          <w:szCs w:val="24"/>
        </w:rPr>
        <w:t xml:space="preserve"> het</w:t>
      </w:r>
      <w:r w:rsidR="003E6034" w:rsidRPr="001B6181">
        <w:rPr>
          <w:sz w:val="24"/>
          <w:szCs w:val="24"/>
        </w:rPr>
        <w:t xml:space="preserve"> </w:t>
      </w:r>
      <w:r w:rsidR="007F0DBC" w:rsidRPr="001B6181">
        <w:rPr>
          <w:sz w:val="24"/>
          <w:szCs w:val="24"/>
        </w:rPr>
        <w:t xml:space="preserve">recht heeft </w:t>
      </w:r>
      <w:r w:rsidR="000004AE" w:rsidRPr="001B6181">
        <w:rPr>
          <w:sz w:val="24"/>
          <w:szCs w:val="24"/>
        </w:rPr>
        <w:t xml:space="preserve">om </w:t>
      </w:r>
      <w:r w:rsidR="007F0DBC" w:rsidRPr="001B6181">
        <w:rPr>
          <w:sz w:val="24"/>
          <w:szCs w:val="24"/>
        </w:rPr>
        <w:t xml:space="preserve">over zijn eigen </w:t>
      </w:r>
      <w:r w:rsidR="000004AE" w:rsidRPr="001B6181">
        <w:rPr>
          <w:sz w:val="24"/>
          <w:szCs w:val="24"/>
        </w:rPr>
        <w:t xml:space="preserve">leven en dus ook over zijn </w:t>
      </w:r>
      <w:r w:rsidR="00D716B2" w:rsidRPr="001B6181">
        <w:rPr>
          <w:sz w:val="24"/>
          <w:szCs w:val="24"/>
        </w:rPr>
        <w:t xml:space="preserve">sterven en dood te beslissen. </w:t>
      </w:r>
      <w:r w:rsidR="00315262" w:rsidRPr="001B6181">
        <w:rPr>
          <w:sz w:val="24"/>
          <w:szCs w:val="24"/>
        </w:rPr>
        <w:t>Er sta</w:t>
      </w:r>
      <w:r w:rsidR="00BB2669" w:rsidRPr="001B6181">
        <w:rPr>
          <w:sz w:val="24"/>
          <w:szCs w:val="24"/>
        </w:rPr>
        <w:t xml:space="preserve">at </w:t>
      </w:r>
      <w:r w:rsidR="00494199" w:rsidRPr="001B6181">
        <w:rPr>
          <w:sz w:val="24"/>
          <w:szCs w:val="24"/>
        </w:rPr>
        <w:t xml:space="preserve">inderdaad </w:t>
      </w:r>
      <w:r w:rsidR="00BB2669" w:rsidRPr="001B6181">
        <w:rPr>
          <w:sz w:val="24"/>
          <w:szCs w:val="24"/>
        </w:rPr>
        <w:t xml:space="preserve">geen juridische straf op (een </w:t>
      </w:r>
      <w:r w:rsidR="00315262" w:rsidRPr="001B6181">
        <w:rPr>
          <w:sz w:val="24"/>
          <w:szCs w:val="24"/>
        </w:rPr>
        <w:t>poging tot) suicide</w:t>
      </w:r>
      <w:r w:rsidR="00475519" w:rsidRPr="001B6181">
        <w:rPr>
          <w:sz w:val="24"/>
          <w:szCs w:val="24"/>
        </w:rPr>
        <w:t xml:space="preserve">, maar UVW gaat er </w:t>
      </w:r>
      <w:r w:rsidR="00934CDC" w:rsidRPr="001B6181">
        <w:rPr>
          <w:sz w:val="24"/>
          <w:szCs w:val="24"/>
        </w:rPr>
        <w:t>tevens</w:t>
      </w:r>
      <w:r w:rsidR="00A658D9" w:rsidRPr="001B6181">
        <w:rPr>
          <w:sz w:val="24"/>
          <w:szCs w:val="24"/>
        </w:rPr>
        <w:t xml:space="preserve"> vanuit dat iedereen het </w:t>
      </w:r>
      <w:r w:rsidR="00A658D9" w:rsidRPr="001B6181">
        <w:rPr>
          <w:i/>
          <w:sz w:val="24"/>
          <w:szCs w:val="24"/>
        </w:rPr>
        <w:t>morele</w:t>
      </w:r>
      <w:r w:rsidR="00A658D9" w:rsidRPr="001B6181">
        <w:rPr>
          <w:sz w:val="24"/>
          <w:szCs w:val="24"/>
        </w:rPr>
        <w:t xml:space="preserve"> recht heeft zijn leven vrijwillig te </w:t>
      </w:r>
      <w:r w:rsidR="00437DED" w:rsidRPr="001B6181">
        <w:rPr>
          <w:sz w:val="24"/>
          <w:szCs w:val="24"/>
        </w:rPr>
        <w:t>beëindigen</w:t>
      </w:r>
      <w:r w:rsidR="00A658D9" w:rsidRPr="001B6181">
        <w:rPr>
          <w:sz w:val="24"/>
          <w:szCs w:val="24"/>
        </w:rPr>
        <w:t xml:space="preserve">. </w:t>
      </w:r>
      <w:r w:rsidR="007F0DBC" w:rsidRPr="001B6181">
        <w:rPr>
          <w:sz w:val="24"/>
          <w:szCs w:val="24"/>
        </w:rPr>
        <w:t xml:space="preserve">Dat is niet </w:t>
      </w:r>
      <w:r w:rsidR="001B54F3" w:rsidRPr="001B6181">
        <w:rPr>
          <w:sz w:val="24"/>
          <w:szCs w:val="24"/>
        </w:rPr>
        <w:t xml:space="preserve">zo </w:t>
      </w:r>
      <w:r w:rsidR="007F0DBC" w:rsidRPr="001B6181">
        <w:rPr>
          <w:sz w:val="24"/>
          <w:szCs w:val="24"/>
        </w:rPr>
        <w:t>vanzelfsprekend</w:t>
      </w:r>
      <w:r w:rsidR="001B54F3" w:rsidRPr="001B6181">
        <w:rPr>
          <w:sz w:val="24"/>
          <w:szCs w:val="24"/>
        </w:rPr>
        <w:t xml:space="preserve"> als het </w:t>
      </w:r>
      <w:r w:rsidR="001B54F3" w:rsidRPr="00CF32E5">
        <w:rPr>
          <w:sz w:val="24"/>
          <w:szCs w:val="24"/>
        </w:rPr>
        <w:t>lijkt</w:t>
      </w:r>
      <w:r w:rsidR="007F0DBC" w:rsidRPr="00CF32E5">
        <w:rPr>
          <w:sz w:val="24"/>
          <w:szCs w:val="24"/>
        </w:rPr>
        <w:t xml:space="preserve">. </w:t>
      </w:r>
      <w:r w:rsidR="007F23D6" w:rsidRPr="00CF32E5">
        <w:rPr>
          <w:sz w:val="24"/>
          <w:szCs w:val="24"/>
        </w:rPr>
        <w:t xml:space="preserve">Rosalind </w:t>
      </w:r>
      <w:proofErr w:type="spellStart"/>
      <w:r w:rsidR="007F23D6" w:rsidRPr="00CF32E5">
        <w:rPr>
          <w:sz w:val="24"/>
          <w:szCs w:val="24"/>
        </w:rPr>
        <w:t>Hursthouse</w:t>
      </w:r>
      <w:proofErr w:type="spellEnd"/>
      <w:r w:rsidR="007F23D6" w:rsidRPr="00CF32E5">
        <w:rPr>
          <w:sz w:val="24"/>
          <w:szCs w:val="24"/>
        </w:rPr>
        <w:t xml:space="preserve"> vindt de hele discussie over rechten van het individu een irrelevant kader om over serieuze mo</w:t>
      </w:r>
      <w:r w:rsidR="0097523C" w:rsidRPr="00CF32E5">
        <w:rPr>
          <w:sz w:val="24"/>
          <w:szCs w:val="24"/>
        </w:rPr>
        <w:t>rele kwesties te spreken. Want o</w:t>
      </w:r>
      <w:r w:rsidR="001B54F3" w:rsidRPr="00CF32E5">
        <w:rPr>
          <w:sz w:val="24"/>
          <w:szCs w:val="24"/>
        </w:rPr>
        <w:t>ok al hebbe</w:t>
      </w:r>
      <w:r w:rsidR="00796A58" w:rsidRPr="00CF32E5">
        <w:rPr>
          <w:sz w:val="24"/>
          <w:szCs w:val="24"/>
        </w:rPr>
        <w:t>n we een juridisch recht op bijvoorbeeld abortus of euthanasie</w:t>
      </w:r>
      <w:r w:rsidR="001B54F3" w:rsidRPr="00CF32E5">
        <w:rPr>
          <w:sz w:val="24"/>
          <w:szCs w:val="24"/>
        </w:rPr>
        <w:t xml:space="preserve">, dan wil dat nog niet zeggen dat het moreel geoorloofd is en al helemaal niet dat het dan moreel </w:t>
      </w:r>
      <w:r w:rsidR="001B54F3" w:rsidRPr="00CF32E5">
        <w:rPr>
          <w:i/>
          <w:sz w:val="24"/>
          <w:szCs w:val="24"/>
        </w:rPr>
        <w:t>goed</w:t>
      </w:r>
      <w:r w:rsidR="001B54F3" w:rsidRPr="00CF32E5">
        <w:rPr>
          <w:sz w:val="24"/>
          <w:szCs w:val="24"/>
        </w:rPr>
        <w:t xml:space="preserve"> is. </w:t>
      </w:r>
      <w:r w:rsidR="0097523C" w:rsidRPr="00CF32E5">
        <w:rPr>
          <w:sz w:val="24"/>
          <w:szCs w:val="24"/>
        </w:rPr>
        <w:t>D</w:t>
      </w:r>
      <w:r w:rsidR="00E3061D" w:rsidRPr="00CF32E5">
        <w:rPr>
          <w:sz w:val="24"/>
          <w:szCs w:val="24"/>
        </w:rPr>
        <w:t>e uitoefening van een moreel</w:t>
      </w:r>
      <w:r w:rsidR="00796A58" w:rsidRPr="00CF32E5">
        <w:rPr>
          <w:sz w:val="24"/>
          <w:szCs w:val="24"/>
        </w:rPr>
        <w:t xml:space="preserve"> recht kan </w:t>
      </w:r>
      <w:r w:rsidR="00F90195" w:rsidRPr="00CF32E5">
        <w:rPr>
          <w:sz w:val="24"/>
          <w:szCs w:val="24"/>
        </w:rPr>
        <w:t xml:space="preserve">namelijk </w:t>
      </w:r>
      <w:r w:rsidR="00796A58" w:rsidRPr="00CF32E5">
        <w:rPr>
          <w:sz w:val="24"/>
          <w:szCs w:val="24"/>
        </w:rPr>
        <w:t>wreed, ondoordacht, egoïstisch, zelfingenomen, oftewel ondeugdzaam of immoreel (</w:t>
      </w:r>
      <w:r w:rsidR="00796A58" w:rsidRPr="00CF32E5">
        <w:rPr>
          <w:i/>
          <w:sz w:val="24"/>
          <w:szCs w:val="24"/>
        </w:rPr>
        <w:t xml:space="preserve">a </w:t>
      </w:r>
      <w:proofErr w:type="spellStart"/>
      <w:r w:rsidR="00796A58" w:rsidRPr="00CF32E5">
        <w:rPr>
          <w:i/>
          <w:sz w:val="24"/>
          <w:szCs w:val="24"/>
        </w:rPr>
        <w:t>vice</w:t>
      </w:r>
      <w:proofErr w:type="spellEnd"/>
      <w:r w:rsidR="00796A58" w:rsidRPr="00CF32E5">
        <w:rPr>
          <w:i/>
          <w:sz w:val="24"/>
          <w:szCs w:val="24"/>
        </w:rPr>
        <w:t>)</w:t>
      </w:r>
      <w:r w:rsidR="00796A58" w:rsidRPr="00CF32E5">
        <w:rPr>
          <w:sz w:val="24"/>
          <w:szCs w:val="24"/>
        </w:rPr>
        <w:t xml:space="preserve"> zijn</w:t>
      </w:r>
      <w:r w:rsidR="00796A58" w:rsidRPr="00CF32E5">
        <w:rPr>
          <w:rStyle w:val="Voetnootmarkering"/>
          <w:sz w:val="24"/>
          <w:szCs w:val="24"/>
        </w:rPr>
        <w:footnoteReference w:id="1"/>
      </w:r>
      <w:r w:rsidR="00796A58" w:rsidRPr="00CF32E5">
        <w:rPr>
          <w:sz w:val="24"/>
          <w:szCs w:val="24"/>
        </w:rPr>
        <w:t xml:space="preserve">. </w:t>
      </w:r>
      <w:r w:rsidR="007821A4" w:rsidRPr="00CF32E5">
        <w:rPr>
          <w:sz w:val="24"/>
          <w:szCs w:val="24"/>
        </w:rPr>
        <w:t>Daarom moeten we volgens haar</w:t>
      </w:r>
      <w:r w:rsidR="007F23D6" w:rsidRPr="00CF32E5">
        <w:rPr>
          <w:sz w:val="24"/>
          <w:szCs w:val="24"/>
        </w:rPr>
        <w:t xml:space="preserve"> </w:t>
      </w:r>
      <w:r w:rsidR="00215521" w:rsidRPr="00CF32E5">
        <w:rPr>
          <w:sz w:val="24"/>
          <w:szCs w:val="24"/>
        </w:rPr>
        <w:t>eerst bepalen waar het goede le</w:t>
      </w:r>
      <w:r w:rsidR="00FE1CE0" w:rsidRPr="00CF32E5">
        <w:rPr>
          <w:sz w:val="24"/>
          <w:szCs w:val="24"/>
        </w:rPr>
        <w:t>ven uit bestaat en daarna beoordelen</w:t>
      </w:r>
      <w:r w:rsidR="00215521" w:rsidRPr="00CF32E5">
        <w:rPr>
          <w:sz w:val="24"/>
          <w:szCs w:val="24"/>
        </w:rPr>
        <w:t xml:space="preserve"> of de mens in de uitoefening van zijn mo</w:t>
      </w:r>
      <w:r w:rsidR="0097523C" w:rsidRPr="00CF32E5">
        <w:rPr>
          <w:sz w:val="24"/>
          <w:szCs w:val="24"/>
        </w:rPr>
        <w:t xml:space="preserve">rele rechten </w:t>
      </w:r>
      <w:r w:rsidR="00400B84" w:rsidRPr="00CF32E5">
        <w:rPr>
          <w:sz w:val="24"/>
          <w:szCs w:val="24"/>
        </w:rPr>
        <w:t xml:space="preserve">in </w:t>
      </w:r>
      <w:r w:rsidR="00A3004B" w:rsidRPr="00CF32E5">
        <w:rPr>
          <w:sz w:val="24"/>
          <w:szCs w:val="24"/>
        </w:rPr>
        <w:t>dit</w:t>
      </w:r>
      <w:r w:rsidR="00C4406B" w:rsidRPr="00CF32E5">
        <w:rPr>
          <w:sz w:val="24"/>
          <w:szCs w:val="24"/>
        </w:rPr>
        <w:t xml:space="preserve"> </w:t>
      </w:r>
      <w:r w:rsidR="00F90195" w:rsidRPr="00CF32E5">
        <w:rPr>
          <w:sz w:val="24"/>
          <w:szCs w:val="24"/>
        </w:rPr>
        <w:t>individuele</w:t>
      </w:r>
      <w:r w:rsidR="00C4406B" w:rsidRPr="00CF32E5">
        <w:rPr>
          <w:sz w:val="24"/>
          <w:szCs w:val="24"/>
        </w:rPr>
        <w:t xml:space="preserve"> geval </w:t>
      </w:r>
      <w:r w:rsidR="0097523C" w:rsidRPr="00CF32E5">
        <w:rPr>
          <w:sz w:val="24"/>
          <w:szCs w:val="24"/>
        </w:rPr>
        <w:t xml:space="preserve">deugdzaam handelt. </w:t>
      </w:r>
      <w:r w:rsidR="00FE1CE0" w:rsidRPr="00CF32E5">
        <w:rPr>
          <w:sz w:val="24"/>
          <w:szCs w:val="24"/>
        </w:rPr>
        <w:t>Wetten en concepten zijn weliswaar nodig, maar of zelfdoding moreel geoorloofd is, is per geval verschillend.</w:t>
      </w:r>
    </w:p>
    <w:p w:rsidR="00400B84" w:rsidRPr="00CF32E5" w:rsidRDefault="00400B84" w:rsidP="00E82241"/>
    <w:p w:rsidR="00D761D5" w:rsidRDefault="00D71B22" w:rsidP="00A263D9">
      <w:r>
        <w:t>In de geschiedenis is suï</w:t>
      </w:r>
      <w:r w:rsidR="007F0DBC">
        <w:t>cide lange tijd veroordee</w:t>
      </w:r>
      <w:r>
        <w:t>ld</w:t>
      </w:r>
      <w:r w:rsidR="005A789A">
        <w:t xml:space="preserve"> op basis van drie argumenten</w:t>
      </w:r>
      <w:r w:rsidR="00720495">
        <w:t>:</w:t>
      </w:r>
      <w:r w:rsidR="005A789A">
        <w:t xml:space="preserve"> zelfdoding</w:t>
      </w:r>
      <w:r w:rsidR="007F0DBC">
        <w:t xml:space="preserve"> zou een misdaad zijn tegen God, de samenleving</w:t>
      </w:r>
      <w:r w:rsidR="00FC49E1">
        <w:t xml:space="preserve"> </w:t>
      </w:r>
      <w:r w:rsidR="005F1FE9">
        <w:t>en naasten</w:t>
      </w:r>
      <w:r w:rsidR="007F0DBC">
        <w:t xml:space="preserve"> en</w:t>
      </w:r>
      <w:r w:rsidR="009305B0">
        <w:t>/of</w:t>
      </w:r>
      <w:r w:rsidR="007F0DBC">
        <w:t xml:space="preserve"> tegen de eigen persoon</w:t>
      </w:r>
      <w:r w:rsidR="00720495">
        <w:rPr>
          <w:rStyle w:val="Voetnootmarkering"/>
        </w:rPr>
        <w:footnoteReference w:id="2"/>
      </w:r>
      <w:r w:rsidR="007F0DBC">
        <w:t>.</w:t>
      </w:r>
      <w:r>
        <w:t xml:space="preserve"> Deze argumenten zijn nog steeds te horen wanneer iemand te kennen geeft zijn leven te willen </w:t>
      </w:r>
      <w:r w:rsidR="00722686">
        <w:t>beëindigen</w:t>
      </w:r>
      <w:r w:rsidR="00D34C76">
        <w:t xml:space="preserve"> en vertegenwoor</w:t>
      </w:r>
      <w:r w:rsidR="001B54F3">
        <w:t>digen de belangrijkste</w:t>
      </w:r>
      <w:r w:rsidR="001936D7">
        <w:t xml:space="preserve"> argu</w:t>
      </w:r>
      <w:r w:rsidR="001B54F3">
        <w:t>menten</w:t>
      </w:r>
      <w:r w:rsidR="00D34C76">
        <w:t xml:space="preserve"> die we in de filosofie vinden.</w:t>
      </w:r>
    </w:p>
    <w:p w:rsidR="00D761D5" w:rsidRDefault="00D761D5" w:rsidP="00A263D9"/>
    <w:p w:rsidR="00124401" w:rsidRDefault="00117B3C" w:rsidP="00A263D9">
      <w:r>
        <w:t xml:space="preserve">Dat </w:t>
      </w:r>
      <w:r w:rsidR="00722686">
        <w:t>s</w:t>
      </w:r>
      <w:r w:rsidR="000D3374">
        <w:t>uï</w:t>
      </w:r>
      <w:r w:rsidR="00C7619D">
        <w:t>cide een misdaad tegen God zou zijn</w:t>
      </w:r>
      <w:r w:rsidR="00C63FCA">
        <w:t xml:space="preserve"> </w:t>
      </w:r>
      <w:r w:rsidR="00722686">
        <w:t xml:space="preserve">werd al beschreven door </w:t>
      </w:r>
      <w:r w:rsidR="005A2A9E">
        <w:t xml:space="preserve">Plato. </w:t>
      </w:r>
      <w:r w:rsidR="00C9256B">
        <w:t>Het komt er</w:t>
      </w:r>
      <w:r w:rsidR="009305B0">
        <w:t>op neer dat</w:t>
      </w:r>
      <w:r w:rsidR="003E6034">
        <w:t>,</w:t>
      </w:r>
      <w:r w:rsidR="009305B0">
        <w:t xml:space="preserve"> omdat </w:t>
      </w:r>
      <w:r w:rsidR="00CF6922">
        <w:t>God de Schepper</w:t>
      </w:r>
      <w:r w:rsidR="005A2A9E">
        <w:t xml:space="preserve"> van de mens is, </w:t>
      </w:r>
      <w:r w:rsidR="003E6034">
        <w:t>de mens</w:t>
      </w:r>
      <w:r w:rsidR="00437DED">
        <w:t xml:space="preserve"> he</w:t>
      </w:r>
      <w:r w:rsidR="009305B0">
        <w:t xml:space="preserve">t leven niet vrijwillig mag </w:t>
      </w:r>
      <w:r w:rsidR="00C7619D">
        <w:t xml:space="preserve">verlaten. Daarmee zou </w:t>
      </w:r>
      <w:r w:rsidR="003E6034">
        <w:t>hij</w:t>
      </w:r>
      <w:r w:rsidR="005A2A9E">
        <w:t xml:space="preserve"> immers het recht </w:t>
      </w:r>
      <w:r w:rsidR="009305B0">
        <w:t xml:space="preserve">schenden </w:t>
      </w:r>
      <w:r w:rsidR="00A658D9">
        <w:t xml:space="preserve">dat de </w:t>
      </w:r>
      <w:r w:rsidR="00CF6922">
        <w:t>bedenker</w:t>
      </w:r>
      <w:r w:rsidR="005A2A9E">
        <w:t xml:space="preserve"> e</w:t>
      </w:r>
      <w:r w:rsidR="009305B0">
        <w:t xml:space="preserve">n </w:t>
      </w:r>
      <w:r w:rsidR="00A658D9">
        <w:t>g</w:t>
      </w:r>
      <w:r w:rsidR="009305B0">
        <w:t xml:space="preserve">ebieder </w:t>
      </w:r>
      <w:r w:rsidR="00A658D9">
        <w:t xml:space="preserve">(God) </w:t>
      </w:r>
      <w:r w:rsidR="009305B0">
        <w:t>op hem heeft</w:t>
      </w:r>
      <w:r w:rsidR="005A2A9E">
        <w:t xml:space="preserve">. </w:t>
      </w:r>
      <w:r w:rsidR="00934CDC">
        <w:t>Voor religieuze mensen is dit het fundamentele argument tegen zelfdoding en de hulp daarbij.</w:t>
      </w:r>
      <w:r w:rsidR="0045135A">
        <w:t xml:space="preserve"> </w:t>
      </w:r>
      <w:r w:rsidR="00934CDC">
        <w:t>Het probleem is dat</w:t>
      </w:r>
      <w:r w:rsidR="002F7E5B">
        <w:t xml:space="preserve"> mensen die niet in God geloven Zijn vermeende recht gem</w:t>
      </w:r>
      <w:r w:rsidR="009305B0">
        <w:t>akkelijk naast zich neer</w:t>
      </w:r>
      <w:r w:rsidR="00315262">
        <w:t xml:space="preserve"> kunnen </w:t>
      </w:r>
      <w:r w:rsidR="009305B0">
        <w:t xml:space="preserve">leggen. </w:t>
      </w:r>
      <w:r w:rsidR="002F7E5B">
        <w:t xml:space="preserve">Wie God niet erkent als zijn schepper, </w:t>
      </w:r>
      <w:r w:rsidR="00644D8C">
        <w:t xml:space="preserve">schendt Zijn recht niet en hoeft Hem </w:t>
      </w:r>
      <w:r w:rsidR="00C7619D">
        <w:t xml:space="preserve">dan </w:t>
      </w:r>
      <w:r w:rsidR="00644D8C">
        <w:t>ook geen rekenschap af te leggen</w:t>
      </w:r>
      <w:r w:rsidR="002F7E5B">
        <w:t>.</w:t>
      </w:r>
      <w:r w:rsidR="0045135A">
        <w:t xml:space="preserve"> In een seculiere samenleving, waarin kerk van staat gescheiden </w:t>
      </w:r>
      <w:r w:rsidR="0060488E">
        <w:t>zijn</w:t>
      </w:r>
      <w:r w:rsidR="0045135A">
        <w:t xml:space="preserve">, </w:t>
      </w:r>
      <w:r w:rsidR="00B07C6B">
        <w:t xml:space="preserve">is deze argumentatie </w:t>
      </w:r>
      <w:r w:rsidR="004329BC">
        <w:t xml:space="preserve">echter </w:t>
      </w:r>
      <w:r w:rsidR="00B07C6B">
        <w:t>geen basis voor discus</w:t>
      </w:r>
      <w:r w:rsidR="004329BC">
        <w:t xml:space="preserve">sies </w:t>
      </w:r>
      <w:r w:rsidR="005D225B">
        <w:t xml:space="preserve">binnen </w:t>
      </w:r>
      <w:r w:rsidR="004329BC">
        <w:t xml:space="preserve">de professionele ethiek </w:t>
      </w:r>
      <w:r w:rsidR="00B07C6B">
        <w:t xml:space="preserve">en </w:t>
      </w:r>
      <w:r w:rsidR="004329BC">
        <w:t xml:space="preserve">het </w:t>
      </w:r>
      <w:r w:rsidR="00B07C6B">
        <w:t xml:space="preserve">recht. </w:t>
      </w:r>
    </w:p>
    <w:p w:rsidR="00315262" w:rsidRDefault="00315262" w:rsidP="00A263D9"/>
    <w:p w:rsidR="00546505" w:rsidRDefault="00124401" w:rsidP="00A263D9">
      <w:r>
        <w:t>Ari</w:t>
      </w:r>
      <w:r w:rsidR="00C63FCA">
        <w:t>stoteles meent dat suicide een m</w:t>
      </w:r>
      <w:r>
        <w:t xml:space="preserve">isdaad </w:t>
      </w:r>
      <w:r w:rsidR="009305B0">
        <w:t>tegen de samenleving</w:t>
      </w:r>
      <w:r>
        <w:t xml:space="preserve"> is</w:t>
      </w:r>
      <w:r w:rsidR="009305B0">
        <w:t xml:space="preserve">. </w:t>
      </w:r>
      <w:r w:rsidR="00117B3C">
        <w:t xml:space="preserve">De </w:t>
      </w:r>
      <w:r>
        <w:t>polis</w:t>
      </w:r>
      <w:r w:rsidR="00437DED">
        <w:t xml:space="preserve"> (samenleving, staat) wordt </w:t>
      </w:r>
      <w:r w:rsidR="00117B3C">
        <w:t>gezien als</w:t>
      </w:r>
      <w:r w:rsidR="00C63FCA">
        <w:t xml:space="preserve"> het hoogste zingevende verband </w:t>
      </w:r>
      <w:r w:rsidR="00A43645">
        <w:t xml:space="preserve">waarin </w:t>
      </w:r>
      <w:r w:rsidR="00117B3C">
        <w:t>de mens staat. A</w:t>
      </w:r>
      <w:r>
        <w:t>an d</w:t>
      </w:r>
      <w:r w:rsidR="00437DED">
        <w:t>i</w:t>
      </w:r>
      <w:r>
        <w:t>e samenleving</w:t>
      </w:r>
      <w:r w:rsidR="00A43645">
        <w:t xml:space="preserve"> dankt de mens zijn betekenis en waarde. </w:t>
      </w:r>
      <w:r w:rsidR="007861E2">
        <w:t xml:space="preserve">Een mens kan alleen excelleren en zijn potentie verwezenlijken te midden van anderen. </w:t>
      </w:r>
      <w:r w:rsidR="00A43645">
        <w:t xml:space="preserve">Zelfdoding is uit de maatschappelijke en politieke rol stappen en dat kan </w:t>
      </w:r>
      <w:r w:rsidR="00340958">
        <w:t xml:space="preserve">niet </w:t>
      </w:r>
      <w:r>
        <w:t>getolereerd worden,</w:t>
      </w:r>
      <w:r w:rsidR="00C7619D">
        <w:t xml:space="preserve"> omdat de</w:t>
      </w:r>
      <w:r w:rsidR="00340958">
        <w:t xml:space="preserve"> samenleving </w:t>
      </w:r>
      <w:r w:rsidR="00A43645">
        <w:t xml:space="preserve">met </w:t>
      </w:r>
      <w:r w:rsidR="00014D1E">
        <w:t xml:space="preserve">de burger </w:t>
      </w:r>
      <w:r w:rsidR="00340958">
        <w:t>diens</w:t>
      </w:r>
      <w:r w:rsidR="00A43645">
        <w:t xml:space="preserve"> </w:t>
      </w:r>
      <w:r w:rsidR="007200F2">
        <w:t>bijdrage a</w:t>
      </w:r>
      <w:r w:rsidR="00A43645">
        <w:t>an de samenleving</w:t>
      </w:r>
      <w:r w:rsidR="00014D1E">
        <w:t xml:space="preserve"> </w:t>
      </w:r>
      <w:r w:rsidR="005A789A">
        <w:t>verliest</w:t>
      </w:r>
      <w:r w:rsidR="00C7619D">
        <w:t>. D</w:t>
      </w:r>
      <w:r w:rsidR="00014D1E">
        <w:t>e burger "verzaakt"</w:t>
      </w:r>
      <w:r w:rsidR="00D03D0E">
        <w:t>.</w:t>
      </w:r>
      <w:r w:rsidR="00A43645">
        <w:t xml:space="preserve"> </w:t>
      </w:r>
    </w:p>
    <w:p w:rsidR="00B7643A" w:rsidRDefault="00546505" w:rsidP="00A263D9">
      <w:r>
        <w:t xml:space="preserve">Thomas van </w:t>
      </w:r>
      <w:proofErr w:type="spellStart"/>
      <w:r>
        <w:t>Aquino</w:t>
      </w:r>
      <w:proofErr w:type="spellEnd"/>
      <w:r>
        <w:t xml:space="preserve"> geeft hier een </w:t>
      </w:r>
      <w:r w:rsidR="00C7619D">
        <w:t>belangrijk</w:t>
      </w:r>
      <w:r>
        <w:t xml:space="preserve"> argument </w:t>
      </w:r>
      <w:r w:rsidR="00A43645">
        <w:t>tegen</w:t>
      </w:r>
      <w:r>
        <w:t>.</w:t>
      </w:r>
      <w:r w:rsidR="00AC142A">
        <w:t xml:space="preserve"> W</w:t>
      </w:r>
      <w:r w:rsidR="00A43645">
        <w:t>anneer de waarde van</w:t>
      </w:r>
      <w:r w:rsidR="00C24C36">
        <w:t xml:space="preserve"> </w:t>
      </w:r>
      <w:r w:rsidR="00A43645">
        <w:t>het individu wordt afgemeten aan de waarde die hij heeft voor de samenleving</w:t>
      </w:r>
      <w:r w:rsidR="009305B0">
        <w:t>,</w:t>
      </w:r>
      <w:r w:rsidR="00A43645">
        <w:t xml:space="preserve"> zou er geen</w:t>
      </w:r>
      <w:r w:rsidR="006F67F0">
        <w:t xml:space="preserve"> moreel</w:t>
      </w:r>
      <w:r w:rsidR="00A43645">
        <w:t xml:space="preserve"> bezwaar </w:t>
      </w:r>
      <w:r w:rsidR="00C24C36">
        <w:t>mo</w:t>
      </w:r>
      <w:r w:rsidR="00A658D9">
        <w:t>gelijk zijn tegen de zelfdoding</w:t>
      </w:r>
      <w:r w:rsidR="00C24C36">
        <w:t xml:space="preserve"> van mensen die</w:t>
      </w:r>
      <w:r w:rsidR="00C7619D">
        <w:t xml:space="preserve"> geen actieve</w:t>
      </w:r>
      <w:r w:rsidR="00A43645">
        <w:t xml:space="preserve"> bijdrage </w:t>
      </w:r>
      <w:r w:rsidR="00C7619D">
        <w:t>(</w:t>
      </w:r>
      <w:r w:rsidR="00C24C36">
        <w:t>meer</w:t>
      </w:r>
      <w:r w:rsidR="00C7619D">
        <w:t>)</w:t>
      </w:r>
      <w:r w:rsidR="005A789A">
        <w:t xml:space="preserve"> leveren aan d</w:t>
      </w:r>
      <w:r w:rsidR="00124401">
        <w:t xml:space="preserve">ie samenleving. </w:t>
      </w:r>
    </w:p>
    <w:p w:rsidR="00B7643A" w:rsidRDefault="00B7643A">
      <w:r>
        <w:br w:type="page"/>
      </w:r>
    </w:p>
    <w:p w:rsidR="00113041" w:rsidRDefault="00687B09" w:rsidP="00137B6B">
      <w:r w:rsidRPr="005069F7">
        <w:rPr>
          <w:lang w:val="en-US"/>
        </w:rPr>
        <w:lastRenderedPageBreak/>
        <w:t xml:space="preserve">Sidney Hook </w:t>
      </w:r>
      <w:proofErr w:type="spellStart"/>
      <w:r w:rsidR="00763C57" w:rsidRPr="005069F7">
        <w:rPr>
          <w:lang w:val="en-US"/>
        </w:rPr>
        <w:t>laat</w:t>
      </w:r>
      <w:proofErr w:type="spellEnd"/>
      <w:r w:rsidR="00763C57" w:rsidRPr="005069F7">
        <w:rPr>
          <w:lang w:val="en-US"/>
        </w:rPr>
        <w:t xml:space="preserve"> </w:t>
      </w:r>
      <w:proofErr w:type="spellStart"/>
      <w:r w:rsidR="00DC6ACE" w:rsidRPr="005069F7">
        <w:rPr>
          <w:lang w:val="en-US"/>
        </w:rPr>
        <w:t>zien</w:t>
      </w:r>
      <w:proofErr w:type="spellEnd"/>
      <w:r w:rsidR="00DC6ACE" w:rsidRPr="005069F7">
        <w:rPr>
          <w:lang w:val="en-US"/>
        </w:rPr>
        <w:t xml:space="preserve"> </w:t>
      </w:r>
      <w:proofErr w:type="spellStart"/>
      <w:r w:rsidR="00DC6ACE" w:rsidRPr="005069F7">
        <w:rPr>
          <w:lang w:val="en-US"/>
        </w:rPr>
        <w:t>waarom</w:t>
      </w:r>
      <w:proofErr w:type="spellEnd"/>
      <w:r w:rsidR="00DC6ACE" w:rsidRPr="005069F7">
        <w:rPr>
          <w:lang w:val="en-US"/>
        </w:rPr>
        <w:t xml:space="preserve"> </w:t>
      </w:r>
      <w:r w:rsidR="001823B3" w:rsidRPr="005069F7">
        <w:rPr>
          <w:lang w:val="en-US"/>
        </w:rPr>
        <w:t xml:space="preserve">het </w:t>
      </w:r>
      <w:proofErr w:type="spellStart"/>
      <w:r w:rsidR="00763C57" w:rsidRPr="005069F7">
        <w:rPr>
          <w:lang w:val="en-US"/>
        </w:rPr>
        <w:t>utilisme</w:t>
      </w:r>
      <w:proofErr w:type="spellEnd"/>
      <w:r w:rsidR="00763C57" w:rsidRPr="005069F7">
        <w:rPr>
          <w:lang w:val="en-US"/>
        </w:rPr>
        <w:t xml:space="preserve"> </w:t>
      </w:r>
      <w:proofErr w:type="spellStart"/>
      <w:r w:rsidR="00DC6ACE" w:rsidRPr="005069F7">
        <w:rPr>
          <w:lang w:val="en-US"/>
        </w:rPr>
        <w:t>een</w:t>
      </w:r>
      <w:proofErr w:type="spellEnd"/>
      <w:r w:rsidR="00DC6ACE" w:rsidRPr="005069F7">
        <w:rPr>
          <w:lang w:val="en-US"/>
        </w:rPr>
        <w:t xml:space="preserve"> </w:t>
      </w:r>
      <w:proofErr w:type="spellStart"/>
      <w:r w:rsidR="00DC6ACE" w:rsidRPr="005069F7">
        <w:rPr>
          <w:lang w:val="en-US"/>
        </w:rPr>
        <w:t>probleem</w:t>
      </w:r>
      <w:proofErr w:type="spellEnd"/>
      <w:r w:rsidR="00DC6ACE" w:rsidRPr="005069F7">
        <w:rPr>
          <w:lang w:val="en-US"/>
        </w:rPr>
        <w:t xml:space="preserve"> </w:t>
      </w:r>
      <w:proofErr w:type="spellStart"/>
      <w:r w:rsidR="00DC6ACE" w:rsidRPr="005069F7">
        <w:rPr>
          <w:lang w:val="en-US"/>
        </w:rPr>
        <w:t>vormt</w:t>
      </w:r>
      <w:proofErr w:type="spellEnd"/>
      <w:r w:rsidR="00763C57" w:rsidRPr="005069F7">
        <w:rPr>
          <w:lang w:val="en-US"/>
        </w:rPr>
        <w:t>:</w:t>
      </w:r>
      <w:r w:rsidR="005069F7" w:rsidRPr="005069F7">
        <w:rPr>
          <w:lang w:val="en-US"/>
        </w:rPr>
        <w:t xml:space="preserve"> </w:t>
      </w:r>
      <w:r w:rsidR="005069F7" w:rsidRPr="005069F7">
        <w:rPr>
          <w:i/>
          <w:lang w:val="en-US"/>
        </w:rPr>
        <w:t>'</w:t>
      </w:r>
      <w:r w:rsidRPr="005069F7">
        <w:rPr>
          <w:i/>
          <w:lang w:val="en-US"/>
        </w:rPr>
        <w:t>Far from being a crime against society, suicide may actually further the welfare of society</w:t>
      </w:r>
      <w:r w:rsidR="005069F7" w:rsidRPr="005069F7">
        <w:rPr>
          <w:i/>
          <w:lang w:val="en-US"/>
        </w:rPr>
        <w:t>'</w:t>
      </w:r>
      <w:r w:rsidRPr="005069F7">
        <w:rPr>
          <w:i/>
          <w:lang w:val="en-US"/>
        </w:rPr>
        <w:t>.</w:t>
      </w:r>
      <w:r w:rsidR="00137B6B">
        <w:rPr>
          <w:rStyle w:val="Voetnootmarkering"/>
          <w:lang w:val="en-US"/>
        </w:rPr>
        <w:footnoteReference w:id="3"/>
      </w:r>
      <w:r w:rsidR="005069F7">
        <w:rPr>
          <w:lang w:val="en-US"/>
        </w:rPr>
        <w:t xml:space="preserve"> </w:t>
      </w:r>
      <w:r>
        <w:t xml:space="preserve">Wanneer iemands leven </w:t>
      </w:r>
      <w:r w:rsidRPr="00687B09">
        <w:t>de same</w:t>
      </w:r>
      <w:r w:rsidR="00B817EF">
        <w:t xml:space="preserve">nleving meer kost dan oplevert en het nut </w:t>
      </w:r>
      <w:r w:rsidR="00F235F7">
        <w:t xml:space="preserve">of geluk </w:t>
      </w:r>
      <w:r w:rsidR="00B817EF">
        <w:t xml:space="preserve">van de </w:t>
      </w:r>
      <w:r w:rsidR="00F235F7">
        <w:t xml:space="preserve">meeste mensen hoger zou worden </w:t>
      </w:r>
      <w:r w:rsidR="00137B6B">
        <w:t>op het moment dat</w:t>
      </w:r>
      <w:r w:rsidR="00F235F7">
        <w:t xml:space="preserve"> de "</w:t>
      </w:r>
      <w:proofErr w:type="spellStart"/>
      <w:r w:rsidR="00F235F7">
        <w:t>nuttelozen</w:t>
      </w:r>
      <w:proofErr w:type="spellEnd"/>
      <w:r w:rsidR="00F235F7">
        <w:t xml:space="preserve">" er niet meer zouden zijn, </w:t>
      </w:r>
      <w:r w:rsidRPr="00687B09">
        <w:t>zou</w:t>
      </w:r>
      <w:r w:rsidR="00F235F7">
        <w:t>den de mensen die niet bijdragen aan de samenleving</w:t>
      </w:r>
      <w:r w:rsidR="00117B3C">
        <w:t xml:space="preserve"> vanuit het utilistische </w:t>
      </w:r>
      <w:r w:rsidRPr="00687B09">
        <w:t>principe dus beter kunne</w:t>
      </w:r>
      <w:r w:rsidR="00604FDA">
        <w:t>n sterven</w:t>
      </w:r>
      <w:r>
        <w:t xml:space="preserve">. </w:t>
      </w:r>
    </w:p>
    <w:p w:rsidR="00A43645" w:rsidRDefault="00A3004B" w:rsidP="00137B6B">
      <w:r>
        <w:t>O</w:t>
      </w:r>
      <w:r w:rsidR="00DC6ACE">
        <w:t xml:space="preserve">ok al wordt het utilisme op theoretisch niveau verworpen, in de praktijk kan het wel </w:t>
      </w:r>
      <w:r>
        <w:t xml:space="preserve">een rol </w:t>
      </w:r>
      <w:r w:rsidR="00DC6ACE">
        <w:t xml:space="preserve">gaan spelen. </w:t>
      </w:r>
      <w:r>
        <w:t>De kosten voor gezondheidszorg aan</w:t>
      </w:r>
      <w:r w:rsidR="00F4099A">
        <w:t xml:space="preserve"> ouderen stijgen naarmate men ouder wordt. </w:t>
      </w:r>
      <w:r w:rsidR="002144DD">
        <w:t xml:space="preserve">Ook het aantal chronisch zieken neemt toe. </w:t>
      </w:r>
      <w:r w:rsidR="00F4099A">
        <w:t xml:space="preserve">In tijden van aanhoudende economische crisis zou dat in de praktijk kunnen leiden tot een </w:t>
      </w:r>
      <w:r>
        <w:t xml:space="preserve">(stilzwijgende) </w:t>
      </w:r>
      <w:r w:rsidR="00F4099A">
        <w:t>versoepeling van het euthanasiebeleid</w:t>
      </w:r>
      <w:r w:rsidR="00113041">
        <w:t>.</w:t>
      </w:r>
    </w:p>
    <w:p w:rsidR="00061137" w:rsidRDefault="00061137" w:rsidP="00137B6B"/>
    <w:p w:rsidR="00CC55FA" w:rsidRDefault="00977E80" w:rsidP="00A263D9">
      <w:r>
        <w:t>W</w:t>
      </w:r>
      <w:r w:rsidR="00061137">
        <w:t>anneer we er</w:t>
      </w:r>
      <w:r w:rsidR="00AC4F23">
        <w:t>,</w:t>
      </w:r>
      <w:r w:rsidR="00061137">
        <w:t xml:space="preserve"> zoals Aristoteles</w:t>
      </w:r>
      <w:r w:rsidR="00AC4F23">
        <w:t>,</w:t>
      </w:r>
      <w:r w:rsidR="00061137">
        <w:t xml:space="preserve"> van uitgaan dat </w:t>
      </w:r>
      <w:r w:rsidR="00AC4F23">
        <w:t>een</w:t>
      </w:r>
      <w:r w:rsidR="00061137">
        <w:t xml:space="preserve"> mens alleen mens kan worden te midden van anderen, </w:t>
      </w:r>
      <w:r w:rsidR="001E1CCC">
        <w:t>dan hebben naast</w:t>
      </w:r>
      <w:r w:rsidR="00F4073F">
        <w:t xml:space="preserve">en </w:t>
      </w:r>
      <w:r w:rsidR="001E1CCC">
        <w:t>een legitieme reden om bezwaar te maken tegen de suicide van een geliefde. Suicide is dan misschien niet uit een politieke of burgerlijke verplichting stappen, maar wel uit een familiaire of vriendschappelijke</w:t>
      </w:r>
      <w:r w:rsidR="00CC55FA">
        <w:t xml:space="preserve"> en da</w:t>
      </w:r>
      <w:r w:rsidR="002144DD">
        <w:t xml:space="preserve">t kan </w:t>
      </w:r>
      <w:r w:rsidR="001832F8">
        <w:t>diep ingrijpen in het</w:t>
      </w:r>
      <w:r w:rsidR="00CC55FA">
        <w:t xml:space="preserve"> leven</w:t>
      </w:r>
      <w:r w:rsidR="001832F8">
        <w:t xml:space="preserve"> van nabestaanden</w:t>
      </w:r>
      <w:r w:rsidR="001E1CCC">
        <w:t>. Alleen maar uitgaan van eigen rechten ontkent de wederkerigheid van relaties met anderen</w:t>
      </w:r>
      <w:r w:rsidR="00CC55FA">
        <w:t xml:space="preserve">. </w:t>
      </w:r>
    </w:p>
    <w:p w:rsidR="00CC55FA" w:rsidRDefault="00CC55FA" w:rsidP="00A263D9">
      <w:pPr>
        <w:rPr>
          <w:b/>
        </w:rPr>
      </w:pPr>
    </w:p>
    <w:p w:rsidR="0057344A" w:rsidRDefault="00782875" w:rsidP="00A263D9">
      <w:r>
        <w:t xml:space="preserve">Het derde argument </w:t>
      </w:r>
      <w:r w:rsidR="00437DED">
        <w:t xml:space="preserve">tegen zelfdoding </w:t>
      </w:r>
      <w:r>
        <w:t xml:space="preserve">heeft te maken met de plichten die de mens heeft </w:t>
      </w:r>
      <w:r w:rsidR="00663CD8">
        <w:t>jegens</w:t>
      </w:r>
      <w:r>
        <w:t xml:space="preserve"> zichzelf. </w:t>
      </w:r>
      <w:r w:rsidR="001549BB">
        <w:t xml:space="preserve">Zo vindt Kant </w:t>
      </w:r>
      <w:r w:rsidR="00315262">
        <w:t>suicide immoreel</w:t>
      </w:r>
      <w:r w:rsidR="00A26C8C">
        <w:t xml:space="preserve">, </w:t>
      </w:r>
      <w:r>
        <w:t xml:space="preserve">omdat </w:t>
      </w:r>
      <w:r w:rsidR="00531FDC">
        <w:t xml:space="preserve">de </w:t>
      </w:r>
      <w:proofErr w:type="spellStart"/>
      <w:r w:rsidR="00BD1ABE">
        <w:t>phenomenale</w:t>
      </w:r>
      <w:proofErr w:type="spellEnd"/>
      <w:r w:rsidR="00531FDC">
        <w:t xml:space="preserve"> praktische wil niet het </w:t>
      </w:r>
      <w:proofErr w:type="spellStart"/>
      <w:r w:rsidR="00663CD8">
        <w:t>noumenale</w:t>
      </w:r>
      <w:proofErr w:type="spellEnd"/>
      <w:r w:rsidR="00663CD8">
        <w:t xml:space="preserve"> wezen van de mens </w:t>
      </w:r>
      <w:r w:rsidR="00531FDC">
        <w:t xml:space="preserve">(dat de </w:t>
      </w:r>
      <w:proofErr w:type="spellStart"/>
      <w:r w:rsidR="00BD1ABE">
        <w:t>phenomenale</w:t>
      </w:r>
      <w:proofErr w:type="spellEnd"/>
      <w:r w:rsidR="00531FDC">
        <w:t xml:space="preserve"> praktische wil </w:t>
      </w:r>
      <w:r w:rsidR="00BD1ABE">
        <w:t>constitueert</w:t>
      </w:r>
      <w:r w:rsidR="00977E80">
        <w:t>)</w:t>
      </w:r>
      <w:r w:rsidR="00663CD8">
        <w:t xml:space="preserve"> </w:t>
      </w:r>
      <w:r w:rsidR="00531FDC">
        <w:t xml:space="preserve">kan doden. Dat </w:t>
      </w:r>
      <w:r w:rsidR="00BD1ABE">
        <w:t xml:space="preserve">is in strijd </w:t>
      </w:r>
      <w:r w:rsidR="00663CD8">
        <w:t>met zijn autonomie</w:t>
      </w:r>
      <w:r w:rsidR="00663CD8">
        <w:rPr>
          <w:rStyle w:val="Voetnootmarkering"/>
        </w:rPr>
        <w:footnoteReference w:id="4"/>
      </w:r>
      <w:r w:rsidR="00663CD8">
        <w:t xml:space="preserve">. </w:t>
      </w:r>
      <w:r w:rsidR="00531FDC">
        <w:t xml:space="preserve">Oftewel: </w:t>
      </w:r>
      <w:r>
        <w:t xml:space="preserve">wie </w:t>
      </w:r>
      <w:r w:rsidR="00663CD8">
        <w:t xml:space="preserve">vanuit zijn autonomie </w:t>
      </w:r>
      <w:r>
        <w:t>zichzelf doodt</w:t>
      </w:r>
      <w:r w:rsidR="00531FDC">
        <w:t xml:space="preserve">, doodt </w:t>
      </w:r>
      <w:r>
        <w:t xml:space="preserve">zijn eigen morele wetgever </w:t>
      </w:r>
      <w:r w:rsidR="00A26C8C">
        <w:t>en dat is innerlijk tegenstrijdig</w:t>
      </w:r>
      <w:r w:rsidR="00A26C8C">
        <w:rPr>
          <w:rStyle w:val="Voetnootmarkering"/>
        </w:rPr>
        <w:footnoteReference w:id="5"/>
      </w:r>
      <w:r w:rsidR="00A26C8C">
        <w:t xml:space="preserve">. </w:t>
      </w:r>
      <w:r w:rsidR="001549BB">
        <w:t>Bovendien verbiedt de categorische imperatief dat een mens z</w:t>
      </w:r>
      <w:r w:rsidR="00216143">
        <w:t>ichzelf als middel gebruikt: de mens</w:t>
      </w:r>
      <w:r w:rsidR="001549BB">
        <w:t xml:space="preserve"> is een doel op zichzelf. </w:t>
      </w:r>
      <w:r w:rsidR="00BC22F9">
        <w:t xml:space="preserve">Toch zijn plichten naar zichzelf ingewikkeld te verdedigen, omdat </w:t>
      </w:r>
      <w:r w:rsidR="00BD1ABE">
        <w:t xml:space="preserve">het moeilijk is aan een </w:t>
      </w:r>
      <w:proofErr w:type="spellStart"/>
      <w:r w:rsidR="00BD1ABE">
        <w:t>noumenaal</w:t>
      </w:r>
      <w:proofErr w:type="spellEnd"/>
      <w:r w:rsidR="00BD1ABE">
        <w:t xml:space="preserve"> wezen rechten toe te kennen: rechten gelden in de </w:t>
      </w:r>
      <w:proofErr w:type="spellStart"/>
      <w:r w:rsidR="00BD1ABE">
        <w:t>phenomenale</w:t>
      </w:r>
      <w:proofErr w:type="spellEnd"/>
      <w:r w:rsidR="00BD1ABE">
        <w:t xml:space="preserve"> were</w:t>
      </w:r>
      <w:r w:rsidR="0057344A">
        <w:t>ld.</w:t>
      </w:r>
      <w:r w:rsidR="00BD1ABE">
        <w:t xml:space="preserve">  </w:t>
      </w:r>
    </w:p>
    <w:p w:rsidR="00BD1ABE" w:rsidRDefault="00BD1ABE" w:rsidP="00A263D9"/>
    <w:p w:rsidR="00DD3C69" w:rsidRDefault="00E95B2A" w:rsidP="00A263D9">
      <w:r>
        <w:t xml:space="preserve">UVW doet een beroep op Seneca. Seneca, de oude filosoof en voorman van de Stoa, stelde de deugd gelijk aan geluk. </w:t>
      </w:r>
      <w:r w:rsidR="0054687F">
        <w:t xml:space="preserve">Wanneer niet meer aan de voorwaarden voor geluk </w:t>
      </w:r>
      <w:r w:rsidR="00107329">
        <w:t xml:space="preserve">(leven volgens de natuur) </w:t>
      </w:r>
      <w:r w:rsidR="00D35C5E">
        <w:t>ko</w:t>
      </w:r>
      <w:r w:rsidR="00107329">
        <w:t xml:space="preserve">n worden </w:t>
      </w:r>
      <w:r w:rsidR="0054687F">
        <w:t>voldaan</w:t>
      </w:r>
      <w:r w:rsidR="00AC13F4">
        <w:t>,</w:t>
      </w:r>
      <w:r w:rsidR="0054687F">
        <w:t xml:space="preserve"> </w:t>
      </w:r>
      <w:r w:rsidR="00D35C5E">
        <w:t>was</w:t>
      </w:r>
      <w:r w:rsidR="00107329">
        <w:t xml:space="preserve"> suicide een simpel </w:t>
      </w:r>
      <w:r w:rsidR="0054687F">
        <w:t>alternatief</w:t>
      </w:r>
      <w:r w:rsidR="001D7646">
        <w:t xml:space="preserve">; </w:t>
      </w:r>
      <w:r w:rsidR="00107329">
        <w:t>zeker</w:t>
      </w:r>
      <w:r w:rsidR="00DF0CA7">
        <w:t xml:space="preserve"> niet de moeite waard om </w:t>
      </w:r>
      <w:r w:rsidR="001D7646">
        <w:t xml:space="preserve">veel </w:t>
      </w:r>
      <w:r w:rsidR="00DF0CA7">
        <w:t>tijd of aandacht aan te besteden</w:t>
      </w:r>
      <w:r w:rsidR="00D35C5E">
        <w:t>.</w:t>
      </w:r>
      <w:r w:rsidR="00DF0CA7">
        <w:t xml:space="preserve"> </w:t>
      </w:r>
      <w:r w:rsidR="00AC13F4">
        <w:t xml:space="preserve">Omdat suicide voor de Stoa geen enkel probleem was en men daar </w:t>
      </w:r>
      <w:r w:rsidR="00743E4A">
        <w:t xml:space="preserve">zeker </w:t>
      </w:r>
      <w:r w:rsidR="00AC13F4">
        <w:t xml:space="preserve">de hulp </w:t>
      </w:r>
      <w:r w:rsidR="00743E4A">
        <w:t>van</w:t>
      </w:r>
      <w:r w:rsidR="00AC13F4">
        <w:t xml:space="preserve"> anderen niet voor nodig had, rijst de vraag waarom UVW </w:t>
      </w:r>
      <w:r w:rsidR="00743E4A">
        <w:t xml:space="preserve">naar hen verwijst. Misschien bedoelt </w:t>
      </w:r>
      <w:r w:rsidR="00E52855">
        <w:t>men</w:t>
      </w:r>
      <w:r w:rsidR="00743E4A">
        <w:t xml:space="preserve"> te zeggen dat, net zoals de Stoa dat vond, het erom gaat het juiste tijdst</w:t>
      </w:r>
      <w:r w:rsidR="00370CED">
        <w:t>ip voor de zelfdoding te kiezen: niet te vroeg en niet te laat</w:t>
      </w:r>
      <w:r w:rsidR="00D211C3">
        <w:t xml:space="preserve"> zodat hij waardig kan sterven</w:t>
      </w:r>
      <w:r w:rsidR="00370CED">
        <w:t>.</w:t>
      </w:r>
    </w:p>
    <w:p w:rsidR="0057344A" w:rsidRPr="008318EA" w:rsidRDefault="0057344A" w:rsidP="00A263D9">
      <w:pPr>
        <w:rPr>
          <w:b/>
        </w:rPr>
      </w:pPr>
    </w:p>
    <w:p w:rsidR="008A01B5" w:rsidRPr="008318EA" w:rsidRDefault="008A01B5" w:rsidP="008A01B5">
      <w:pPr>
        <w:rPr>
          <w:b/>
        </w:rPr>
      </w:pPr>
      <w:r>
        <w:rPr>
          <w:b/>
        </w:rPr>
        <w:t xml:space="preserve">1.2 </w:t>
      </w:r>
      <w:r w:rsidRPr="008318EA">
        <w:rPr>
          <w:b/>
        </w:rPr>
        <w:t xml:space="preserve"> Zelfbeschikking</w:t>
      </w:r>
      <w:r>
        <w:rPr>
          <w:b/>
        </w:rPr>
        <w:t xml:space="preserve"> en het zelfbeschikkingsrecht</w:t>
      </w:r>
    </w:p>
    <w:p w:rsidR="008A01B5" w:rsidRDefault="008A01B5" w:rsidP="00AF038E"/>
    <w:p w:rsidR="00D86091" w:rsidRDefault="00370CED" w:rsidP="00DF64E1">
      <w:r>
        <w:t xml:space="preserve">In deze paper zal ik laten zien dat UVW onderliggende concepten slordig of </w:t>
      </w:r>
      <w:r w:rsidR="00B24A46">
        <w:t>eenzijdig</w:t>
      </w:r>
      <w:r>
        <w:t xml:space="preserve"> gebruikt</w:t>
      </w:r>
      <w:r w:rsidR="001801F5">
        <w:t xml:space="preserve">. </w:t>
      </w:r>
      <w:r>
        <w:t>Daardoor wordt het</w:t>
      </w:r>
      <w:r w:rsidR="00B24A46">
        <w:t xml:space="preserve"> </w:t>
      </w:r>
      <w:r>
        <w:t xml:space="preserve">op theoretisch niveau volkomen onduidelijk </w:t>
      </w:r>
      <w:r w:rsidR="00B24A46">
        <w:t xml:space="preserve">hoe hun concepten moeten worden ingevuld. Een voorbeeld daarvan is </w:t>
      </w:r>
      <w:r w:rsidR="007821A4">
        <w:t xml:space="preserve">het begrip </w:t>
      </w:r>
      <w:r w:rsidR="00B24A46">
        <w:t>zelfbeschikking.</w:t>
      </w:r>
      <w:r w:rsidR="008A01B5">
        <w:t xml:space="preserve"> </w:t>
      </w:r>
      <w:r w:rsidR="008A01B5" w:rsidRPr="00B531B6">
        <w:t xml:space="preserve">In de visie van UVW </w:t>
      </w:r>
      <w:r w:rsidR="00FC49E1">
        <w:t>is</w:t>
      </w:r>
      <w:r w:rsidR="008F1CDB">
        <w:t xml:space="preserve"> het</w:t>
      </w:r>
      <w:r w:rsidR="008A01B5">
        <w:t xml:space="preserve"> een </w:t>
      </w:r>
      <w:r w:rsidR="00FC49E1">
        <w:t>principe en een waarde:</w:t>
      </w:r>
      <w:r w:rsidR="008A01B5">
        <w:t xml:space="preserve"> de vrije mens heeft het recht om zijn leven te beëindigen en op niemand rust de plicht tot leven. Het gaat d</w:t>
      </w:r>
      <w:r w:rsidR="008F1CDB">
        <w:t>us niet over de morele zelfbeschikking</w:t>
      </w:r>
      <w:r w:rsidR="008A01B5">
        <w:t xml:space="preserve"> die Kant bedoelt, want die leidt vooral tot morele plichten naar zichzelf, maar om existentiële </w:t>
      </w:r>
      <w:r w:rsidR="00D86091">
        <w:t>zelfbeschikking</w:t>
      </w:r>
      <w:r w:rsidR="008A01B5">
        <w:t xml:space="preserve">. </w:t>
      </w:r>
    </w:p>
    <w:p w:rsidR="007821A4" w:rsidRDefault="007821A4" w:rsidP="00DF64E1"/>
    <w:p w:rsidR="002A6A35" w:rsidRDefault="008A01B5" w:rsidP="00DF64E1">
      <w:r>
        <w:lastRenderedPageBreak/>
        <w:t xml:space="preserve">Volgens </w:t>
      </w:r>
      <w:proofErr w:type="spellStart"/>
      <w:r>
        <w:t>Dworkin</w:t>
      </w:r>
      <w:proofErr w:type="spellEnd"/>
      <w:r>
        <w:rPr>
          <w:rStyle w:val="Voetnootmarkering"/>
        </w:rPr>
        <w:footnoteReference w:id="6"/>
      </w:r>
      <w:r>
        <w:t xml:space="preserve"> </w:t>
      </w:r>
      <w:r w:rsidR="00DC3C46">
        <w:t>zijn er twee visies</w:t>
      </w:r>
      <w:r w:rsidR="00AE58EF">
        <w:t xml:space="preserve"> die antwoord geven op de vraag waarom we de zelfbeschikking van mensen moeten respecteren.</w:t>
      </w:r>
      <w:r w:rsidR="00743E4A">
        <w:t xml:space="preserve"> </w:t>
      </w:r>
      <w:r w:rsidR="00AE58EF">
        <w:t>D</w:t>
      </w:r>
      <w:r w:rsidR="00395B7A">
        <w:t xml:space="preserve">e </w:t>
      </w:r>
      <w:proofErr w:type="spellStart"/>
      <w:r w:rsidR="00AE58EF" w:rsidRPr="00B43026">
        <w:rPr>
          <w:i/>
        </w:rPr>
        <w:t>evidentiary</w:t>
      </w:r>
      <w:proofErr w:type="spellEnd"/>
      <w:r w:rsidR="00AE58EF" w:rsidRPr="00B43026">
        <w:rPr>
          <w:i/>
        </w:rPr>
        <w:t xml:space="preserve"> view</w:t>
      </w:r>
      <w:r w:rsidR="002A6A35">
        <w:rPr>
          <w:i/>
        </w:rPr>
        <w:t xml:space="preserve">, </w:t>
      </w:r>
      <w:r w:rsidR="00395B7A">
        <w:t>die UVW hanteert,</w:t>
      </w:r>
      <w:r w:rsidR="00AE58EF">
        <w:t xml:space="preserve"> zegt dat </w:t>
      </w:r>
      <w:r w:rsidR="008F1CDB">
        <w:t>het</w:t>
      </w:r>
      <w:r w:rsidR="002A6A35">
        <w:t xml:space="preserve"> </w:t>
      </w:r>
      <w:r w:rsidR="00707F9F">
        <w:t xml:space="preserve">individu </w:t>
      </w:r>
      <w:r w:rsidR="008F1CDB">
        <w:t xml:space="preserve">zelf het beste </w:t>
      </w:r>
      <w:r w:rsidR="00885920">
        <w:t xml:space="preserve">weet </w:t>
      </w:r>
      <w:r w:rsidR="00707F9F">
        <w:t>wat goed voor hem is</w:t>
      </w:r>
      <w:r w:rsidR="005D660E">
        <w:t>.</w:t>
      </w:r>
      <w:r w:rsidR="00707F9F">
        <w:t xml:space="preserve"> </w:t>
      </w:r>
      <w:r w:rsidR="00D86091">
        <w:t xml:space="preserve">Hij kan zelf het beste inschatten wat in zijn belang is. </w:t>
      </w:r>
      <w:r w:rsidR="00113041">
        <w:t>Maar</w:t>
      </w:r>
      <w:r w:rsidR="006201E4">
        <w:t xml:space="preserve"> e</w:t>
      </w:r>
      <w:r w:rsidR="00351B11">
        <w:t xml:space="preserve">en mens zich kan vergissen, </w:t>
      </w:r>
      <w:r w:rsidR="006201E4">
        <w:t xml:space="preserve">ook in zijn doodswens. </w:t>
      </w:r>
      <w:r w:rsidR="00D95350">
        <w:t>Soms kan</w:t>
      </w:r>
      <w:r w:rsidR="00224531">
        <w:t xml:space="preserve"> een naaste of een </w:t>
      </w:r>
      <w:r w:rsidR="002A6A35">
        <w:t xml:space="preserve">getrainde </w:t>
      </w:r>
      <w:r w:rsidR="00D95350">
        <w:t>professional beter in</w:t>
      </w:r>
      <w:r w:rsidR="00224531">
        <w:t xml:space="preserve">schatten wat goed is voor de </w:t>
      </w:r>
      <w:r w:rsidR="002A6A35">
        <w:t xml:space="preserve">patiënt dan hijzelf. </w:t>
      </w:r>
    </w:p>
    <w:p w:rsidR="007937F9" w:rsidRDefault="00885920" w:rsidP="00DF64E1">
      <w:r>
        <w:t xml:space="preserve">Volgens </w:t>
      </w:r>
      <w:r w:rsidR="00707F9F">
        <w:t xml:space="preserve">de </w:t>
      </w:r>
      <w:proofErr w:type="spellStart"/>
      <w:r w:rsidR="00AE2F3A">
        <w:rPr>
          <w:i/>
        </w:rPr>
        <w:t>integrity</w:t>
      </w:r>
      <w:proofErr w:type="spellEnd"/>
      <w:r w:rsidR="00AE2F3A">
        <w:rPr>
          <w:i/>
        </w:rPr>
        <w:t xml:space="preserve"> </w:t>
      </w:r>
      <w:proofErr w:type="spellStart"/>
      <w:r w:rsidR="007F23D6">
        <w:rPr>
          <w:i/>
        </w:rPr>
        <w:t>based</w:t>
      </w:r>
      <w:proofErr w:type="spellEnd"/>
      <w:r w:rsidR="007F23D6">
        <w:rPr>
          <w:i/>
        </w:rPr>
        <w:t xml:space="preserve"> view, </w:t>
      </w:r>
      <w:r w:rsidR="007F23D6">
        <w:t xml:space="preserve">oftewel de existentiële zelfbeschikking die </w:t>
      </w:r>
      <w:proofErr w:type="spellStart"/>
      <w:r w:rsidR="007F23D6">
        <w:t>Dworkin</w:t>
      </w:r>
      <w:proofErr w:type="spellEnd"/>
      <w:r w:rsidR="007F23D6">
        <w:t xml:space="preserve"> </w:t>
      </w:r>
      <w:r w:rsidR="00BE6678">
        <w:t xml:space="preserve">voorstaat, </w:t>
      </w:r>
      <w:r>
        <w:t xml:space="preserve">moeten we </w:t>
      </w:r>
      <w:r w:rsidR="00707F9F">
        <w:t xml:space="preserve"> zelfbeschikking </w:t>
      </w:r>
      <w:r>
        <w:t>respecteren</w:t>
      </w:r>
      <w:r w:rsidR="006201E4">
        <w:t>,</w:t>
      </w:r>
      <w:r>
        <w:t xml:space="preserve"> omdat </w:t>
      </w:r>
      <w:r w:rsidR="00993352">
        <w:t>het</w:t>
      </w:r>
      <w:r w:rsidR="00AF4059">
        <w:t xml:space="preserve"> </w:t>
      </w:r>
      <w:r w:rsidR="00993352">
        <w:t>individuen de</w:t>
      </w:r>
      <w:r w:rsidR="00AF4059">
        <w:t xml:space="preserve"> mogelijk</w:t>
      </w:r>
      <w:r w:rsidR="00993352">
        <w:t>heid en de bescherming biedt</w:t>
      </w:r>
      <w:r w:rsidR="00AF4059">
        <w:t xml:space="preserve"> </w:t>
      </w:r>
      <w:r w:rsidR="00993352">
        <w:t xml:space="preserve">om </w:t>
      </w:r>
      <w:r w:rsidR="00AF4059">
        <w:t xml:space="preserve">zichzelf </w:t>
      </w:r>
      <w:r w:rsidR="00993352">
        <w:t>te</w:t>
      </w:r>
      <w:r w:rsidR="00AF4059">
        <w:t xml:space="preserve"> </w:t>
      </w:r>
      <w:r w:rsidR="00993352">
        <w:t xml:space="preserve">kunnen </w:t>
      </w:r>
      <w:r w:rsidR="00AF4059">
        <w:t>vormen</w:t>
      </w:r>
      <w:r w:rsidR="00993352">
        <w:t xml:space="preserve"> door middel van </w:t>
      </w:r>
      <w:r w:rsidR="00C4316B">
        <w:t xml:space="preserve">zelfgekozen </w:t>
      </w:r>
      <w:r w:rsidR="00AF4059">
        <w:t xml:space="preserve">waarden, relaties, overtuigingen etc. </w:t>
      </w:r>
      <w:r w:rsidR="00E6039A">
        <w:t xml:space="preserve">Zolang een mens in staat is om </w:t>
      </w:r>
      <w:r w:rsidR="009403DD">
        <w:t>vanuit een</w:t>
      </w:r>
      <w:r w:rsidR="00E6039A">
        <w:t xml:space="preserve"> authentieke voorkeur, of vanuit zijn karakter</w:t>
      </w:r>
      <w:r w:rsidR="00285CDD">
        <w:t xml:space="preserve">, </w:t>
      </w:r>
      <w:r w:rsidR="00E6039A">
        <w:t xml:space="preserve">overtuiging of zelfbeeld keuzes te maken, moeten we zijn zelfbeschikking respecteren. </w:t>
      </w:r>
      <w:r w:rsidR="007937F9">
        <w:t xml:space="preserve">Alleen </w:t>
      </w:r>
      <w:r w:rsidR="001F0A59">
        <w:t>wan</w:t>
      </w:r>
      <w:r w:rsidR="007937F9">
        <w:t>neer iemand incompetent is, is</w:t>
      </w:r>
      <w:r w:rsidR="001F0A59">
        <w:t xml:space="preserve"> het geoorloofd </w:t>
      </w:r>
      <w:r w:rsidR="0017355F">
        <w:t>een deel of de gehele verantwoordelijkheid over te nemen</w:t>
      </w:r>
      <w:r w:rsidR="00AE2F3A">
        <w:t xml:space="preserve">. </w:t>
      </w:r>
      <w:r w:rsidR="00D95350">
        <w:t xml:space="preserve">Zelfbeschikking heeft </w:t>
      </w:r>
      <w:r w:rsidR="001F2BA4">
        <w:t xml:space="preserve">bij vragen rondom hulp bij zelfdoding te maken </w:t>
      </w:r>
      <w:r w:rsidR="00D95350">
        <w:t xml:space="preserve">met </w:t>
      </w:r>
      <w:proofErr w:type="spellStart"/>
      <w:r w:rsidR="00D95350">
        <w:t>wilsbekwaamheid</w:t>
      </w:r>
      <w:proofErr w:type="spellEnd"/>
      <w:r w:rsidR="001F2BA4">
        <w:t xml:space="preserve">. Een arts of stervenshulpverlener moet dat beoordelen. </w:t>
      </w:r>
      <w:r w:rsidR="00D95350">
        <w:t xml:space="preserve">Behoort </w:t>
      </w:r>
      <w:r w:rsidR="001F2BA4">
        <w:t xml:space="preserve">het beoordelen van existentieel lijden eigenlijk wel </w:t>
      </w:r>
      <w:r w:rsidR="00D95350">
        <w:t xml:space="preserve">tot het exclusieve terrein </w:t>
      </w:r>
      <w:r w:rsidR="001F2BA4">
        <w:t>van de arts? Daarover gaat het in hoofdstuk 2.</w:t>
      </w:r>
    </w:p>
    <w:p w:rsidR="007C635D" w:rsidRPr="00885920" w:rsidRDefault="007C635D" w:rsidP="0099656A"/>
    <w:p w:rsidR="007C635D" w:rsidRDefault="00285CDD" w:rsidP="00A263D9">
      <w:r>
        <w:t>Het probleem met e</w:t>
      </w:r>
      <w:r w:rsidR="008A01B5">
        <w:t>xiste</w:t>
      </w:r>
      <w:r w:rsidR="00C623EF">
        <w:t xml:space="preserve">ntiële </w:t>
      </w:r>
      <w:r w:rsidR="001801F5">
        <w:t>zelfbeschikking</w:t>
      </w:r>
      <w:r w:rsidR="00C623EF">
        <w:t xml:space="preserve"> </w:t>
      </w:r>
      <w:r>
        <w:t xml:space="preserve">is dat het wel kan </w:t>
      </w:r>
      <w:r w:rsidR="008A01B5">
        <w:t>dienen als legitimatie voor individuele beslissingen over het eige</w:t>
      </w:r>
      <w:r w:rsidR="00157732">
        <w:t>n leven,</w:t>
      </w:r>
      <w:r w:rsidR="00C623EF">
        <w:t xml:space="preserve"> maar </w:t>
      </w:r>
      <w:r w:rsidR="008A01B5">
        <w:t xml:space="preserve">wanneer </w:t>
      </w:r>
      <w:r w:rsidR="00C623EF">
        <w:t>men zelfbeschikking</w:t>
      </w:r>
      <w:r w:rsidR="008A01B5">
        <w:t xml:space="preserve"> wil gebruiken</w:t>
      </w:r>
      <w:r w:rsidR="00720525">
        <w:t xml:space="preserve"> om er rechten aan te ontlenen, </w:t>
      </w:r>
      <w:r w:rsidR="00351B11">
        <w:t xml:space="preserve">wordt </w:t>
      </w:r>
      <w:r w:rsidR="001801F5">
        <w:t>het</w:t>
      </w:r>
      <w:r w:rsidR="008A01B5">
        <w:t xml:space="preserve"> een jurid</w:t>
      </w:r>
      <w:r w:rsidR="00D84245">
        <w:t>ische en politieke kwestie</w:t>
      </w:r>
      <w:r>
        <w:t xml:space="preserve">. </w:t>
      </w:r>
      <w:r w:rsidR="008F1CDB">
        <w:t>Rechten moet men immers tegenover iemand</w:t>
      </w:r>
      <w:r w:rsidR="007C635D">
        <w:t xml:space="preserve"> kunnen opeisen. </w:t>
      </w:r>
      <w:r w:rsidR="008A01B5">
        <w:t xml:space="preserve">Het claimen van rechten betekent een beroep </w:t>
      </w:r>
      <w:r w:rsidR="007C635D">
        <w:t xml:space="preserve">kunnen </w:t>
      </w:r>
      <w:r w:rsidR="008A01B5">
        <w:t>doen op anderen</w:t>
      </w:r>
      <w:r w:rsidR="00D03D0E">
        <w:t xml:space="preserve">: artsen of </w:t>
      </w:r>
      <w:r w:rsidR="007C635D">
        <w:t>stervenshulpverleners</w:t>
      </w:r>
      <w:r w:rsidR="00D03D0E">
        <w:t xml:space="preserve"> om </w:t>
      </w:r>
      <w:r w:rsidR="00144BCF">
        <w:t xml:space="preserve">de </w:t>
      </w:r>
      <w:r w:rsidR="00E04D1D">
        <w:t>wens</w:t>
      </w:r>
      <w:r w:rsidR="00D03D0E">
        <w:t xml:space="preserve"> uit te voeren, </w:t>
      </w:r>
      <w:r w:rsidR="00867237">
        <w:t xml:space="preserve">en </w:t>
      </w:r>
      <w:r w:rsidR="00D03D0E">
        <w:t xml:space="preserve">op </w:t>
      </w:r>
      <w:r w:rsidR="007C635D">
        <w:t xml:space="preserve">de overheid </w:t>
      </w:r>
      <w:r w:rsidR="0021390C">
        <w:t>om de rechten te beschermen</w:t>
      </w:r>
      <w:r w:rsidR="00720525">
        <w:t>.</w:t>
      </w:r>
      <w:r w:rsidR="008A01B5">
        <w:t xml:space="preserve"> </w:t>
      </w:r>
      <w:r w:rsidR="00D03D0E">
        <w:t xml:space="preserve">Ik kom daar in hoofdstuk </w:t>
      </w:r>
      <w:r w:rsidR="001801F5">
        <w:t>3</w:t>
      </w:r>
      <w:r w:rsidR="00D03D0E">
        <w:t xml:space="preserve"> </w:t>
      </w:r>
      <w:r w:rsidR="001801F5">
        <w:t xml:space="preserve">en 4 </w:t>
      </w:r>
      <w:r w:rsidR="00D03D0E">
        <w:t>op terug.</w:t>
      </w:r>
    </w:p>
    <w:p w:rsidR="00D84245" w:rsidRDefault="00D84245" w:rsidP="00D84245"/>
    <w:p w:rsidR="002A7C7E" w:rsidRPr="008318EA" w:rsidRDefault="008318EA" w:rsidP="00A263D9">
      <w:pPr>
        <w:rPr>
          <w:b/>
        </w:rPr>
      </w:pPr>
      <w:r w:rsidRPr="008318EA">
        <w:rPr>
          <w:b/>
        </w:rPr>
        <w:t>1.3 De Nederlandse euthanasiewet</w:t>
      </w:r>
    </w:p>
    <w:p w:rsidR="00C24C36" w:rsidRPr="008318EA" w:rsidRDefault="00C24C36" w:rsidP="00A263D9">
      <w:pPr>
        <w:rPr>
          <w:b/>
        </w:rPr>
      </w:pPr>
    </w:p>
    <w:p w:rsidR="00434C0B" w:rsidRPr="00FE5F0C" w:rsidRDefault="00296F5D" w:rsidP="00FE5F0C">
      <w:pPr>
        <w:pStyle w:val="Tekstopmerking"/>
        <w:rPr>
          <w:sz w:val="24"/>
          <w:szCs w:val="24"/>
        </w:rPr>
      </w:pPr>
      <w:r w:rsidRPr="00FE5F0C">
        <w:rPr>
          <w:sz w:val="24"/>
          <w:szCs w:val="24"/>
        </w:rPr>
        <w:t xml:space="preserve">Hulp bij zelfdoding valt </w:t>
      </w:r>
      <w:r w:rsidR="00135DB6" w:rsidRPr="00FE5F0C">
        <w:rPr>
          <w:sz w:val="24"/>
          <w:szCs w:val="24"/>
        </w:rPr>
        <w:t xml:space="preserve">in Nederland onder de </w:t>
      </w:r>
      <w:r w:rsidR="00D03D0E">
        <w:rPr>
          <w:sz w:val="24"/>
          <w:szCs w:val="24"/>
        </w:rPr>
        <w:t>Wet Toetsing levensbeë</w:t>
      </w:r>
      <w:r w:rsidR="00FE5F0C">
        <w:rPr>
          <w:sz w:val="24"/>
          <w:szCs w:val="24"/>
        </w:rPr>
        <w:t xml:space="preserve">indiging op verzoek en hulp bij </w:t>
      </w:r>
      <w:r w:rsidR="00FE5F0C" w:rsidRPr="00FE5F0C">
        <w:rPr>
          <w:sz w:val="24"/>
          <w:szCs w:val="24"/>
        </w:rPr>
        <w:t>zelfdoding</w:t>
      </w:r>
      <w:r w:rsidR="00FE5F0C" w:rsidRPr="00FE5F0C">
        <w:rPr>
          <w:rStyle w:val="Voetnootmarkering"/>
          <w:sz w:val="24"/>
          <w:szCs w:val="24"/>
        </w:rPr>
        <w:footnoteReference w:id="7"/>
      </w:r>
      <w:r w:rsidR="00FE5F0C" w:rsidRPr="00FE5F0C">
        <w:rPr>
          <w:sz w:val="24"/>
          <w:szCs w:val="24"/>
        </w:rPr>
        <w:t xml:space="preserve"> </w:t>
      </w:r>
      <w:r w:rsidR="00FE5F0C">
        <w:rPr>
          <w:sz w:val="24"/>
          <w:szCs w:val="24"/>
        </w:rPr>
        <w:t xml:space="preserve"> van 2002, kortweg de</w:t>
      </w:r>
      <w:r w:rsidR="00FE5F0C" w:rsidRPr="00FE5F0C">
        <w:rPr>
          <w:sz w:val="24"/>
          <w:szCs w:val="24"/>
        </w:rPr>
        <w:t xml:space="preserve"> </w:t>
      </w:r>
      <w:r w:rsidRPr="00FE5F0C">
        <w:rPr>
          <w:sz w:val="24"/>
          <w:szCs w:val="24"/>
        </w:rPr>
        <w:t>euthanasiewet</w:t>
      </w:r>
      <w:r w:rsidR="00FE5F0C">
        <w:rPr>
          <w:sz w:val="24"/>
          <w:szCs w:val="24"/>
        </w:rPr>
        <w:t>.</w:t>
      </w:r>
      <w:r w:rsidR="001B779F" w:rsidRPr="00FE5F0C">
        <w:rPr>
          <w:sz w:val="24"/>
          <w:szCs w:val="24"/>
        </w:rPr>
        <w:t xml:space="preserve"> </w:t>
      </w:r>
      <w:r w:rsidR="00BB6B81">
        <w:rPr>
          <w:sz w:val="24"/>
          <w:szCs w:val="24"/>
        </w:rPr>
        <w:t>I</w:t>
      </w:r>
      <w:r w:rsidR="000621B7" w:rsidRPr="00FE5F0C">
        <w:rPr>
          <w:sz w:val="24"/>
          <w:szCs w:val="24"/>
        </w:rPr>
        <w:t xml:space="preserve">n Nederland is euthanasie </w:t>
      </w:r>
      <w:r w:rsidR="002E466A">
        <w:rPr>
          <w:sz w:val="24"/>
          <w:szCs w:val="24"/>
        </w:rPr>
        <w:t>en</w:t>
      </w:r>
      <w:r w:rsidR="00D03D0E">
        <w:rPr>
          <w:sz w:val="24"/>
          <w:szCs w:val="24"/>
        </w:rPr>
        <w:t xml:space="preserve"> hulp bij zelfdoding </w:t>
      </w:r>
      <w:r w:rsidR="002E466A">
        <w:rPr>
          <w:sz w:val="24"/>
          <w:szCs w:val="24"/>
        </w:rPr>
        <w:t xml:space="preserve">strafbaar. Een arts wordt </w:t>
      </w:r>
      <w:r w:rsidR="00D03D0E">
        <w:rPr>
          <w:sz w:val="24"/>
          <w:szCs w:val="24"/>
        </w:rPr>
        <w:t xml:space="preserve">echter </w:t>
      </w:r>
      <w:r w:rsidR="002E466A">
        <w:rPr>
          <w:sz w:val="24"/>
          <w:szCs w:val="24"/>
        </w:rPr>
        <w:t xml:space="preserve">niet juridisch vervolgd wanneer </w:t>
      </w:r>
      <w:r w:rsidR="00D03D0E">
        <w:rPr>
          <w:sz w:val="24"/>
          <w:szCs w:val="24"/>
        </w:rPr>
        <w:t>een toetsingscommissie achteraf concludeert</w:t>
      </w:r>
      <w:r w:rsidR="00BB6B81">
        <w:rPr>
          <w:sz w:val="24"/>
          <w:szCs w:val="24"/>
        </w:rPr>
        <w:t xml:space="preserve"> dat </w:t>
      </w:r>
      <w:r w:rsidR="00867237">
        <w:rPr>
          <w:sz w:val="24"/>
          <w:szCs w:val="24"/>
        </w:rPr>
        <w:t xml:space="preserve">hij </w:t>
      </w:r>
      <w:r w:rsidR="00D03D0E">
        <w:rPr>
          <w:sz w:val="24"/>
          <w:szCs w:val="24"/>
        </w:rPr>
        <w:t xml:space="preserve">aan </w:t>
      </w:r>
      <w:r w:rsidR="00422BF1" w:rsidRPr="00FE5F0C">
        <w:rPr>
          <w:sz w:val="24"/>
          <w:szCs w:val="24"/>
        </w:rPr>
        <w:t>de zorgvuldigheidseis</w:t>
      </w:r>
      <w:r w:rsidR="003F5D11" w:rsidRPr="00FE5F0C">
        <w:rPr>
          <w:sz w:val="24"/>
          <w:szCs w:val="24"/>
        </w:rPr>
        <w:t xml:space="preserve">en uit de euthanasiewet </w:t>
      </w:r>
      <w:r w:rsidR="00867237">
        <w:rPr>
          <w:sz w:val="24"/>
          <w:szCs w:val="24"/>
        </w:rPr>
        <w:t>heeft</w:t>
      </w:r>
      <w:r w:rsidR="00BB6B81">
        <w:rPr>
          <w:sz w:val="24"/>
          <w:szCs w:val="24"/>
        </w:rPr>
        <w:t xml:space="preserve"> </w:t>
      </w:r>
      <w:r w:rsidR="00D03D0E">
        <w:rPr>
          <w:sz w:val="24"/>
          <w:szCs w:val="24"/>
        </w:rPr>
        <w:t xml:space="preserve">voldaan </w:t>
      </w:r>
      <w:r w:rsidR="003F5D11" w:rsidRPr="00FE5F0C">
        <w:rPr>
          <w:sz w:val="24"/>
          <w:szCs w:val="24"/>
        </w:rPr>
        <w:t xml:space="preserve">en de euthanasie </w:t>
      </w:r>
      <w:r w:rsidR="00BB6B81">
        <w:rPr>
          <w:sz w:val="24"/>
          <w:szCs w:val="24"/>
        </w:rPr>
        <w:t>heeft ge</w:t>
      </w:r>
      <w:r w:rsidR="003F5D11" w:rsidRPr="00FE5F0C">
        <w:rPr>
          <w:sz w:val="24"/>
          <w:szCs w:val="24"/>
        </w:rPr>
        <w:t>meld</w:t>
      </w:r>
      <w:r w:rsidR="00434C0B" w:rsidRPr="00FE5F0C">
        <w:rPr>
          <w:rStyle w:val="Voetnootmarkering"/>
          <w:sz w:val="24"/>
          <w:szCs w:val="24"/>
        </w:rPr>
        <w:footnoteReference w:id="8"/>
      </w:r>
      <w:r w:rsidR="003F5D11" w:rsidRPr="00FE5F0C">
        <w:rPr>
          <w:sz w:val="24"/>
          <w:szCs w:val="24"/>
        </w:rPr>
        <w:t xml:space="preserve">. </w:t>
      </w:r>
    </w:p>
    <w:p w:rsidR="004B37DE" w:rsidRPr="00FE5F0C" w:rsidRDefault="004B37DE" w:rsidP="00A263D9"/>
    <w:p w:rsidR="00532591" w:rsidRPr="00C4316B" w:rsidRDefault="00AB031A" w:rsidP="00A263D9">
      <w:pPr>
        <w:rPr>
          <w:b/>
        </w:rPr>
      </w:pPr>
      <w:r w:rsidRPr="00C4316B">
        <w:rPr>
          <w:rStyle w:val="Zwaar"/>
          <w:b w:val="0"/>
        </w:rPr>
        <w:t>De zorgvuldigheidseisen</w:t>
      </w:r>
      <w:r w:rsidR="000621B7" w:rsidRPr="00C4316B">
        <w:rPr>
          <w:rStyle w:val="Zwaar"/>
          <w:b w:val="0"/>
        </w:rPr>
        <w:t xml:space="preserve"> </w:t>
      </w:r>
      <w:r w:rsidRPr="00C4316B">
        <w:rPr>
          <w:rStyle w:val="Zwaar"/>
          <w:b w:val="0"/>
        </w:rPr>
        <w:t xml:space="preserve">houden in dat de arts </w:t>
      </w:r>
      <w:r w:rsidRPr="00C4316B">
        <w:rPr>
          <w:b/>
        </w:rPr>
        <w:br/>
      </w:r>
    </w:p>
    <w:p w:rsidR="00532591" w:rsidRDefault="00532591" w:rsidP="00532591">
      <w:pPr>
        <w:pStyle w:val="Lijstalinea"/>
        <w:numPr>
          <w:ilvl w:val="0"/>
          <w:numId w:val="2"/>
        </w:numPr>
      </w:pPr>
      <w:r>
        <w:t>D</w:t>
      </w:r>
      <w:r w:rsidR="00AB031A">
        <w:t>e overtuiging heeft gekregen dat er sprake was van een vrijwillig en weloverwogen</w:t>
      </w:r>
      <w:r>
        <w:t xml:space="preserve"> verzoek van de patiënt;</w:t>
      </w:r>
    </w:p>
    <w:p w:rsidR="00532591" w:rsidRDefault="00532591" w:rsidP="00532591">
      <w:pPr>
        <w:pStyle w:val="Lijstalinea"/>
        <w:numPr>
          <w:ilvl w:val="0"/>
          <w:numId w:val="2"/>
        </w:numPr>
      </w:pPr>
      <w:r>
        <w:t>D</w:t>
      </w:r>
      <w:r w:rsidR="00AB031A">
        <w:t>e overtuiging heeft gekregen dat er sprake was van uitzichtloos en ondra</w:t>
      </w:r>
      <w:r>
        <w:t>aglijk lijden van de patiënt</w:t>
      </w:r>
    </w:p>
    <w:p w:rsidR="00532591" w:rsidRDefault="00532591" w:rsidP="00532591">
      <w:pPr>
        <w:pStyle w:val="Lijstalinea"/>
        <w:numPr>
          <w:ilvl w:val="0"/>
          <w:numId w:val="2"/>
        </w:numPr>
      </w:pPr>
      <w:r>
        <w:t>D</w:t>
      </w:r>
      <w:r w:rsidR="00AB031A">
        <w:t xml:space="preserve">e patiënt heeft voorgelicht over de situatie waarin deze zich bevond </w:t>
      </w:r>
      <w:r>
        <w:t>en over diens vooruitzichten;</w:t>
      </w:r>
    </w:p>
    <w:p w:rsidR="00532591" w:rsidRDefault="00532591" w:rsidP="00532591">
      <w:pPr>
        <w:pStyle w:val="Lijstalinea"/>
        <w:numPr>
          <w:ilvl w:val="0"/>
          <w:numId w:val="2"/>
        </w:numPr>
      </w:pPr>
      <w:r>
        <w:t>M</w:t>
      </w:r>
      <w:r w:rsidR="00AB031A">
        <w:t>et de patiënt tot de overtuiging is gekomen dat er voor de situatie waarin deze zich bevond geen re</w:t>
      </w:r>
      <w:r>
        <w:t>delijke andere oplossing was;</w:t>
      </w:r>
    </w:p>
    <w:p w:rsidR="00532591" w:rsidRDefault="00532591" w:rsidP="00532591">
      <w:pPr>
        <w:pStyle w:val="Lijstalinea"/>
        <w:numPr>
          <w:ilvl w:val="0"/>
          <w:numId w:val="2"/>
        </w:numPr>
      </w:pPr>
      <w:r>
        <w:lastRenderedPageBreak/>
        <w:t>T</w:t>
      </w:r>
      <w:r w:rsidR="00AB031A">
        <w:t>en minste één andere, onafhankelijke arts heeft geraadpleegd, die de patiënt heeft gezien en schriftelijk zijn oordeel heeft gegeven over de bovenge</w:t>
      </w:r>
      <w:r>
        <w:t xml:space="preserve">noemde zorgvuldigheidseisen; </w:t>
      </w:r>
    </w:p>
    <w:p w:rsidR="00434C0B" w:rsidRDefault="00532591" w:rsidP="00532591">
      <w:pPr>
        <w:pStyle w:val="Lijstalinea"/>
        <w:numPr>
          <w:ilvl w:val="0"/>
          <w:numId w:val="2"/>
        </w:numPr>
      </w:pPr>
      <w:r>
        <w:t>D</w:t>
      </w:r>
      <w:r w:rsidR="00AB031A">
        <w:t>e levensbeëindiging of hulp bij zelfdoding medisch zorgvuldig heeft uitgevoerd.</w:t>
      </w:r>
    </w:p>
    <w:p w:rsidR="00434C0B" w:rsidRDefault="00434C0B" w:rsidP="00A263D9"/>
    <w:p w:rsidR="007D0CE4" w:rsidRDefault="00822547" w:rsidP="00A263D9">
      <w:r>
        <w:t xml:space="preserve">Wanneer iemand </w:t>
      </w:r>
      <w:r w:rsidR="00D84245">
        <w:t xml:space="preserve">zijn leven voltooid acht </w:t>
      </w:r>
      <w:r>
        <w:t>lijkt hij</w:t>
      </w:r>
      <w:r w:rsidR="00D84245">
        <w:t xml:space="preserve"> </w:t>
      </w:r>
      <w:r>
        <w:t xml:space="preserve">de balans opgemaakt te </w:t>
      </w:r>
      <w:r w:rsidR="00506633">
        <w:t>hebben</w:t>
      </w:r>
      <w:r>
        <w:t xml:space="preserve"> en </w:t>
      </w:r>
      <w:r w:rsidR="00D84245">
        <w:t xml:space="preserve">weloverwogen </w:t>
      </w:r>
      <w:r w:rsidR="00506633">
        <w:t xml:space="preserve">voor </w:t>
      </w:r>
      <w:r w:rsidR="00D84245">
        <w:t xml:space="preserve">de dood </w:t>
      </w:r>
      <w:r>
        <w:t>te kiezen</w:t>
      </w:r>
      <w:r w:rsidR="00C4316B" w:rsidRPr="0066302F">
        <w:rPr>
          <w:rStyle w:val="Voetnootmarkering"/>
          <w:sz w:val="20"/>
          <w:szCs w:val="20"/>
        </w:rPr>
        <w:footnoteReference w:id="9"/>
      </w:r>
      <w:r>
        <w:t>.</w:t>
      </w:r>
      <w:r w:rsidR="0066302F">
        <w:t xml:space="preserve"> </w:t>
      </w:r>
      <w:r w:rsidR="00506633">
        <w:t>Zonder dat deze ouderen</w:t>
      </w:r>
      <w:r w:rsidR="00D84245">
        <w:t xml:space="preserve"> een ernstige lichamelijke </w:t>
      </w:r>
      <w:r>
        <w:t xml:space="preserve">of psychische </w:t>
      </w:r>
      <w:r w:rsidR="00506633">
        <w:t>ziekte hebben, kunnen zij</w:t>
      </w:r>
      <w:r w:rsidR="00D84245">
        <w:t xml:space="preserve"> 'lijden aan het leven'. </w:t>
      </w:r>
      <w:r w:rsidR="00C4316B">
        <w:t xml:space="preserve">Centraal in </w:t>
      </w:r>
      <w:r w:rsidR="002144DD">
        <w:t>de</w:t>
      </w:r>
      <w:r w:rsidR="00C4316B">
        <w:t xml:space="preserve"> discussie staat een vraag uit de medische ethiek: onder welke omstandigheden </w:t>
      </w:r>
      <w:r w:rsidR="00C4316B" w:rsidRPr="00053527">
        <w:t xml:space="preserve"> </w:t>
      </w:r>
      <w:r w:rsidR="00C4316B">
        <w:t xml:space="preserve">en onder welke voorwaarden mag </w:t>
      </w:r>
      <w:r w:rsidR="00C4316B" w:rsidRPr="00053527">
        <w:t>de arts zijn patiënt doen sterven</w:t>
      </w:r>
      <w:r w:rsidR="00C4316B">
        <w:t xml:space="preserve"> en is </w:t>
      </w:r>
      <w:r w:rsidR="00C4316B" w:rsidRPr="00053527">
        <w:t>daarv</w:t>
      </w:r>
      <w:r w:rsidR="00C4316B">
        <w:t xml:space="preserve">oor nieuwe wetgeving nodig? </w:t>
      </w:r>
      <w:r w:rsidR="008C1FC6">
        <w:t xml:space="preserve">Ik zal </w:t>
      </w:r>
      <w:r>
        <w:t>v</w:t>
      </w:r>
      <w:r w:rsidR="005B3399">
        <w:t>ooral</w:t>
      </w:r>
      <w:r w:rsidR="008C1FC6">
        <w:t xml:space="preserve"> stilstaan bij</w:t>
      </w:r>
      <w:r w:rsidR="00DB3777">
        <w:t xml:space="preserve"> 'ondraaglijk en uitzichtloos lijden' </w:t>
      </w:r>
      <w:r w:rsidR="008C1FC6">
        <w:t xml:space="preserve">omdat het lijdenscriterium </w:t>
      </w:r>
      <w:r w:rsidR="005B3399">
        <w:t xml:space="preserve">het meest cruciaal is </w:t>
      </w:r>
      <w:r>
        <w:t xml:space="preserve">in </w:t>
      </w:r>
      <w:r w:rsidR="00641F3F">
        <w:t>dit vraagstuk.</w:t>
      </w:r>
    </w:p>
    <w:p w:rsidR="005723B8" w:rsidRPr="00892615" w:rsidRDefault="003D5752" w:rsidP="00A263D9">
      <w:pPr>
        <w:rPr>
          <w:b/>
        </w:rPr>
      </w:pPr>
      <w:r>
        <w:rPr>
          <w:b/>
        </w:rPr>
        <w:br w:type="page"/>
      </w:r>
    </w:p>
    <w:p w:rsidR="005723B8" w:rsidRPr="00726CB0" w:rsidRDefault="00DD11C3" w:rsidP="00A263D9">
      <w:pPr>
        <w:rPr>
          <w:b/>
        </w:rPr>
      </w:pPr>
      <w:r>
        <w:rPr>
          <w:b/>
        </w:rPr>
        <w:lastRenderedPageBreak/>
        <w:t>Hoofdstuk 2</w:t>
      </w:r>
    </w:p>
    <w:p w:rsidR="00115943" w:rsidRDefault="00115943" w:rsidP="00115943">
      <w:pPr>
        <w:rPr>
          <w:b/>
        </w:rPr>
      </w:pPr>
    </w:p>
    <w:p w:rsidR="00115943" w:rsidRDefault="000C6F71" w:rsidP="00A263D9">
      <w:pPr>
        <w:rPr>
          <w:b/>
        </w:rPr>
      </w:pPr>
      <w:r>
        <w:rPr>
          <w:b/>
        </w:rPr>
        <w:t>2.1</w:t>
      </w:r>
      <w:r w:rsidR="00DA7FC1">
        <w:rPr>
          <w:b/>
        </w:rPr>
        <w:t>.</w:t>
      </w:r>
      <w:r>
        <w:rPr>
          <w:b/>
        </w:rPr>
        <w:t xml:space="preserve"> </w:t>
      </w:r>
      <w:r w:rsidR="00A85393">
        <w:rPr>
          <w:b/>
        </w:rPr>
        <w:t>De problemen</w:t>
      </w:r>
      <w:r w:rsidR="004B37DE">
        <w:rPr>
          <w:b/>
        </w:rPr>
        <w:t xml:space="preserve"> </w:t>
      </w:r>
      <w:r w:rsidR="00115943">
        <w:rPr>
          <w:b/>
        </w:rPr>
        <w:t>volgens UVW</w:t>
      </w:r>
      <w:r w:rsidR="008F5403">
        <w:rPr>
          <w:b/>
        </w:rPr>
        <w:t xml:space="preserve"> </w:t>
      </w:r>
    </w:p>
    <w:p w:rsidR="00A15A45" w:rsidRDefault="00A15A45" w:rsidP="00A263D9">
      <w:pPr>
        <w:rPr>
          <w:b/>
        </w:rPr>
      </w:pPr>
    </w:p>
    <w:p w:rsidR="005B30C3" w:rsidRDefault="00B664C9" w:rsidP="005B30C3">
      <w:r>
        <w:t>UWV ziet twee problemen</w:t>
      </w:r>
      <w:r w:rsidR="00AF1284">
        <w:t xml:space="preserve"> in de </w:t>
      </w:r>
      <w:r w:rsidR="00AE5B3E">
        <w:t xml:space="preserve">huidige </w:t>
      </w:r>
      <w:r w:rsidR="00AF1284">
        <w:t>euthanasiewet</w:t>
      </w:r>
      <w:r>
        <w:t xml:space="preserve">. </w:t>
      </w:r>
      <w:r w:rsidR="0046492A">
        <w:t>Ten eerste is daarin</w:t>
      </w:r>
      <w:r w:rsidR="00AF1284">
        <w:t xml:space="preserve"> </w:t>
      </w:r>
      <w:r>
        <w:t>het zorgvuldigheidscriterium 'ondraag</w:t>
      </w:r>
      <w:r w:rsidR="0046492A">
        <w:t xml:space="preserve">lijk en uitzichtloos lijden' </w:t>
      </w:r>
      <w:r>
        <w:t xml:space="preserve">opgenomen. </w:t>
      </w:r>
      <w:r w:rsidR="0046492A">
        <w:t xml:space="preserve">De beoordeling van dat lijden ligt </w:t>
      </w:r>
      <w:r>
        <w:t xml:space="preserve">teveel </w:t>
      </w:r>
      <w:r w:rsidR="00E11E70">
        <w:t>bij de arts</w:t>
      </w:r>
      <w:r w:rsidR="00DA42A1">
        <w:t xml:space="preserve">. Daardoor bepaalt hij, </w:t>
      </w:r>
      <w:r w:rsidR="008E6FE2">
        <w:t xml:space="preserve">vooral </w:t>
      </w:r>
      <w:r w:rsidR="00DA42A1">
        <w:t>vanuit medisch oogpunt,</w:t>
      </w:r>
      <w:r w:rsidR="00077A25">
        <w:t xml:space="preserve"> </w:t>
      </w:r>
      <w:r w:rsidR="00803627">
        <w:t xml:space="preserve">of en wanneer </w:t>
      </w:r>
      <w:r w:rsidR="003536B7">
        <w:t xml:space="preserve">hij actief </w:t>
      </w:r>
      <w:r w:rsidR="00803627">
        <w:t xml:space="preserve">een eind </w:t>
      </w:r>
      <w:r w:rsidR="003536B7">
        <w:t>mag maken</w:t>
      </w:r>
      <w:r w:rsidR="00803627">
        <w:t xml:space="preserve"> aan het leven van de </w:t>
      </w:r>
      <w:r w:rsidR="003536B7">
        <w:t>patiënt</w:t>
      </w:r>
      <w:r w:rsidR="00803627">
        <w:t xml:space="preserve">. </w:t>
      </w:r>
      <w:r w:rsidR="005B30C3">
        <w:t>UWV vindt dat de oudere onafhankelijk van een arts mag bepalen wanneer hij wil sterven.</w:t>
      </w:r>
    </w:p>
    <w:p w:rsidR="00B0276A" w:rsidRDefault="00641F3F" w:rsidP="00A263D9">
      <w:r>
        <w:t>UVW gaat in dat</w:t>
      </w:r>
      <w:r w:rsidR="005B30C3">
        <w:t xml:space="preserve"> laatste punt voorbij aan het andere element dat in de discussie speelt, namelijk dat het daadwerkelijk uitvoeren van de euthanasie </w:t>
      </w:r>
      <w:r w:rsidR="00DC3C46">
        <w:t>in</w:t>
      </w:r>
      <w:r w:rsidR="005B30C3">
        <w:t xml:space="preserve"> de huidige wetgeving door een arts moet gebeuren. Om te mogen uitvoeren, moet de arts de situatie van de patiënt eerst beoordelen. </w:t>
      </w:r>
      <w:r w:rsidR="00DC3C46">
        <w:t>Hij</w:t>
      </w:r>
      <w:r w:rsidR="005B30C3">
        <w:t xml:space="preserve"> zal, of er nu sprake is van </w:t>
      </w:r>
      <w:r w:rsidR="00DC3C46">
        <w:t>het</w:t>
      </w:r>
      <w:r w:rsidR="005B30C3">
        <w:t xml:space="preserve"> criterium 'ondraaglijk lijden' of niet, op z'n minst moeten beoordelen of er sprake is van </w:t>
      </w:r>
      <w:proofErr w:type="spellStart"/>
      <w:r w:rsidR="00BF237E">
        <w:t>wilsbekwaamheid</w:t>
      </w:r>
      <w:proofErr w:type="spellEnd"/>
      <w:r w:rsidR="00BF237E">
        <w:t xml:space="preserve">, </w:t>
      </w:r>
      <w:r w:rsidR="005B30C3">
        <w:t xml:space="preserve">vrijwilligheid en geïnformeerdheid van de patiënt. Eisen dat een arts zich </w:t>
      </w:r>
      <w:r>
        <w:t xml:space="preserve">helemaal </w:t>
      </w:r>
      <w:r w:rsidR="005B30C3">
        <w:t xml:space="preserve">niet mag bemoeien met de </w:t>
      </w:r>
      <w:r w:rsidR="00BF237E">
        <w:t xml:space="preserve">zelfbeschikking </w:t>
      </w:r>
      <w:r w:rsidR="005B30C3">
        <w:t xml:space="preserve">is bij euthanasie </w:t>
      </w:r>
      <w:r w:rsidR="00B548A8">
        <w:t>en hulp bij zelfdoding</w:t>
      </w:r>
      <w:r w:rsidR="005B30C3">
        <w:t xml:space="preserve"> onmogelijk</w:t>
      </w:r>
      <w:r w:rsidR="00B71AA6">
        <w:t>.</w:t>
      </w:r>
      <w:r w:rsidR="005B30C3">
        <w:t xml:space="preserve"> </w:t>
      </w:r>
    </w:p>
    <w:p w:rsidR="00866192" w:rsidRDefault="00866192" w:rsidP="00866192"/>
    <w:p w:rsidR="00866192" w:rsidRDefault="00866192" w:rsidP="00866192">
      <w:r>
        <w:t xml:space="preserve">Toch heeft UVW wel een interessant punt. </w:t>
      </w:r>
      <w:r w:rsidR="00DC3C46">
        <w:t>De initiatiefgroep maakt</w:t>
      </w:r>
      <w:r>
        <w:t xml:space="preserve"> een onderscheid tussen aan de ene kant lijden op grond van lichamelijk</w:t>
      </w:r>
      <w:r w:rsidR="00DC3C46">
        <w:t>e</w:t>
      </w:r>
      <w:r>
        <w:t xml:space="preserve"> en psychisch</w:t>
      </w:r>
      <w:r w:rsidR="00DC3C46">
        <w:t>e</w:t>
      </w:r>
      <w:r>
        <w:t xml:space="preserve"> </w:t>
      </w:r>
      <w:r w:rsidR="00DC3C46">
        <w:t>oorzaken</w:t>
      </w:r>
      <w:r>
        <w:t xml:space="preserve"> en aan de andere kant </w:t>
      </w:r>
      <w:r w:rsidR="009F3E57">
        <w:t>existentieel lijden</w:t>
      </w:r>
      <w:r w:rsidR="00DC3C46">
        <w:t xml:space="preserve">, </w:t>
      </w:r>
      <w:r w:rsidR="00EF2B42">
        <w:t>d</w:t>
      </w:r>
      <w:r w:rsidR="00A253A8">
        <w:t xml:space="preserve">at </w:t>
      </w:r>
      <w:r w:rsidR="00DC3C46">
        <w:t xml:space="preserve">niet veroorzaakt </w:t>
      </w:r>
      <w:r w:rsidR="00A253A8">
        <w:t xml:space="preserve">wordt </w:t>
      </w:r>
      <w:r w:rsidR="00DC3C46">
        <w:t>door ziekte</w:t>
      </w:r>
      <w:r w:rsidR="009F3E57">
        <w:t>. Stel dat di</w:t>
      </w:r>
      <w:r>
        <w:t>t onderscheid inderdaad te maken valt, dan stelt UVW ter discussie of de beoordeling van existentieel lijden wel tot het exclusieve terrein van de arts behoort</w:t>
      </w:r>
      <w:r w:rsidR="00A253A8">
        <w:t>. Is het niet</w:t>
      </w:r>
      <w:r w:rsidR="00641F3F">
        <w:t xml:space="preserve"> meer</w:t>
      </w:r>
      <w:r>
        <w:t xml:space="preserve"> het werkterrein van bijvoorbeeld psychologen of geestelijken</w:t>
      </w:r>
      <w:r w:rsidR="00A253A8">
        <w:t>?</w:t>
      </w:r>
      <w:r>
        <w:t xml:space="preserve"> </w:t>
      </w:r>
      <w:r w:rsidR="00373699">
        <w:t>Als</w:t>
      </w:r>
      <w:r>
        <w:t xml:space="preserve"> de beoordeling inderdaad zou moeten vallen onder de zorg van andere beroepsgroepen, of zoals UVW voorstelt, speciale stervenshulpverleners, dan is er inderdaad een wijziging van de huidig</w:t>
      </w:r>
      <w:r w:rsidR="00B548A8">
        <w:t xml:space="preserve">e euthanasiewet nodig, omdat het </w:t>
      </w:r>
      <w:r w:rsidR="000B3BD6">
        <w:t xml:space="preserve">uitvoeren van de hulp </w:t>
      </w:r>
      <w:r>
        <w:t xml:space="preserve">nu </w:t>
      </w:r>
      <w:r w:rsidR="000B3BD6">
        <w:t xml:space="preserve">nog is voorbehouden </w:t>
      </w:r>
      <w:r>
        <w:t>aan de arts.</w:t>
      </w:r>
    </w:p>
    <w:p w:rsidR="00C63676" w:rsidRDefault="00C63676" w:rsidP="00C63676">
      <w:pPr>
        <w:rPr>
          <w:b/>
        </w:rPr>
      </w:pPr>
    </w:p>
    <w:p w:rsidR="00C63676" w:rsidRDefault="00C63676" w:rsidP="00C63676">
      <w:pPr>
        <w:rPr>
          <w:b/>
        </w:rPr>
      </w:pPr>
      <w:r>
        <w:rPr>
          <w:b/>
        </w:rPr>
        <w:t xml:space="preserve">2.2. </w:t>
      </w:r>
      <w:r w:rsidRPr="00866192">
        <w:rPr>
          <w:b/>
        </w:rPr>
        <w:t>Existentieel lijden</w:t>
      </w:r>
    </w:p>
    <w:p w:rsidR="00C63676" w:rsidRDefault="00C63676" w:rsidP="00C63676">
      <w:pPr>
        <w:rPr>
          <w:b/>
        </w:rPr>
      </w:pPr>
    </w:p>
    <w:p w:rsidR="00C63676" w:rsidRPr="001414A3" w:rsidRDefault="009F3E57" w:rsidP="00C63676">
      <w:pPr>
        <w:rPr>
          <w:lang w:val="en-US"/>
        </w:rPr>
      </w:pPr>
      <w:r>
        <w:t xml:space="preserve">De </w:t>
      </w:r>
      <w:r w:rsidR="0066302F">
        <w:t>eerste</w:t>
      </w:r>
      <w:r>
        <w:t xml:space="preserve"> </w:t>
      </w:r>
      <w:r w:rsidR="00795AAE">
        <w:t xml:space="preserve">relevante </w:t>
      </w:r>
      <w:r>
        <w:t xml:space="preserve">vraag is of er een onderscheid </w:t>
      </w:r>
      <w:r w:rsidR="00A253A8">
        <w:t xml:space="preserve">valt te maken </w:t>
      </w:r>
      <w:r>
        <w:t>tussen lijden op grond van lichamelijke</w:t>
      </w:r>
      <w:r w:rsidR="00403D32">
        <w:t xml:space="preserve"> </w:t>
      </w:r>
      <w:r>
        <w:t xml:space="preserve">of psychische </w:t>
      </w:r>
      <w:r w:rsidR="00A253A8">
        <w:t>ziekte</w:t>
      </w:r>
      <w:r>
        <w:t xml:space="preserve"> en existentieel lijden. </w:t>
      </w:r>
      <w:proofErr w:type="spellStart"/>
      <w:r w:rsidR="00C63676" w:rsidRPr="001414A3">
        <w:rPr>
          <w:lang w:val="en-US"/>
        </w:rPr>
        <w:t>Casel</w:t>
      </w:r>
      <w:r w:rsidR="00C63676">
        <w:rPr>
          <w:lang w:val="en-US"/>
        </w:rPr>
        <w:t>l</w:t>
      </w:r>
      <w:proofErr w:type="spellEnd"/>
      <w:r w:rsidR="00C63676">
        <w:rPr>
          <w:lang w:val="en-US"/>
        </w:rPr>
        <w:t xml:space="preserve"> </w:t>
      </w:r>
      <w:proofErr w:type="spellStart"/>
      <w:r w:rsidR="00C63676">
        <w:rPr>
          <w:lang w:val="en-US"/>
        </w:rPr>
        <w:t>omschrijft</w:t>
      </w:r>
      <w:proofErr w:type="spellEnd"/>
      <w:r w:rsidR="00C63676">
        <w:rPr>
          <w:lang w:val="en-US"/>
        </w:rPr>
        <w:t xml:space="preserve"> </w:t>
      </w:r>
      <w:proofErr w:type="spellStart"/>
      <w:r w:rsidR="00C63676">
        <w:rPr>
          <w:lang w:val="en-US"/>
        </w:rPr>
        <w:t>lijden</w:t>
      </w:r>
      <w:proofErr w:type="spellEnd"/>
      <w:r w:rsidR="00C63676">
        <w:rPr>
          <w:lang w:val="en-US"/>
        </w:rPr>
        <w:t xml:space="preserve"> </w:t>
      </w:r>
      <w:proofErr w:type="spellStart"/>
      <w:r w:rsidR="00C63676">
        <w:rPr>
          <w:lang w:val="en-US"/>
        </w:rPr>
        <w:t>als</w:t>
      </w:r>
      <w:proofErr w:type="spellEnd"/>
      <w:r w:rsidR="00C63676">
        <w:rPr>
          <w:lang w:val="en-US"/>
        </w:rPr>
        <w:t xml:space="preserve"> </w:t>
      </w:r>
      <w:proofErr w:type="spellStart"/>
      <w:r w:rsidR="00C63676">
        <w:rPr>
          <w:lang w:val="en-US"/>
        </w:rPr>
        <w:t>volgt</w:t>
      </w:r>
      <w:proofErr w:type="spellEnd"/>
      <w:r w:rsidR="00C63676">
        <w:rPr>
          <w:lang w:val="en-US"/>
        </w:rPr>
        <w:t xml:space="preserve">: </w:t>
      </w:r>
    </w:p>
    <w:p w:rsidR="00C63676" w:rsidRDefault="00C63676" w:rsidP="00C63676">
      <w:pPr>
        <w:ind w:left="708"/>
        <w:rPr>
          <w:lang w:val="en-US"/>
        </w:rPr>
      </w:pPr>
    </w:p>
    <w:p w:rsidR="00C63676" w:rsidRDefault="00C63676" w:rsidP="00C63676">
      <w:pPr>
        <w:ind w:left="708"/>
        <w:rPr>
          <w:lang w:val="en-US"/>
        </w:rPr>
      </w:pPr>
      <w:r>
        <w:rPr>
          <w:i/>
          <w:lang w:val="en-US"/>
        </w:rPr>
        <w:t>"</w:t>
      </w:r>
      <w:r w:rsidRPr="008F4A68">
        <w:rPr>
          <w:i/>
          <w:lang w:val="en-US"/>
        </w:rPr>
        <w:t>I believe suffering to be the distress brought about by the actual or perceived impending threat to the integrity or continued existence of the whole person</w:t>
      </w:r>
      <w:r>
        <w:rPr>
          <w:i/>
          <w:lang w:val="en-US"/>
        </w:rPr>
        <w:t>"</w:t>
      </w:r>
      <w:r w:rsidR="005E0C98">
        <w:rPr>
          <w:rStyle w:val="Voetnootmarkering"/>
          <w:i/>
          <w:lang w:val="en-US"/>
        </w:rPr>
        <w:footnoteReference w:id="10"/>
      </w:r>
      <w:r w:rsidRPr="008F4A68">
        <w:rPr>
          <w:i/>
          <w:lang w:val="en-US"/>
        </w:rPr>
        <w:t xml:space="preserve"> </w:t>
      </w:r>
    </w:p>
    <w:p w:rsidR="00C63676" w:rsidRPr="001414A3" w:rsidRDefault="00C63676" w:rsidP="00C63676">
      <w:pPr>
        <w:rPr>
          <w:lang w:val="en-US"/>
        </w:rPr>
      </w:pPr>
    </w:p>
    <w:p w:rsidR="00C63676" w:rsidRDefault="00C63676" w:rsidP="00C63676">
      <w:r w:rsidRPr="0011235A">
        <w:t>Bi</w:t>
      </w:r>
      <w:r>
        <w:t xml:space="preserve">j lijden gaat het </w:t>
      </w:r>
      <w:r w:rsidR="00A253A8">
        <w:t xml:space="preserve">dus </w:t>
      </w:r>
      <w:r>
        <w:t xml:space="preserve">niet alleen om de ziekte, maar om het ingrijpen van die ziekte op alle facetten van de persoon. Het </w:t>
      </w:r>
      <w:r w:rsidR="00A253A8">
        <w:t xml:space="preserve">bedreigt </w:t>
      </w:r>
      <w:r>
        <w:t xml:space="preserve">het wezen van de persoon. </w:t>
      </w:r>
      <w:r w:rsidR="00837AD3">
        <w:t xml:space="preserve">Het zelfbeeld is in het verleden bepaald en </w:t>
      </w:r>
      <w:r w:rsidR="00EF2B42">
        <w:t>het</w:t>
      </w:r>
      <w:r>
        <w:t xml:space="preserve"> handelen wordt bepaald door </w:t>
      </w:r>
      <w:r w:rsidR="00837AD3">
        <w:t>de</w:t>
      </w:r>
      <w:r>
        <w:t xml:space="preserve"> plannen </w:t>
      </w:r>
      <w:r w:rsidR="00837AD3">
        <w:t>en verwachtingen van</w:t>
      </w:r>
      <w:r w:rsidR="00795AAE">
        <w:t xml:space="preserve"> </w:t>
      </w:r>
      <w:r>
        <w:t xml:space="preserve">de toekomst. Lijden grijpt op beide aspecten in. </w:t>
      </w:r>
      <w:r w:rsidR="00795AAE">
        <w:t>Door de ziekte verandert het</w:t>
      </w:r>
      <w:r>
        <w:t xml:space="preserve"> zelfbeeld en plannen voor de toekomst veranderen of ontbreken. Het gevoel 'zichzelf te zijn' gaat bij lijden verloren en dat is meer dan functieverlies van het lichaam. </w:t>
      </w:r>
    </w:p>
    <w:p w:rsidR="00C63676" w:rsidRDefault="00C63676" w:rsidP="00C63676">
      <w:r>
        <w:t>Maar lijden wordt niet altijd veroorzaakt door fysieke of mentale ziekte. De (onverwachte) dood van dierbaren bijvoorbeeld</w:t>
      </w:r>
      <w:r w:rsidR="002A02B9">
        <w:t>,</w:t>
      </w:r>
      <w:r>
        <w:t xml:space="preserve"> verandert hoe we de wereld ervaren, ook al zijn we zelf nog </w:t>
      </w:r>
      <w:r w:rsidR="00403D32">
        <w:t>helemaal gezond.</w:t>
      </w:r>
      <w:r>
        <w:t xml:space="preserve"> Dit existentiële leed kan groter zijn dan lichamelijk lijden. </w:t>
      </w:r>
      <w:r w:rsidR="00403D32">
        <w:t>L</w:t>
      </w:r>
      <w:r w:rsidR="00EF2B42">
        <w:t>ijden heeft</w:t>
      </w:r>
      <w:r w:rsidR="00373699">
        <w:t xml:space="preserve"> </w:t>
      </w:r>
      <w:r w:rsidR="002A02B9">
        <w:t>weliswaar</w:t>
      </w:r>
      <w:r>
        <w:t xml:space="preserve"> </w:t>
      </w:r>
      <w:r w:rsidR="00403D32">
        <w:t xml:space="preserve">een aantal </w:t>
      </w:r>
      <w:r>
        <w:t>gemeenschappelijke kenmerk</w:t>
      </w:r>
      <w:r w:rsidR="00EF2B42">
        <w:t xml:space="preserve">en, maar verschilt in oorzaak, </w:t>
      </w:r>
      <w:r>
        <w:t>ernst</w:t>
      </w:r>
      <w:r w:rsidR="00EF2B42">
        <w:t xml:space="preserve"> en duur</w:t>
      </w:r>
      <w:r>
        <w:t xml:space="preserve">. </w:t>
      </w:r>
      <w:r w:rsidR="009F3E57">
        <w:t xml:space="preserve">Een onderscheid valt dus wel te maken. </w:t>
      </w:r>
      <w:r>
        <w:t xml:space="preserve">De vraag is nu of existentieel lijden, zonder </w:t>
      </w:r>
      <w:r>
        <w:lastRenderedPageBreak/>
        <w:t xml:space="preserve">lichamelijke of psychische oorzaak, </w:t>
      </w:r>
      <w:r w:rsidR="00795AAE">
        <w:t xml:space="preserve">voldoende </w:t>
      </w:r>
      <w:r>
        <w:t xml:space="preserve">reden kan zijn om geholpen te worden bij het beëindigen van het leven. </w:t>
      </w:r>
    </w:p>
    <w:p w:rsidR="00795AAE" w:rsidRDefault="00795AAE" w:rsidP="00C63676"/>
    <w:p w:rsidR="00FA2B82" w:rsidRDefault="00C63676" w:rsidP="00C63676">
      <w:r>
        <w:t xml:space="preserve">Het probleem met existentieel lijden is dat het wel invoelbaar is, maar niet of nauwelijks te objectiveren valt. Anders dan bij fysiek of mentaal lijden is er geen classificatiesysteem mogelijk. Daardoor wordt de </w:t>
      </w:r>
      <w:r w:rsidR="00B548A8">
        <w:t>beslissing</w:t>
      </w:r>
      <w:r>
        <w:t xml:space="preserve"> afhankelijk van de subjectieve beoordeling van een arts of stervenshulpverlener. Nu is het beoordelen van de mate van</w:t>
      </w:r>
      <w:r w:rsidR="002A02B9">
        <w:t xml:space="preserve"> pijn of lijden van de ander </w:t>
      </w:r>
      <w:r>
        <w:t>natuurlijk altijd subjectief, maar wanneer er geen min of meer objec</w:t>
      </w:r>
      <w:r w:rsidR="00B548A8">
        <w:t>ti</w:t>
      </w:r>
      <w:r w:rsidR="00373699">
        <w:t>e</w:t>
      </w:r>
      <w:r w:rsidR="00B548A8">
        <w:t xml:space="preserve">ve </w:t>
      </w:r>
      <w:r>
        <w:t>criteria zijn</w:t>
      </w:r>
      <w:r w:rsidR="00795AAE">
        <w:t>,</w:t>
      </w:r>
      <w:r>
        <w:t xml:space="preserve"> wordt de kans op foute inschattingen van zowel de patiënt als de hulpverlener groter. </w:t>
      </w:r>
      <w:r w:rsidR="0050442E">
        <w:t>D</w:t>
      </w:r>
      <w:r>
        <w:t>e gevolgen van d</w:t>
      </w:r>
      <w:r w:rsidR="00837AD3">
        <w:t>i</w:t>
      </w:r>
      <w:r>
        <w:t xml:space="preserve">e beoordeling </w:t>
      </w:r>
      <w:r w:rsidR="00404FBC">
        <w:t xml:space="preserve">is </w:t>
      </w:r>
      <w:r>
        <w:t xml:space="preserve">het verschil tussen leven en dood. Tweede probleem: </w:t>
      </w:r>
      <w:r w:rsidR="009745CF">
        <w:t xml:space="preserve">door de afwezigheid van </w:t>
      </w:r>
      <w:r w:rsidR="0050442E">
        <w:t xml:space="preserve">medisch </w:t>
      </w:r>
      <w:r w:rsidR="0088617C">
        <w:t>classificeerbare</w:t>
      </w:r>
      <w:r w:rsidR="009745CF">
        <w:t xml:space="preserve"> criteria is de kans dat men bij de ene arts wel en bij de andere geen gehoor krijgt groter, wat </w:t>
      </w:r>
      <w:r w:rsidR="007F5E36">
        <w:t xml:space="preserve">een gevoel van onveiligheid binnen de samenleving kan veroorzaken. </w:t>
      </w:r>
      <w:r w:rsidR="00EF2B42">
        <w:t xml:space="preserve">UVW </w:t>
      </w:r>
      <w:r w:rsidR="009B1A06">
        <w:t xml:space="preserve">kan deze problemen alleen oplossen door te komen met heldere, eenduidige criteria voor een voltooid leven en existentieel lijden. </w:t>
      </w:r>
      <w:r w:rsidR="007F5E36">
        <w:t xml:space="preserve">Tot slot: </w:t>
      </w:r>
      <w:r>
        <w:t xml:space="preserve">de prognose kan veranderen. Bij lichamelijke en psychiatrische ziekten speelt dat nauwelijks, maar na existentieel lijden kan een mens toch weer opklauteren en verder willen leven. </w:t>
      </w:r>
    </w:p>
    <w:p w:rsidR="007F5E36" w:rsidRDefault="007F5E36" w:rsidP="00C63676"/>
    <w:p w:rsidR="00C63676" w:rsidRDefault="00403D32" w:rsidP="00403D32">
      <w:r>
        <w:t>V</w:t>
      </w:r>
      <w:r w:rsidR="0088617C">
        <w:t>ragen rondom zingeving en waarde</w:t>
      </w:r>
      <w:r>
        <w:t xml:space="preserve"> van het leven kunnen </w:t>
      </w:r>
      <w:r w:rsidR="002A02B9">
        <w:t>zonder twijfel</w:t>
      </w:r>
      <w:r>
        <w:t xml:space="preserve"> lijden veroorzaken. Maar daaraan lijden is niet voorbehouden aan een leeftijd. Wanneer men ervan uitgaat dat elke leeftijdsfase zingevingvraagstukken op kan leveren, moet men </w:t>
      </w:r>
      <w:r w:rsidR="00404FBC">
        <w:t>specificeren</w:t>
      </w:r>
      <w:r>
        <w:t xml:space="preserve"> wat ouderdomsproblematiek </w:t>
      </w:r>
      <w:r w:rsidR="00404FBC">
        <w:t>onderscheidt van andere levensfasen</w:t>
      </w:r>
      <w:r>
        <w:t xml:space="preserve">. UVW doet dat door te zeggen dat de kans dat er bij een oudere iets in zijn situatie verandert zeer klein is. </w:t>
      </w:r>
      <w:r w:rsidRPr="00972C23">
        <w:t>Maar</w:t>
      </w:r>
      <w:r>
        <w:rPr>
          <w:b/>
        </w:rPr>
        <w:t xml:space="preserve"> </w:t>
      </w:r>
      <w:r>
        <w:t xml:space="preserve">dat </w:t>
      </w:r>
      <w:r w:rsidR="001D1D4A">
        <w:t>kan een 40-jarige ook zo inschatten</w:t>
      </w:r>
      <w:r>
        <w:t xml:space="preserve">, wanneer hij bijvoorbeeld iets traumatisch meemaakt. </w:t>
      </w:r>
      <w:r w:rsidR="0050442E">
        <w:t>Leeftijd noch beleving</w:t>
      </w:r>
      <w:r>
        <w:t xml:space="preserve"> van het lijden kan daarom voldoende criterium zijn. </w:t>
      </w:r>
      <w:r w:rsidR="00C63676">
        <w:t>D</w:t>
      </w:r>
      <w:r w:rsidR="00837AD3">
        <w:t xml:space="preserve">e wet biedt de mogelijkheid tot </w:t>
      </w:r>
      <w:r w:rsidR="00C63676">
        <w:t xml:space="preserve">hulp op basis van psychisch en psychosociaal lijden, maar stelt de noodzakelijke voorwaarde dat het lijden voort moet komen uit een medisch </w:t>
      </w:r>
      <w:r w:rsidR="00FA2B82">
        <w:t xml:space="preserve">classificeerbare ziekte of aandoening. </w:t>
      </w:r>
    </w:p>
    <w:p w:rsidR="00791657" w:rsidRDefault="00791657" w:rsidP="00C63676"/>
    <w:p w:rsidR="008F5403" w:rsidRDefault="00FA2B82" w:rsidP="00A263D9">
      <w:r>
        <w:t xml:space="preserve">En dat vindt UVW nu net het tweede probleem </w:t>
      </w:r>
      <w:r w:rsidR="00837AD3">
        <w:t>in</w:t>
      </w:r>
      <w:r>
        <w:t xml:space="preserve"> de huidige euthanasiewet. Het </w:t>
      </w:r>
      <w:r w:rsidR="005D2F66">
        <w:t>ligt i</w:t>
      </w:r>
      <w:r w:rsidR="006D1DC4">
        <w:t>n de</w:t>
      </w:r>
      <w:r w:rsidR="00AE7005">
        <w:t xml:space="preserve"> 7</w:t>
      </w:r>
      <w:r w:rsidR="00AE7005" w:rsidRPr="00AE7005">
        <w:rPr>
          <w:vertAlign w:val="superscript"/>
        </w:rPr>
        <w:t>e</w:t>
      </w:r>
      <w:r w:rsidR="00AE7005">
        <w:t xml:space="preserve"> </w:t>
      </w:r>
      <w:r w:rsidR="00801D52">
        <w:t>zorgvuldigheids</w:t>
      </w:r>
      <w:r w:rsidR="00AE7005">
        <w:t>eis die de Hoge Raad in 2002 toevo</w:t>
      </w:r>
      <w:r w:rsidR="00BE2032">
        <w:t xml:space="preserve">egde in het </w:t>
      </w:r>
      <w:proofErr w:type="spellStart"/>
      <w:r w:rsidR="00BE2032">
        <w:t>Brongersma-arrest</w:t>
      </w:r>
      <w:proofErr w:type="spellEnd"/>
      <w:r w:rsidR="00BE2032">
        <w:t>:</w:t>
      </w:r>
      <w:r w:rsidR="00AE7005">
        <w:t xml:space="preserve"> het lijden </w:t>
      </w:r>
      <w:r w:rsidR="00BE2032">
        <w:t xml:space="preserve">moet </w:t>
      </w:r>
      <w:r w:rsidR="006D1DC4">
        <w:t>voort</w:t>
      </w:r>
      <w:r w:rsidR="00BE2032">
        <w:t xml:space="preserve">komen </w:t>
      </w:r>
      <w:r w:rsidR="00AE7005">
        <w:t xml:space="preserve">uit een </w:t>
      </w:r>
      <w:r w:rsidR="00AE7005" w:rsidRPr="000621B7">
        <w:rPr>
          <w:i/>
        </w:rPr>
        <w:t>medisch geclassificeerde ziekte of aandoening</w:t>
      </w:r>
      <w:r w:rsidR="00AE7005">
        <w:t xml:space="preserve">. </w:t>
      </w:r>
      <w:r w:rsidR="00801D52">
        <w:t>"De Hoge Raad vond dus niet alleen de ernst van het lijden belangrijk, maar ook de oorzaak ervan</w:t>
      </w:r>
      <w:r w:rsidR="00C40949">
        <w:t>.</w:t>
      </w:r>
      <w:r w:rsidR="00801D52">
        <w:t>"</w:t>
      </w:r>
      <w:r w:rsidR="00801D52" w:rsidRPr="00FA0A32">
        <w:rPr>
          <w:rStyle w:val="Voetnootmarkering"/>
          <w:sz w:val="20"/>
          <w:szCs w:val="20"/>
        </w:rPr>
        <w:footnoteReference w:id="11"/>
      </w:r>
      <w:r w:rsidR="00C40949">
        <w:rPr>
          <w:sz w:val="20"/>
          <w:szCs w:val="20"/>
        </w:rPr>
        <w:t xml:space="preserve"> </w:t>
      </w:r>
      <w:r w:rsidR="00E70099">
        <w:t xml:space="preserve">Volgens UVW bestaat het </w:t>
      </w:r>
      <w:r w:rsidR="00AE214B">
        <w:t>be</w:t>
      </w:r>
      <w:r w:rsidR="00E70099">
        <w:t xml:space="preserve">leven van </w:t>
      </w:r>
      <w:r w:rsidR="00AE214B">
        <w:t xml:space="preserve">ouderdom </w:t>
      </w:r>
      <w:r w:rsidR="000C6F71">
        <w:t xml:space="preserve">bij </w:t>
      </w:r>
      <w:r w:rsidR="00E70099">
        <w:t xml:space="preserve">naar schatting vijf à tien procent van de </w:t>
      </w:r>
      <w:r w:rsidR="00AE214B">
        <w:t xml:space="preserve">twee miljoen </w:t>
      </w:r>
      <w:r w:rsidR="00E70099">
        <w:t xml:space="preserve">ouderen </w:t>
      </w:r>
      <w:r w:rsidR="00AE214B">
        <w:t>uit</w:t>
      </w:r>
      <w:r w:rsidR="00E70099">
        <w:t xml:space="preserve"> het wachten op de dood</w:t>
      </w:r>
      <w:r w:rsidR="00AB39D5">
        <w:t>, wat</w:t>
      </w:r>
      <w:r w:rsidR="00E70099">
        <w:t xml:space="preserve"> leidt tot een chronische doodswens</w:t>
      </w:r>
      <w:r w:rsidR="00AE214B">
        <w:t>.</w:t>
      </w:r>
      <w:r w:rsidR="00E70099">
        <w:rPr>
          <w:rStyle w:val="Voetnootmarkering"/>
        </w:rPr>
        <w:footnoteReference w:id="12"/>
      </w:r>
      <w:r w:rsidR="00E70099">
        <w:t xml:space="preserve"> </w:t>
      </w:r>
      <w:r w:rsidR="00E96ECC">
        <w:t>De</w:t>
      </w:r>
      <w:r w:rsidR="002F3D83">
        <w:t>ze</w:t>
      </w:r>
      <w:r w:rsidR="00E96ECC">
        <w:t xml:space="preserve"> ouderen</w:t>
      </w:r>
      <w:r w:rsidR="00E70099">
        <w:t xml:space="preserve"> lijden</w:t>
      </w:r>
      <w:r w:rsidR="006D1DC4">
        <w:t xml:space="preserve"> </w:t>
      </w:r>
      <w:r w:rsidR="00E70099">
        <w:t xml:space="preserve">niet aan hoofdzakelijk medische, maar </w:t>
      </w:r>
      <w:r w:rsidR="00AE7005">
        <w:t xml:space="preserve">aan existentiële </w:t>
      </w:r>
      <w:r w:rsidR="00471CBC">
        <w:t>problemen</w:t>
      </w:r>
      <w:r w:rsidR="006D1DC4">
        <w:t xml:space="preserve">, te weten verlies </w:t>
      </w:r>
      <w:r w:rsidR="00443115">
        <w:t>van zin</w:t>
      </w:r>
      <w:r w:rsidR="00FA0A32">
        <w:t>geving</w:t>
      </w:r>
      <w:r w:rsidR="00443115">
        <w:t xml:space="preserve">, verlies van onafhankelijkheid en verlies van waardigheid. </w:t>
      </w:r>
      <w:r w:rsidR="006D1DC4">
        <w:t xml:space="preserve">Omdat deze problemen </w:t>
      </w:r>
      <w:r w:rsidR="002F3D83">
        <w:t xml:space="preserve">volgens UVW </w:t>
      </w:r>
      <w:r w:rsidR="006D1DC4">
        <w:t>niet medisch kwalificeerbaar zijn</w:t>
      </w:r>
      <w:r w:rsidR="00C457CE">
        <w:t>,</w:t>
      </w:r>
      <w:r w:rsidR="006D1DC4">
        <w:t xml:space="preserve"> vallen</w:t>
      </w:r>
      <w:r w:rsidR="000827B1">
        <w:t xml:space="preserve"> </w:t>
      </w:r>
      <w:r w:rsidR="009B2ECB">
        <w:t>de</w:t>
      </w:r>
      <w:r w:rsidR="006D1DC4">
        <w:t xml:space="preserve"> hulpvragers</w:t>
      </w:r>
      <w:r w:rsidR="009B2ECB">
        <w:t xml:space="preserve"> </w:t>
      </w:r>
      <w:r w:rsidR="000827B1">
        <w:t xml:space="preserve">buiten de huidige euthanasiewet </w:t>
      </w:r>
      <w:r w:rsidR="009B2ECB">
        <w:t>en daarom is een nieuwe wet nodig</w:t>
      </w:r>
      <w:r w:rsidR="0000158E">
        <w:t>: de Wet stervensbegeleiding.</w:t>
      </w:r>
      <w:r w:rsidR="00E96ECC">
        <w:t xml:space="preserve"> </w:t>
      </w:r>
    </w:p>
    <w:p w:rsidR="008F5403" w:rsidRDefault="008F5403" w:rsidP="00A263D9"/>
    <w:p w:rsidR="00260CAA" w:rsidRPr="00DD6059" w:rsidRDefault="008F5403" w:rsidP="00260CAA">
      <w:pPr>
        <w:rPr>
          <w:b/>
        </w:rPr>
      </w:pPr>
      <w:r>
        <w:t xml:space="preserve">In deze </w:t>
      </w:r>
      <w:r w:rsidR="00A15A45">
        <w:t xml:space="preserve"> nieuwe wet moet het centrale </w:t>
      </w:r>
      <w:r w:rsidR="00E96ECC">
        <w:t xml:space="preserve">'ondraaglijk en uitzichtloos lijden' </w:t>
      </w:r>
      <w:r w:rsidR="00BD25A9">
        <w:t xml:space="preserve"> </w:t>
      </w:r>
      <w:r w:rsidR="00E96ECC">
        <w:t>verdwijnen</w:t>
      </w:r>
      <w:r w:rsidR="00FD54AC">
        <w:t xml:space="preserve">. </w:t>
      </w:r>
      <w:r w:rsidR="00E96ECC">
        <w:t>Zorgvuldigheid en toetsbaarheid moet</w:t>
      </w:r>
      <w:r w:rsidR="007D091E">
        <w:t xml:space="preserve">en </w:t>
      </w:r>
      <w:r w:rsidR="005459D3">
        <w:t>wel blijven bestaan</w:t>
      </w:r>
      <w:r w:rsidR="00A15A45">
        <w:t xml:space="preserve"> door de criteria vrijwillig, weloverwogen, duurzaam, wilsbekwaam, authentieke doodswens, Nederlands staatsburger en </w:t>
      </w:r>
      <w:r w:rsidR="00E96ECC">
        <w:t xml:space="preserve"> </w:t>
      </w:r>
      <w:r w:rsidR="00A15A45">
        <w:t>vanaf 70 jaar</w:t>
      </w:r>
      <w:r w:rsidR="00240778">
        <w:t xml:space="preserve"> in de nieuwe wet op te nemen</w:t>
      </w:r>
      <w:r w:rsidR="00A15A45">
        <w:t xml:space="preserve">. </w:t>
      </w:r>
      <w:r w:rsidR="00E96ECC">
        <w:t>Speciale sterven</w:t>
      </w:r>
      <w:r w:rsidR="001D1D4A">
        <w:t>sbegeleidingsteams, die niet</w:t>
      </w:r>
      <w:r w:rsidR="00E96ECC">
        <w:t xml:space="preserve"> alleen </w:t>
      </w:r>
      <w:r w:rsidR="00240778">
        <w:t xml:space="preserve">uit </w:t>
      </w:r>
      <w:r w:rsidR="00E96ECC">
        <w:t xml:space="preserve">artsen bestaan, moeten de zorgvuldigheidseisen toetsen en mogen bij een positief advies </w:t>
      </w:r>
      <w:r w:rsidR="008A73C3">
        <w:t>van een</w:t>
      </w:r>
      <w:r w:rsidR="00A15A45">
        <w:t xml:space="preserve"> tweede </w:t>
      </w:r>
      <w:r w:rsidR="00240778">
        <w:t>stervens</w:t>
      </w:r>
      <w:r w:rsidR="00A15A45">
        <w:t xml:space="preserve">hulpverlener </w:t>
      </w:r>
      <w:r w:rsidR="00E96ECC">
        <w:t xml:space="preserve">het </w:t>
      </w:r>
      <w:r w:rsidR="0006480F">
        <w:t>euthanaticum</w:t>
      </w:r>
      <w:r w:rsidR="00E96ECC">
        <w:t xml:space="preserve"> aan de </w:t>
      </w:r>
      <w:r w:rsidR="00DA42A1">
        <w:t>oudere</w:t>
      </w:r>
      <w:r w:rsidR="00E96ECC">
        <w:t xml:space="preserve"> geven.</w:t>
      </w:r>
      <w:r w:rsidR="00FB59E2">
        <w:t xml:space="preserve"> </w:t>
      </w:r>
      <w:r w:rsidR="00260CAA">
        <w:t xml:space="preserve">Nu wordt het werkelijke </w:t>
      </w:r>
      <w:r w:rsidR="00DD6059">
        <w:t>dilemma</w:t>
      </w:r>
      <w:r w:rsidR="00260CAA">
        <w:t xml:space="preserve"> helder: wanneer het lijdenscriterium verdwijnt, mogen gezonde mensen die hun leven voltooid achten dan vragen om hulp bij het beëindigen van hun leven </w:t>
      </w:r>
      <w:r w:rsidR="00260CAA">
        <w:lastRenderedPageBreak/>
        <w:t>op grond van existentieel lijden? En hebben zij dan dezelfde rechten als iemand die wel aan een ernstige ziekte lijdt?</w:t>
      </w:r>
      <w:r w:rsidR="00DD6059">
        <w:rPr>
          <w:b/>
        </w:rPr>
        <w:t xml:space="preserve"> </w:t>
      </w:r>
    </w:p>
    <w:p w:rsidR="00B602EA" w:rsidRDefault="00B602EA" w:rsidP="00920A49">
      <w:pPr>
        <w:rPr>
          <w:b/>
        </w:rPr>
      </w:pPr>
    </w:p>
    <w:p w:rsidR="00920A49" w:rsidRPr="00726CB0" w:rsidRDefault="00920A49" w:rsidP="00920A49">
      <w:pPr>
        <w:rPr>
          <w:b/>
        </w:rPr>
      </w:pPr>
      <w:r>
        <w:rPr>
          <w:b/>
        </w:rPr>
        <w:t>2.</w:t>
      </w:r>
      <w:r w:rsidR="00D37560">
        <w:rPr>
          <w:b/>
        </w:rPr>
        <w:t>3</w:t>
      </w:r>
      <w:r>
        <w:rPr>
          <w:b/>
        </w:rPr>
        <w:t>. De doelstelling van UVW</w:t>
      </w:r>
    </w:p>
    <w:p w:rsidR="00920A49" w:rsidRPr="005723B8" w:rsidRDefault="00920A49" w:rsidP="00920A49"/>
    <w:p w:rsidR="00920A49" w:rsidRDefault="00920A49" w:rsidP="00920A49">
      <w:r>
        <w:t>In het voorwoord beschrijft Yvonne van</w:t>
      </w:r>
      <w:r w:rsidR="00DA42A1">
        <w:t xml:space="preserve"> Baarle de doelstelling van UVW: </w:t>
      </w:r>
      <w:r>
        <w:t xml:space="preserve"> "De doelstelling van het Burgerinitiatief Voltooid Leven is oude mensen die hun leven voltooid achten en waardig wensen te sterven op hun uitdrukkelijk verzoek stervenshulp te mogen verlenen. Dat is momenteel strafbaar"</w:t>
      </w:r>
      <w:r>
        <w:rPr>
          <w:rStyle w:val="Voetnootmarkering"/>
        </w:rPr>
        <w:footnoteReference w:id="13"/>
      </w:r>
      <w:r>
        <w:t xml:space="preserve">. </w:t>
      </w:r>
      <w:r w:rsidR="00C27267">
        <w:t xml:space="preserve">Men wil hulp bij zelfdoding </w:t>
      </w:r>
      <w:r w:rsidR="00B602EA">
        <w:t xml:space="preserve">voor deze groep </w:t>
      </w:r>
      <w:r>
        <w:t>legaliseren en komt daarom met een proeve van een wet.</w:t>
      </w:r>
    </w:p>
    <w:p w:rsidR="00B901F1" w:rsidRDefault="00B901F1" w:rsidP="00A263D9">
      <w:pPr>
        <w:rPr>
          <w:b/>
        </w:rPr>
      </w:pPr>
    </w:p>
    <w:p w:rsidR="00B602EA" w:rsidRDefault="008D18E5" w:rsidP="00B602EA">
      <w:r>
        <w:t xml:space="preserve">UVW erkent dat </w:t>
      </w:r>
      <w:r w:rsidR="000C6F71">
        <w:t xml:space="preserve">het criterium </w:t>
      </w:r>
      <w:r>
        <w:t xml:space="preserve">'voltooid leven' een zekere ongrijpbaarheid inhoudt, maar doet dat vrij gemakkelijk af met "de veelvormige werkelijkheid </w:t>
      </w:r>
      <w:r w:rsidR="00F0075B">
        <w:t xml:space="preserve">is nu juist een kenmerk </w:t>
      </w:r>
      <w:r>
        <w:t xml:space="preserve">van dit soort dilemma's." </w:t>
      </w:r>
      <w:r w:rsidR="00B602EA">
        <w:t xml:space="preserve">Ook erkent ze dat de leeftijdsgrens van 70 jaar arbitrair is. </w:t>
      </w:r>
    </w:p>
    <w:p w:rsidR="00B602EA" w:rsidRDefault="00B602EA" w:rsidP="004478E4">
      <w:r>
        <w:t>UVW zou</w:t>
      </w:r>
      <w:r w:rsidR="007B17BE">
        <w:t xml:space="preserve"> </w:t>
      </w:r>
      <w:r w:rsidR="009B1A06">
        <w:t xml:space="preserve">nu </w:t>
      </w:r>
      <w:r w:rsidR="007B17BE">
        <w:t xml:space="preserve">toch op z'n minst </w:t>
      </w:r>
      <w:r w:rsidR="009B1A06">
        <w:t xml:space="preserve">met </w:t>
      </w:r>
      <w:r w:rsidR="007B17BE">
        <w:t>een onderliggende theorie van het zelf, van zelfbeschikking</w:t>
      </w:r>
      <w:r>
        <w:t>, van het goede</w:t>
      </w:r>
      <w:r w:rsidR="007B17BE">
        <w:t xml:space="preserve"> of van waardigheid moeten </w:t>
      </w:r>
      <w:r w:rsidR="009B1A06">
        <w:t>komen</w:t>
      </w:r>
      <w:r w:rsidR="007B17BE">
        <w:t xml:space="preserve"> wanneer ze 'vol</w:t>
      </w:r>
      <w:r>
        <w:t>tooid leven' als criterium wil hanteren</w:t>
      </w:r>
      <w:r w:rsidR="007B17BE">
        <w:t>. Dat doet ze niet.</w:t>
      </w:r>
      <w:r w:rsidR="00DD6059">
        <w:t xml:space="preserve"> Daardoor wordt </w:t>
      </w:r>
      <w:r w:rsidR="00274910">
        <w:t xml:space="preserve">het </w:t>
      </w:r>
      <w:r w:rsidR="00DD6059">
        <w:t xml:space="preserve">niet duidelijk hoe de </w:t>
      </w:r>
      <w:r w:rsidR="007C340C">
        <w:t>begrippen moeten worden ingevuld.</w:t>
      </w:r>
      <w:r w:rsidR="007B17BE">
        <w:t xml:space="preserve"> </w:t>
      </w:r>
    </w:p>
    <w:p w:rsidR="004478E4" w:rsidRDefault="00343AA1" w:rsidP="004478E4">
      <w:r>
        <w:t>W</w:t>
      </w:r>
      <w:r w:rsidR="008D18E5">
        <w:t>at volgens UVW wel duidelijk is, is dat het moment waarop de oudere het leven voltoo</w:t>
      </w:r>
      <w:r w:rsidR="00C5195B">
        <w:t>id acht, aan hem zelf toekomt. '</w:t>
      </w:r>
      <w:r w:rsidR="008D18E5">
        <w:t>Elke externe normering van wat dan een voltooid leven zou moeten heten, en daarmee het verlies van individuele vrijheid te mogen beslissen over je eigen sterven, verwerpen wij ten enenmale.</w:t>
      </w:r>
      <w:r w:rsidR="00C5195B">
        <w:t>'</w:t>
      </w:r>
      <w:r w:rsidR="008D18E5">
        <w:rPr>
          <w:rStyle w:val="Voetnootmarkering"/>
        </w:rPr>
        <w:footnoteReference w:id="14"/>
      </w:r>
      <w:r w:rsidR="008D18E5">
        <w:t xml:space="preserve"> </w:t>
      </w:r>
      <w:r w:rsidR="00B602EA">
        <w:t xml:space="preserve">Dat is een vreemd standpunt. Een externe norm </w:t>
      </w:r>
      <w:r w:rsidR="00A862C4">
        <w:t xml:space="preserve">komt altijd voort uit een interne norm en waar een ander betrokken is bij de uitvoering van een wens, </w:t>
      </w:r>
      <w:r w:rsidR="00FE4FBE">
        <w:t xml:space="preserve">kan men niet eenzijdig zijn normen </w:t>
      </w:r>
      <w:r w:rsidR="00B9709E">
        <w:t xml:space="preserve">aan de ander </w:t>
      </w:r>
      <w:r w:rsidR="00FE4FBE">
        <w:t>opleggen.</w:t>
      </w:r>
    </w:p>
    <w:p w:rsidR="003F39DF" w:rsidRDefault="003F39DF" w:rsidP="004478E4"/>
    <w:p w:rsidR="00B9265A" w:rsidRDefault="005B30C3" w:rsidP="00A263D9">
      <w:r>
        <w:rPr>
          <w:b/>
        </w:rPr>
        <w:t xml:space="preserve"> </w:t>
      </w:r>
      <w:r w:rsidR="00B9265A" w:rsidRPr="00B9265A">
        <w:rPr>
          <w:b/>
        </w:rPr>
        <w:t>2.</w:t>
      </w:r>
      <w:r w:rsidR="00A52563">
        <w:rPr>
          <w:b/>
        </w:rPr>
        <w:t>4</w:t>
      </w:r>
      <w:r w:rsidR="00B9265A" w:rsidRPr="00B9265A">
        <w:rPr>
          <w:b/>
        </w:rPr>
        <w:t xml:space="preserve">. De </w:t>
      </w:r>
      <w:r w:rsidR="00492774">
        <w:rPr>
          <w:b/>
        </w:rPr>
        <w:t>interpretatie van</w:t>
      </w:r>
      <w:r w:rsidR="005571A6">
        <w:rPr>
          <w:b/>
        </w:rPr>
        <w:t xml:space="preserve"> 'medisch geclassificeerde aandoening</w:t>
      </w:r>
      <w:r w:rsidR="00492774">
        <w:rPr>
          <w:b/>
        </w:rPr>
        <w:t>'</w:t>
      </w:r>
      <w:r w:rsidR="005571A6">
        <w:rPr>
          <w:b/>
        </w:rPr>
        <w:t xml:space="preserve"> </w:t>
      </w:r>
    </w:p>
    <w:p w:rsidR="00B9265A" w:rsidRDefault="00B9265A" w:rsidP="00A263D9"/>
    <w:p w:rsidR="003A5F5A" w:rsidRDefault="009F1714" w:rsidP="00A263D9">
      <w:r>
        <w:t xml:space="preserve">Volgens </w:t>
      </w:r>
      <w:r w:rsidR="001844EF" w:rsidRPr="001844EF">
        <w:t xml:space="preserve">Den </w:t>
      </w:r>
      <w:proofErr w:type="spellStart"/>
      <w:r w:rsidR="001844EF" w:rsidRPr="001844EF">
        <w:t>Hartogh</w:t>
      </w:r>
      <w:proofErr w:type="spellEnd"/>
      <w:r w:rsidR="00C058D0">
        <w:rPr>
          <w:rStyle w:val="Voetnootmarkering"/>
        </w:rPr>
        <w:footnoteReference w:id="15"/>
      </w:r>
      <w:r w:rsidR="001844EF" w:rsidRPr="001844EF">
        <w:t xml:space="preserve"> </w:t>
      </w:r>
      <w:r>
        <w:t xml:space="preserve">is een nieuwe wet helemaal niet nodig. </w:t>
      </w:r>
      <w:r w:rsidR="001844EF">
        <w:t xml:space="preserve">In de eerste plaats </w:t>
      </w:r>
      <w:r w:rsidR="00994E42">
        <w:t xml:space="preserve">wordt </w:t>
      </w:r>
      <w:r w:rsidR="001844EF">
        <w:t>de term 'medisch geclassificeerde aandoening</w:t>
      </w:r>
      <w:r w:rsidR="000827B1">
        <w:t>'</w:t>
      </w:r>
      <w:r w:rsidR="001844EF">
        <w:t xml:space="preserve"> veel te restrictief </w:t>
      </w:r>
      <w:r w:rsidR="00994E42">
        <w:t>geïnterpreteerd</w:t>
      </w:r>
      <w:r w:rsidR="000827B1">
        <w:t>, zodat verouderingsverschijnselen erbuiten vallen</w:t>
      </w:r>
      <w:r w:rsidR="001844EF">
        <w:t xml:space="preserve">. </w:t>
      </w:r>
      <w:r w:rsidR="000827B1">
        <w:t xml:space="preserve">De klachten waaraan ouderen lijden horen </w:t>
      </w:r>
      <w:r w:rsidR="00994E42">
        <w:t xml:space="preserve">volgens hem </w:t>
      </w:r>
      <w:r w:rsidR="000827B1">
        <w:t>wel degelijk tot het medisch terrein, ook</w:t>
      </w:r>
      <w:r w:rsidR="00AE5B3E">
        <w:t xml:space="preserve"> al worden </w:t>
      </w:r>
      <w:r>
        <w:t>deze klachten</w:t>
      </w:r>
      <w:r w:rsidR="00AE5B3E">
        <w:t xml:space="preserve"> veroorzaakt door "normale"</w:t>
      </w:r>
      <w:r w:rsidR="000827B1">
        <w:t xml:space="preserve"> veroudering. </w:t>
      </w:r>
      <w:r w:rsidR="003A5F5A">
        <w:t xml:space="preserve">Ook de KNMG erkent ondraaglijk en uitzichtloos lijden als gevolg van ouderdomsklachten, inclusief functieverlies, die zorgen voor verdere aftakeling. Maar, zo stelt de KNMG, er moet dan wel sprake zijn van een medische grondslag, een conditie die als ziekte of combinatie van ziekten/klachten kan worden aangemerkt. </w:t>
      </w:r>
    </w:p>
    <w:p w:rsidR="001960E5" w:rsidRDefault="001960E5" w:rsidP="00A263D9"/>
    <w:p w:rsidR="00847AB2" w:rsidRDefault="00CF77DE" w:rsidP="00847AB2">
      <w:r>
        <w:t xml:space="preserve">UVW reageert hierop door te zeggen dat </w:t>
      </w:r>
      <w:r w:rsidR="009F1714">
        <w:t>deze standpunten voorbij gaan</w:t>
      </w:r>
      <w:r>
        <w:t xml:space="preserve"> aan waar het</w:t>
      </w:r>
      <w:r w:rsidR="00BB6B81">
        <w:t xml:space="preserve"> werkelijk om gaat, namelijk het</w:t>
      </w:r>
      <w:r>
        <w:t xml:space="preserve"> verlies van zin</w:t>
      </w:r>
      <w:r w:rsidR="00BB6B81">
        <w:t xml:space="preserve">geving, onafhankelijkheid en het </w:t>
      </w:r>
      <w:r w:rsidR="004C0EFD">
        <w:t xml:space="preserve">verlies </w:t>
      </w:r>
      <w:r>
        <w:t xml:space="preserve">van waardigheid. </w:t>
      </w:r>
      <w:r w:rsidR="00700AB7">
        <w:t xml:space="preserve">Volgens UVW stelt de huidige euthanasiewet het lijden centraal, </w:t>
      </w:r>
      <w:r w:rsidR="000D3374">
        <w:t xml:space="preserve">wat </w:t>
      </w:r>
      <w:r w:rsidR="00D2356A">
        <w:t xml:space="preserve">als consequentie </w:t>
      </w:r>
      <w:r w:rsidR="00F37700">
        <w:t xml:space="preserve">heeft dat de hulpvrager </w:t>
      </w:r>
      <w:r w:rsidR="000D3374">
        <w:t xml:space="preserve">altijd op een arts </w:t>
      </w:r>
      <w:r w:rsidR="00F37700">
        <w:t xml:space="preserve">is </w:t>
      </w:r>
      <w:r w:rsidR="00700AB7">
        <w:t>aangewezen. Maar omda</w:t>
      </w:r>
      <w:r w:rsidR="000D3374">
        <w:t xml:space="preserve">t het bij 'voltooid leven' </w:t>
      </w:r>
      <w:r w:rsidR="00700AB7">
        <w:t xml:space="preserve">om existentiële problematiek </w:t>
      </w:r>
      <w:r w:rsidR="000D3374">
        <w:t xml:space="preserve">gaat, </w:t>
      </w:r>
      <w:r w:rsidR="00700AB7">
        <w:t xml:space="preserve">kan de eis van het ondraaglijk lijden vervallen en hoeft de hulpverlener geen arts te zijn. </w:t>
      </w:r>
      <w:r w:rsidR="00E33449">
        <w:t>"</w:t>
      </w:r>
      <w:r w:rsidR="000D3374">
        <w:t>Existentieel lijden, of</w:t>
      </w:r>
      <w:r w:rsidR="00D2356A">
        <w:t xml:space="preserve"> </w:t>
      </w:r>
      <w:r w:rsidR="000D3374">
        <w:t xml:space="preserve"> 'l</w:t>
      </w:r>
      <w:r w:rsidR="00700AB7">
        <w:t>ijden aan het leven'</w:t>
      </w:r>
      <w:r w:rsidR="00D2356A">
        <w:t xml:space="preserve">, </w:t>
      </w:r>
      <w:r w:rsidR="00700AB7">
        <w:t xml:space="preserve">zou dan niet </w:t>
      </w:r>
      <w:r w:rsidR="002876AA">
        <w:t xml:space="preserve">het lijden zijn in de </w:t>
      </w:r>
      <w:r w:rsidR="001D1BE8">
        <w:t>zin van de euthanasiewet. E</w:t>
      </w:r>
      <w:r w:rsidR="002876AA">
        <w:t xml:space="preserve">r is wel sprake van lijden, maar het is niet </w:t>
      </w:r>
      <w:r w:rsidR="002876AA" w:rsidRPr="002876AA">
        <w:rPr>
          <w:i/>
        </w:rPr>
        <w:t>van de juiste soort.</w:t>
      </w:r>
      <w:r w:rsidR="002876AA">
        <w:t xml:space="preserve"> Daarom zou voltooid leven niet onder de huidige euthanasiewet vallen en daarom zou er een nieuwe wet nodig zijn</w:t>
      </w:r>
      <w:r w:rsidR="00E33449">
        <w:t>"</w:t>
      </w:r>
      <w:r w:rsidR="002876AA">
        <w:t>.</w:t>
      </w:r>
      <w:r w:rsidR="00E33449">
        <w:rPr>
          <w:rStyle w:val="Voetnootmarkering"/>
        </w:rPr>
        <w:footnoteReference w:id="16"/>
      </w:r>
      <w:r w:rsidR="00746DB4">
        <w:t xml:space="preserve"> </w:t>
      </w:r>
    </w:p>
    <w:p w:rsidR="00847AB2" w:rsidRDefault="00847AB2" w:rsidP="00A263D9"/>
    <w:p w:rsidR="00C657DB" w:rsidRPr="006926EF" w:rsidRDefault="00C657DB" w:rsidP="00C657DB">
      <w:pPr>
        <w:rPr>
          <w:b/>
        </w:rPr>
      </w:pPr>
      <w:r>
        <w:lastRenderedPageBreak/>
        <w:t xml:space="preserve">Wijsbek </w:t>
      </w:r>
      <w:r w:rsidR="0021527A">
        <w:t>stelt voor het lijden holistisch te benaderen</w:t>
      </w:r>
      <w:r w:rsidR="000046BF">
        <w:rPr>
          <w:rStyle w:val="Voetnootmarkering"/>
        </w:rPr>
        <w:footnoteReference w:id="17"/>
      </w:r>
      <w:r w:rsidR="00BB60E4">
        <w:t>. N</w:t>
      </w:r>
      <w:r w:rsidR="0021527A">
        <w:t xml:space="preserve">et als </w:t>
      </w:r>
      <w:proofErr w:type="spellStart"/>
      <w:r w:rsidR="0021527A">
        <w:t>Casell</w:t>
      </w:r>
      <w:proofErr w:type="spellEnd"/>
      <w:r w:rsidR="0021527A">
        <w:t xml:space="preserve"> beweert hij dat elk lijden</w:t>
      </w:r>
      <w:r w:rsidR="000046BF">
        <w:t xml:space="preserve"> </w:t>
      </w:r>
      <w:r w:rsidR="0021527A">
        <w:t xml:space="preserve">existentieel lijden is. Ook al benutten artsen niet alle ruimte voor euthanasie die de wet biedt, </w:t>
      </w:r>
      <w:r w:rsidR="00BB60E4">
        <w:t xml:space="preserve">een voltooid leven of </w:t>
      </w:r>
      <w:r w:rsidR="0021527A">
        <w:t xml:space="preserve">existentieel lijden alleen is </w:t>
      </w:r>
      <w:r w:rsidR="005B1FD8">
        <w:t>onv</w:t>
      </w:r>
      <w:r w:rsidR="0021527A">
        <w:t>oldoende voorwaarde voor hulp bij zelfdoding.</w:t>
      </w:r>
      <w:r w:rsidR="000046BF">
        <w:t xml:space="preserve"> De Hoge </w:t>
      </w:r>
      <w:r>
        <w:t>Raad heeft geoordeeld dat, wanneer er alleen sprake is van existentieel lijden, dit buiten het medische terrein valt en een arts daar niet aan mee mag werken.</w:t>
      </w:r>
      <w:r>
        <w:rPr>
          <w:rStyle w:val="Voetnootmarkering"/>
        </w:rPr>
        <w:footnoteReference w:id="18"/>
      </w:r>
      <w:r>
        <w:t xml:space="preserve"> De noodzakelijke voorwaarde is een medisch classificeerbare aandoening.</w:t>
      </w:r>
    </w:p>
    <w:p w:rsidR="00C657DB" w:rsidRDefault="00C657DB" w:rsidP="00A263D9"/>
    <w:p w:rsidR="009C5552" w:rsidRDefault="00C01355" w:rsidP="00A263D9">
      <w:r>
        <w:t xml:space="preserve">Een tweede criterium aan het lijden is dat het ondraaglijk en uitzichtloos moet zijn. </w:t>
      </w:r>
      <w:proofErr w:type="spellStart"/>
      <w:r>
        <w:t>Casell</w:t>
      </w:r>
      <w:proofErr w:type="spellEnd"/>
      <w:r>
        <w:t xml:space="preserve"> zegt dat d</w:t>
      </w:r>
      <w:r w:rsidR="00003015">
        <w:t xml:space="preserve">e </w:t>
      </w:r>
      <w:r w:rsidR="00922BD4">
        <w:t>ernst van elk</w:t>
      </w:r>
      <w:r>
        <w:t xml:space="preserve"> lijden </w:t>
      </w:r>
      <w:r w:rsidR="005E3AB5">
        <w:t xml:space="preserve">pas te beoordelen </w:t>
      </w:r>
      <w:r>
        <w:t xml:space="preserve">is </w:t>
      </w:r>
      <w:r w:rsidR="005E3AB5">
        <w:t xml:space="preserve">tegen de achtergrond van iemands persoonlijkheid, </w:t>
      </w:r>
      <w:r w:rsidR="00C657DB">
        <w:t xml:space="preserve">angsten, verwachtingen, </w:t>
      </w:r>
      <w:r w:rsidR="002C305E">
        <w:t>waardepatroon</w:t>
      </w:r>
      <w:r w:rsidR="005E3AB5">
        <w:t xml:space="preserve"> en levensgeschiedenis. </w:t>
      </w:r>
      <w:r w:rsidR="00C90790">
        <w:t xml:space="preserve">Oftewel: het lijden wordt als ondraaglijk ervaren, omdat het </w:t>
      </w:r>
      <w:r w:rsidR="002F0B4A">
        <w:t xml:space="preserve">een aanslag doet op alle facetten van het wezen van de mens. </w:t>
      </w:r>
      <w:r w:rsidR="00AA0E79">
        <w:t>Volgens het UVW klopt dat wel, maar hebben artsen nu eenmaal een beperkte en onjuiste opvatting van hun taak</w:t>
      </w:r>
      <w:r w:rsidR="00EB1C20">
        <w:t xml:space="preserve">. Zij zouden vooral een technische benadering van de kwaal hebben </w:t>
      </w:r>
      <w:r w:rsidR="00AA0E79">
        <w:t>en deze beperkte</w:t>
      </w:r>
      <w:r w:rsidR="009C5552">
        <w:t xml:space="preserve"> opvatting is </w:t>
      </w:r>
      <w:r w:rsidR="002F0B4A">
        <w:t>volgens UVW</w:t>
      </w:r>
      <w:r w:rsidR="000D25B3">
        <w:t xml:space="preserve"> </w:t>
      </w:r>
      <w:r w:rsidR="009C5552">
        <w:t>de reden waarom artsen</w:t>
      </w:r>
      <w:r w:rsidR="00AA0E79">
        <w:t xml:space="preserve"> niet meewerken </w:t>
      </w:r>
      <w:r w:rsidR="00EB1C20">
        <w:t>"</w:t>
      </w:r>
      <w:r w:rsidR="00AA0E79">
        <w:t xml:space="preserve">aan </w:t>
      </w:r>
      <w:r w:rsidR="00EB1C20">
        <w:t>deze levensfaseproblematiek"</w:t>
      </w:r>
      <w:r w:rsidR="00EB1C20">
        <w:rPr>
          <w:rStyle w:val="Voetnootmarkering"/>
        </w:rPr>
        <w:footnoteReference w:id="19"/>
      </w:r>
      <w:r w:rsidR="00EB1C20">
        <w:t>.</w:t>
      </w:r>
      <w:r w:rsidR="002F0B4A">
        <w:t xml:space="preserve"> UVW</w:t>
      </w:r>
      <w:r w:rsidR="00EB1C20">
        <w:t xml:space="preserve"> verwacht dan ook niets van de geneeskunde. </w:t>
      </w:r>
    </w:p>
    <w:p w:rsidR="008C0B2D" w:rsidRDefault="008C0B2D" w:rsidP="00A263D9"/>
    <w:p w:rsidR="00D52D54" w:rsidRDefault="009C5552" w:rsidP="00A263D9">
      <w:r>
        <w:t xml:space="preserve">UVW zet de </w:t>
      </w:r>
      <w:r w:rsidR="001960E5">
        <w:t>medici</w:t>
      </w:r>
      <w:r>
        <w:t xml:space="preserve"> daarmee weg als </w:t>
      </w:r>
      <w:r w:rsidR="008C0B2D">
        <w:t>'</w:t>
      </w:r>
      <w:r w:rsidR="008C0B2D" w:rsidRPr="008C0B2D">
        <w:t>mensen met een te beperkte taakopvatting</w:t>
      </w:r>
      <w:r w:rsidR="008C0B2D">
        <w:t>'</w:t>
      </w:r>
      <w:r w:rsidR="008C0B2D">
        <w:rPr>
          <w:i/>
        </w:rPr>
        <w:t>.</w:t>
      </w:r>
      <w:r>
        <w:t xml:space="preserve"> Dat is onterecht</w:t>
      </w:r>
      <w:r w:rsidR="00DD6E1C">
        <w:t xml:space="preserve">. Uit het standpunt van de KNMG blijkt dat men het voorstel van UVW met name problematisch vindt omdat het leidt tot twee routes naar de dood. </w:t>
      </w:r>
      <w:r w:rsidR="0087543C">
        <w:t>"Ook dreigt het gevaar dat hulp bij zelfdoding zal worden gegeven aan mensen die beter op een andere manier geholpen kunnen worden, omdat een doodswens ook vaak ontstaat door psychische en sociale problematiek</w:t>
      </w:r>
      <w:r w:rsidR="000D25B3">
        <w:t>"</w:t>
      </w:r>
      <w:r w:rsidR="001505ED">
        <w:t>. De KNMG ziet het achterhalen</w:t>
      </w:r>
      <w:r w:rsidR="0087543C">
        <w:t xml:space="preserve"> van de reden van het verzoek als de taak van een arts, </w:t>
      </w:r>
      <w:r w:rsidR="000D25B3">
        <w:t>die niet door stervenshulpverleners overgenomen kan worden</w:t>
      </w:r>
      <w:r w:rsidR="00847AB2">
        <w:t>.</w:t>
      </w:r>
      <w:r w:rsidR="0087543C">
        <w:t xml:space="preserve"> </w:t>
      </w:r>
      <w:r w:rsidR="001505ED">
        <w:t xml:space="preserve">Zij erkennen dat alleen de hulpvrager de mate van ondraaglijkheid van het lijden kan bepalen, maar dat het beoordelen of het lijden uitzichtloos is tot de taak van de arts behoort. </w:t>
      </w:r>
      <w:r w:rsidR="004F4E3E">
        <w:t>Want volgens de euthanasiewet moeten ondraaglijk en uitzichtloos lijden elk afzonderlijk, maar ook in samenhang beoordeeld worden</w:t>
      </w:r>
      <w:r w:rsidR="00D52D54">
        <w:t>.</w:t>
      </w:r>
    </w:p>
    <w:p w:rsidR="00EF63E7" w:rsidRDefault="000D25B3" w:rsidP="00A263D9">
      <w:r>
        <w:t xml:space="preserve">De KNMG </w:t>
      </w:r>
      <w:r w:rsidR="004F4E3E">
        <w:t>vindt verder</w:t>
      </w:r>
      <w:r w:rsidR="005571A6">
        <w:t xml:space="preserve"> dat er grondig onderzoek gedaan moet worden naar de aard en de omvang van het probleem, voor men een definitief standpunt inneemt.</w:t>
      </w:r>
      <w:r>
        <w:t xml:space="preserve"> Dit </w:t>
      </w:r>
      <w:r w:rsidR="00D52D54">
        <w:t xml:space="preserve">alles </w:t>
      </w:r>
      <w:r>
        <w:t>getuigt niet van een beperkte taakopvatting, noch van een technische benadering van het probleem.</w:t>
      </w:r>
      <w:r w:rsidR="005571A6">
        <w:t xml:space="preserve"> Zorgvuldig willen zijn is iets anders dan een beperkte taakopvatting hebben.</w:t>
      </w:r>
      <w:r w:rsidR="00F22573">
        <w:t xml:space="preserve"> </w:t>
      </w:r>
      <w:r w:rsidR="008A73C3">
        <w:t>Zorgvuldigheid</w:t>
      </w:r>
      <w:r w:rsidR="004F4E3E">
        <w:t xml:space="preserve"> beschermt de hulpvrager én de hulpverlener tegen fouten die niet hersteld kunnen worden.</w:t>
      </w:r>
      <w:r w:rsidR="0082716C">
        <w:t xml:space="preserve"> </w:t>
      </w:r>
    </w:p>
    <w:p w:rsidR="00FB59E2" w:rsidRDefault="00FB59E2" w:rsidP="00A263D9"/>
    <w:p w:rsidR="00C0736A" w:rsidRDefault="00492774" w:rsidP="00A263D9">
      <w:pPr>
        <w:rPr>
          <w:b/>
        </w:rPr>
      </w:pPr>
      <w:r>
        <w:rPr>
          <w:b/>
        </w:rPr>
        <w:t>2.</w:t>
      </w:r>
      <w:r w:rsidR="00A52563">
        <w:rPr>
          <w:b/>
        </w:rPr>
        <w:t>5</w:t>
      </w:r>
      <w:r w:rsidR="00015BFE">
        <w:rPr>
          <w:b/>
        </w:rPr>
        <w:t xml:space="preserve">. </w:t>
      </w:r>
      <w:r w:rsidR="008F5403">
        <w:rPr>
          <w:b/>
        </w:rPr>
        <w:t>De nieuwe wet leidt tot twee routes</w:t>
      </w:r>
    </w:p>
    <w:p w:rsidR="00C0736A" w:rsidRDefault="00C0736A" w:rsidP="00A263D9">
      <w:pPr>
        <w:rPr>
          <w:b/>
        </w:rPr>
      </w:pPr>
    </w:p>
    <w:p w:rsidR="00F97A48" w:rsidRDefault="008C0B2D" w:rsidP="00A263D9">
      <w:r>
        <w:t>Maar laten we aannemen dat er een tweede wet moet komen</w:t>
      </w:r>
      <w:r w:rsidR="00DF00CE">
        <w:t xml:space="preserve"> die het mogelijk maakt dat </w:t>
      </w:r>
      <w:r w:rsidR="002477E8">
        <w:t>ouderen</w:t>
      </w:r>
      <w:r w:rsidR="00DF00CE">
        <w:t xml:space="preserve"> die hun leven voltooid achten en lijden aan existentiële problematiek geholpen kunnen worden bij het beëindigen van hun leven</w:t>
      </w:r>
      <w:r>
        <w:t>. Dan ontstaat er een probleem</w:t>
      </w:r>
      <w:r w:rsidR="009464F4">
        <w:t xml:space="preserve">: de </w:t>
      </w:r>
      <w:r w:rsidR="00015BFE">
        <w:t xml:space="preserve">nieuwe </w:t>
      </w:r>
      <w:r w:rsidR="008F5403">
        <w:t xml:space="preserve">wet </w:t>
      </w:r>
      <w:r w:rsidR="009464F4">
        <w:t xml:space="preserve">introduceert </w:t>
      </w:r>
      <w:r w:rsidR="00015BFE">
        <w:t>een tweede route</w:t>
      </w:r>
      <w:r w:rsidR="009464F4">
        <w:t xml:space="preserve"> naar de dood</w:t>
      </w:r>
      <w:r w:rsidR="00015BFE">
        <w:t>. D</w:t>
      </w:r>
      <w:r w:rsidR="00F97A48">
        <w:t>e ene is een</w:t>
      </w:r>
      <w:r w:rsidR="00D52D54">
        <w:t xml:space="preserve"> moeilijke </w:t>
      </w:r>
      <w:r w:rsidR="004B4238">
        <w:t xml:space="preserve">en lange weg </w:t>
      </w:r>
      <w:r w:rsidR="006D1DC4">
        <w:t xml:space="preserve">via de </w:t>
      </w:r>
      <w:r w:rsidR="006A04D5">
        <w:t>euthanasiewet</w:t>
      </w:r>
      <w:r w:rsidR="00F97A48">
        <w:t>, de ander korter en buiten een</w:t>
      </w:r>
      <w:r w:rsidR="009C064D">
        <w:t xml:space="preserve"> medische setting om. Dus waar er in de euthanasiewet alle mogelijke moeite wordt gedaan om de zorgvuldigheidseisen te</w:t>
      </w:r>
      <w:r w:rsidR="00F97A48">
        <w:t xml:space="preserve"> handhaven</w:t>
      </w:r>
      <w:r w:rsidR="009C064D">
        <w:t xml:space="preserve">, </w:t>
      </w:r>
      <w:r w:rsidR="004B4238">
        <w:t>wil UVW een</w:t>
      </w:r>
      <w:r w:rsidR="009C064D">
        <w:t xml:space="preserve"> w</w:t>
      </w:r>
      <w:r w:rsidR="00EB1C20">
        <w:t>eg open</w:t>
      </w:r>
      <w:r w:rsidR="004B4238">
        <w:t>en</w:t>
      </w:r>
      <w:r w:rsidR="00EB1C20">
        <w:t xml:space="preserve"> naar een beleid zonder </w:t>
      </w:r>
      <w:r w:rsidR="00AC39B6">
        <w:t xml:space="preserve">het criterium </w:t>
      </w:r>
      <w:r w:rsidR="00EB1C20">
        <w:t>'o</w:t>
      </w:r>
      <w:r w:rsidR="009C064D">
        <w:t>ndraaglijk en uitzichtloos lijden</w:t>
      </w:r>
      <w:r w:rsidR="00EB1C20">
        <w:t>'</w:t>
      </w:r>
      <w:r w:rsidR="00F97A48">
        <w:t xml:space="preserve"> en zonder dat daar</w:t>
      </w:r>
      <w:r w:rsidR="009C064D">
        <w:t xml:space="preserve"> </w:t>
      </w:r>
      <w:r w:rsidR="00AC39B6">
        <w:t xml:space="preserve">direct </w:t>
      </w:r>
      <w:r w:rsidR="009C064D">
        <w:t>een arts bij betrokken is.</w:t>
      </w:r>
      <w:r w:rsidR="00585353">
        <w:t xml:space="preserve"> </w:t>
      </w:r>
      <w:r w:rsidR="00AE6CB1">
        <w:t>Het gevaar van uitholling van de euthanasiewet is groot</w:t>
      </w:r>
      <w:r w:rsidR="002F0B4A">
        <w:t>, w</w:t>
      </w:r>
      <w:r w:rsidR="004F4E3E">
        <w:t xml:space="preserve">ant waarom nog de ingewikkelde procedure van de euthanasiewet volgen als het ook </w:t>
      </w:r>
      <w:r w:rsidR="000E4E8A">
        <w:t>eenvoudiger</w:t>
      </w:r>
      <w:r w:rsidR="004F4E3E">
        <w:t xml:space="preserve"> kan?</w:t>
      </w:r>
    </w:p>
    <w:p w:rsidR="00F97A48" w:rsidRDefault="00F97A48"/>
    <w:p w:rsidR="00D52D54" w:rsidRDefault="00D52D54" w:rsidP="00D52D54">
      <w:r>
        <w:t>UVW had een voorstel kunnen doen om de huidige euthanasiewet te veranderen door voor te stellen het lijdenscriterium eruit te halen. Maar dat zou het waarschijnlijk niet gehaald hebben, omdat daar geen draagvlak voor is in de maatschappij</w:t>
      </w:r>
      <w:r w:rsidR="00291178">
        <w:rPr>
          <w:rStyle w:val="Voetnootmarkering"/>
        </w:rPr>
        <w:footnoteReference w:id="20"/>
      </w:r>
      <w:r>
        <w:t>, onder artsen en in de politiek. Dat verklaart het gebrek aan kriti</w:t>
      </w:r>
      <w:r w:rsidR="001A24DD">
        <w:t>ek op de huidige euthanasiewet.</w:t>
      </w:r>
    </w:p>
    <w:p w:rsidR="00D52D54" w:rsidRDefault="00D52D54" w:rsidP="00D52D54"/>
    <w:p w:rsidR="006D1DC4" w:rsidRDefault="003E037E" w:rsidP="00A263D9">
      <w:r>
        <w:t>H</w:t>
      </w:r>
      <w:r w:rsidR="009464F4">
        <w:t>et lijden</w:t>
      </w:r>
      <w:r w:rsidR="00D52D54">
        <w:t>scriterium</w:t>
      </w:r>
      <w:r w:rsidR="00DD4B48">
        <w:t xml:space="preserve"> is de reden waarom</w:t>
      </w:r>
      <w:r w:rsidR="009464F4">
        <w:t xml:space="preserve"> </w:t>
      </w:r>
      <w:r w:rsidR="000E427A">
        <w:t xml:space="preserve">een verzoek om levensbeeindiging bij een arts thuishoort. </w:t>
      </w:r>
      <w:r w:rsidR="00E30CF0">
        <w:t>Existentiële</w:t>
      </w:r>
      <w:r w:rsidR="000E427A">
        <w:t xml:space="preserve"> problematiek vereis</w:t>
      </w:r>
      <w:r w:rsidR="00B87784">
        <w:t xml:space="preserve">t geen medische oorzaak, dus </w:t>
      </w:r>
      <w:r w:rsidR="000E427A">
        <w:t>behoort hulp bij zelfdoding niet tot het monopolie v</w:t>
      </w:r>
      <w:r>
        <w:t>an de arts. Maar daarmee lost UWV</w:t>
      </w:r>
      <w:r w:rsidR="000E427A">
        <w:t xml:space="preserve"> het probleem v</w:t>
      </w:r>
      <w:r w:rsidR="00585353">
        <w:t>an de twee routes naar levensbeëindiging</w:t>
      </w:r>
      <w:r w:rsidR="000E427A">
        <w:t xml:space="preserve"> niet op</w:t>
      </w:r>
      <w:r w:rsidR="00585353">
        <w:t xml:space="preserve">. UVW </w:t>
      </w:r>
      <w:r w:rsidR="000E427A">
        <w:t xml:space="preserve">doet een poging door </w:t>
      </w:r>
      <w:r w:rsidR="00585353">
        <w:t xml:space="preserve">als criterium </w:t>
      </w:r>
      <w:r w:rsidR="00777448">
        <w:t>'duurzaam verzoek' toe te voegen</w:t>
      </w:r>
      <w:r w:rsidR="000E427A">
        <w:t>. D</w:t>
      </w:r>
      <w:r w:rsidR="002730AB">
        <w:t xml:space="preserve">at </w:t>
      </w:r>
      <w:r w:rsidR="000E4E8A">
        <w:t>houdt in</w:t>
      </w:r>
      <w:r w:rsidR="002730AB">
        <w:t xml:space="preserve"> </w:t>
      </w:r>
      <w:r w:rsidR="000E427A">
        <w:t xml:space="preserve">dat </w:t>
      </w:r>
      <w:r w:rsidR="004534E1">
        <w:t xml:space="preserve">het verzoek </w:t>
      </w:r>
      <w:r w:rsidR="002730AB">
        <w:t xml:space="preserve">over tenminste twee maanden verspreid </w:t>
      </w:r>
      <w:r w:rsidR="000E427A">
        <w:t xml:space="preserve">moet </w:t>
      </w:r>
      <w:r w:rsidR="002730AB">
        <w:t xml:space="preserve">zijn. </w:t>
      </w:r>
      <w:r w:rsidR="000E4E8A">
        <w:t>In</w:t>
      </w:r>
      <w:r w:rsidR="00F104C6">
        <w:t xml:space="preserve"> de nieuwe wet </w:t>
      </w:r>
      <w:r w:rsidR="000E4E8A">
        <w:t xml:space="preserve">worden </w:t>
      </w:r>
      <w:r w:rsidR="00D52D54">
        <w:t xml:space="preserve">dan </w:t>
      </w:r>
      <w:r w:rsidR="00AE6CB1">
        <w:t xml:space="preserve">alleen nog </w:t>
      </w:r>
      <w:r w:rsidR="00596931">
        <w:t>eisen gesteld aan het verzoek zelf.</w:t>
      </w:r>
      <w:r w:rsidR="00F64AA0">
        <w:t xml:space="preserve"> Maar </w:t>
      </w:r>
      <w:r w:rsidR="00291178">
        <w:t xml:space="preserve">ook </w:t>
      </w:r>
      <w:r w:rsidR="00F64AA0">
        <w:t xml:space="preserve">dat is geen oplossing, omdat het lastig is die regel </w:t>
      </w:r>
      <w:r w:rsidR="00144BCF">
        <w:t>uit te voeren</w:t>
      </w:r>
      <w:r w:rsidR="00F64AA0">
        <w:t xml:space="preserve">. Wanneer de </w:t>
      </w:r>
      <w:r w:rsidR="002730AB">
        <w:t>twee maanden r</w:t>
      </w:r>
      <w:r w:rsidR="00596931">
        <w:t>egel wel wordt gehandhaafd</w:t>
      </w:r>
      <w:r w:rsidR="00F64AA0">
        <w:t xml:space="preserve">, </w:t>
      </w:r>
      <w:r w:rsidR="002730AB">
        <w:t>ontsta</w:t>
      </w:r>
      <w:r w:rsidR="00A959B2">
        <w:t xml:space="preserve">at er </w:t>
      </w:r>
      <w:r>
        <w:t>r</w:t>
      </w:r>
      <w:r w:rsidR="00A959B2">
        <w:t>echtsongelijkheid. T</w:t>
      </w:r>
      <w:r w:rsidR="002730AB">
        <w:t xml:space="preserve">erminale </w:t>
      </w:r>
      <w:r w:rsidR="00596931">
        <w:t>patiënten</w:t>
      </w:r>
      <w:r w:rsidR="002730AB">
        <w:t xml:space="preserve"> kun</w:t>
      </w:r>
      <w:r w:rsidR="00A959B2">
        <w:t>nen</w:t>
      </w:r>
      <w:r w:rsidR="00AE6CB1">
        <w:t xml:space="preserve"> soms</w:t>
      </w:r>
      <w:r w:rsidR="00F814C3">
        <w:t xml:space="preserve"> geen twee maanden meer </w:t>
      </w:r>
      <w:r w:rsidR="00A959B2">
        <w:t>wachten en</w:t>
      </w:r>
      <w:r w:rsidR="002730AB">
        <w:t xml:space="preserve"> zouden</w:t>
      </w:r>
      <w:r w:rsidR="00A959B2">
        <w:t xml:space="preserve"> daarom</w:t>
      </w:r>
      <w:r w:rsidR="002730AB">
        <w:t xml:space="preserve"> al </w:t>
      </w:r>
      <w:r w:rsidR="00F814C3">
        <w:t xml:space="preserve">in een </w:t>
      </w:r>
      <w:r w:rsidR="002730AB">
        <w:t>heel vroeg hun wensen kenbaar moeten maken</w:t>
      </w:r>
      <w:r w:rsidR="000E4E8A">
        <w:t xml:space="preserve">, met alle nadelen van </w:t>
      </w:r>
      <w:r w:rsidR="004D704C">
        <w:t>dien</w:t>
      </w:r>
      <w:r w:rsidR="002730AB">
        <w:t xml:space="preserve">. </w:t>
      </w:r>
    </w:p>
    <w:p w:rsidR="00F814C3" w:rsidRDefault="00F814C3" w:rsidP="00A263D9"/>
    <w:p w:rsidR="00596931" w:rsidRDefault="00F814C3" w:rsidP="00A263D9">
      <w:r>
        <w:t>Het probleem van de twee routes is maar op twee manieren op te lossen. O</w:t>
      </w:r>
      <w:r w:rsidR="00596931">
        <w:t>f</w:t>
      </w:r>
      <w:r>
        <w:t xml:space="preserve"> men stelt in de  euthanasiewet alleen </w:t>
      </w:r>
      <w:r w:rsidR="00596931">
        <w:t xml:space="preserve">eisen aan het verzoek, </w:t>
      </w:r>
      <w:proofErr w:type="spellStart"/>
      <w:r w:rsidR="00596931">
        <w:t>óf</w:t>
      </w:r>
      <w:proofErr w:type="spellEnd"/>
      <w:r w:rsidR="00596931">
        <w:t xml:space="preserve"> de Wet stervenshulp </w:t>
      </w:r>
      <w:r>
        <w:t>vereist ook</w:t>
      </w:r>
      <w:r w:rsidR="00596931">
        <w:t xml:space="preserve"> dat er sprake moet zijn van ondraaglijk en uitzichtloos lijden.</w:t>
      </w:r>
      <w:r>
        <w:t xml:space="preserve"> </w:t>
      </w:r>
      <w:r w:rsidR="00F104C6">
        <w:t>Maar wat is dan de meerwaarde van de nieuwe wet?</w:t>
      </w:r>
      <w:r w:rsidR="00B53E1A">
        <w:t xml:space="preserve"> </w:t>
      </w:r>
    </w:p>
    <w:p w:rsidR="00077A25" w:rsidRDefault="00077A25" w:rsidP="00A263D9"/>
    <w:p w:rsidR="009F3E57" w:rsidRDefault="008F4A68" w:rsidP="009F3E57">
      <w:r>
        <w:t xml:space="preserve">Een initiatief als dat van UVW toont aan dat er binnen onze samenleving mensen leven die lijden aan existentiële problemen. Zij hebben een doodswens en willen daarbij geholpen worden, </w:t>
      </w:r>
      <w:r w:rsidRPr="00053527">
        <w:t xml:space="preserve">zodat </w:t>
      </w:r>
      <w:r>
        <w:t>zij zichzelf</w:t>
      </w:r>
      <w:r w:rsidRPr="00053527">
        <w:t xml:space="preserve"> </w:t>
      </w:r>
      <w:r>
        <w:t xml:space="preserve">niet </w:t>
      </w:r>
      <w:r w:rsidRPr="00053527">
        <w:t xml:space="preserve">op gruwelijke wijze om het leven </w:t>
      </w:r>
      <w:r>
        <w:t xml:space="preserve">hoeven te </w:t>
      </w:r>
      <w:r w:rsidRPr="00053527">
        <w:t xml:space="preserve">brengen. </w:t>
      </w:r>
      <w:r w:rsidR="002477E8">
        <w:t>E</w:t>
      </w:r>
      <w:r w:rsidR="009F3E57">
        <w:t xml:space="preserve">xistentieel lijden kan wel een aanleiding zijn voor een verzoek om hulp, maar </w:t>
      </w:r>
      <w:r w:rsidR="002477E8">
        <w:t xml:space="preserve">het </w:t>
      </w:r>
      <w:r w:rsidR="009F3E57">
        <w:t>kan geen voldoende voorwaarde zijn</w:t>
      </w:r>
      <w:r w:rsidR="005B3502">
        <w:t>, omdat het niet te objectiveren valt</w:t>
      </w:r>
      <w:r w:rsidR="009F3E57">
        <w:t>. Daarvoor is nodig dat het lijden voort</w:t>
      </w:r>
      <w:r w:rsidR="002477E8">
        <w:t>komt uit medisch classificeerbare</w:t>
      </w:r>
      <w:r w:rsidR="009F3E57">
        <w:t xml:space="preserve"> oorzaken. </w:t>
      </w:r>
      <w:r w:rsidR="00D14270">
        <w:t xml:space="preserve">Hulp bij zelfdoding kan niet zonder inhoudelijke criteria. </w:t>
      </w:r>
      <w:r w:rsidR="002477E8">
        <w:t xml:space="preserve">Mensen die lijden aan existentiële problemen hebben dan ook niet dezelfde rechten als mensen met een medische ziekte of aandoening. </w:t>
      </w:r>
      <w:r w:rsidR="009F3E57">
        <w:t>Het lijdens</w:t>
      </w:r>
      <w:r w:rsidR="002477E8">
        <w:t xml:space="preserve">criterium schrappen is ook </w:t>
      </w:r>
      <w:r w:rsidR="009F3E57">
        <w:t>geen optie</w:t>
      </w:r>
      <w:r w:rsidR="005B3502">
        <w:t>, omdat dat het probleem van de twee routes met zich meebrengt.</w:t>
      </w:r>
    </w:p>
    <w:p w:rsidR="009F3E57" w:rsidRDefault="009F3E57" w:rsidP="009F3E57"/>
    <w:p w:rsidR="00F53AED" w:rsidRDefault="00F53AED">
      <w:pPr>
        <w:rPr>
          <w:b/>
        </w:rPr>
      </w:pPr>
      <w:r>
        <w:rPr>
          <w:b/>
        </w:rPr>
        <w:br w:type="page"/>
      </w:r>
    </w:p>
    <w:p w:rsidR="006B0B4F" w:rsidRDefault="006B0B4F" w:rsidP="00D576D9">
      <w:pPr>
        <w:rPr>
          <w:b/>
        </w:rPr>
      </w:pPr>
      <w:r>
        <w:rPr>
          <w:b/>
        </w:rPr>
        <w:lastRenderedPageBreak/>
        <w:t>Hoofdstuk 3</w:t>
      </w:r>
    </w:p>
    <w:p w:rsidR="006B0B4F" w:rsidRDefault="006B0B4F" w:rsidP="00D576D9">
      <w:pPr>
        <w:rPr>
          <w:b/>
        </w:rPr>
      </w:pPr>
    </w:p>
    <w:p w:rsidR="000908A2" w:rsidRDefault="006B0B4F" w:rsidP="00D576D9">
      <w:pPr>
        <w:rPr>
          <w:b/>
        </w:rPr>
      </w:pPr>
      <w:r>
        <w:rPr>
          <w:b/>
        </w:rPr>
        <w:t>3.1</w:t>
      </w:r>
      <w:r w:rsidR="000908A2">
        <w:rPr>
          <w:b/>
        </w:rPr>
        <w:t xml:space="preserve"> </w:t>
      </w:r>
      <w:r w:rsidR="00C546AF">
        <w:rPr>
          <w:b/>
        </w:rPr>
        <w:t>Zelfbeschikking</w:t>
      </w:r>
      <w:r w:rsidR="00C457CE">
        <w:rPr>
          <w:b/>
        </w:rPr>
        <w:t xml:space="preserve"> </w:t>
      </w:r>
      <w:r w:rsidR="000908A2">
        <w:rPr>
          <w:b/>
        </w:rPr>
        <w:t>als legitimatie</w:t>
      </w:r>
    </w:p>
    <w:p w:rsidR="000908A2" w:rsidRDefault="000908A2" w:rsidP="00D576D9">
      <w:pPr>
        <w:rPr>
          <w:b/>
        </w:rPr>
      </w:pPr>
    </w:p>
    <w:p w:rsidR="00E0680A" w:rsidRDefault="006A04D5" w:rsidP="00235698">
      <w:r>
        <w:t xml:space="preserve">Yvonne van Baarle schrijft in de inleiding dat </w:t>
      </w:r>
      <w:r w:rsidR="00F53533">
        <w:t xml:space="preserve">de naam </w:t>
      </w:r>
      <w:r w:rsidR="00087E20">
        <w:t>Uit Vrije Wil verwijst naar het recht op zelfbeschikking</w:t>
      </w:r>
      <w:r w:rsidR="009A239B">
        <w:t xml:space="preserve">. "Het is toch aan de oudere zelf om als het leven geleefd is en hij de dood verkiest boven verder leven een middel te willen innemen dat de dood tot gevolg heeft?" </w:t>
      </w:r>
      <w:r w:rsidR="00C13CA7">
        <w:t xml:space="preserve">UVW  gaat nu </w:t>
      </w:r>
      <w:r w:rsidR="001F4093">
        <w:t xml:space="preserve">over </w:t>
      </w:r>
      <w:r w:rsidR="00C13CA7">
        <w:t xml:space="preserve">van </w:t>
      </w:r>
      <w:r w:rsidR="001F4093">
        <w:t xml:space="preserve">(negatieve) </w:t>
      </w:r>
      <w:r w:rsidR="00C13CA7">
        <w:t>v</w:t>
      </w:r>
      <w:r w:rsidR="00670249">
        <w:t xml:space="preserve">rijheidsrechten </w:t>
      </w:r>
      <w:r w:rsidR="00C13CA7">
        <w:t>naar</w:t>
      </w:r>
      <w:r w:rsidR="00C623EF">
        <w:t xml:space="preserve"> </w:t>
      </w:r>
      <w:r w:rsidR="00C13CA7">
        <w:t xml:space="preserve">het claimrecht. Bij vrijheidsrechten gaat het om het recht </w:t>
      </w:r>
      <w:r w:rsidR="00D27DB2">
        <w:t>niet gehinderd te worden</w:t>
      </w:r>
      <w:r w:rsidR="001F4093">
        <w:t xml:space="preserve"> in het vorm geven van het eigen leven</w:t>
      </w:r>
      <w:r w:rsidR="00D27DB2">
        <w:t>.</w:t>
      </w:r>
      <w:r w:rsidR="00C13CA7">
        <w:t xml:space="preserve"> Bij claimrechten gaat het om de rechten die </w:t>
      </w:r>
      <w:r w:rsidR="001F4093">
        <w:t xml:space="preserve">iemand </w:t>
      </w:r>
      <w:r w:rsidR="00C34756">
        <w:t xml:space="preserve">bij </w:t>
      </w:r>
      <w:r w:rsidR="00E0680A">
        <w:t xml:space="preserve">een ander </w:t>
      </w:r>
      <w:r w:rsidR="00A20DCC">
        <w:t>op kan eisen</w:t>
      </w:r>
      <w:r w:rsidR="00C34756">
        <w:t xml:space="preserve">. De </w:t>
      </w:r>
      <w:r w:rsidR="00A20DCC">
        <w:t>ander</w:t>
      </w:r>
      <w:r w:rsidR="00E0680A">
        <w:t xml:space="preserve">e partij </w:t>
      </w:r>
      <w:r w:rsidR="00C34756">
        <w:t xml:space="preserve">moet dan </w:t>
      </w:r>
      <w:r w:rsidR="00D27DB2">
        <w:t xml:space="preserve">aan </w:t>
      </w:r>
      <w:r w:rsidR="001F4093">
        <w:t>z</w:t>
      </w:r>
      <w:r w:rsidR="00D27DB2">
        <w:t>ij</w:t>
      </w:r>
      <w:r w:rsidR="001F4093">
        <w:t>n behoefte</w:t>
      </w:r>
      <w:r w:rsidR="00A20DCC">
        <w:t xml:space="preserve">n tegemoet </w:t>
      </w:r>
      <w:r w:rsidR="001F4093">
        <w:t xml:space="preserve">komen. </w:t>
      </w:r>
    </w:p>
    <w:p w:rsidR="00E0680A" w:rsidRDefault="00E0680A" w:rsidP="00235698"/>
    <w:p w:rsidR="00235698" w:rsidRDefault="00E0680A" w:rsidP="00235698">
      <w:r>
        <w:t xml:space="preserve">UVW bouwt haar gedachtegoed op de waarden zelfbeschikking en vrijheid. </w:t>
      </w:r>
      <w:r w:rsidR="00235698">
        <w:t xml:space="preserve">Laten we, met de kanttekeningen die ik in hoofdstuk 1 heb geplaatst, aannemen dat iedereen het recht heeft op zijn eigen sterven en dood.  Hoe </w:t>
      </w:r>
      <w:r w:rsidR="00B87F66">
        <w:t>kan</w:t>
      </w:r>
      <w:r w:rsidR="00235698">
        <w:t xml:space="preserve"> zelfbeschikking dan leiden tot een recht op hulp b</w:t>
      </w:r>
      <w:r w:rsidR="00A20DCC">
        <w:t>ij zelfdoding? Oftewel: beteken</w:t>
      </w:r>
      <w:r w:rsidR="00B87F66">
        <w:t xml:space="preserve">t het hebben van </w:t>
      </w:r>
      <w:r w:rsidR="004478E4">
        <w:t xml:space="preserve">zelfbeschikking </w:t>
      </w:r>
      <w:r w:rsidR="00235698">
        <w:t xml:space="preserve">dat de oudere een </w:t>
      </w:r>
      <w:r w:rsidR="00235698" w:rsidRPr="007A782A">
        <w:t>recht op</w:t>
      </w:r>
      <w:r w:rsidR="00235698" w:rsidRPr="00364AF6">
        <w:rPr>
          <w:i/>
        </w:rPr>
        <w:t xml:space="preserve"> hulp</w:t>
      </w:r>
      <w:r w:rsidR="00235698">
        <w:t xml:space="preserve"> bij zijn dood kan claimen?</w:t>
      </w:r>
    </w:p>
    <w:p w:rsidR="0083407C" w:rsidRPr="0008006D" w:rsidRDefault="0083407C" w:rsidP="00D576D9"/>
    <w:p w:rsidR="00967FC2" w:rsidRDefault="00E361DE" w:rsidP="00967FC2">
      <w:r>
        <w:t xml:space="preserve">Volgens </w:t>
      </w:r>
      <w:r w:rsidR="00A81618">
        <w:t xml:space="preserve">John </w:t>
      </w:r>
      <w:proofErr w:type="spellStart"/>
      <w:r>
        <w:t>Safr</w:t>
      </w:r>
      <w:r w:rsidR="00A81618">
        <w:t>anek</w:t>
      </w:r>
      <w:proofErr w:type="spellEnd"/>
      <w:r>
        <w:t xml:space="preserve"> kan zelfbeschikking nooit als argument </w:t>
      </w:r>
      <w:r w:rsidR="00A81618">
        <w:t>dienen om een recht op hulp bij zelfdoding te claimen.</w:t>
      </w:r>
      <w:r w:rsidR="00AA3D8E">
        <w:t xml:space="preserve"> </w:t>
      </w:r>
      <w:r w:rsidR="001F4093">
        <w:t>Om een handeling</w:t>
      </w:r>
      <w:r w:rsidR="00785F57">
        <w:t xml:space="preserve"> te </w:t>
      </w:r>
      <w:r w:rsidR="00337301">
        <w:t xml:space="preserve"> legitimeren vanuit </w:t>
      </w:r>
      <w:r w:rsidR="005B4179">
        <w:t>zelfbeschikking</w:t>
      </w:r>
      <w:r w:rsidR="00337301">
        <w:t xml:space="preserve"> moet </w:t>
      </w:r>
      <w:r w:rsidR="001F4093">
        <w:t xml:space="preserve">men </w:t>
      </w:r>
      <w:r w:rsidR="00337301">
        <w:t xml:space="preserve">criteria geven die de goede van de slechte onderscheiden, omdat mensen </w:t>
      </w:r>
      <w:r w:rsidR="005B4179">
        <w:t>dezelfde zelfbeschikking</w:t>
      </w:r>
      <w:r w:rsidR="00337301">
        <w:t xml:space="preserve"> kunnen gebruiken </w:t>
      </w:r>
      <w:r w:rsidR="00EF4BED">
        <w:t xml:space="preserve">voor rampzalige </w:t>
      </w:r>
      <w:r w:rsidR="00B603DF">
        <w:t>doeleinden</w:t>
      </w:r>
      <w:r w:rsidR="008452BB">
        <w:t>.</w:t>
      </w:r>
      <w:r w:rsidR="00787C5B">
        <w:rPr>
          <w:rStyle w:val="Voetnootmarkering"/>
        </w:rPr>
        <w:footnoteReference w:id="21"/>
      </w:r>
      <w:r w:rsidR="00104D4F">
        <w:t xml:space="preserve"> </w:t>
      </w:r>
      <w:r w:rsidR="00427FDD">
        <w:t>Om die handelingen</w:t>
      </w:r>
      <w:r w:rsidR="005B4179">
        <w:t xml:space="preserve"> te kunnen onderscheiden wordt meestal het criterium 'niet schaden van anderen' toegevoegd om de individuele zelfbeschikking te begrenzen. </w:t>
      </w:r>
      <w:r w:rsidR="004902FF">
        <w:t>Dus: ik kan alleen</w:t>
      </w:r>
      <w:r w:rsidR="008C6E90">
        <w:t xml:space="preserve"> </w:t>
      </w:r>
      <w:r w:rsidR="004902FF">
        <w:t xml:space="preserve">een beroep doen op mijn </w:t>
      </w:r>
      <w:r w:rsidR="00427FDD">
        <w:t>zelfbeschikking</w:t>
      </w:r>
      <w:r w:rsidR="004902FF">
        <w:t xml:space="preserve"> wanneer ik anderen </w:t>
      </w:r>
      <w:r w:rsidR="00427FDD">
        <w:t>door</w:t>
      </w:r>
      <w:r w:rsidR="00670249">
        <w:t xml:space="preserve"> mijn handelen </w:t>
      </w:r>
      <w:r w:rsidR="004902FF">
        <w:t xml:space="preserve">geen schade berokken. </w:t>
      </w:r>
      <w:r w:rsidR="005B4179">
        <w:t xml:space="preserve">Maar hetgeen als schadelijk, belastend en nadelig voor de samenleving wordt beschouwd hangt af van de theorie over het goede die men aanhangt. Het niet schaden principe is een leeg principe wanneer niet omschreven wordt welk gedrag </w:t>
      </w:r>
      <w:r w:rsidR="00670249">
        <w:t>verboden of juist aangemoedigd</w:t>
      </w:r>
      <w:r w:rsidR="005B4179">
        <w:t xml:space="preserve"> moet worden. </w:t>
      </w:r>
      <w:r w:rsidR="00C34756">
        <w:t>V</w:t>
      </w:r>
      <w:r w:rsidR="00FB3A4E">
        <w:t xml:space="preserve">oorstanders van </w:t>
      </w:r>
      <w:r w:rsidR="00A94C0F">
        <w:t>het zelfbeschikkingsrecht kunnen alleen normativiteit aan hun</w:t>
      </w:r>
      <w:r w:rsidR="0030170A">
        <w:t xml:space="preserve"> autonomie toevoegen wanneer zij </w:t>
      </w:r>
      <w:r w:rsidR="00A94C0F">
        <w:t>een theorie over het goede geven.</w:t>
      </w:r>
      <w:r w:rsidR="00481E54">
        <w:t xml:space="preserve"> </w:t>
      </w:r>
      <w:r w:rsidR="00CB2EC3">
        <w:t>Ze</w:t>
      </w:r>
      <w:r w:rsidR="00BC0792">
        <w:t xml:space="preserve">lfbeschikking opent </w:t>
      </w:r>
      <w:r w:rsidR="00CB2EC3">
        <w:t xml:space="preserve">de ruimte waarin iedereen zijn eigen theorie van het goede kan ontwikkelen en daarnaar kan leven, </w:t>
      </w:r>
      <w:r w:rsidR="00BC0792">
        <w:t xml:space="preserve">maar wordt </w:t>
      </w:r>
      <w:r w:rsidR="00CB2EC3">
        <w:t>begrensd door de publieke moraal en overwegingen van rechtvaardigheid.</w:t>
      </w:r>
    </w:p>
    <w:p w:rsidR="00DC2E3A" w:rsidRDefault="00DC2E3A" w:rsidP="000744A0"/>
    <w:p w:rsidR="00AF5FD5" w:rsidRDefault="00DC2E3A" w:rsidP="003E3AF9">
      <w:pPr>
        <w:rPr>
          <w:color w:val="000000"/>
        </w:rPr>
      </w:pPr>
      <w:proofErr w:type="spellStart"/>
      <w:r>
        <w:t>Safranek</w:t>
      </w:r>
      <w:proofErr w:type="spellEnd"/>
      <w:r w:rsidR="00A677BE">
        <w:t xml:space="preserve"> wijst er</w:t>
      </w:r>
      <w:r w:rsidR="00D45297">
        <w:t xml:space="preserve">op </w:t>
      </w:r>
      <w:r>
        <w:t>hoe het legitimeren vanuit zelfbeschikking tot allerlei praktische problemen leidt. Want voor wie vindt dat hij het recht heeft op hulp bij zelfdoding is het irrelevant of hij lijdt aan een terminale ziekte of aan een tijde</w:t>
      </w:r>
      <w:r w:rsidR="00172D8C">
        <w:t>lijke aandoening: zijn zelfbeschikking</w:t>
      </w:r>
      <w:r>
        <w:t xml:space="preserve"> wordt </w:t>
      </w:r>
      <w:r w:rsidR="00EE6C59">
        <w:t xml:space="preserve">hoe dan ook </w:t>
      </w:r>
      <w:r>
        <w:t>geschaad wanneer in een van beide gevallen zijn verzoek niet wordt ingewilli</w:t>
      </w:r>
      <w:r w:rsidR="005C68AF">
        <w:t xml:space="preserve">gd. </w:t>
      </w:r>
      <w:r w:rsidR="003E3AF9">
        <w:t>Bovendien</w:t>
      </w:r>
      <w:r>
        <w:t xml:space="preserve"> kan op basis van autonomie geen leeftijdscriterium worden gegeven: een 20-jarige heeft vanuit autonomie net zoveel recht op hulp bij zelfdoding als een 90-jarige. </w:t>
      </w:r>
      <w:r w:rsidR="00AF5FD5">
        <w:t xml:space="preserve">Volgens huis- en euthanasiearts Ed Kenter is een wijziging van de huidige euthanasiewet dan ook geen oplossing </w:t>
      </w:r>
      <w:r w:rsidR="00AF5FD5" w:rsidRPr="002A6383">
        <w:rPr>
          <w:color w:val="000000"/>
        </w:rPr>
        <w:t xml:space="preserve">voor dilemma's en discrepanties. </w:t>
      </w:r>
      <w:r w:rsidR="00AF5FD5">
        <w:rPr>
          <w:color w:val="000000"/>
        </w:rPr>
        <w:t>"</w:t>
      </w:r>
      <w:r w:rsidR="00AF5FD5" w:rsidRPr="002A6383">
        <w:rPr>
          <w:color w:val="000000"/>
        </w:rPr>
        <w:t>We moeten discussiëren over de interpretatie van de wet en van 'ondraaglijk lijden'.</w:t>
      </w:r>
      <w:r w:rsidR="00AF5FD5">
        <w:rPr>
          <w:color w:val="000000"/>
        </w:rPr>
        <w:t>"</w:t>
      </w:r>
      <w:r w:rsidR="00AF5FD5">
        <w:rPr>
          <w:rStyle w:val="Voetnootmarkering"/>
          <w:color w:val="000000"/>
        </w:rPr>
        <w:footnoteReference w:id="22"/>
      </w:r>
      <w:r w:rsidR="00AF5FD5">
        <w:rPr>
          <w:color w:val="000000"/>
        </w:rPr>
        <w:t xml:space="preserve"> </w:t>
      </w:r>
    </w:p>
    <w:p w:rsidR="006D3A9B" w:rsidRDefault="006D3A9B" w:rsidP="00DC2E3A"/>
    <w:p w:rsidR="00F46E0C" w:rsidRDefault="008C6E90" w:rsidP="00DC2E3A">
      <w:r>
        <w:t xml:space="preserve">Zelfbeschikking </w:t>
      </w:r>
      <w:r w:rsidR="00172D8C">
        <w:t>blijkt zo langzamerhand</w:t>
      </w:r>
      <w:r w:rsidR="00213FA6">
        <w:t xml:space="preserve"> een veel lastiger begrip te zijn om als legitimatie te dienen voor hulp bij zelfdoding dan UVW doet vermoeden. </w:t>
      </w:r>
      <w:r>
        <w:t>Zelfbeschikking</w:t>
      </w:r>
      <w:r w:rsidR="00A2594F">
        <w:t xml:space="preserve"> heeft geen onderscheidend vermogen: het kan de goede niet van de slechte daden onderscheiden, het kan </w:t>
      </w:r>
      <w:r w:rsidR="00A2594F">
        <w:lastRenderedPageBreak/>
        <w:t>geen leeftijdscriterium geven en niet onderscheiden wie</w:t>
      </w:r>
      <w:r w:rsidR="00357639">
        <w:t>ns zelfbeschikking prevaleert boven de ander</w:t>
      </w:r>
      <w:r w:rsidR="00E82AED">
        <w:t>e</w:t>
      </w:r>
      <w:r w:rsidR="00A2594F">
        <w:t>. Dat kan alleen door weer te geven wat als g</w:t>
      </w:r>
      <w:r w:rsidR="00E02214">
        <w:t>oed en waardevol wordt beschouwd</w:t>
      </w:r>
      <w:r w:rsidR="00E82AED">
        <w:t xml:space="preserve"> en daarover in debat te gaan</w:t>
      </w:r>
      <w:r w:rsidR="00A2594F">
        <w:t>.</w:t>
      </w:r>
      <w:r w:rsidR="007778BC">
        <w:t xml:space="preserve"> </w:t>
      </w:r>
      <w:r w:rsidR="005B3502">
        <w:t>Zelfbeschikking,</w:t>
      </w:r>
      <w:r w:rsidR="006C707B">
        <w:t xml:space="preserve"> begrepen als het zelf vorm mogen geven aan het eigen leven, kan alleen leiden tot de rechtvaardiging van een zelfgekozen dood, </w:t>
      </w:r>
      <w:r w:rsidR="00BC7F94">
        <w:t xml:space="preserve">maar </w:t>
      </w:r>
      <w:r w:rsidR="006C707B">
        <w:t>niet dienen voor het opeisen van hulp.</w:t>
      </w:r>
    </w:p>
    <w:p w:rsidR="000101E8" w:rsidRDefault="000101E8" w:rsidP="00D576D9">
      <w:pPr>
        <w:rPr>
          <w:b/>
        </w:rPr>
      </w:pPr>
    </w:p>
    <w:p w:rsidR="008035A2" w:rsidRDefault="008035A2" w:rsidP="00D576D9">
      <w:pPr>
        <w:rPr>
          <w:b/>
        </w:rPr>
      </w:pPr>
      <w:r>
        <w:rPr>
          <w:b/>
        </w:rPr>
        <w:t xml:space="preserve">3.2 </w:t>
      </w:r>
      <w:r w:rsidR="00C546AF">
        <w:rPr>
          <w:b/>
        </w:rPr>
        <w:t>Vrijheid</w:t>
      </w:r>
      <w:r w:rsidR="00B87F66">
        <w:rPr>
          <w:b/>
        </w:rPr>
        <w:t>srechten</w:t>
      </w:r>
      <w:r w:rsidR="00C546AF">
        <w:rPr>
          <w:b/>
        </w:rPr>
        <w:t xml:space="preserve"> als legitimatie</w:t>
      </w:r>
    </w:p>
    <w:p w:rsidR="0070002A" w:rsidRDefault="0070002A" w:rsidP="00D576D9"/>
    <w:p w:rsidR="00B87F66" w:rsidRDefault="00C42620" w:rsidP="00D576D9">
      <w:r>
        <w:t xml:space="preserve">Terug naar de vraag of een recht op zelfdoding </w:t>
      </w:r>
      <w:r w:rsidR="00CB045E">
        <w:t xml:space="preserve">tot </w:t>
      </w:r>
      <w:r>
        <w:t xml:space="preserve">een recht op hulp bij zelfdoding </w:t>
      </w:r>
      <w:r w:rsidR="00CB045E">
        <w:t>kan leiden.</w:t>
      </w:r>
      <w:r>
        <w:t xml:space="preserve"> </w:t>
      </w:r>
      <w:r w:rsidR="005B3502">
        <w:t>Zelfbeschikking</w:t>
      </w:r>
      <w:r w:rsidR="006B2E8A">
        <w:t xml:space="preserve"> kan zoals gezegd die rechtvaardiging niet geven. Misschien kan </w:t>
      </w:r>
      <w:r w:rsidR="00B87F66">
        <w:t xml:space="preserve">het </w:t>
      </w:r>
      <w:r w:rsidR="00CB2EC3">
        <w:t>hebben</w:t>
      </w:r>
      <w:r w:rsidR="00B87F66">
        <w:t xml:space="preserve"> van vrijheidsrechten dienen als legitimatie.</w:t>
      </w:r>
    </w:p>
    <w:p w:rsidR="00077CB7" w:rsidRDefault="005816C6" w:rsidP="00D576D9">
      <w:r>
        <w:t xml:space="preserve">Martin </w:t>
      </w:r>
      <w:proofErr w:type="spellStart"/>
      <w:r w:rsidR="00DD4A4A">
        <w:t>Gunde</w:t>
      </w:r>
      <w:r>
        <w:t>rso</w:t>
      </w:r>
      <w:r w:rsidR="004A0EB7">
        <w:t>n</w:t>
      </w:r>
      <w:proofErr w:type="spellEnd"/>
      <w:r w:rsidR="004A0EB7">
        <w:t xml:space="preserve"> </w:t>
      </w:r>
      <w:r w:rsidR="00CB045E">
        <w:t>besch</w:t>
      </w:r>
      <w:r w:rsidR="008F572E">
        <w:t>rijft wat rechten inhouden</w:t>
      </w:r>
      <w:r w:rsidR="00DD4A4A">
        <w:t xml:space="preserve">. </w:t>
      </w:r>
      <w:r w:rsidR="00384E26">
        <w:t xml:space="preserve">Volgens </w:t>
      </w:r>
      <w:r w:rsidR="001212E4">
        <w:t>hem</w:t>
      </w:r>
      <w:r>
        <w:t xml:space="preserve"> </w:t>
      </w:r>
      <w:r w:rsidR="00384E26">
        <w:t>is</w:t>
      </w:r>
      <w:r w:rsidR="0070002A">
        <w:t xml:space="preserve"> </w:t>
      </w:r>
      <w:r w:rsidR="001212E4">
        <w:t xml:space="preserve">het </w:t>
      </w:r>
      <w:r w:rsidR="0070002A">
        <w:t>recht op zelfdoding</w:t>
      </w:r>
      <w:r w:rsidR="00E04FB8">
        <w:t xml:space="preserve"> weliswaar </w:t>
      </w:r>
      <w:r w:rsidR="00DD4A4A">
        <w:t>een</w:t>
      </w:r>
      <w:r w:rsidR="00E04FB8">
        <w:t xml:space="preserve"> algemeen</w:t>
      </w:r>
      <w:r w:rsidR="00DD4A4A">
        <w:t xml:space="preserve"> </w:t>
      </w:r>
      <w:proofErr w:type="spellStart"/>
      <w:r w:rsidR="00DD4A4A">
        <w:rPr>
          <w:i/>
        </w:rPr>
        <w:t>liberty-right</w:t>
      </w:r>
      <w:proofErr w:type="spellEnd"/>
      <w:r w:rsidR="00E04FB8">
        <w:t>,</w:t>
      </w:r>
      <w:r w:rsidR="00B87F66">
        <w:t xml:space="preserve"> maar</w:t>
      </w:r>
      <w:r w:rsidR="00E46AA2">
        <w:t xml:space="preserve"> rechten</w:t>
      </w:r>
      <w:r w:rsidR="00384E26">
        <w:t xml:space="preserve"> op vrijheid</w:t>
      </w:r>
      <w:r w:rsidR="00CA2E48">
        <w:t xml:space="preserve"> </w:t>
      </w:r>
      <w:r w:rsidR="0070002A">
        <w:t>hebben</w:t>
      </w:r>
      <w:r w:rsidR="00384E26">
        <w:t xml:space="preserve"> </w:t>
      </w:r>
      <w:r w:rsidR="00E04FB8">
        <w:t>een a</w:t>
      </w:r>
      <w:r w:rsidR="0070002A">
        <w:t xml:space="preserve">antal </w:t>
      </w:r>
      <w:r w:rsidR="00CA2E48">
        <w:t>eigenschappen</w:t>
      </w:r>
      <w:r w:rsidR="00DA34ED">
        <w:t xml:space="preserve"> </w:t>
      </w:r>
      <w:r w:rsidR="00F63A7D">
        <w:t xml:space="preserve">die de </w:t>
      </w:r>
      <w:r w:rsidR="00384E26">
        <w:t>grenzen a</w:t>
      </w:r>
      <w:r w:rsidR="00CA2E48">
        <w:t xml:space="preserve">an </w:t>
      </w:r>
      <w:r w:rsidR="00384E26">
        <w:t>die vrijheid</w:t>
      </w:r>
      <w:r w:rsidR="00F63A7D">
        <w:t xml:space="preserve"> weergeven</w:t>
      </w:r>
      <w:r w:rsidR="00E04FB8">
        <w:t xml:space="preserve">. </w:t>
      </w:r>
    </w:p>
    <w:p w:rsidR="00F0624D" w:rsidRDefault="00F0624D" w:rsidP="00D576D9"/>
    <w:p w:rsidR="00C42620" w:rsidRDefault="00E04FB8" w:rsidP="00D576D9">
      <w:r>
        <w:t>In de eerste plaats is een vrijheidsrecht geen specifiek recht dat ontstaat ui</w:t>
      </w:r>
      <w:r w:rsidR="00077CB7">
        <w:t>t</w:t>
      </w:r>
      <w:r>
        <w:t xml:space="preserve"> een bepaalde overeenkom</w:t>
      </w:r>
      <w:r w:rsidR="00077CB7">
        <w:t>s</w:t>
      </w:r>
      <w:r w:rsidR="00F0624D">
        <w:t>t of een organisatie en</w:t>
      </w:r>
      <w:r>
        <w:t xml:space="preserve"> alleen een </w:t>
      </w:r>
      <w:r w:rsidR="00077CB7">
        <w:t xml:space="preserve">overeenkomstige </w:t>
      </w:r>
      <w:r>
        <w:t xml:space="preserve">plicht </w:t>
      </w:r>
      <w:r w:rsidR="00077CB7">
        <w:t xml:space="preserve">voor een beperkt aantal mensen </w:t>
      </w:r>
      <w:r w:rsidR="00F63A7D">
        <w:t>inhoudt</w:t>
      </w:r>
      <w:r w:rsidR="00077CB7">
        <w:t>.</w:t>
      </w:r>
      <w:r w:rsidR="00F63A7D">
        <w:t xml:space="preserve"> </w:t>
      </w:r>
      <w:r w:rsidR="00332996">
        <w:t>Vrijheidsrechten gelden voor iedereen</w:t>
      </w:r>
      <w:r w:rsidR="00C8609F">
        <w:t>.</w:t>
      </w:r>
      <w:r w:rsidR="00332996">
        <w:t xml:space="preserve"> </w:t>
      </w:r>
    </w:p>
    <w:p w:rsidR="000C26C5" w:rsidRDefault="00077CB7" w:rsidP="00D576D9">
      <w:r>
        <w:t xml:space="preserve">Ten tweede houden </w:t>
      </w:r>
      <w:r w:rsidR="00812F67" w:rsidRPr="00812F67">
        <w:t>vrijheidsrechten</w:t>
      </w:r>
      <w:r w:rsidRPr="00812F67">
        <w:t xml:space="preserve"> </w:t>
      </w:r>
      <w:r>
        <w:t>niet</w:t>
      </w:r>
      <w:r w:rsidR="00332996">
        <w:t xml:space="preserve"> in dat de ander </w:t>
      </w:r>
      <w:r>
        <w:t xml:space="preserve">een </w:t>
      </w:r>
      <w:r w:rsidRPr="00E46AA2">
        <w:rPr>
          <w:i/>
        </w:rPr>
        <w:t xml:space="preserve">plicht </w:t>
      </w:r>
      <w:r>
        <w:t>heeft bij het uitoefenen van dat recht</w:t>
      </w:r>
      <w:r w:rsidR="004A0EB7">
        <w:t xml:space="preserve">. Het houdt alleen in dat iemand niet </w:t>
      </w:r>
      <w:r w:rsidR="00CA2E48">
        <w:t>ge</w:t>
      </w:r>
      <w:r w:rsidR="004A0EB7">
        <w:t>hinderd mag worden in het uitoefenen van zijn recht</w:t>
      </w:r>
      <w:r w:rsidR="00AA07EB">
        <w:t>en</w:t>
      </w:r>
      <w:r w:rsidR="004A0EB7">
        <w:t>.</w:t>
      </w:r>
    </w:p>
    <w:p w:rsidR="004A0EB7" w:rsidRDefault="004B730C" w:rsidP="00D576D9">
      <w:r>
        <w:t>Tot slot</w:t>
      </w:r>
      <w:r w:rsidR="00AA07EB">
        <w:t xml:space="preserve"> betekenen </w:t>
      </w:r>
      <w:r w:rsidR="00812F67">
        <w:t xml:space="preserve">vrijheidsrechten </w:t>
      </w:r>
      <w:r w:rsidR="00AA07EB">
        <w:t>dat de uitoefening van</w:t>
      </w:r>
      <w:r w:rsidR="00812F67">
        <w:t xml:space="preserve"> </w:t>
      </w:r>
      <w:r w:rsidR="00CA2E48">
        <w:t>individuele rechten niet ge</w:t>
      </w:r>
      <w:r w:rsidR="00AA07EB">
        <w:t>hinderd mogen wo</w:t>
      </w:r>
      <w:r w:rsidR="00CA2E48">
        <w:t xml:space="preserve">rden om </w:t>
      </w:r>
      <w:r w:rsidR="00AA07EB">
        <w:t xml:space="preserve">utilistische of beleidsredenen, </w:t>
      </w:r>
      <w:r w:rsidR="00DA34ED">
        <w:t xml:space="preserve">(bijvoorbeeld omdat het de overheid veel financiële voordelen oplevert wanneer ouderen zouden sterven), </w:t>
      </w:r>
      <w:r w:rsidR="00AA07EB">
        <w:t xml:space="preserve">maar wel </w:t>
      </w:r>
      <w:r w:rsidR="00332996">
        <w:t xml:space="preserve">verhinderd mogen worden </w:t>
      </w:r>
      <w:r w:rsidR="00AA07EB">
        <w:t xml:space="preserve">wanneer ze in strijd zijn met andere rechten. </w:t>
      </w:r>
    </w:p>
    <w:p w:rsidR="00DA34ED" w:rsidRDefault="00960509" w:rsidP="00D576D9">
      <w:r>
        <w:t>De c</w:t>
      </w:r>
      <w:r w:rsidR="00CA2E48">
        <w:t>onclusie: h</w:t>
      </w:r>
      <w:r w:rsidR="00DA34ED">
        <w:t xml:space="preserve">et enige recht dat aan een recht op zelfdoding afgeleid kan worden is een recht dat de uitoefening </w:t>
      </w:r>
      <w:r w:rsidR="00F12F3F">
        <w:t xml:space="preserve">van dat recht </w:t>
      </w:r>
      <w:r w:rsidR="00C8609F">
        <w:t>niet verhinderd mag worden, tenzij het in strijd is met de rechten van anderen.</w:t>
      </w:r>
    </w:p>
    <w:p w:rsidR="004B730C" w:rsidRDefault="004B730C" w:rsidP="00D576D9"/>
    <w:p w:rsidR="00262D81" w:rsidRDefault="00960509" w:rsidP="00D576D9">
      <w:r>
        <w:t xml:space="preserve">Volgens </w:t>
      </w:r>
      <w:proofErr w:type="spellStart"/>
      <w:r>
        <w:t>G</w:t>
      </w:r>
      <w:r w:rsidR="00317838">
        <w:t>u</w:t>
      </w:r>
      <w:r>
        <w:t>nderson</w:t>
      </w:r>
      <w:proofErr w:type="spellEnd"/>
      <w:r>
        <w:t xml:space="preserve"> zijn rechten onderworpen aan </w:t>
      </w:r>
      <w:proofErr w:type="spellStart"/>
      <w:r>
        <w:rPr>
          <w:i/>
        </w:rPr>
        <w:t>reasonable</w:t>
      </w:r>
      <w:proofErr w:type="spellEnd"/>
      <w:r>
        <w:rPr>
          <w:i/>
        </w:rPr>
        <w:t xml:space="preserve"> </w:t>
      </w:r>
      <w:proofErr w:type="spellStart"/>
      <w:r>
        <w:rPr>
          <w:i/>
        </w:rPr>
        <w:t>regulations</w:t>
      </w:r>
      <w:proofErr w:type="spellEnd"/>
      <w:r>
        <w:rPr>
          <w:i/>
        </w:rPr>
        <w:t>.</w:t>
      </w:r>
      <w:r>
        <w:t xml:space="preserve"> </w:t>
      </w:r>
      <w:r w:rsidR="006C707B">
        <w:t>Deze redelijke regelingen</w:t>
      </w:r>
      <w:r w:rsidR="00BD605A">
        <w:t xml:space="preserve"> houden in</w:t>
      </w:r>
      <w:r w:rsidR="008B5406">
        <w:t xml:space="preserve"> dat </w:t>
      </w:r>
      <w:r>
        <w:t>rechten geïnterpreteerd en gewogen moeten worden op hun inhoud en ten opzichte van andere rechten.</w:t>
      </w:r>
      <w:r w:rsidR="00A26187">
        <w:t xml:space="preserve"> Telkens is er een afweging nodig tussen het uit mogen oefenen van rechten en het bewak</w:t>
      </w:r>
      <w:r w:rsidR="00317838">
        <w:t>en van de waarde van dat</w:t>
      </w:r>
      <w:r w:rsidR="00A26187">
        <w:t xml:space="preserve"> recht</w:t>
      </w:r>
      <w:r w:rsidR="00317838">
        <w:t>. D</w:t>
      </w:r>
      <w:r w:rsidR="00A26187">
        <w:t xml:space="preserve">at ik vrijheid van meningsuiting heb, betekent </w:t>
      </w:r>
      <w:r w:rsidR="00317838">
        <w:t xml:space="preserve">bijvoorbeeld </w:t>
      </w:r>
      <w:r w:rsidR="00A26187">
        <w:t xml:space="preserve">niet dat ik dat op </w:t>
      </w:r>
      <w:r w:rsidR="00317838">
        <w:t>alle mogelijke manieren, op iedere</w:t>
      </w:r>
      <w:r w:rsidR="00A26187">
        <w:t xml:space="preserve"> tijd en in elke ruimte mag doen. Zo geldt dat ook voor het recht op zelfdoding. Wanneer iemand zich op wil hangen op een centraal station, </w:t>
      </w:r>
      <w:r w:rsidR="00A769B2">
        <w:t>heeft hij weliswaar het recht op zelfdoding, maar dat recht geeft</w:t>
      </w:r>
      <w:r w:rsidR="00A26187">
        <w:t xml:space="preserve"> zoveel </w:t>
      </w:r>
      <w:r w:rsidR="00840B1E">
        <w:t>(emotionele) last voor anderen, dat alles</w:t>
      </w:r>
      <w:r w:rsidR="00A959B5">
        <w:t xml:space="preserve"> in het werk wordt gesteld om he</w:t>
      </w:r>
      <w:r w:rsidR="00840B1E">
        <w:t xml:space="preserve">t te verhinderen. </w:t>
      </w:r>
      <w:r w:rsidR="00BC0792">
        <w:t xml:space="preserve">Ook hier </w:t>
      </w:r>
      <w:r w:rsidR="000622FD">
        <w:t xml:space="preserve">een </w:t>
      </w:r>
      <w:r w:rsidR="00840B1E">
        <w:t xml:space="preserve">weging van </w:t>
      </w:r>
      <w:r w:rsidR="000622FD">
        <w:t>rechten,</w:t>
      </w:r>
      <w:r w:rsidR="00840B1E">
        <w:t xml:space="preserve"> </w:t>
      </w:r>
      <w:r w:rsidR="008E15A9">
        <w:t xml:space="preserve">de waarde van die rechten </w:t>
      </w:r>
      <w:r w:rsidR="00840B1E">
        <w:t xml:space="preserve">en </w:t>
      </w:r>
      <w:r w:rsidR="008E15A9">
        <w:t>de lasten voor anderen</w:t>
      </w:r>
      <w:r w:rsidR="00840B1E">
        <w:t xml:space="preserve">. </w:t>
      </w:r>
    </w:p>
    <w:p w:rsidR="00332996" w:rsidRDefault="00332996" w:rsidP="00D576D9"/>
    <w:p w:rsidR="00AF5FD5" w:rsidRDefault="00840B1E" w:rsidP="00AF5FD5">
      <w:r>
        <w:t>En dat geldt ook voor hulp bij zelfdoding.</w:t>
      </w:r>
      <w:r w:rsidR="00EE692C">
        <w:t xml:space="preserve"> </w:t>
      </w:r>
      <w:r w:rsidR="00317838">
        <w:t>Dat iets</w:t>
      </w:r>
      <w:r w:rsidR="000C35B9">
        <w:t xml:space="preserve"> toelaatbaar is, betekent niet dat ik een </w:t>
      </w:r>
      <w:r w:rsidR="00CB2EC3">
        <w:t xml:space="preserve">moreel </w:t>
      </w:r>
      <w:r w:rsidR="000C35B9">
        <w:t xml:space="preserve">recht heb, en </w:t>
      </w:r>
      <w:r w:rsidR="00262D81">
        <w:t>dat</w:t>
      </w:r>
      <w:r w:rsidR="000C35B9">
        <w:t xml:space="preserve"> ik een </w:t>
      </w:r>
      <w:r w:rsidR="00CB2EC3">
        <w:t xml:space="preserve">moreel </w:t>
      </w:r>
      <w:r w:rsidR="000C35B9">
        <w:t>recht heb, bet</w:t>
      </w:r>
      <w:r w:rsidR="00262D81">
        <w:t xml:space="preserve">ekent </w:t>
      </w:r>
      <w:r w:rsidR="000C35B9">
        <w:t xml:space="preserve">niet dat </w:t>
      </w:r>
      <w:r w:rsidR="00262D81">
        <w:t>ik het recht heb anderen in te zetten om mijn recht uit te oefenen.</w:t>
      </w:r>
      <w:r w:rsidR="00317838">
        <w:t xml:space="preserve"> </w:t>
      </w:r>
      <w:r w:rsidR="00A769B2">
        <w:t xml:space="preserve">Er zijn altijd grenzen aan rechten en er is altijd een weging nodig wanneer rechten onderling botsen, wanneer ze de rechten van anderen raken en wanneer de </w:t>
      </w:r>
      <w:r w:rsidR="00E14EBA">
        <w:t>last voor</w:t>
      </w:r>
      <w:r w:rsidR="00A769B2">
        <w:t xml:space="preserve"> anderen </w:t>
      </w:r>
      <w:r w:rsidR="00CC2D7E">
        <w:t>te groot wordt. Waar d</w:t>
      </w:r>
      <w:r w:rsidR="00E14EBA">
        <w:t>i</w:t>
      </w:r>
      <w:r w:rsidR="00CC2D7E">
        <w:t>e redelijke begrenzing ligt is een kw</w:t>
      </w:r>
      <w:r w:rsidR="00E14EBA">
        <w:t>estie van zorgvuldig</w:t>
      </w:r>
      <w:r w:rsidR="00C50668">
        <w:t>e afweging</w:t>
      </w:r>
      <w:r w:rsidR="00E14EBA">
        <w:t xml:space="preserve"> van</w:t>
      </w:r>
      <w:r w:rsidR="00CC2D7E">
        <w:t xml:space="preserve"> </w:t>
      </w:r>
      <w:r w:rsidR="00332996">
        <w:t>waarden en beleid en geen</w:t>
      </w:r>
      <w:r w:rsidR="00C50668">
        <w:t xml:space="preserve"> kwestie van simpele </w:t>
      </w:r>
      <w:r w:rsidR="00E14EBA">
        <w:t>deductie vanuit een geclaimd recht.</w:t>
      </w:r>
      <w:r w:rsidR="00C42620">
        <w:t xml:space="preserve"> </w:t>
      </w:r>
    </w:p>
    <w:p w:rsidR="00287781" w:rsidRDefault="00287781">
      <w:pPr>
        <w:rPr>
          <w:b/>
        </w:rPr>
      </w:pPr>
      <w:r>
        <w:rPr>
          <w:b/>
        </w:rPr>
        <w:br w:type="page"/>
      </w:r>
    </w:p>
    <w:p w:rsidR="005723B8" w:rsidRPr="005A789A" w:rsidRDefault="0055324D" w:rsidP="00A263D9">
      <w:pPr>
        <w:rPr>
          <w:b/>
        </w:rPr>
      </w:pPr>
      <w:r>
        <w:rPr>
          <w:b/>
        </w:rPr>
        <w:lastRenderedPageBreak/>
        <w:t>Hoofdstuk 4</w:t>
      </w:r>
    </w:p>
    <w:p w:rsidR="00A70902" w:rsidRPr="005A789A" w:rsidRDefault="00A70902" w:rsidP="00A263D9">
      <w:pPr>
        <w:rPr>
          <w:b/>
        </w:rPr>
      </w:pPr>
    </w:p>
    <w:p w:rsidR="00BD605A" w:rsidRPr="00D84D8F" w:rsidRDefault="00B51735" w:rsidP="00BD605A">
      <w:pPr>
        <w:rPr>
          <w:b/>
        </w:rPr>
      </w:pPr>
      <w:r>
        <w:rPr>
          <w:b/>
        </w:rPr>
        <w:t>4</w:t>
      </w:r>
      <w:r w:rsidR="00A70902" w:rsidRPr="005A789A">
        <w:rPr>
          <w:b/>
        </w:rPr>
        <w:t xml:space="preserve">.1 </w:t>
      </w:r>
      <w:r w:rsidR="006331F0">
        <w:rPr>
          <w:b/>
        </w:rPr>
        <w:t>De plichten van de overheid</w:t>
      </w:r>
      <w:r w:rsidR="00BD605A">
        <w:rPr>
          <w:b/>
        </w:rPr>
        <w:t xml:space="preserve"> </w:t>
      </w:r>
    </w:p>
    <w:p w:rsidR="006331F0" w:rsidRDefault="006331F0" w:rsidP="00080497"/>
    <w:p w:rsidR="00937529" w:rsidRDefault="00537FF9" w:rsidP="00080497">
      <w:r>
        <w:t xml:space="preserve">Na jarenlange maatschappelijke en juridische discussies </w:t>
      </w:r>
      <w:r w:rsidR="00BF4087">
        <w:t>kwam de euthanasiewet tot stand die moest vol</w:t>
      </w:r>
      <w:r>
        <w:t xml:space="preserve">doen aan de criteria </w:t>
      </w:r>
      <w:r w:rsidR="006331F0">
        <w:t>rechtszekerheid,</w:t>
      </w:r>
      <w:r w:rsidR="005356C4">
        <w:t xml:space="preserve"> transparantie/maatschappelijke </w:t>
      </w:r>
      <w:r w:rsidR="006331F0">
        <w:t>controle en kwaliteitsbevordering</w:t>
      </w:r>
      <w:r w:rsidR="004E47D9">
        <w:rPr>
          <w:rStyle w:val="Voetnootmarkering"/>
        </w:rPr>
        <w:footnoteReference w:id="23"/>
      </w:r>
      <w:r>
        <w:t>. Uit de evaluatie van de wet blijkt d</w:t>
      </w:r>
      <w:r w:rsidR="006331F0">
        <w:t xml:space="preserve">at de wet </w:t>
      </w:r>
      <w:r>
        <w:t xml:space="preserve">daaraan voldoet en </w:t>
      </w:r>
      <w:r w:rsidR="006331F0">
        <w:t xml:space="preserve">door 90% van de Nederlanders gedragen wordt. </w:t>
      </w:r>
      <w:r w:rsidR="00994BE4">
        <w:t>V</w:t>
      </w:r>
      <w:r w:rsidR="00127097">
        <w:t xml:space="preserve">olgens UVW </w:t>
      </w:r>
      <w:r w:rsidR="00994BE4">
        <w:t xml:space="preserve">kunnen </w:t>
      </w:r>
      <w:r w:rsidR="00937529">
        <w:t xml:space="preserve">wetten en regels nooit alle individuele wensen en waarden </w:t>
      </w:r>
      <w:r w:rsidR="00994BE4">
        <w:t>v</w:t>
      </w:r>
      <w:r w:rsidR="00937529">
        <w:t xml:space="preserve">ertegenwoordigen, omdat een wet geldt voor alle burgers. </w:t>
      </w:r>
      <w:r w:rsidR="004A1FB4">
        <w:t>D</w:t>
      </w:r>
      <w:r w:rsidR="00937529">
        <w:t xml:space="preserve">e </w:t>
      </w:r>
      <w:r w:rsidR="00664742">
        <w:t xml:space="preserve">veelvormige </w:t>
      </w:r>
      <w:r w:rsidR="00937529">
        <w:t xml:space="preserve">praktijk </w:t>
      </w:r>
      <w:r w:rsidR="00CC3CB6">
        <w:t xml:space="preserve">laat </w:t>
      </w:r>
      <w:r w:rsidR="00937529">
        <w:t xml:space="preserve">zich </w:t>
      </w:r>
      <w:r w:rsidR="00994BE4">
        <w:t xml:space="preserve">echter </w:t>
      </w:r>
      <w:r w:rsidR="00937529">
        <w:t>niet altijd vangen in regels e</w:t>
      </w:r>
      <w:r w:rsidR="00664742">
        <w:t>n procedures.</w:t>
      </w:r>
      <w:r w:rsidR="0051564D">
        <w:t xml:space="preserve"> </w:t>
      </w:r>
      <w:r w:rsidR="00CC3CB6">
        <w:t xml:space="preserve">De overheid </w:t>
      </w:r>
      <w:r w:rsidR="00B71EC8">
        <w:t>moet</w:t>
      </w:r>
      <w:r w:rsidR="00CC3CB6">
        <w:t xml:space="preserve"> </w:t>
      </w:r>
      <w:r w:rsidR="000724DA">
        <w:t xml:space="preserve">de praktijk </w:t>
      </w:r>
      <w:r w:rsidR="00127097">
        <w:t>bewaken</w:t>
      </w:r>
      <w:r w:rsidR="000724DA">
        <w:t xml:space="preserve">, omdat ze middels de euthanasiewet </w:t>
      </w:r>
      <w:r w:rsidR="002B0357">
        <w:t>hulp bij zelfdoding</w:t>
      </w:r>
      <w:r w:rsidR="00733E94">
        <w:t>,</w:t>
      </w:r>
      <w:r w:rsidR="002B0357">
        <w:t xml:space="preserve"> </w:t>
      </w:r>
      <w:r w:rsidR="00733E94">
        <w:t xml:space="preserve">met inachtneming van de </w:t>
      </w:r>
      <w:r w:rsidR="002B0357">
        <w:t>zorgvuldigheidseisen</w:t>
      </w:r>
      <w:r w:rsidR="00733E94">
        <w:t>,</w:t>
      </w:r>
      <w:r w:rsidR="002B0357">
        <w:t xml:space="preserve"> toestaat</w:t>
      </w:r>
      <w:r w:rsidR="00CC3CB6">
        <w:t xml:space="preserve">. </w:t>
      </w:r>
      <w:r w:rsidR="002B0357">
        <w:t xml:space="preserve">Dat doet ze door </w:t>
      </w:r>
      <w:r w:rsidR="004A1FB4">
        <w:t>artsen en toetsingscommissies individuele</w:t>
      </w:r>
      <w:r w:rsidR="00CC3CB6">
        <w:t xml:space="preserve"> gevallen </w:t>
      </w:r>
      <w:r w:rsidR="002B0357">
        <w:t xml:space="preserve">te laten </w:t>
      </w:r>
      <w:r w:rsidR="004A1FB4">
        <w:t>beoordelen</w:t>
      </w:r>
      <w:r w:rsidR="003F3ED9">
        <w:t>, maar ook door jurisprudentie en een evaluatie van de wet</w:t>
      </w:r>
      <w:r w:rsidR="006331F0">
        <w:t>.</w:t>
      </w:r>
      <w:r w:rsidR="004E47D9">
        <w:t xml:space="preserve"> </w:t>
      </w:r>
      <w:r w:rsidR="00127097">
        <w:t xml:space="preserve">Door dit systeem van toetsing en heroverwegingen doet de overheid recht aan </w:t>
      </w:r>
      <w:r w:rsidR="003E79DB">
        <w:t>alle niveaus, ook aan concrete, individuele gevallen.</w:t>
      </w:r>
      <w:r w:rsidR="00F92381">
        <w:t xml:space="preserve"> Bovendien zorgt ze door dit stelsel voor </w:t>
      </w:r>
      <w:r w:rsidR="00054D3E">
        <w:t>duidelijkheid, wat leidt</w:t>
      </w:r>
      <w:r w:rsidR="003F5305">
        <w:t xml:space="preserve"> tot </w:t>
      </w:r>
      <w:r w:rsidR="009C6AC4">
        <w:t>veiligheid</w:t>
      </w:r>
      <w:r w:rsidR="003F5305">
        <w:t xml:space="preserve"> binnen de samenleving.</w:t>
      </w:r>
      <w:r w:rsidR="00F92381">
        <w:tab/>
      </w:r>
      <w:r w:rsidR="00F92381">
        <w:tab/>
      </w:r>
      <w:r w:rsidR="00F92381">
        <w:tab/>
      </w:r>
    </w:p>
    <w:p w:rsidR="006331F0" w:rsidRDefault="006331F0" w:rsidP="00080497"/>
    <w:p w:rsidR="00BC0792" w:rsidRDefault="00BC0792" w:rsidP="006331F0">
      <w:r>
        <w:t xml:space="preserve">Een </w:t>
      </w:r>
      <w:r w:rsidR="003E79DB">
        <w:t>dilemma</w:t>
      </w:r>
      <w:r w:rsidR="00785DB1">
        <w:t xml:space="preserve"> is het bepalen v</w:t>
      </w:r>
      <w:r w:rsidR="00112229">
        <w:t xml:space="preserve">an de grenzen aan </w:t>
      </w:r>
      <w:r w:rsidR="0061325C">
        <w:t>zelfbeschikking</w:t>
      </w:r>
      <w:r w:rsidR="00112229">
        <w:t xml:space="preserve">: waar heeft </w:t>
      </w:r>
      <w:r w:rsidR="004E47D9">
        <w:t>het individu</w:t>
      </w:r>
      <w:r w:rsidR="00112229">
        <w:t xml:space="preserve"> keuzevrijheid</w:t>
      </w:r>
      <w:r w:rsidR="00E31A5C">
        <w:t>,</w:t>
      </w:r>
      <w:r w:rsidR="00112229">
        <w:t xml:space="preserve"> waar moet </w:t>
      </w:r>
      <w:r w:rsidR="00E31A5C">
        <w:t>hij</w:t>
      </w:r>
      <w:r w:rsidR="00112229">
        <w:t xml:space="preserve"> </w:t>
      </w:r>
      <w:r w:rsidR="00E31A5C">
        <w:t xml:space="preserve">tegen zichzelf en waar moeten anderen </w:t>
      </w:r>
      <w:r w:rsidR="00112229">
        <w:t>beschermd worden?</w:t>
      </w:r>
      <w:r w:rsidR="00785DB1">
        <w:t xml:space="preserve"> </w:t>
      </w:r>
      <w:r w:rsidR="00937529">
        <w:t xml:space="preserve">Hoe wordt paternalisme voorkomen? </w:t>
      </w:r>
      <w:r w:rsidR="00331AF0">
        <w:t>E</w:t>
      </w:r>
      <w:r w:rsidR="001E4778">
        <w:t>en wet betekent een begrenzing v</w:t>
      </w:r>
      <w:r w:rsidR="0085226D">
        <w:t xml:space="preserve">an individuele </w:t>
      </w:r>
      <w:r w:rsidR="0061325C">
        <w:t>zelfbeschikking</w:t>
      </w:r>
      <w:r w:rsidR="0085226D">
        <w:t xml:space="preserve">. </w:t>
      </w:r>
      <w:r w:rsidR="006331F0">
        <w:t xml:space="preserve">Volgens professor </w:t>
      </w:r>
      <w:proofErr w:type="spellStart"/>
      <w:r w:rsidR="006331F0">
        <w:t>Leenen</w:t>
      </w:r>
      <w:proofErr w:type="spellEnd"/>
      <w:r w:rsidR="006331F0">
        <w:t xml:space="preserve"> komt in de begrenzing van het zelfbeschikkingsrecht de plicht van de overheid naar voren in het beschermingsbeginsel. </w:t>
      </w:r>
    </w:p>
    <w:p w:rsidR="00A01343" w:rsidRDefault="006331F0" w:rsidP="00080497">
      <w:r>
        <w:t>"Dat beginsel - dat nauw samenhangt met het ethische principe van weldoen of niet-schaden – komt in veel onderdelen van het positieve recht tot uiting. […] Waar de beginselen van zelfbeschikking en bescherming conflicteren, ontkomt men niet aan afweging."</w:t>
      </w:r>
      <w:r>
        <w:rPr>
          <w:rStyle w:val="Voetnootmarkering"/>
        </w:rPr>
        <w:footnoteReference w:id="24"/>
      </w:r>
      <w:r w:rsidR="0023150C">
        <w:t xml:space="preserve"> </w:t>
      </w:r>
      <w:r w:rsidR="0085226D">
        <w:t>U</w:t>
      </w:r>
      <w:r w:rsidR="0061325C">
        <w:t>VW</w:t>
      </w:r>
      <w:r w:rsidR="0085226D">
        <w:t xml:space="preserve"> vindt </w:t>
      </w:r>
      <w:r w:rsidR="00A01343">
        <w:t xml:space="preserve">die </w:t>
      </w:r>
      <w:r w:rsidR="00DD565F">
        <w:t>be</w:t>
      </w:r>
      <w:r w:rsidR="0023150C">
        <w:t>grenzing</w:t>
      </w:r>
      <w:r w:rsidR="00DD565F">
        <w:t xml:space="preserve"> paternalistisch</w:t>
      </w:r>
      <w:r w:rsidR="00A01343">
        <w:t xml:space="preserve">: het is aan de oudere </w:t>
      </w:r>
      <w:r w:rsidR="0057420D">
        <w:t xml:space="preserve">zelf </w:t>
      </w:r>
      <w:r w:rsidR="00A01343">
        <w:t xml:space="preserve">om te bepalen wanneer </w:t>
      </w:r>
      <w:r w:rsidR="0057420D">
        <w:t xml:space="preserve">hij voldoende heeft geleden en </w:t>
      </w:r>
      <w:r w:rsidR="00A01343">
        <w:t>wil sterven</w:t>
      </w:r>
      <w:r w:rsidR="0023150C">
        <w:t xml:space="preserve"> en niet aan de arts of de wetgever</w:t>
      </w:r>
      <w:r w:rsidR="0057420D">
        <w:t xml:space="preserve"> om hem daartegen te beschermen</w:t>
      </w:r>
      <w:r w:rsidR="00A01343">
        <w:t>. Hebben zij daar gelijk in?</w:t>
      </w:r>
    </w:p>
    <w:p w:rsidR="001A1774" w:rsidRDefault="00A01343" w:rsidP="00080497">
      <w:pPr>
        <w:rPr>
          <w:color w:val="000000"/>
        </w:rPr>
      </w:pPr>
      <w:r>
        <w:rPr>
          <w:color w:val="000000"/>
        </w:rPr>
        <w:t xml:space="preserve"> </w:t>
      </w:r>
    </w:p>
    <w:p w:rsidR="00A34858" w:rsidRPr="00C021C3" w:rsidRDefault="0096749D" w:rsidP="00A34858">
      <w:pPr>
        <w:rPr>
          <w:b/>
        </w:rPr>
      </w:pPr>
      <w:r w:rsidRPr="00C021C3">
        <w:rPr>
          <w:b/>
        </w:rPr>
        <w:t xml:space="preserve">4.2. </w:t>
      </w:r>
      <w:r w:rsidR="003F5305">
        <w:rPr>
          <w:b/>
        </w:rPr>
        <w:t>Paternalisme</w:t>
      </w:r>
    </w:p>
    <w:p w:rsidR="00A9332A" w:rsidRDefault="00A9332A" w:rsidP="00A34858"/>
    <w:p w:rsidR="003F5305" w:rsidRDefault="0001698C" w:rsidP="00D7377D">
      <w:r>
        <w:t xml:space="preserve">Er is sprake </w:t>
      </w:r>
      <w:r w:rsidR="00A01343">
        <w:t xml:space="preserve">van paternalisme wanneer er </w:t>
      </w:r>
      <w:r w:rsidR="005A0F32">
        <w:t>"</w:t>
      </w:r>
      <w:r w:rsidR="008E0E11">
        <w:t xml:space="preserve">[…] </w:t>
      </w:r>
      <w:r w:rsidR="00A01343">
        <w:t xml:space="preserve">in iemands vrijheid </w:t>
      </w:r>
      <w:r w:rsidR="005A0F32">
        <w:t xml:space="preserve">van handelen </w:t>
      </w:r>
      <w:r w:rsidR="00A01343">
        <w:t>wordt ingegrepen</w:t>
      </w:r>
      <w:r w:rsidR="00EB6D0F">
        <w:t>,</w:t>
      </w:r>
      <w:r w:rsidR="00A01343">
        <w:t xml:space="preserve"> </w:t>
      </w:r>
      <w:r w:rsidR="005A0F32">
        <w:t xml:space="preserve">dat wordt gerechtvaardigd met redenen die uitsluitend verwijzen </w:t>
      </w:r>
      <w:r w:rsidR="008E0E11">
        <w:t xml:space="preserve">naar </w:t>
      </w:r>
      <w:r w:rsidR="005A0F32">
        <w:t xml:space="preserve">het welzijn, </w:t>
      </w:r>
      <w:r w:rsidR="008E0E11">
        <w:t xml:space="preserve">het </w:t>
      </w:r>
      <w:r w:rsidR="005A0F32">
        <w:t>geluk, het goede, de behoeften, belangen of waarden van degene op wie druk wordt uitgeoefend. "</w:t>
      </w:r>
      <w:r w:rsidR="00180025">
        <w:rPr>
          <w:rStyle w:val="Voetnootmarkering"/>
        </w:rPr>
        <w:footnoteReference w:id="25"/>
      </w:r>
      <w:r w:rsidR="005A0F32">
        <w:t xml:space="preserve"> </w:t>
      </w:r>
      <w:r w:rsidR="00180025">
        <w:t xml:space="preserve">Paternalisme heeft </w:t>
      </w:r>
      <w:r w:rsidR="008E0E11">
        <w:t>zo opgevat twee kenmerken: h</w:t>
      </w:r>
      <w:r w:rsidR="00180025">
        <w:t>et dwingt iemand tot iets wat hij niet wenst, waarmee hij het oneens is of waarvoor hij geen toestemming geeft</w:t>
      </w:r>
      <w:r w:rsidR="00086BE0">
        <w:t xml:space="preserve"> en di</w:t>
      </w:r>
      <w:r w:rsidR="00180025">
        <w:t>t handelen wordt g</w:t>
      </w:r>
      <w:r w:rsidR="00A21FA7">
        <w:t xml:space="preserve">erechtvaardigd </w:t>
      </w:r>
      <w:r w:rsidR="00086BE0">
        <w:t>vanuit</w:t>
      </w:r>
      <w:r w:rsidR="00A21FA7">
        <w:t xml:space="preserve"> het bestwil </w:t>
      </w:r>
      <w:r w:rsidR="00180025">
        <w:t>principe.</w:t>
      </w:r>
      <w:r w:rsidR="0023150C">
        <w:t xml:space="preserve"> </w:t>
      </w:r>
    </w:p>
    <w:p w:rsidR="008817DC" w:rsidRDefault="00E7682D" w:rsidP="00D7377D">
      <w:r>
        <w:t xml:space="preserve">In de medische ethiek maakt men </w:t>
      </w:r>
      <w:r w:rsidR="003F5305">
        <w:t xml:space="preserve">onderscheid tussen sterk en zwak paternalisme. </w:t>
      </w:r>
      <w:r w:rsidR="0073509D">
        <w:t xml:space="preserve">We spreken van sterk paternalisme wanneer </w:t>
      </w:r>
      <w:r w:rsidR="00C77A36">
        <w:t>er wordt ingegrepen in substantieel autonoom gedrag</w:t>
      </w:r>
      <w:r w:rsidR="00C77A36">
        <w:rPr>
          <w:rStyle w:val="Voetnootmarkering"/>
        </w:rPr>
        <w:footnoteReference w:id="26"/>
      </w:r>
      <w:r w:rsidR="0073509D">
        <w:t xml:space="preserve"> terwijl de patiënt wel degelijk wilsbekwaam </w:t>
      </w:r>
      <w:r w:rsidR="002526A6">
        <w:t>is</w:t>
      </w:r>
      <w:r w:rsidR="0073509D">
        <w:t xml:space="preserve">. </w:t>
      </w:r>
      <w:r w:rsidR="002E772D">
        <w:t xml:space="preserve">Op basis van zwak paternalisme grijpt de arts in, om de wilonbekwame </w:t>
      </w:r>
      <w:r w:rsidR="00C92C41">
        <w:t>patiënt</w:t>
      </w:r>
      <w:r w:rsidR="002E772D">
        <w:t xml:space="preserve"> te beschermen tegen </w:t>
      </w:r>
      <w:r w:rsidR="00C92C41">
        <w:t>condities die</w:t>
      </w:r>
      <w:r w:rsidR="002E772D">
        <w:t xml:space="preserve"> buiten zijn controle liggen </w:t>
      </w:r>
      <w:r w:rsidR="003C59F1">
        <w:t xml:space="preserve">(bijvoorbeeld een depressie) </w:t>
      </w:r>
      <w:r w:rsidR="002E772D">
        <w:t xml:space="preserve">en </w:t>
      </w:r>
      <w:r w:rsidR="0028227C">
        <w:t xml:space="preserve">die </w:t>
      </w:r>
      <w:r w:rsidR="002E772D">
        <w:t xml:space="preserve">schade aan </w:t>
      </w:r>
      <w:r w:rsidR="0028227C">
        <w:t>de persoon veroorzaken</w:t>
      </w:r>
      <w:r w:rsidR="002E772D">
        <w:t xml:space="preserve">. </w:t>
      </w:r>
      <w:r w:rsidR="004E1C19">
        <w:t>"</w:t>
      </w:r>
      <w:r w:rsidR="008817DC">
        <w:t xml:space="preserve">Het scharnierpunt tussen de ethische waarden 'respect voor de autonomie' en 'weldoen' is </w:t>
      </w:r>
      <w:proofErr w:type="spellStart"/>
      <w:r w:rsidR="008817DC">
        <w:t>wilsbekwaamheid</w:t>
      </w:r>
      <w:proofErr w:type="spellEnd"/>
      <w:r w:rsidR="004E1C19">
        <w:t>".</w:t>
      </w:r>
      <w:r w:rsidR="00D54B30">
        <w:rPr>
          <w:rStyle w:val="Voetnootmarkering"/>
        </w:rPr>
        <w:footnoteReference w:id="27"/>
      </w:r>
      <w:r w:rsidR="004E1C19">
        <w:t xml:space="preserve"> </w:t>
      </w:r>
    </w:p>
    <w:p w:rsidR="008817DC" w:rsidRDefault="008817DC" w:rsidP="00D7377D"/>
    <w:p w:rsidR="008817DC" w:rsidRDefault="008817DC" w:rsidP="00D7377D"/>
    <w:p w:rsidR="00262FD7" w:rsidRDefault="00C92C41" w:rsidP="00D7377D">
      <w:r>
        <w:t>Het beoord</w:t>
      </w:r>
      <w:r w:rsidR="0003637E">
        <w:t xml:space="preserve">elen van </w:t>
      </w:r>
      <w:proofErr w:type="spellStart"/>
      <w:r w:rsidR="0003637E">
        <w:t>wilsbekwaamheid</w:t>
      </w:r>
      <w:proofErr w:type="spellEnd"/>
      <w:r w:rsidR="0003637E">
        <w:t xml:space="preserve"> is </w:t>
      </w:r>
      <w:r>
        <w:t>echter een lastige kwestie</w:t>
      </w:r>
      <w:r w:rsidR="00B55140">
        <w:t xml:space="preserve">, omdat </w:t>
      </w:r>
      <w:r w:rsidR="006D0CD5">
        <w:t xml:space="preserve">er geen eenduidigheid over bestaat: </w:t>
      </w:r>
      <w:r w:rsidR="003C59F1">
        <w:t>d</w:t>
      </w:r>
      <w:r w:rsidR="00E7682D">
        <w:t xml:space="preserve">e methoden voor de beoordeling </w:t>
      </w:r>
      <w:r w:rsidR="006D0CD5">
        <w:t xml:space="preserve">benadrukken </w:t>
      </w:r>
      <w:proofErr w:type="spellStart"/>
      <w:r w:rsidR="00E7682D">
        <w:t>ó</w:t>
      </w:r>
      <w:r w:rsidR="003C59F1">
        <w:t>f</w:t>
      </w:r>
      <w:proofErr w:type="spellEnd"/>
      <w:r w:rsidR="003C59F1">
        <w:t xml:space="preserve"> teveel de autonomie </w:t>
      </w:r>
      <w:proofErr w:type="spellStart"/>
      <w:r w:rsidR="00E7682D">
        <w:t>ó</w:t>
      </w:r>
      <w:r w:rsidR="006D0CD5">
        <w:t>f</w:t>
      </w:r>
      <w:proofErr w:type="spellEnd"/>
      <w:r w:rsidR="006D0CD5">
        <w:t xml:space="preserve"> teveel het bestwil principe. </w:t>
      </w:r>
      <w:r w:rsidR="002526A6">
        <w:t>Laten we er</w:t>
      </w:r>
      <w:r w:rsidR="00B55140">
        <w:t xml:space="preserve"> voor het gemak </w:t>
      </w:r>
      <w:r w:rsidR="002526A6">
        <w:t>van uitgaan dat de ouderen wa</w:t>
      </w:r>
      <w:r w:rsidR="00E7682D">
        <w:t xml:space="preserve">arover het hier gaat </w:t>
      </w:r>
      <w:proofErr w:type="spellStart"/>
      <w:r w:rsidR="00E7682D">
        <w:t>wilsbekwame</w:t>
      </w:r>
      <w:proofErr w:type="spellEnd"/>
      <w:r w:rsidR="00E7682D">
        <w:t>, rationele mensen zijn.</w:t>
      </w:r>
      <w:r w:rsidR="00B55140">
        <w:t xml:space="preserve"> </w:t>
      </w:r>
      <w:r w:rsidR="002526A6">
        <w:t xml:space="preserve">Rationele mensen zijn </w:t>
      </w:r>
      <w:r w:rsidR="00D7377D">
        <w:t>elkaars gelijken</w:t>
      </w:r>
      <w:r w:rsidR="00E7682D">
        <w:t>,</w:t>
      </w:r>
      <w:r w:rsidR="00D7377D">
        <w:t xml:space="preserve"> omdat zij gelijkelijk verantwoordelijkheid dragen voor hun leven en de gevolgen van die keuzes voor anderen. </w:t>
      </w:r>
      <w:r w:rsidR="008C55D4">
        <w:t>Sterk paternalisme verbreekt die gelijkheid door de patiënt als een kind te behandelen</w:t>
      </w:r>
      <w:r w:rsidR="00086BE0">
        <w:t xml:space="preserve"> en de verantwoordelijkheid voor zijn leven en zijn keuzes van hem over te nemen</w:t>
      </w:r>
      <w:r w:rsidR="00AF12D7">
        <w:t>.</w:t>
      </w:r>
      <w:r w:rsidR="0073509D">
        <w:t xml:space="preserve"> </w:t>
      </w:r>
    </w:p>
    <w:p w:rsidR="00C77A36" w:rsidRDefault="00C77A36" w:rsidP="00D7377D"/>
    <w:p w:rsidR="00AF12D7" w:rsidRDefault="0073509D" w:rsidP="00E7682D">
      <w:r>
        <w:t xml:space="preserve">Volgens Den </w:t>
      </w:r>
      <w:proofErr w:type="spellStart"/>
      <w:r>
        <w:t>Hartogh</w:t>
      </w:r>
      <w:proofErr w:type="spellEnd"/>
      <w:r>
        <w:t xml:space="preserve"> </w:t>
      </w:r>
      <w:r w:rsidR="002526A6">
        <w:t xml:space="preserve">moeten we </w:t>
      </w:r>
      <w:r>
        <w:t xml:space="preserve"> de zorgvuldigheidseisen van de euthanasiewet </w:t>
      </w:r>
      <w:r w:rsidR="002526A6">
        <w:t xml:space="preserve">en het lijdenscriterium </w:t>
      </w:r>
      <w:r>
        <w:t>opvatten als indirect of zwak paternalisme.</w:t>
      </w:r>
      <w:r>
        <w:rPr>
          <w:rStyle w:val="Voetnootmarkering"/>
        </w:rPr>
        <w:footnoteReference w:id="28"/>
      </w:r>
      <w:r>
        <w:t xml:space="preserve"> Want w</w:t>
      </w:r>
      <w:r w:rsidR="00D7377D">
        <w:t xml:space="preserve">anneer het verzoek om hulp wordt geweigerd omdat een arts zijn eigen handelen niet kan verantwoorden, dan verbreekt dat de gelijkheid tussen mensen niet. Wanneer een arts geen verantwoordelijkheid kan dragen voor zijn daden naar anderen, omdat hij vindt dat er andere oplossingen mogelijk zijn </w:t>
      </w:r>
      <w:r w:rsidR="006B62C4">
        <w:t xml:space="preserve">om het lijden te verlichten </w:t>
      </w:r>
      <w:r w:rsidR="00D7377D">
        <w:t xml:space="preserve">(bijvoorbeeld </w:t>
      </w:r>
      <w:proofErr w:type="spellStart"/>
      <w:r w:rsidR="00D7377D">
        <w:t>palliatieve</w:t>
      </w:r>
      <w:proofErr w:type="spellEnd"/>
      <w:r w:rsidR="00D7377D">
        <w:t xml:space="preserve"> of psychologische hulp), dan is dat niet het overnemen van de verantwoordelijkheid van de hulpvrager, maar het verantwoordelijk zijn voor zichzelf én voor de gevolgen voor de ander. </w:t>
      </w:r>
    </w:p>
    <w:p w:rsidR="0028465C" w:rsidRPr="00E57E40" w:rsidRDefault="00E57E40" w:rsidP="00E7682D">
      <w:r>
        <w:t xml:space="preserve">Daar heeft Den </w:t>
      </w:r>
      <w:proofErr w:type="spellStart"/>
      <w:r>
        <w:t>Hartogh</w:t>
      </w:r>
      <w:proofErr w:type="spellEnd"/>
      <w:r>
        <w:t xml:space="preserve"> een goed argument, </w:t>
      </w:r>
      <w:r w:rsidR="0028465C">
        <w:t xml:space="preserve">waar men tegenin zou kunnen brengen dat het evenwel </w:t>
      </w:r>
      <w:r>
        <w:t>paternalistisch</w:t>
      </w:r>
      <w:r w:rsidR="0028465C">
        <w:t xml:space="preserve"> is</w:t>
      </w:r>
      <w:r>
        <w:t xml:space="preserve">. Het gaat hier immers om </w:t>
      </w:r>
      <w:proofErr w:type="spellStart"/>
      <w:r>
        <w:t>wilsbekwame</w:t>
      </w:r>
      <w:proofErr w:type="spellEnd"/>
      <w:r>
        <w:t xml:space="preserve"> ouderen die </w:t>
      </w:r>
      <w:r w:rsidR="0028465C">
        <w:t xml:space="preserve">prima </w:t>
      </w:r>
      <w:r>
        <w:t xml:space="preserve">in staat </w:t>
      </w:r>
      <w:r w:rsidR="00FD7C44">
        <w:t xml:space="preserve">zijn </w:t>
      </w:r>
      <w:r>
        <w:t>om keuzes te maken, de gevolgen te overzien, argumenten te geven voor hun doo</w:t>
      </w:r>
      <w:r w:rsidR="0001114D">
        <w:t>d</w:t>
      </w:r>
      <w:r>
        <w:t>sverlangen etc.</w:t>
      </w:r>
      <w:r>
        <w:rPr>
          <w:rStyle w:val="Voetnootmarkering"/>
        </w:rPr>
        <w:footnoteReference w:id="29"/>
      </w:r>
      <w:r>
        <w:t xml:space="preserve"> Den </w:t>
      </w:r>
      <w:proofErr w:type="spellStart"/>
      <w:r>
        <w:t>Hartogh</w:t>
      </w:r>
      <w:proofErr w:type="spellEnd"/>
      <w:r>
        <w:t xml:space="preserve"> verwijst </w:t>
      </w:r>
      <w:r w:rsidR="0028465C">
        <w:t xml:space="preserve">echter </w:t>
      </w:r>
      <w:r>
        <w:t>naar een verschil van opvatting over de beste behandeling voor de klachten van de patiënt (zorgvuldigheidseis 4) en de eigen verantwoordelijkheid die de arts daarin heeft.</w:t>
      </w:r>
      <w:r w:rsidR="00996609">
        <w:t xml:space="preserve"> </w:t>
      </w:r>
      <w:r>
        <w:t>P</w:t>
      </w:r>
      <w:r w:rsidRPr="00E57E40">
        <w:t xml:space="preserve">aternalisme is alleen een zinvol begrip in de context van </w:t>
      </w:r>
      <w:r w:rsidR="0028465C">
        <w:t>vrijheidsrechten</w:t>
      </w:r>
      <w:r w:rsidR="00AF12D7">
        <w:t xml:space="preserve"> en niet in die</w:t>
      </w:r>
      <w:r w:rsidRPr="00E57E40">
        <w:t xml:space="preserve"> van claim</w:t>
      </w:r>
      <w:r w:rsidR="0028465C">
        <w:t>rechten</w:t>
      </w:r>
      <w:r w:rsidR="00405848">
        <w:t>, omdat ee</w:t>
      </w:r>
      <w:r w:rsidR="0028465C">
        <w:t xml:space="preserve">n arts andere redenen </w:t>
      </w:r>
      <w:r w:rsidR="00405848">
        <w:t xml:space="preserve">kan </w:t>
      </w:r>
      <w:r w:rsidR="0028465C">
        <w:t>hebben om een verzoek te weigeren, zonder de verantwoordelijkheid over te willen nemen</w:t>
      </w:r>
      <w:r w:rsidR="00F07215">
        <w:t xml:space="preserve"> en zonder een beroep te doen op het bestwil principe</w:t>
      </w:r>
      <w:r w:rsidR="00E7682D">
        <w:t>.</w:t>
      </w:r>
    </w:p>
    <w:p w:rsidR="00262FD7" w:rsidRDefault="00262FD7"/>
    <w:p w:rsidR="00405848" w:rsidRDefault="00893679" w:rsidP="00D637E0">
      <w:r>
        <w:t xml:space="preserve">Is de overheid middels de </w:t>
      </w:r>
      <w:r w:rsidR="006B62C4">
        <w:t>euthanasie</w:t>
      </w:r>
      <w:r>
        <w:t xml:space="preserve">wet paternalistisch naar </w:t>
      </w:r>
      <w:r w:rsidR="00405848">
        <w:t xml:space="preserve">individuele </w:t>
      </w:r>
      <w:r>
        <w:t xml:space="preserve">patiënten? </w:t>
      </w:r>
      <w:r w:rsidR="00BD3A1B">
        <w:t xml:space="preserve">Ik denk het niet. </w:t>
      </w:r>
      <w:r w:rsidR="006D44F2">
        <w:t>Zoals gezegd gaat het om de balans tussen beschermen en r</w:t>
      </w:r>
      <w:r w:rsidR="00B320D0">
        <w:t xml:space="preserve">especteren van zelfbeschikking. </w:t>
      </w:r>
      <w:r w:rsidR="006D44F2">
        <w:t>Het</w:t>
      </w:r>
      <w:r w:rsidR="00320F7E">
        <w:t xml:space="preserve"> bestwil principe is niet </w:t>
      </w:r>
      <w:r w:rsidR="00BC75F3">
        <w:t xml:space="preserve">de </w:t>
      </w:r>
      <w:r w:rsidR="00320F7E" w:rsidRPr="00320F7E">
        <w:rPr>
          <w:i/>
        </w:rPr>
        <w:t xml:space="preserve">uiteindelijke </w:t>
      </w:r>
      <w:r w:rsidR="00320F7E">
        <w:t xml:space="preserve">reden van de </w:t>
      </w:r>
      <w:r w:rsidR="0046282E">
        <w:t>euthanasie</w:t>
      </w:r>
      <w:r w:rsidR="00320F7E">
        <w:t xml:space="preserve">wet. </w:t>
      </w:r>
      <w:r w:rsidR="00BC75F3">
        <w:t>Het doel is om de rechten van de patiënt en de daaraan gekoppelde verplichtingen van de hulpverlener vast te leggen, teneinde het zelfbeschikkingsrecht zoveel mogelijk te waarborgen</w:t>
      </w:r>
      <w:r w:rsidR="00BC75F3">
        <w:rPr>
          <w:rStyle w:val="Voetnootmarkering"/>
        </w:rPr>
        <w:footnoteReference w:id="30"/>
      </w:r>
      <w:r w:rsidR="00BC75F3">
        <w:t xml:space="preserve">. </w:t>
      </w:r>
      <w:r w:rsidR="00C9025F">
        <w:t xml:space="preserve">Uit de wet spreken de waarden </w:t>
      </w:r>
      <w:r w:rsidR="00D65B8A">
        <w:t xml:space="preserve">rechtszekerheid, zorgvuldigheid en veiligheid, middels </w:t>
      </w:r>
      <w:r w:rsidR="00AF6312">
        <w:t xml:space="preserve">de zorgvuldigheidseisen, </w:t>
      </w:r>
      <w:r w:rsidR="00D65B8A">
        <w:t>transparantie en toetsbaarheid</w:t>
      </w:r>
      <w:r w:rsidR="00BC75F3">
        <w:t>. D</w:t>
      </w:r>
      <w:r w:rsidR="00405848">
        <w:t xml:space="preserve">e wet </w:t>
      </w:r>
      <w:r w:rsidR="00320F7E">
        <w:t xml:space="preserve">geeft </w:t>
      </w:r>
      <w:r w:rsidR="00BC75F3">
        <w:t xml:space="preserve">geen plicht of dwang tot leven. Het geeft </w:t>
      </w:r>
      <w:r w:rsidR="004135EB">
        <w:t xml:space="preserve">inhoudelijk </w:t>
      </w:r>
      <w:r w:rsidR="00BC75F3">
        <w:t xml:space="preserve">ook niet weer </w:t>
      </w:r>
      <w:r w:rsidR="00D65B8A">
        <w:t xml:space="preserve">waarop een </w:t>
      </w:r>
      <w:r w:rsidR="00320F7E">
        <w:t xml:space="preserve">(goed of waardig) </w:t>
      </w:r>
      <w:r w:rsidR="00D65B8A">
        <w:t>leven ingevuld dient te worden. De wet biedt</w:t>
      </w:r>
      <w:r w:rsidR="00AF6312">
        <w:t xml:space="preserve"> de kaders en de grenzen wanneer er anderen betrokken worden bij het uitvoere</w:t>
      </w:r>
      <w:r w:rsidR="00F07215">
        <w:t xml:space="preserve">n van een individuele doodswens, </w:t>
      </w:r>
      <w:r w:rsidR="000835D8">
        <w:t>om de individuele zelfbeschikking te waarborgen.</w:t>
      </w:r>
      <w:r w:rsidR="00BD3A1B">
        <w:t xml:space="preserve"> </w:t>
      </w:r>
    </w:p>
    <w:p w:rsidR="00405848" w:rsidRDefault="00405848" w:rsidP="00405848"/>
    <w:p w:rsidR="00405848" w:rsidRDefault="00405848" w:rsidP="00405848">
      <w:r>
        <w:t xml:space="preserve">Tot slot: is de wet paternalistisch naar artsen? </w:t>
      </w:r>
      <w:r w:rsidR="00831EA5">
        <w:t xml:space="preserve">Met name het bieden van rechtszekerheid is voor artsen belangrijk. </w:t>
      </w:r>
      <w:r>
        <w:t>Uit de evaluatie van de wet blijkt dat artsen goed met de w</w:t>
      </w:r>
      <w:r w:rsidR="00FD7C44">
        <w:t>et uit de voeten kunnen en dat 8</w:t>
      </w:r>
      <w:r>
        <w:t xml:space="preserve">0% van de euthanasiegevallen gemeld worden. Ook de KNMG is tevreden met de </w:t>
      </w:r>
      <w:r w:rsidR="00785569">
        <w:t xml:space="preserve">huidige </w:t>
      </w:r>
      <w:r>
        <w:t>wet. Artsen vatten het overheids</w:t>
      </w:r>
      <w:r w:rsidR="0046282E">
        <w:t>beleid niet op als paternalisme, maar als een houvast in soms moeilijke gevallen.</w:t>
      </w:r>
      <w:r>
        <w:t xml:space="preserve"> </w:t>
      </w:r>
    </w:p>
    <w:p w:rsidR="00785569" w:rsidRDefault="00785569" w:rsidP="00D637E0">
      <w:pPr>
        <w:rPr>
          <w:b/>
        </w:rPr>
      </w:pPr>
    </w:p>
    <w:p w:rsidR="001A78AF" w:rsidRPr="001A78AF" w:rsidRDefault="00785569" w:rsidP="00D637E0">
      <w:pPr>
        <w:rPr>
          <w:b/>
        </w:rPr>
      </w:pPr>
      <w:r>
        <w:lastRenderedPageBreak/>
        <w:t xml:space="preserve">Concluderend: noch de wetgever, noch de KNMG betwijfelt of de </w:t>
      </w:r>
      <w:r w:rsidR="003D4F19">
        <w:t>patiënt</w:t>
      </w:r>
      <w:r>
        <w:t xml:space="preserve"> het recht heeft te beoordelen of </w:t>
      </w:r>
      <w:r w:rsidR="003D4F19">
        <w:t>zijn</w:t>
      </w:r>
      <w:r>
        <w:t xml:space="preserve"> leven voltooid is. Maar </w:t>
      </w:r>
      <w:r w:rsidR="00FD7C44">
        <w:t>de beoordeling en</w:t>
      </w:r>
      <w:r w:rsidR="003D4F19">
        <w:t xml:space="preserve"> de criteria voor de uitoefening van de euthanasie zijn daar ook niet op gericht. Het gaat om het waar</w:t>
      </w:r>
      <w:r w:rsidR="00433EFC">
        <w:t>borgen van</w:t>
      </w:r>
      <w:r w:rsidR="003D4F19">
        <w:t xml:space="preserve"> individuele zelfbeschikking </w:t>
      </w:r>
      <w:r w:rsidR="00433EFC">
        <w:t xml:space="preserve">en rechtszekerheid </w:t>
      </w:r>
      <w:r w:rsidR="003D4F19">
        <w:t>binnen de kaders van de wet. Het verwijt van paternalisme is dan ook onterecht.</w:t>
      </w:r>
      <w:r w:rsidR="00F55754">
        <w:rPr>
          <w:b/>
        </w:rPr>
        <w:br/>
      </w:r>
      <w:r w:rsidR="00F55754">
        <w:rPr>
          <w:b/>
        </w:rPr>
        <w:br/>
      </w:r>
      <w:r w:rsidR="001A78AF">
        <w:rPr>
          <w:b/>
        </w:rPr>
        <w:t>4.3 De plichten van de</w:t>
      </w:r>
      <w:r w:rsidR="003132A8">
        <w:rPr>
          <w:b/>
        </w:rPr>
        <w:t xml:space="preserve"> arts</w:t>
      </w:r>
      <w:r w:rsidR="007845AE">
        <w:rPr>
          <w:b/>
        </w:rPr>
        <w:t xml:space="preserve"> </w:t>
      </w:r>
    </w:p>
    <w:p w:rsidR="00567262" w:rsidRDefault="00567262" w:rsidP="00567262"/>
    <w:p w:rsidR="00944C47" w:rsidRDefault="00944C47" w:rsidP="00944C47">
      <w:r>
        <w:t xml:space="preserve">Een arts heeft een </w:t>
      </w:r>
      <w:r w:rsidR="0076420B">
        <w:t xml:space="preserve">wettelijke </w:t>
      </w:r>
      <w:r>
        <w:t>zorgplicht naar een patiënt, bestaande uit het geven van informatie, het verkrijgen van toestemming van de patiënt voor een behandeling en het bijhouden van een patiëntendossier. Hij heeft aan de ene kant de plicht het leven te beschermen en aan de andere kant de plicht het lijden te verlichten. Deze plichten kunnen met elkaar in strijd zijn. "In de medische ethiek en het recht is erkend dat een arts in zo'n conflict van plichten tot de conclusie mag komen dat de plicht om het lijden van de patiënt op zijn verzoek te verlichten zwaarder mag wegen dan de plicht om het leven van de patiënt te beschermen."</w:t>
      </w:r>
      <w:r>
        <w:rPr>
          <w:rStyle w:val="Voetnootmarkering"/>
        </w:rPr>
        <w:footnoteReference w:id="31"/>
      </w:r>
      <w:r>
        <w:t xml:space="preserve"> </w:t>
      </w:r>
      <w:r w:rsidR="00A862E5">
        <w:t xml:space="preserve">Kortom: ook al is euthanasie en hulp bij zelfdoding strafbaar, er zijn gevallen waarin de arts </w:t>
      </w:r>
      <w:r w:rsidR="00862C3F">
        <w:t>het lev</w:t>
      </w:r>
      <w:r w:rsidR="00B77554">
        <w:t>en mag helpen beëindigen. Maar h</w:t>
      </w:r>
      <w:r w:rsidR="00862C3F">
        <w:t xml:space="preserve">ij </w:t>
      </w:r>
      <w:r w:rsidR="00760E6A">
        <w:t xml:space="preserve">kan daar </w:t>
      </w:r>
      <w:r w:rsidR="00B502D7">
        <w:t xml:space="preserve">juridisch </w:t>
      </w:r>
      <w:r w:rsidR="00760E6A">
        <w:t>niet toe worden verplicht.</w:t>
      </w:r>
    </w:p>
    <w:p w:rsidR="007134FA" w:rsidRDefault="007134FA" w:rsidP="00B502D7"/>
    <w:p w:rsidR="007818D3" w:rsidRPr="00180D1D" w:rsidRDefault="000E6DB8" w:rsidP="007818D3">
      <w:r w:rsidRPr="00C02430">
        <w:t xml:space="preserve">Maar </w:t>
      </w:r>
      <w:r w:rsidR="00FC0553" w:rsidRPr="00C02430">
        <w:t>een arts</w:t>
      </w:r>
      <w:r w:rsidRPr="00C02430">
        <w:t xml:space="preserve"> is daar misschien</w:t>
      </w:r>
      <w:r>
        <w:t xml:space="preserve"> moreel wel toe te verplichten </w:t>
      </w:r>
      <w:r w:rsidR="00163830">
        <w:t>wanneer hij geen goede redenen heeft om een euthanasie te weigeren</w:t>
      </w:r>
      <w:r w:rsidR="00B77554">
        <w:t xml:space="preserve">. De patiënt valt immers onder zijn zorg en dat betekent dat de </w:t>
      </w:r>
      <w:r w:rsidR="00B502D7">
        <w:t>patiënt</w:t>
      </w:r>
      <w:r w:rsidR="00B77554">
        <w:t xml:space="preserve"> een beroep op hem mag doen om </w:t>
      </w:r>
      <w:r w:rsidR="00655AB3">
        <w:t>zijn</w:t>
      </w:r>
      <w:r w:rsidR="00B77554">
        <w:t xml:space="preserve"> lijden te verlichten.</w:t>
      </w:r>
      <w:r w:rsidR="00B502D7" w:rsidRPr="00B502D7">
        <w:t xml:space="preserve"> </w:t>
      </w:r>
      <w:r w:rsidR="00B502D7">
        <w:t xml:space="preserve">Door dit claimrecht moet de arts aan de </w:t>
      </w:r>
      <w:r w:rsidR="00F51F42">
        <w:t>patiënt</w:t>
      </w:r>
      <w:r w:rsidR="00B502D7">
        <w:t xml:space="preserve"> verantwoorden waarom hij niet mee wil werken</w:t>
      </w:r>
      <w:r w:rsidR="00655AB3">
        <w:t xml:space="preserve"> aan de levensbeë</w:t>
      </w:r>
      <w:r w:rsidR="00F006E0">
        <w:t>indiging.</w:t>
      </w:r>
      <w:r w:rsidR="00B502D7">
        <w:t xml:space="preserve"> Wanneer die redenen gebaseerd zijn op een verschil van mening over wat goed is voor de </w:t>
      </w:r>
      <w:r w:rsidR="00420512">
        <w:t>patiënt</w:t>
      </w:r>
      <w:r w:rsidR="00B502D7">
        <w:t>, kan deze hem</w:t>
      </w:r>
      <w:r w:rsidR="00C02430">
        <w:t xml:space="preserve"> </w:t>
      </w:r>
      <w:r w:rsidR="00B502D7">
        <w:t>betichten van paternalisme</w:t>
      </w:r>
      <w:r w:rsidR="00F51F42">
        <w:t>.</w:t>
      </w:r>
      <w:r w:rsidR="00802879">
        <w:t xml:space="preserve"> </w:t>
      </w:r>
      <w:r w:rsidR="0003637E">
        <w:t xml:space="preserve">Maar wanneer </w:t>
      </w:r>
      <w:r w:rsidR="00C02430">
        <w:t xml:space="preserve">de reden ligt in de beoordeling van de criteria niet, </w:t>
      </w:r>
      <w:r w:rsidR="00C02430" w:rsidRPr="00180D1D">
        <w:t xml:space="preserve">bijvoorbeeld </w:t>
      </w:r>
      <w:r w:rsidR="00180D1D" w:rsidRPr="00180D1D">
        <w:t xml:space="preserve">wanneer </w:t>
      </w:r>
      <w:r w:rsidR="00180D1D">
        <w:rPr>
          <w:rStyle w:val="field-content3"/>
          <w:color w:val="000000"/>
        </w:rPr>
        <w:t xml:space="preserve">het lijden als niet-ondraaglijk wordt ingeschat, wanneer er </w:t>
      </w:r>
      <w:r w:rsidR="00180D1D" w:rsidRPr="00180D1D">
        <w:rPr>
          <w:rStyle w:val="field-content3"/>
          <w:color w:val="000000"/>
        </w:rPr>
        <w:t xml:space="preserve">behandelalternatieven </w:t>
      </w:r>
      <w:r w:rsidR="00180D1D">
        <w:rPr>
          <w:rStyle w:val="field-content3"/>
          <w:color w:val="000000"/>
        </w:rPr>
        <w:t xml:space="preserve">zijn en wanneer de </w:t>
      </w:r>
      <w:r w:rsidR="0003637E">
        <w:rPr>
          <w:rStyle w:val="field-content3"/>
          <w:color w:val="000000"/>
        </w:rPr>
        <w:t>patiënt</w:t>
      </w:r>
      <w:r w:rsidR="00180D1D">
        <w:rPr>
          <w:rStyle w:val="field-content3"/>
          <w:color w:val="000000"/>
        </w:rPr>
        <w:t xml:space="preserve"> lijdt aan </w:t>
      </w:r>
      <w:r w:rsidR="00180D1D" w:rsidRPr="00180D1D">
        <w:rPr>
          <w:rStyle w:val="field-content3"/>
          <w:color w:val="000000"/>
        </w:rPr>
        <w:t>depressieve klachten</w:t>
      </w:r>
      <w:r w:rsidR="00180D1D">
        <w:rPr>
          <w:rStyle w:val="Voetnootmarkering"/>
          <w:color w:val="000000"/>
        </w:rPr>
        <w:footnoteReference w:id="32"/>
      </w:r>
      <w:r w:rsidR="00180D1D">
        <w:rPr>
          <w:rStyle w:val="field-content3"/>
          <w:color w:val="000000"/>
        </w:rPr>
        <w:t>.</w:t>
      </w:r>
    </w:p>
    <w:p w:rsidR="00802879" w:rsidRPr="00180D1D" w:rsidRDefault="00802879" w:rsidP="00944C47"/>
    <w:p w:rsidR="00756D16" w:rsidRDefault="00867237" w:rsidP="00E85152">
      <w:r>
        <w:t>Een arts mag een verzoek</w:t>
      </w:r>
      <w:r w:rsidR="00862C3F">
        <w:t xml:space="preserve"> om euthan</w:t>
      </w:r>
      <w:r w:rsidR="00756D16">
        <w:t xml:space="preserve">asie </w:t>
      </w:r>
      <w:r w:rsidR="00C02430">
        <w:t>ook</w:t>
      </w:r>
      <w:r w:rsidR="00756D16">
        <w:t xml:space="preserve"> </w:t>
      </w:r>
      <w:r w:rsidR="00862C3F">
        <w:t xml:space="preserve">weigeren wanneer hij daar gewetensbezwaren tegen heeft. Het getuigt volgens de KNMG van professionaliteit wanneer hij de hulpvrager dan doorverwijst naar een andere arts die </w:t>
      </w:r>
      <w:proofErr w:type="spellStart"/>
      <w:r w:rsidR="00862C3F">
        <w:t>die</w:t>
      </w:r>
      <w:proofErr w:type="spellEnd"/>
      <w:r w:rsidR="00862C3F">
        <w:t xml:space="preserve"> bezwaren niet heeft.</w:t>
      </w:r>
      <w:r w:rsidR="0076420B">
        <w:t xml:space="preserve"> </w:t>
      </w:r>
      <w:r w:rsidR="004D59D7">
        <w:t>Toch blijft dit een lastig punt, omdat het</w:t>
      </w:r>
      <w:r w:rsidR="00756D16">
        <w:t xml:space="preserve"> dilemma van de arts </w:t>
      </w:r>
      <w:r w:rsidR="004D59D7">
        <w:t xml:space="preserve">daarmee </w:t>
      </w:r>
      <w:r w:rsidR="00F55754">
        <w:t>maar ten dele</w:t>
      </w:r>
      <w:r w:rsidR="00756D16">
        <w:t xml:space="preserve"> </w:t>
      </w:r>
      <w:r w:rsidR="004D59D7">
        <w:t xml:space="preserve">wordt </w:t>
      </w:r>
      <w:r w:rsidR="00756D16">
        <w:t>opgelost</w:t>
      </w:r>
      <w:r w:rsidR="004D59D7">
        <w:t>. Doorverwijzen betekent dat hij</w:t>
      </w:r>
      <w:r w:rsidR="00756D16">
        <w:t xml:space="preserve"> dan </w:t>
      </w:r>
      <w:r w:rsidR="004D59D7">
        <w:t>op indirecte wijze</w:t>
      </w:r>
      <w:r w:rsidR="00756D16">
        <w:t xml:space="preserve"> meewerkt aan het faciliteren van de hulp.</w:t>
      </w:r>
      <w:r w:rsidR="00F55754">
        <w:t xml:space="preserve"> Dit is echter onvermijdelijk, omdat euthanasie in ons land toegestaan is.</w:t>
      </w:r>
      <w:r w:rsidR="00760E6A">
        <w:t xml:space="preserve"> </w:t>
      </w:r>
      <w:r w:rsidR="00823A53">
        <w:t xml:space="preserve">Misschien kan hij in overleg met de </w:t>
      </w:r>
      <w:r w:rsidR="00526F9A">
        <w:t>patiënt</w:t>
      </w:r>
      <w:r w:rsidR="00823A53">
        <w:t xml:space="preserve"> kiezen voor uitbreiding van de </w:t>
      </w:r>
      <w:proofErr w:type="spellStart"/>
      <w:r w:rsidR="00823A53">
        <w:t>palliatieve</w:t>
      </w:r>
      <w:proofErr w:type="spellEnd"/>
      <w:r w:rsidR="00823A53">
        <w:t xml:space="preserve"> zorg of </w:t>
      </w:r>
      <w:r w:rsidR="00526F9A">
        <w:t>voor versterving</w:t>
      </w:r>
      <w:r w:rsidR="00823A53">
        <w:t xml:space="preserve">, zodat hij toch zelf de zorg kan blijven geven. </w:t>
      </w:r>
      <w:r w:rsidR="00526F9A">
        <w:t xml:space="preserve">Euthanasie blijft een ingrijpend proces, ook voor de arts.  </w:t>
      </w:r>
    </w:p>
    <w:p w:rsidR="00E85152" w:rsidRDefault="00E85152" w:rsidP="00E85152"/>
    <w:p w:rsidR="00760E6A" w:rsidRDefault="00E85152" w:rsidP="00760E6A">
      <w:r>
        <w:t xml:space="preserve">Het </w:t>
      </w:r>
      <w:r w:rsidR="00756D16">
        <w:t xml:space="preserve">tweede </w:t>
      </w:r>
      <w:r w:rsidR="00CD0936">
        <w:t xml:space="preserve">bezwaar dat UVW maakte was dat </w:t>
      </w:r>
      <w:r w:rsidR="00BA2059">
        <w:t xml:space="preserve">het beoordelen van existentieel lijden </w:t>
      </w:r>
      <w:r w:rsidR="00CD0936">
        <w:t xml:space="preserve">niet </w:t>
      </w:r>
      <w:r w:rsidR="00BA2059">
        <w:t>tot het werkterrein van de arts behoort</w:t>
      </w:r>
      <w:r w:rsidR="00C866BB">
        <w:t>. Hij is medisch opgeleid en existentieel lijden kenmerkt zich door het ontbreken van een ernstige ziekte.</w:t>
      </w:r>
      <w:r w:rsidR="00CD0936">
        <w:t xml:space="preserve"> Een speciaal opgeleide stervenshulpverlener zou hier beter toe in staat zijn. Ik denk dat UVW daar gelijk in heeft. Maar de crux ligt niet in </w:t>
      </w:r>
      <w:r w:rsidR="0073509D">
        <w:t xml:space="preserve">wie </w:t>
      </w:r>
      <w:r w:rsidR="00CD0936">
        <w:t>de beste beoordelaar</w:t>
      </w:r>
      <w:r w:rsidR="00086BE0">
        <w:t xml:space="preserve"> is</w:t>
      </w:r>
      <w:r w:rsidR="00CD0936">
        <w:t xml:space="preserve">, maar in de gevolgen van het loslaten van het noodzakelijke </w:t>
      </w:r>
      <w:r w:rsidR="00364D9E">
        <w:t>lijdenscriterium</w:t>
      </w:r>
      <w:r w:rsidR="00CD0936">
        <w:t xml:space="preserve">. De gevolgen zijn dat </w:t>
      </w:r>
      <w:r w:rsidR="00B045CF">
        <w:t xml:space="preserve">er </w:t>
      </w:r>
      <w:r w:rsidR="00CD0936">
        <w:t xml:space="preserve">niet-medici </w:t>
      </w:r>
      <w:r w:rsidR="00B045CF">
        <w:t xml:space="preserve">worden ingezet die </w:t>
      </w:r>
      <w:r w:rsidR="0084629C">
        <w:t xml:space="preserve">via een tweede </w:t>
      </w:r>
      <w:r w:rsidR="00BB7485">
        <w:t>route</w:t>
      </w:r>
      <w:r w:rsidR="0084629C">
        <w:t xml:space="preserve"> de huidige euthanasiewet </w:t>
      </w:r>
      <w:r w:rsidR="00BB7485">
        <w:t xml:space="preserve">kunnen omzeilen, met alle nadelige gevolgen die ik al in hoofdstuk 2 heb </w:t>
      </w:r>
      <w:r w:rsidR="00180D1D">
        <w:t>beschreven.</w:t>
      </w:r>
    </w:p>
    <w:p w:rsidR="00760E6A" w:rsidRDefault="00760E6A" w:rsidP="00760E6A"/>
    <w:p w:rsidR="00760E6A" w:rsidRDefault="00760E6A" w:rsidP="00760E6A"/>
    <w:p w:rsidR="00760E6A" w:rsidRDefault="00760E6A" w:rsidP="00760E6A"/>
    <w:p w:rsidR="00760E6A" w:rsidRDefault="00760E6A" w:rsidP="009E5EB0"/>
    <w:p w:rsidR="005723B8" w:rsidRPr="005A789A" w:rsidRDefault="0055324D" w:rsidP="00A263D9">
      <w:pPr>
        <w:rPr>
          <w:b/>
        </w:rPr>
      </w:pPr>
      <w:r>
        <w:rPr>
          <w:b/>
        </w:rPr>
        <w:t>Hoofdstuk 5</w:t>
      </w:r>
      <w:r w:rsidR="006B0B4F" w:rsidRPr="005A789A">
        <w:rPr>
          <w:b/>
        </w:rPr>
        <w:t xml:space="preserve"> </w:t>
      </w:r>
    </w:p>
    <w:p w:rsidR="008E3ED3" w:rsidRPr="005A789A" w:rsidRDefault="008E3ED3" w:rsidP="00A263D9">
      <w:pPr>
        <w:rPr>
          <w:b/>
        </w:rPr>
      </w:pPr>
    </w:p>
    <w:p w:rsidR="008E3ED3" w:rsidRPr="005A789A" w:rsidRDefault="008E3ED3" w:rsidP="00A263D9">
      <w:pPr>
        <w:rPr>
          <w:b/>
        </w:rPr>
      </w:pPr>
      <w:r w:rsidRPr="005A789A">
        <w:rPr>
          <w:b/>
        </w:rPr>
        <w:t>Samenvatting en conclusie</w:t>
      </w:r>
    </w:p>
    <w:p w:rsidR="005723B8" w:rsidRPr="006B0B4F" w:rsidRDefault="005723B8" w:rsidP="00A263D9"/>
    <w:p w:rsidR="00677F71" w:rsidRDefault="002F6AD9" w:rsidP="00BC6912">
      <w:r>
        <w:t xml:space="preserve">Deze </w:t>
      </w:r>
      <w:r w:rsidR="00E02214">
        <w:t>paper</w:t>
      </w:r>
      <w:r>
        <w:t xml:space="preserve"> draaide om d</w:t>
      </w:r>
      <w:r w:rsidR="00F4232F">
        <w:t xml:space="preserve">e vraag of uit het recht op een zelfgekozen dood </w:t>
      </w:r>
      <w:r>
        <w:t>een recht kon worden geclaimd op hulp bij die zelfgekozen dood</w:t>
      </w:r>
      <w:r w:rsidR="00677F71">
        <w:t xml:space="preserve">. </w:t>
      </w:r>
    </w:p>
    <w:p w:rsidR="009F74B2" w:rsidRDefault="00E70B07" w:rsidP="00BC6912">
      <w:r>
        <w:t>Burgerinitiatief UVW vindt dat een mens</w:t>
      </w:r>
      <w:r w:rsidR="00677F71">
        <w:t xml:space="preserve"> het morele recht </w:t>
      </w:r>
      <w:r>
        <w:t xml:space="preserve">heeft </w:t>
      </w:r>
      <w:r w:rsidR="00677F71">
        <w:t>op een zelfgekozen dood</w:t>
      </w:r>
      <w:r w:rsidR="001877EC">
        <w:t>.</w:t>
      </w:r>
      <w:r w:rsidR="009F74B2">
        <w:t xml:space="preserve"> </w:t>
      </w:r>
      <w:r w:rsidR="001877EC">
        <w:t xml:space="preserve">Dat is niet vanzelfsprekend. </w:t>
      </w:r>
      <w:r w:rsidR="004F3DA8">
        <w:t>Een juridi</w:t>
      </w:r>
      <w:r w:rsidR="001877EC">
        <w:t>sch recht betekent niet dat het</w:t>
      </w:r>
      <w:r w:rsidR="004F3DA8">
        <w:t xml:space="preserve"> moreel geoorloofd is en a</w:t>
      </w:r>
      <w:r w:rsidR="001877EC">
        <w:t xml:space="preserve">l helemaal niet dat het dan </w:t>
      </w:r>
      <w:r w:rsidR="004F3DA8">
        <w:t>moreel goed is, omdat men in de uitoefening van morele rechten immoreel kan handelen.</w:t>
      </w:r>
    </w:p>
    <w:p w:rsidR="009F74B2" w:rsidRDefault="009F74B2" w:rsidP="00BC6912"/>
    <w:p w:rsidR="00C92794" w:rsidRDefault="00DF194E" w:rsidP="00BC6912">
      <w:r>
        <w:t xml:space="preserve">Door initiatieven zoals dat van UVW ontstaat niet alleen de  vraag onder welke voorwaarden hulp bij zelfdoding toegestaan is, maar ook welke rechten men op basis van zelfbeschikking mag opeisen. </w:t>
      </w:r>
      <w:r w:rsidR="00A53069">
        <w:t>E</w:t>
      </w:r>
      <w:r w:rsidR="00C92794">
        <w:t xml:space="preserve">xistentieel lijden </w:t>
      </w:r>
      <w:r w:rsidR="00A53069">
        <w:t xml:space="preserve">kan </w:t>
      </w:r>
      <w:r w:rsidR="00C92794">
        <w:t>we</w:t>
      </w:r>
      <w:r w:rsidR="00A53069">
        <w:t xml:space="preserve">liswaar een aanleiding zijn </w:t>
      </w:r>
      <w:r w:rsidR="00C92794">
        <w:t xml:space="preserve">om hulp te vragen, maar geen voldoende voorwaarde, omdat </w:t>
      </w:r>
      <w:r w:rsidR="009F74B2">
        <w:t xml:space="preserve">het </w:t>
      </w:r>
      <w:r w:rsidR="00C92794">
        <w:t xml:space="preserve">onvoldoende te </w:t>
      </w:r>
      <w:r w:rsidR="009F74B2">
        <w:t xml:space="preserve">objectiveren </w:t>
      </w:r>
      <w:r w:rsidR="004F3DA8">
        <w:t>valt</w:t>
      </w:r>
      <w:r w:rsidR="00C92794">
        <w:t xml:space="preserve">. </w:t>
      </w:r>
      <w:r w:rsidR="009F74B2">
        <w:t xml:space="preserve">Het noodzakelijke lijdenscriterium schrappen door het </w:t>
      </w:r>
      <w:r w:rsidR="009415D1">
        <w:t>introduceren</w:t>
      </w:r>
      <w:r w:rsidR="009F74B2">
        <w:t xml:space="preserve"> van een nieuwe wet is geen goed idee, omdat </w:t>
      </w:r>
      <w:r w:rsidR="009415D1">
        <w:t xml:space="preserve">een extra wet leidt </w:t>
      </w:r>
      <w:r w:rsidR="009F74B2">
        <w:t>to</w:t>
      </w:r>
      <w:r w:rsidR="009415D1">
        <w:t>t twee routes naar de dood</w:t>
      </w:r>
      <w:r w:rsidR="009F74B2">
        <w:t>.</w:t>
      </w:r>
    </w:p>
    <w:p w:rsidR="00C92794" w:rsidRDefault="00C92794" w:rsidP="00BC6912"/>
    <w:p w:rsidR="00BC498A" w:rsidRDefault="004F3DA8" w:rsidP="00BC6912">
      <w:r>
        <w:t>UVW geeft</w:t>
      </w:r>
      <w:r w:rsidR="009415D1">
        <w:t xml:space="preserve"> geen onderliggende theorie van</w:t>
      </w:r>
      <w:r>
        <w:t xml:space="preserve"> het zelf, zelfbeschikking, het goede of waardigheid. Concepten gebruikt men slordig</w:t>
      </w:r>
      <w:r w:rsidR="002D5262">
        <w:t>, eenzijdig</w:t>
      </w:r>
      <w:r w:rsidR="00211031">
        <w:t xml:space="preserve"> of te beperkt</w:t>
      </w:r>
      <w:r>
        <w:t xml:space="preserve">. </w:t>
      </w:r>
      <w:r w:rsidR="00083095">
        <w:t xml:space="preserve">Daardoor wordt </w:t>
      </w:r>
      <w:r w:rsidR="00E35EE1">
        <w:t xml:space="preserve">de theoretische invulling van onderliggende concepten </w:t>
      </w:r>
      <w:r w:rsidR="00083095">
        <w:t>volkomen onduidelijk.</w:t>
      </w:r>
      <w:r w:rsidR="009415D1">
        <w:t xml:space="preserve"> </w:t>
      </w:r>
      <w:r w:rsidR="00BC498A">
        <w:t>Uit het blootleggen</w:t>
      </w:r>
      <w:r w:rsidR="002D5262">
        <w:t xml:space="preserve"> van </w:t>
      </w:r>
      <w:r w:rsidR="00BC498A">
        <w:t xml:space="preserve">deze concepten blijkt dat de </w:t>
      </w:r>
      <w:r w:rsidR="00062D5E">
        <w:t>zaak</w:t>
      </w:r>
      <w:r w:rsidR="00BC498A">
        <w:t xml:space="preserve"> veel ingewikkelder </w:t>
      </w:r>
      <w:r w:rsidR="00062D5E">
        <w:t>ligt</w:t>
      </w:r>
      <w:r w:rsidR="00BC498A">
        <w:t xml:space="preserve"> dan UVW doet voorkomen.</w:t>
      </w:r>
    </w:p>
    <w:p w:rsidR="00BC498A" w:rsidRDefault="00BC498A" w:rsidP="00BC6912"/>
    <w:p w:rsidR="00255734" w:rsidRDefault="00083095" w:rsidP="00255734">
      <w:r>
        <w:t xml:space="preserve">Vanuit zelfbeschikking </w:t>
      </w:r>
      <w:r w:rsidR="00E35EE1">
        <w:t xml:space="preserve">valt geen </w:t>
      </w:r>
      <w:r>
        <w:t xml:space="preserve">recht op hulp </w:t>
      </w:r>
      <w:r w:rsidR="00E35EE1">
        <w:t>bij zelfdoding af te leiden</w:t>
      </w:r>
      <w:r>
        <w:t>. Daarvoor is het expliciteren van een theorie van het goede nodig</w:t>
      </w:r>
      <w:r w:rsidR="009415D1">
        <w:t xml:space="preserve">, zodat </w:t>
      </w:r>
      <w:r w:rsidR="00E35EE1">
        <w:t xml:space="preserve">normativiteit </w:t>
      </w:r>
      <w:r w:rsidR="00DF194E">
        <w:t xml:space="preserve">aan zelfbeschikking </w:t>
      </w:r>
      <w:r w:rsidR="00E35EE1">
        <w:t>toe</w:t>
      </w:r>
      <w:r w:rsidR="009415D1">
        <w:t xml:space="preserve">gevoegd kan worden. Uit zelfbeschikking is alleen de zwakkere claim dat men niet gehinderd mag worden in het vorm geven </w:t>
      </w:r>
      <w:r w:rsidR="00014235">
        <w:t>a</w:t>
      </w:r>
      <w:r w:rsidR="009415D1">
        <w:t>an het eigen leven mogelijk, mits men anderen geen schade berokkent.</w:t>
      </w:r>
      <w:r w:rsidR="006457FE" w:rsidRPr="006457FE">
        <w:t xml:space="preserve"> </w:t>
      </w:r>
      <w:r w:rsidR="00255734">
        <w:t>Hulp bij zelfdoding opeisen vanuit vrijheidsrechten kan alleen wanneer de grenzen aan de vrijheid erkend worden.  Maatschappelijke debatten kunnen bijdragen aan het vaststellen van de grenzen aan onze zelfbeschikking en de interpretatie van de term 'ondraaglijk en uitzichtloos lijden'.</w:t>
      </w:r>
    </w:p>
    <w:p w:rsidR="00C92794" w:rsidRDefault="00C92794" w:rsidP="00BC6912"/>
    <w:p w:rsidR="00C92794" w:rsidRDefault="00E35EE1" w:rsidP="00BC6912">
      <w:r>
        <w:t xml:space="preserve">De </w:t>
      </w:r>
      <w:r w:rsidR="00DF194E">
        <w:t>patiënt</w:t>
      </w:r>
      <w:r>
        <w:t xml:space="preserve"> mag van de overheid verwachten dat het de wetten bewaakt en tegemoet komt aan individuele cases door het </w:t>
      </w:r>
      <w:r w:rsidR="00066255">
        <w:t xml:space="preserve">(eventueel) </w:t>
      </w:r>
      <w:r>
        <w:t>bijstellen van de wet via jurispru</w:t>
      </w:r>
      <w:r w:rsidR="00066255">
        <w:t xml:space="preserve">dentie en toetsingscommissies. </w:t>
      </w:r>
      <w:r>
        <w:t xml:space="preserve">Van de arts mag hij verwachten dat </w:t>
      </w:r>
      <w:r w:rsidR="00062D5E">
        <w:t xml:space="preserve">deze oog heeft voor de invloed die het </w:t>
      </w:r>
      <w:r w:rsidR="00554817">
        <w:t>lijden</w:t>
      </w:r>
      <w:r w:rsidR="00062D5E">
        <w:t xml:space="preserve"> heeft op </w:t>
      </w:r>
      <w:r w:rsidR="00554817">
        <w:t>zijn totale wezen. Zowel de wetgever als de arts moeten een balans zien te vinden tussen de ethische waarden 'respect voor individuele zelfbeschikking' en 'weldoen'. Daarbij is het belangrijk paternalisme te voorkomen.</w:t>
      </w:r>
      <w:r w:rsidR="00A53069">
        <w:t xml:space="preserve"> </w:t>
      </w:r>
    </w:p>
    <w:p w:rsidR="00C92794" w:rsidRDefault="00C92794" w:rsidP="00BC6912"/>
    <w:p w:rsidR="00E612B7" w:rsidRDefault="0073289C">
      <w:r>
        <w:t>De conclusie is dan ook dat uit een recht op zelfdoding geen recht op hulp bij zelfdoding kan worden afgeleid en dat het burgerinitiatief UVW de onderliggende knelpunten onvoldoende belicht.</w:t>
      </w:r>
      <w:r w:rsidR="00E612B7">
        <w:t xml:space="preserve"> </w:t>
      </w:r>
      <w:r w:rsidR="00DB2AF0">
        <w:t xml:space="preserve">Misschien moeten we erkennen dat we het existentiële lijden van sommige groepen in de samenleving niet door een wet of professionals kunnen oplossen. </w:t>
      </w:r>
      <w:r w:rsidR="000B7FE9">
        <w:t xml:space="preserve">Misschien is het überhaupt niet oplosbaar en restten alleen zorg en begrip. </w:t>
      </w:r>
      <w:r w:rsidR="00DB2AF0">
        <w:t xml:space="preserve">In deze paper heb ik aan willen tonen dat hulp bij zelfdoding niet af valt te dwingen en heb ik willen wijzen op een aantal knelpunten die </w:t>
      </w:r>
      <w:r w:rsidR="00A52563">
        <w:t xml:space="preserve">veel </w:t>
      </w:r>
      <w:r w:rsidR="00DB2AF0">
        <w:t>ingewikkelder zijn dan UVW doet voorkomen.</w:t>
      </w:r>
      <w:r w:rsidR="00DB2AF0" w:rsidRPr="006856EC">
        <w:t xml:space="preserve"> </w:t>
      </w:r>
      <w:r w:rsidR="00E612B7">
        <w:br w:type="page"/>
      </w:r>
    </w:p>
    <w:p w:rsidR="007D125A" w:rsidRPr="00536765" w:rsidRDefault="007D125A" w:rsidP="00A263D9">
      <w:pPr>
        <w:rPr>
          <w:b/>
        </w:rPr>
      </w:pPr>
      <w:r w:rsidRPr="00536765">
        <w:rPr>
          <w:b/>
        </w:rPr>
        <w:lastRenderedPageBreak/>
        <w:t>Literatuur</w:t>
      </w:r>
    </w:p>
    <w:p w:rsidR="00E3698C" w:rsidRDefault="00E3698C" w:rsidP="00942D50"/>
    <w:p w:rsidR="00D327EB" w:rsidRPr="00D327EB" w:rsidRDefault="00D327EB" w:rsidP="00D327EB">
      <w:r w:rsidRPr="00D327EB">
        <w:t>De rol van de arts bij het zelfgekozen levenseinde</w:t>
      </w:r>
      <w:r>
        <w:t>, Koninklijke Nederlandse Maatschappij tot bevordering van de Geneeskunst,</w:t>
      </w:r>
      <w:r w:rsidR="00F7523F">
        <w:t xml:space="preserve"> </w:t>
      </w:r>
      <w:r>
        <w:t xml:space="preserve"> juni 2011</w:t>
      </w:r>
    </w:p>
    <w:p w:rsidR="00F6008F" w:rsidRDefault="00303845" w:rsidP="00F1005C">
      <w:pPr>
        <w:pStyle w:val="Kop2"/>
        <w:rPr>
          <w:rFonts w:ascii="Times New Roman" w:hAnsi="Times New Roman" w:cs="Times New Roman"/>
          <w:b w:val="0"/>
          <w:color w:val="auto"/>
          <w:sz w:val="24"/>
          <w:szCs w:val="24"/>
          <w:lang w:val="en-US"/>
        </w:rPr>
      </w:pPr>
      <w:proofErr w:type="spellStart"/>
      <w:r w:rsidRPr="00303845">
        <w:rPr>
          <w:rFonts w:ascii="Times New Roman" w:hAnsi="Times New Roman" w:cs="Times New Roman"/>
          <w:b w:val="0"/>
          <w:color w:val="auto"/>
          <w:sz w:val="24"/>
          <w:szCs w:val="24"/>
          <w:lang w:val="en-US"/>
        </w:rPr>
        <w:t>Casell</w:t>
      </w:r>
      <w:proofErr w:type="spellEnd"/>
      <w:r w:rsidRPr="00303845">
        <w:rPr>
          <w:rFonts w:ascii="Times New Roman" w:hAnsi="Times New Roman" w:cs="Times New Roman"/>
          <w:b w:val="0"/>
          <w:color w:val="auto"/>
          <w:sz w:val="24"/>
          <w:szCs w:val="24"/>
          <w:lang w:val="en-US"/>
        </w:rPr>
        <w:t xml:space="preserve">, Eric J., </w:t>
      </w:r>
      <w:r w:rsidR="006A1B4F">
        <w:rPr>
          <w:rFonts w:ascii="Times New Roman" w:hAnsi="Times New Roman" w:cs="Times New Roman"/>
          <w:b w:val="0"/>
          <w:color w:val="auto"/>
          <w:sz w:val="24"/>
          <w:szCs w:val="24"/>
          <w:lang w:val="en-US"/>
        </w:rPr>
        <w:t>'</w:t>
      </w:r>
      <w:r w:rsidRPr="00F6008F">
        <w:rPr>
          <w:rFonts w:ascii="Times New Roman" w:hAnsi="Times New Roman" w:cs="Times New Roman"/>
          <w:b w:val="0"/>
          <w:color w:val="auto"/>
          <w:sz w:val="24"/>
          <w:szCs w:val="24"/>
          <w:lang w:val="en-US"/>
        </w:rPr>
        <w:t>Recognizing Suffering</w:t>
      </w:r>
      <w:r w:rsidR="006A1B4F">
        <w:rPr>
          <w:rFonts w:ascii="Times New Roman" w:hAnsi="Times New Roman" w:cs="Times New Roman"/>
          <w:b w:val="0"/>
          <w:color w:val="auto"/>
          <w:sz w:val="24"/>
          <w:szCs w:val="24"/>
          <w:lang w:val="en-US"/>
        </w:rPr>
        <w:t>'</w:t>
      </w:r>
      <w:r w:rsidRPr="00F6008F">
        <w:rPr>
          <w:rFonts w:ascii="Times New Roman" w:hAnsi="Times New Roman" w:cs="Times New Roman"/>
          <w:b w:val="0"/>
          <w:color w:val="auto"/>
          <w:sz w:val="24"/>
          <w:szCs w:val="24"/>
          <w:lang w:val="en-US"/>
        </w:rPr>
        <w:t>,</w:t>
      </w:r>
      <w:r>
        <w:rPr>
          <w:rFonts w:ascii="Times New Roman" w:hAnsi="Times New Roman" w:cs="Times New Roman"/>
          <w:b w:val="0"/>
          <w:color w:val="auto"/>
          <w:sz w:val="24"/>
          <w:szCs w:val="24"/>
          <w:lang w:val="en-US"/>
        </w:rPr>
        <w:t xml:space="preserve"> </w:t>
      </w:r>
      <w:r w:rsidRPr="00F6008F">
        <w:rPr>
          <w:rFonts w:ascii="Times New Roman" w:hAnsi="Times New Roman" w:cs="Times New Roman"/>
          <w:b w:val="0"/>
          <w:i/>
          <w:color w:val="auto"/>
          <w:sz w:val="24"/>
          <w:szCs w:val="24"/>
          <w:lang w:val="en-US"/>
        </w:rPr>
        <w:t>The Hastings Center Report,</w:t>
      </w:r>
      <w:r>
        <w:rPr>
          <w:rFonts w:ascii="Times New Roman" w:hAnsi="Times New Roman" w:cs="Times New Roman"/>
          <w:b w:val="0"/>
          <w:color w:val="auto"/>
          <w:sz w:val="24"/>
          <w:szCs w:val="24"/>
          <w:lang w:val="en-US"/>
        </w:rPr>
        <w:t xml:space="preserve"> Vol. 21, No. 3, May-June 1991</w:t>
      </w:r>
    </w:p>
    <w:p w:rsidR="006A47EF" w:rsidRPr="00F1005C" w:rsidRDefault="00F1005C" w:rsidP="00F1005C">
      <w:pPr>
        <w:pStyle w:val="Kop2"/>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Drion</w:t>
      </w:r>
      <w:proofErr w:type="spellEnd"/>
      <w:r>
        <w:rPr>
          <w:rFonts w:ascii="Times New Roman" w:hAnsi="Times New Roman" w:cs="Times New Roman"/>
          <w:b w:val="0"/>
          <w:color w:val="auto"/>
          <w:sz w:val="24"/>
          <w:szCs w:val="24"/>
        </w:rPr>
        <w:t xml:space="preserve">, H., </w:t>
      </w:r>
      <w:r w:rsidR="006A1B4F">
        <w:rPr>
          <w:rFonts w:ascii="Times New Roman" w:hAnsi="Times New Roman" w:cs="Times New Roman"/>
          <w:b w:val="0"/>
          <w:color w:val="auto"/>
          <w:sz w:val="24"/>
          <w:szCs w:val="24"/>
        </w:rPr>
        <w:t>'</w:t>
      </w:r>
      <w:r w:rsidR="006A47EF" w:rsidRPr="00F1005C">
        <w:rPr>
          <w:rFonts w:ascii="Times New Roman" w:hAnsi="Times New Roman" w:cs="Times New Roman"/>
          <w:b w:val="0"/>
          <w:color w:val="auto"/>
          <w:sz w:val="24"/>
          <w:szCs w:val="24"/>
        </w:rPr>
        <w:t>Het zelfgewilde einde van oudere mensen</w:t>
      </w:r>
      <w:r w:rsidR="006A1B4F">
        <w:rPr>
          <w:rFonts w:ascii="Times New Roman" w:hAnsi="Times New Roman" w:cs="Times New Roman"/>
          <w:b w:val="0"/>
          <w:color w:val="auto"/>
          <w:sz w:val="24"/>
          <w:szCs w:val="24"/>
        </w:rPr>
        <w:t>',</w:t>
      </w:r>
      <w:r w:rsidR="006A47EF" w:rsidRPr="00F1005C">
        <w:rPr>
          <w:rFonts w:ascii="Times New Roman" w:hAnsi="Times New Roman" w:cs="Times New Roman"/>
          <w:b w:val="0"/>
          <w:color w:val="auto"/>
          <w:sz w:val="24"/>
          <w:szCs w:val="24"/>
        </w:rPr>
        <w:t xml:space="preserve"> </w:t>
      </w:r>
      <w:r>
        <w:rPr>
          <w:rFonts w:ascii="Times New Roman" w:hAnsi="Times New Roman" w:cs="Times New Roman"/>
          <w:b w:val="0"/>
          <w:i/>
          <w:color w:val="auto"/>
          <w:sz w:val="24"/>
          <w:szCs w:val="24"/>
        </w:rPr>
        <w:t xml:space="preserve">NRC Handelsblad, </w:t>
      </w:r>
      <w:r w:rsidR="006A47EF" w:rsidRPr="00F1005C">
        <w:rPr>
          <w:rFonts w:ascii="Times New Roman" w:hAnsi="Times New Roman" w:cs="Times New Roman"/>
          <w:b w:val="0"/>
          <w:color w:val="auto"/>
          <w:sz w:val="24"/>
          <w:szCs w:val="24"/>
        </w:rPr>
        <w:t>19 oktober 1991</w:t>
      </w:r>
    </w:p>
    <w:p w:rsidR="00F1005C" w:rsidRDefault="00F1005C" w:rsidP="00A263D9"/>
    <w:p w:rsidR="00060C18" w:rsidRDefault="00060C18" w:rsidP="00942D50">
      <w:pPr>
        <w:rPr>
          <w:lang w:val="en-US"/>
        </w:rPr>
      </w:pPr>
      <w:proofErr w:type="spellStart"/>
      <w:r>
        <w:rPr>
          <w:lang w:val="en-US"/>
        </w:rPr>
        <w:t>Dworkin</w:t>
      </w:r>
      <w:proofErr w:type="spellEnd"/>
      <w:r>
        <w:rPr>
          <w:lang w:val="en-US"/>
        </w:rPr>
        <w:t xml:space="preserve">, Ronald., </w:t>
      </w:r>
      <w:r w:rsidR="006A1B4F">
        <w:rPr>
          <w:lang w:val="en-US"/>
        </w:rPr>
        <w:t>'</w:t>
      </w:r>
      <w:r w:rsidRPr="006A1B4F">
        <w:rPr>
          <w:lang w:val="en-US"/>
        </w:rPr>
        <w:t>Life Past Reason</w:t>
      </w:r>
      <w:r w:rsidR="006A1B4F">
        <w:rPr>
          <w:lang w:val="en-US"/>
        </w:rPr>
        <w:t>'</w:t>
      </w:r>
      <w:r>
        <w:rPr>
          <w:lang w:val="en-US"/>
        </w:rPr>
        <w:t xml:space="preserve">, In </w:t>
      </w:r>
      <w:r w:rsidRPr="00060C18">
        <w:rPr>
          <w:i/>
          <w:lang w:val="en-US"/>
        </w:rPr>
        <w:t>Bioethics</w:t>
      </w:r>
      <w:r>
        <w:rPr>
          <w:i/>
          <w:lang w:val="en-US"/>
        </w:rPr>
        <w:t xml:space="preserve">, An Anthology, </w:t>
      </w:r>
      <w:r>
        <w:rPr>
          <w:lang w:val="en-US"/>
        </w:rPr>
        <w:t xml:space="preserve">Helga </w:t>
      </w:r>
      <w:proofErr w:type="spellStart"/>
      <w:r>
        <w:rPr>
          <w:lang w:val="en-US"/>
        </w:rPr>
        <w:t>Kuhse</w:t>
      </w:r>
      <w:proofErr w:type="spellEnd"/>
      <w:r>
        <w:rPr>
          <w:lang w:val="en-US"/>
        </w:rPr>
        <w:t xml:space="preserve"> and Peter Singer, </w:t>
      </w:r>
      <w:r w:rsidR="00500DA2">
        <w:rPr>
          <w:lang w:val="en-US"/>
        </w:rPr>
        <w:t>Blackwell Publishing, Second Edition, 2011, pp. 357-365</w:t>
      </w:r>
    </w:p>
    <w:p w:rsidR="00060C18" w:rsidRDefault="00060C18" w:rsidP="00942D50">
      <w:pPr>
        <w:rPr>
          <w:lang w:val="en-US"/>
        </w:rPr>
      </w:pPr>
    </w:p>
    <w:p w:rsidR="00942D50" w:rsidRPr="00934CDC" w:rsidRDefault="00942D50" w:rsidP="00942D50">
      <w:r>
        <w:rPr>
          <w:lang w:val="en-US"/>
        </w:rPr>
        <w:t xml:space="preserve">Gunderson, Martin, </w:t>
      </w:r>
      <w:r w:rsidR="006A1B4F">
        <w:rPr>
          <w:lang w:val="en-US"/>
        </w:rPr>
        <w:t>'</w:t>
      </w:r>
      <w:r w:rsidRPr="00BA1D93">
        <w:rPr>
          <w:lang w:val="en-US"/>
        </w:rPr>
        <w:t>A Right to Suicide Does Not Entail a Right to Assisted Death</w:t>
      </w:r>
      <w:r w:rsidR="006A1B4F">
        <w:rPr>
          <w:lang w:val="en-US"/>
        </w:rPr>
        <w:t>'</w:t>
      </w:r>
      <w:r>
        <w:rPr>
          <w:i/>
          <w:lang w:val="en-US"/>
        </w:rPr>
        <w:t xml:space="preserve">. </w:t>
      </w:r>
      <w:r w:rsidRPr="00934CDC">
        <w:rPr>
          <w:i/>
        </w:rPr>
        <w:t xml:space="preserve">Journal of </w:t>
      </w:r>
      <w:proofErr w:type="spellStart"/>
      <w:r w:rsidRPr="00934CDC">
        <w:rPr>
          <w:i/>
        </w:rPr>
        <w:t>Medical</w:t>
      </w:r>
      <w:proofErr w:type="spellEnd"/>
      <w:r w:rsidRPr="00934CDC">
        <w:rPr>
          <w:i/>
        </w:rPr>
        <w:t xml:space="preserve"> </w:t>
      </w:r>
      <w:proofErr w:type="spellStart"/>
      <w:r w:rsidRPr="00934CDC">
        <w:rPr>
          <w:i/>
        </w:rPr>
        <w:t>Ethics</w:t>
      </w:r>
      <w:proofErr w:type="spellEnd"/>
      <w:r w:rsidRPr="00934CDC">
        <w:rPr>
          <w:i/>
        </w:rPr>
        <w:t xml:space="preserve">, </w:t>
      </w:r>
      <w:r w:rsidRPr="00934CDC">
        <w:t xml:space="preserve">Vol. 23, No. 1 (Feb. 1997), pp. </w:t>
      </w:r>
      <w:r w:rsidR="0085157E">
        <w:t>51-</w:t>
      </w:r>
      <w:r w:rsidRPr="00934CDC">
        <w:t>54</w:t>
      </w:r>
    </w:p>
    <w:p w:rsidR="00942D50" w:rsidRPr="00934CDC" w:rsidRDefault="00942D50" w:rsidP="00A263D9"/>
    <w:p w:rsidR="00407E94" w:rsidRPr="00907E92" w:rsidRDefault="00407E94" w:rsidP="00407E94">
      <w:proofErr w:type="spellStart"/>
      <w:r w:rsidRPr="00407E94">
        <w:t>Hartogh</w:t>
      </w:r>
      <w:proofErr w:type="spellEnd"/>
      <w:r w:rsidRPr="00407E94">
        <w:t xml:space="preserve">, Govert den, </w:t>
      </w:r>
      <w:r w:rsidRPr="00AC6EE8">
        <w:t>In</w:t>
      </w:r>
      <w:r w:rsidRPr="00407E94">
        <w:rPr>
          <w:i/>
        </w:rPr>
        <w:t xml:space="preserve">: </w:t>
      </w:r>
      <w:r w:rsidRPr="00907E92">
        <w:rPr>
          <w:i/>
        </w:rPr>
        <w:t xml:space="preserve">Uit Vrije Wil. </w:t>
      </w:r>
      <w:r>
        <w:rPr>
          <w:i/>
        </w:rPr>
        <w:t>Waardig sterven op hoge leeftijd</w:t>
      </w:r>
      <w:r>
        <w:t xml:space="preserve">, Boom Amsterdam, 2011, pp. </w:t>
      </w:r>
      <w:r w:rsidR="00AC6EE8">
        <w:t>89-108</w:t>
      </w:r>
    </w:p>
    <w:p w:rsidR="00AC6EE8" w:rsidRPr="00934CDC" w:rsidRDefault="00AC6EE8" w:rsidP="00A263D9"/>
    <w:p w:rsidR="00C14DAE" w:rsidRPr="00C14DAE" w:rsidRDefault="000B59A2" w:rsidP="00A263D9">
      <w:pPr>
        <w:rPr>
          <w:color w:val="333333"/>
          <w:shd w:val="clear" w:color="auto" w:fill="FFFFFF"/>
        </w:rPr>
      </w:pPr>
      <w:r w:rsidRPr="00C14DAE">
        <w:rPr>
          <w:color w:val="333333"/>
          <w:shd w:val="clear" w:color="auto" w:fill="FFFFFF"/>
        </w:rPr>
        <w:t>Have,</w:t>
      </w:r>
      <w:r w:rsidR="00C14DAE">
        <w:rPr>
          <w:color w:val="333333"/>
          <w:shd w:val="clear" w:color="auto" w:fill="FFFFFF"/>
        </w:rPr>
        <w:t xml:space="preserve"> </w:t>
      </w:r>
      <w:r w:rsidRPr="00C14DAE">
        <w:rPr>
          <w:color w:val="333333"/>
          <w:shd w:val="clear" w:color="auto" w:fill="FFFFFF"/>
        </w:rPr>
        <w:t>R.H.J</w:t>
      </w:r>
      <w:r w:rsidR="00C14DAE">
        <w:rPr>
          <w:color w:val="333333"/>
          <w:shd w:val="clear" w:color="auto" w:fill="FFFFFF"/>
        </w:rPr>
        <w:t>.</w:t>
      </w:r>
      <w:r w:rsidR="00C14DAE" w:rsidRPr="00C14DAE">
        <w:rPr>
          <w:color w:val="333333"/>
          <w:shd w:val="clear" w:color="auto" w:fill="FFFFFF"/>
        </w:rPr>
        <w:t xml:space="preserve"> ten</w:t>
      </w:r>
      <w:r w:rsidR="00C14DAE">
        <w:rPr>
          <w:color w:val="333333"/>
          <w:shd w:val="clear" w:color="auto" w:fill="FFFFFF"/>
        </w:rPr>
        <w:t xml:space="preserve">, </w:t>
      </w:r>
      <w:r w:rsidR="00426E0F">
        <w:rPr>
          <w:color w:val="333333"/>
          <w:shd w:val="clear" w:color="auto" w:fill="FFFFFF"/>
        </w:rPr>
        <w:t xml:space="preserve">e.a. </w:t>
      </w:r>
      <w:r w:rsidR="00C14DAE">
        <w:rPr>
          <w:i/>
          <w:color w:val="333333"/>
          <w:shd w:val="clear" w:color="auto" w:fill="FFFFFF"/>
        </w:rPr>
        <w:t xml:space="preserve">Medische ethiek, </w:t>
      </w:r>
      <w:proofErr w:type="spellStart"/>
      <w:r w:rsidR="00C14DAE">
        <w:rPr>
          <w:color w:val="333333"/>
          <w:shd w:val="clear" w:color="auto" w:fill="FFFFFF"/>
        </w:rPr>
        <w:t>Bohn</w:t>
      </w:r>
      <w:proofErr w:type="spellEnd"/>
      <w:r w:rsidR="00C14DAE">
        <w:rPr>
          <w:color w:val="333333"/>
          <w:shd w:val="clear" w:color="auto" w:fill="FFFFFF"/>
        </w:rPr>
        <w:t xml:space="preserve"> </w:t>
      </w:r>
      <w:proofErr w:type="spellStart"/>
      <w:r w:rsidR="00C14DAE">
        <w:rPr>
          <w:color w:val="333333"/>
          <w:shd w:val="clear" w:color="auto" w:fill="FFFFFF"/>
        </w:rPr>
        <w:t>Stafleu</w:t>
      </w:r>
      <w:proofErr w:type="spellEnd"/>
      <w:r w:rsidR="00C14DAE">
        <w:rPr>
          <w:color w:val="333333"/>
          <w:shd w:val="clear" w:color="auto" w:fill="FFFFFF"/>
        </w:rPr>
        <w:t xml:space="preserve"> van </w:t>
      </w:r>
      <w:proofErr w:type="spellStart"/>
      <w:r w:rsidR="00C14DAE">
        <w:rPr>
          <w:color w:val="333333"/>
          <w:shd w:val="clear" w:color="auto" w:fill="FFFFFF"/>
        </w:rPr>
        <w:t>Loghum</w:t>
      </w:r>
      <w:proofErr w:type="spellEnd"/>
      <w:r w:rsidR="00C14DAE">
        <w:rPr>
          <w:color w:val="333333"/>
          <w:shd w:val="clear" w:color="auto" w:fill="FFFFFF"/>
        </w:rPr>
        <w:t>, 2009, pp. 92-95</w:t>
      </w:r>
    </w:p>
    <w:p w:rsidR="00C14DAE" w:rsidRPr="00C14DAE" w:rsidRDefault="00C14DAE" w:rsidP="00A263D9">
      <w:pPr>
        <w:rPr>
          <w:color w:val="333333"/>
          <w:shd w:val="clear" w:color="auto" w:fill="FFFFFF"/>
        </w:rPr>
      </w:pPr>
    </w:p>
    <w:p w:rsidR="002B16DF" w:rsidRDefault="00925E52" w:rsidP="00A263D9">
      <w:pPr>
        <w:rPr>
          <w:lang w:val="en-US"/>
        </w:rPr>
      </w:pPr>
      <w:r w:rsidRPr="00925E52">
        <w:rPr>
          <w:lang w:val="en-US"/>
        </w:rPr>
        <w:t xml:space="preserve">Hook, Sidney, </w:t>
      </w:r>
      <w:r w:rsidR="006A1B4F">
        <w:rPr>
          <w:lang w:val="en-US"/>
        </w:rPr>
        <w:t>'</w:t>
      </w:r>
      <w:r w:rsidRPr="00925E52">
        <w:rPr>
          <w:lang w:val="en-US"/>
        </w:rPr>
        <w:t>The Ethics of Suicide</w:t>
      </w:r>
      <w:r w:rsidR="006A1B4F">
        <w:rPr>
          <w:lang w:val="en-US"/>
        </w:rPr>
        <w:t>'</w:t>
      </w:r>
      <w:r w:rsidR="002E6A96">
        <w:rPr>
          <w:lang w:val="en-US"/>
        </w:rPr>
        <w:t>,</w:t>
      </w:r>
      <w:r>
        <w:rPr>
          <w:lang w:val="en-US"/>
        </w:rPr>
        <w:t xml:space="preserve"> </w:t>
      </w:r>
      <w:r>
        <w:rPr>
          <w:i/>
          <w:lang w:val="en-US"/>
        </w:rPr>
        <w:t>International Journal of Ethics</w:t>
      </w:r>
      <w:r>
        <w:rPr>
          <w:lang w:val="en-US"/>
        </w:rPr>
        <w:t>: Vol. 37, No 2 (Jan. 1927), pp</w:t>
      </w:r>
      <w:r w:rsidR="00954D8A">
        <w:rPr>
          <w:lang w:val="en-US"/>
        </w:rPr>
        <w:t>.</w:t>
      </w:r>
      <w:r>
        <w:rPr>
          <w:lang w:val="en-US"/>
        </w:rPr>
        <w:t xml:space="preserve"> 173 – 188</w:t>
      </w:r>
    </w:p>
    <w:p w:rsidR="00942D50" w:rsidRDefault="00942D50" w:rsidP="00942D50">
      <w:pPr>
        <w:rPr>
          <w:lang w:val="en-US"/>
        </w:rPr>
      </w:pPr>
    </w:p>
    <w:p w:rsidR="00942D50" w:rsidRPr="00EB3E69" w:rsidRDefault="00942D50" w:rsidP="00942D50">
      <w:pPr>
        <w:rPr>
          <w:lang w:val="en-US"/>
        </w:rPr>
      </w:pPr>
      <w:r w:rsidRPr="00EB3E69">
        <w:rPr>
          <w:lang w:val="en-US"/>
        </w:rPr>
        <w:t xml:space="preserve">Hume, David, </w:t>
      </w:r>
      <w:r w:rsidRPr="00EB3E69">
        <w:rPr>
          <w:i/>
          <w:lang w:val="en-US"/>
        </w:rPr>
        <w:t xml:space="preserve">On Suicide, </w:t>
      </w:r>
      <w:proofErr w:type="spellStart"/>
      <w:r w:rsidRPr="00EB3E69">
        <w:rPr>
          <w:lang w:val="en-US"/>
        </w:rPr>
        <w:t>Uitgeverij</w:t>
      </w:r>
      <w:proofErr w:type="spellEnd"/>
      <w:r w:rsidRPr="00EB3E69">
        <w:rPr>
          <w:lang w:val="en-US"/>
        </w:rPr>
        <w:t xml:space="preserve"> Penguin Books, 2005</w:t>
      </w:r>
    </w:p>
    <w:p w:rsidR="00CD076F" w:rsidRPr="00EB3E69" w:rsidRDefault="00CD076F" w:rsidP="00CD076F">
      <w:pPr>
        <w:rPr>
          <w:lang w:val="en-US"/>
        </w:rPr>
      </w:pPr>
    </w:p>
    <w:p w:rsidR="002E6A96" w:rsidRPr="002E6A96" w:rsidRDefault="002E6A96" w:rsidP="00CD076F">
      <w:pPr>
        <w:rPr>
          <w:lang w:val="en-US"/>
        </w:rPr>
      </w:pPr>
      <w:proofErr w:type="spellStart"/>
      <w:r w:rsidRPr="002E6A96">
        <w:rPr>
          <w:lang w:val="en-US"/>
        </w:rPr>
        <w:t>Hursthouse</w:t>
      </w:r>
      <w:proofErr w:type="spellEnd"/>
      <w:r w:rsidRPr="002E6A96">
        <w:rPr>
          <w:lang w:val="en-US"/>
        </w:rPr>
        <w:t xml:space="preserve">, Rosalind, </w:t>
      </w:r>
      <w:r w:rsidR="006A1B4F">
        <w:rPr>
          <w:lang w:val="en-US"/>
        </w:rPr>
        <w:t>'</w:t>
      </w:r>
      <w:r w:rsidRPr="002E6A96">
        <w:rPr>
          <w:lang w:val="en-US"/>
        </w:rPr>
        <w:t>Virtue Theory and Abortion</w:t>
      </w:r>
      <w:r w:rsidR="006A1B4F">
        <w:rPr>
          <w:lang w:val="en-US"/>
        </w:rPr>
        <w:t>'</w:t>
      </w:r>
      <w:r w:rsidRPr="002E6A96">
        <w:rPr>
          <w:lang w:val="en-US"/>
        </w:rPr>
        <w:t xml:space="preserve">, </w:t>
      </w:r>
      <w:r w:rsidRPr="002E6A96">
        <w:rPr>
          <w:i/>
          <w:lang w:val="en-US"/>
        </w:rPr>
        <w:t>Philosophy and Public Affairs</w:t>
      </w:r>
      <w:r>
        <w:rPr>
          <w:i/>
          <w:lang w:val="en-US"/>
        </w:rPr>
        <w:t xml:space="preserve">, </w:t>
      </w:r>
      <w:r>
        <w:rPr>
          <w:lang w:val="en-US"/>
        </w:rPr>
        <w:t>Vol. 20, No. 3, 1991, pp. 226-238</w:t>
      </w:r>
    </w:p>
    <w:p w:rsidR="00D327EB" w:rsidRPr="00475519" w:rsidRDefault="00D327EB" w:rsidP="00CD076F">
      <w:pPr>
        <w:rPr>
          <w:lang w:val="en-US"/>
        </w:rPr>
      </w:pPr>
    </w:p>
    <w:p w:rsidR="00954D8A" w:rsidRDefault="00954D8A" w:rsidP="00CD076F">
      <w:r>
        <w:t xml:space="preserve">Kenter, Ed., </w:t>
      </w:r>
      <w:r w:rsidR="00F004CF">
        <w:t>'</w:t>
      </w:r>
      <w:r>
        <w:t xml:space="preserve">'Ondraaglijk </w:t>
      </w:r>
      <w:r w:rsidR="00F004CF">
        <w:t>lijden' is en blijft subjectief',</w:t>
      </w:r>
      <w:r>
        <w:t xml:space="preserve"> </w:t>
      </w:r>
      <w:r w:rsidRPr="00954D8A">
        <w:rPr>
          <w:i/>
        </w:rPr>
        <w:t>Trouw, 8 maart 2012</w:t>
      </w:r>
    </w:p>
    <w:p w:rsidR="00954D8A" w:rsidRDefault="00954D8A" w:rsidP="00CD076F"/>
    <w:p w:rsidR="00426E0F" w:rsidRPr="00426E0F" w:rsidRDefault="00426E0F" w:rsidP="00CD076F">
      <w:r>
        <w:t xml:space="preserve">Kortman, Frank., e.a. </w:t>
      </w:r>
      <w:r>
        <w:rPr>
          <w:i/>
        </w:rPr>
        <w:t>Weldoen op contract: ethiek en psychiatrie</w:t>
      </w:r>
      <w:r>
        <w:t xml:space="preserve">, Koninklijke Van </w:t>
      </w:r>
      <w:proofErr w:type="spellStart"/>
      <w:r>
        <w:t>Gorcum</w:t>
      </w:r>
      <w:proofErr w:type="spellEnd"/>
      <w:r>
        <w:t xml:space="preserve"> &amp; </w:t>
      </w:r>
      <w:proofErr w:type="spellStart"/>
      <w:r>
        <w:t>Comp</w:t>
      </w:r>
      <w:proofErr w:type="spellEnd"/>
      <w:r>
        <w:t xml:space="preserve">. B.V. 2000, pp. </w:t>
      </w:r>
    </w:p>
    <w:p w:rsidR="00426E0F" w:rsidRDefault="00426E0F" w:rsidP="00CD076F"/>
    <w:p w:rsidR="00CD076F" w:rsidRPr="00E3698C" w:rsidRDefault="00CD076F" w:rsidP="00CD076F">
      <w:proofErr w:type="spellStart"/>
      <w:r>
        <w:t>Kuitert</w:t>
      </w:r>
      <w:proofErr w:type="spellEnd"/>
      <w:r>
        <w:t xml:space="preserve">, H.M, in </w:t>
      </w:r>
      <w:r w:rsidRPr="00E3698C">
        <w:rPr>
          <w:i/>
        </w:rPr>
        <w:t>Gezondheidsethiek,</w:t>
      </w:r>
      <w:r>
        <w:t xml:space="preserve"> </w:t>
      </w:r>
      <w:r w:rsidRPr="00E3698C">
        <w:t xml:space="preserve">Beaufort, I.D. de, en Dupuis, H.M., </w:t>
      </w:r>
      <w:r w:rsidRPr="00E3698C">
        <w:rPr>
          <w:i/>
        </w:rPr>
        <w:t xml:space="preserve"> </w:t>
      </w:r>
      <w:r w:rsidRPr="00E3698C">
        <w:t xml:space="preserve">Uitgeverij Van </w:t>
      </w:r>
      <w:proofErr w:type="spellStart"/>
      <w:r w:rsidRPr="00E3698C">
        <w:t>Gorcum</w:t>
      </w:r>
      <w:proofErr w:type="spellEnd"/>
      <w:r w:rsidRPr="00E3698C">
        <w:t>, Assen/Maastricht, 1988</w:t>
      </w:r>
      <w:r>
        <w:t>, pp.</w:t>
      </w:r>
      <w:r w:rsidR="00954D8A">
        <w:t xml:space="preserve"> </w:t>
      </w:r>
      <w:r>
        <w:t xml:space="preserve">473-480 </w:t>
      </w:r>
    </w:p>
    <w:p w:rsidR="00925E52" w:rsidRPr="00685EE7" w:rsidRDefault="00925E52" w:rsidP="00A263D9"/>
    <w:p w:rsidR="00447750" w:rsidRPr="00043EE1" w:rsidRDefault="00AB3BBC" w:rsidP="00685EE7">
      <w:pPr>
        <w:rPr>
          <w:color w:val="000000"/>
        </w:rPr>
      </w:pPr>
      <w:proofErr w:type="spellStart"/>
      <w:r w:rsidRPr="00043EE1">
        <w:rPr>
          <w:color w:val="000000"/>
        </w:rPr>
        <w:t>Leenen</w:t>
      </w:r>
      <w:proofErr w:type="spellEnd"/>
      <w:r w:rsidRPr="00043EE1">
        <w:rPr>
          <w:color w:val="000000"/>
        </w:rPr>
        <w:t xml:space="preserve">, </w:t>
      </w:r>
      <w:r w:rsidR="00447750" w:rsidRPr="00043EE1">
        <w:rPr>
          <w:color w:val="000000"/>
        </w:rPr>
        <w:t xml:space="preserve">H.J.J. </w:t>
      </w:r>
      <w:r w:rsidR="00447750" w:rsidRPr="00043EE1">
        <w:rPr>
          <w:i/>
          <w:color w:val="000000"/>
        </w:rPr>
        <w:t xml:space="preserve">Handboek gezondheidsrecht. Rechten van mensen in de gezondheidszorg, </w:t>
      </w:r>
      <w:r w:rsidR="00447750" w:rsidRPr="00043EE1">
        <w:rPr>
          <w:color w:val="000000"/>
        </w:rPr>
        <w:t>Deel</w:t>
      </w:r>
      <w:r w:rsidR="00447750" w:rsidRPr="00043EE1">
        <w:rPr>
          <w:i/>
          <w:color w:val="000000"/>
        </w:rPr>
        <w:t xml:space="preserve"> </w:t>
      </w:r>
      <w:r w:rsidR="00447750" w:rsidRPr="00043EE1">
        <w:rPr>
          <w:color w:val="000000"/>
        </w:rPr>
        <w:t xml:space="preserve">1,  </w:t>
      </w:r>
      <w:r w:rsidR="00043EE1" w:rsidRPr="00043EE1">
        <w:rPr>
          <w:color w:val="000000"/>
        </w:rPr>
        <w:t>4</w:t>
      </w:r>
      <w:r w:rsidR="00043EE1" w:rsidRPr="00043EE1">
        <w:rPr>
          <w:color w:val="000000"/>
          <w:vertAlign w:val="superscript"/>
        </w:rPr>
        <w:t>e</w:t>
      </w:r>
      <w:r w:rsidR="00043EE1" w:rsidRPr="00043EE1">
        <w:rPr>
          <w:color w:val="000000"/>
        </w:rPr>
        <w:t xml:space="preserve"> druk, </w:t>
      </w:r>
      <w:proofErr w:type="spellStart"/>
      <w:r w:rsidR="00043EE1" w:rsidRPr="00043EE1">
        <w:rPr>
          <w:color w:val="222222"/>
        </w:rPr>
        <w:t>Bohn</w:t>
      </w:r>
      <w:proofErr w:type="spellEnd"/>
      <w:r w:rsidR="00043EE1" w:rsidRPr="00043EE1">
        <w:rPr>
          <w:color w:val="222222"/>
        </w:rPr>
        <w:t xml:space="preserve"> </w:t>
      </w:r>
      <w:proofErr w:type="spellStart"/>
      <w:r w:rsidR="00043EE1" w:rsidRPr="00043EE1">
        <w:rPr>
          <w:color w:val="222222"/>
        </w:rPr>
        <w:t>Stafleu</w:t>
      </w:r>
      <w:proofErr w:type="spellEnd"/>
      <w:r w:rsidR="00043EE1" w:rsidRPr="00043EE1">
        <w:rPr>
          <w:color w:val="222222"/>
        </w:rPr>
        <w:t xml:space="preserve"> Van </w:t>
      </w:r>
      <w:proofErr w:type="spellStart"/>
      <w:r w:rsidR="00043EE1" w:rsidRPr="00043EE1">
        <w:rPr>
          <w:color w:val="222222"/>
        </w:rPr>
        <w:t>Loghum</w:t>
      </w:r>
      <w:proofErr w:type="spellEnd"/>
      <w:r w:rsidR="00043EE1" w:rsidRPr="00043EE1">
        <w:rPr>
          <w:color w:val="222222"/>
        </w:rPr>
        <w:t xml:space="preserve"> 2000,</w:t>
      </w:r>
      <w:r w:rsidR="00043EE1" w:rsidRPr="00043EE1">
        <w:rPr>
          <w:color w:val="000000"/>
        </w:rPr>
        <w:t xml:space="preserve"> </w:t>
      </w:r>
      <w:r w:rsidR="00447750" w:rsidRPr="00043EE1">
        <w:rPr>
          <w:color w:val="000000"/>
        </w:rPr>
        <w:t>pp</w:t>
      </w:r>
      <w:r w:rsidR="00954D8A">
        <w:rPr>
          <w:color w:val="000000"/>
        </w:rPr>
        <w:t>.</w:t>
      </w:r>
      <w:r w:rsidR="00447750" w:rsidRPr="00043EE1">
        <w:rPr>
          <w:color w:val="000000"/>
        </w:rPr>
        <w:t xml:space="preserve"> 34-42</w:t>
      </w:r>
    </w:p>
    <w:p w:rsidR="00447750" w:rsidRDefault="00447750" w:rsidP="00685EE7">
      <w:pPr>
        <w:rPr>
          <w:color w:val="000000"/>
        </w:rPr>
      </w:pPr>
    </w:p>
    <w:p w:rsidR="005C26DA" w:rsidRPr="005C26DA" w:rsidRDefault="005C26DA" w:rsidP="00A263D9">
      <w:pPr>
        <w:rPr>
          <w:lang w:val="en-US"/>
        </w:rPr>
      </w:pPr>
      <w:r>
        <w:rPr>
          <w:lang w:val="en-US"/>
        </w:rPr>
        <w:t xml:space="preserve">Mill, John Stuart, </w:t>
      </w:r>
      <w:r>
        <w:rPr>
          <w:i/>
          <w:lang w:val="en-US"/>
        </w:rPr>
        <w:t>On Liberty,</w:t>
      </w:r>
      <w:r>
        <w:rPr>
          <w:lang w:val="en-US"/>
        </w:rPr>
        <w:t xml:space="preserve"> Boston: Ticknor and Fields, 1863</w:t>
      </w:r>
    </w:p>
    <w:p w:rsidR="005C26DA" w:rsidRDefault="005C26DA" w:rsidP="00A263D9">
      <w:pPr>
        <w:rPr>
          <w:lang w:val="en-US"/>
        </w:rPr>
      </w:pPr>
    </w:p>
    <w:p w:rsidR="00407E94" w:rsidRPr="00407E94" w:rsidRDefault="00407E94" w:rsidP="00A263D9">
      <w:proofErr w:type="spellStart"/>
      <w:r w:rsidRPr="00407E94">
        <w:t>Onwuteaka-Philipsen</w:t>
      </w:r>
      <w:proofErr w:type="spellEnd"/>
      <w:r w:rsidRPr="00407E94">
        <w:t xml:space="preserve">, B.D. </w:t>
      </w:r>
      <w:proofErr w:type="spellStart"/>
      <w:r w:rsidRPr="00407E94">
        <w:t>ea</w:t>
      </w:r>
      <w:proofErr w:type="spellEnd"/>
      <w:r w:rsidRPr="00407E94">
        <w:t xml:space="preserve">., </w:t>
      </w:r>
      <w:r w:rsidRPr="00407E94">
        <w:rPr>
          <w:i/>
        </w:rPr>
        <w:t>Evaluatie Wet</w:t>
      </w:r>
      <w:r>
        <w:rPr>
          <w:i/>
        </w:rPr>
        <w:t xml:space="preserve"> toetsing levensbeëindiging op verzoek en hulp bij zelfdoding, </w:t>
      </w:r>
      <w:r>
        <w:t xml:space="preserve">Den Haag: </w:t>
      </w:r>
      <w:proofErr w:type="spellStart"/>
      <w:r>
        <w:t>ZonMw</w:t>
      </w:r>
      <w:proofErr w:type="spellEnd"/>
      <w:r>
        <w:t>, mei 2007</w:t>
      </w:r>
    </w:p>
    <w:p w:rsidR="00407E94" w:rsidRPr="00407E94" w:rsidRDefault="00407E94" w:rsidP="00A263D9"/>
    <w:p w:rsidR="00907E92" w:rsidRPr="00907E92" w:rsidRDefault="00907E92" w:rsidP="00A263D9">
      <w:r w:rsidRPr="00907E92">
        <w:t xml:space="preserve">Peters, </w:t>
      </w:r>
      <w:proofErr w:type="spellStart"/>
      <w:r w:rsidRPr="00907E92">
        <w:t>Jit</w:t>
      </w:r>
      <w:proofErr w:type="spellEnd"/>
      <w:r w:rsidRPr="00907E92">
        <w:t xml:space="preserve">, </w:t>
      </w:r>
      <w:proofErr w:type="spellStart"/>
      <w:r w:rsidRPr="00907E92">
        <w:t>e.a</w:t>
      </w:r>
      <w:proofErr w:type="spellEnd"/>
      <w:r w:rsidRPr="00907E92">
        <w:t xml:space="preserve">, </w:t>
      </w:r>
      <w:r w:rsidRPr="00907E92">
        <w:rPr>
          <w:i/>
        </w:rPr>
        <w:t xml:space="preserve">Uit Vrije Wil. </w:t>
      </w:r>
      <w:r>
        <w:rPr>
          <w:i/>
        </w:rPr>
        <w:t>Waardig sterven op hoge leeftijd</w:t>
      </w:r>
      <w:r>
        <w:t>, Boom Amsterdam, 2011</w:t>
      </w:r>
    </w:p>
    <w:p w:rsidR="00907E92" w:rsidRPr="00907E92" w:rsidRDefault="00907E92" w:rsidP="00A263D9"/>
    <w:p w:rsidR="00C021C3" w:rsidRPr="00255E06" w:rsidRDefault="00C021C3" w:rsidP="00A263D9">
      <w:pPr>
        <w:rPr>
          <w:lang w:val="en-US"/>
        </w:rPr>
      </w:pPr>
      <w:proofErr w:type="spellStart"/>
      <w:r>
        <w:rPr>
          <w:lang w:val="en-US"/>
        </w:rPr>
        <w:t>Safranek</w:t>
      </w:r>
      <w:proofErr w:type="spellEnd"/>
      <w:r>
        <w:rPr>
          <w:lang w:val="en-US"/>
        </w:rPr>
        <w:t xml:space="preserve">, John, P., </w:t>
      </w:r>
      <w:r w:rsidR="00F004CF">
        <w:rPr>
          <w:lang w:val="en-US"/>
        </w:rPr>
        <w:t>'</w:t>
      </w:r>
      <w:r w:rsidRPr="00C021C3">
        <w:rPr>
          <w:lang w:val="en-US"/>
        </w:rPr>
        <w:t>Autonomy and Assisted Suicide, the Execution of Freedom</w:t>
      </w:r>
      <w:r w:rsidR="00F004CF">
        <w:rPr>
          <w:lang w:val="en-US"/>
        </w:rPr>
        <w:t>'</w:t>
      </w:r>
      <w:r>
        <w:rPr>
          <w:i/>
          <w:lang w:val="en-US"/>
        </w:rPr>
        <w:t xml:space="preserve">, </w:t>
      </w:r>
      <w:r w:rsidRPr="00C021C3">
        <w:rPr>
          <w:i/>
          <w:lang w:val="en-US"/>
        </w:rPr>
        <w:t>Hastings</w:t>
      </w:r>
      <w:r>
        <w:rPr>
          <w:i/>
          <w:lang w:val="en-US"/>
        </w:rPr>
        <w:t xml:space="preserve"> Center Report, </w:t>
      </w:r>
      <w:r w:rsidR="00255E06">
        <w:rPr>
          <w:lang w:val="en-US"/>
        </w:rPr>
        <w:t>Vol. 28, No. 4, July 1998, pp. 32-36</w:t>
      </w:r>
    </w:p>
    <w:p w:rsidR="00C021C3" w:rsidRDefault="00C021C3" w:rsidP="00A263D9">
      <w:pPr>
        <w:rPr>
          <w:lang w:val="en-US"/>
        </w:rPr>
      </w:pPr>
    </w:p>
    <w:p w:rsidR="00F004CF" w:rsidRDefault="00F004CF" w:rsidP="00685EE7">
      <w:r>
        <w:lastRenderedPageBreak/>
        <w:t xml:space="preserve">Tol, D. van, 'Huisartsen gaan voorzichtig om met euthanasie', </w:t>
      </w:r>
      <w:r w:rsidRPr="002E7B69">
        <w:rPr>
          <w:i/>
        </w:rPr>
        <w:t>Ethiek, Onderzoek en Bestuur</w:t>
      </w:r>
      <w:r>
        <w:t>, februari 2010</w:t>
      </w:r>
    </w:p>
    <w:p w:rsidR="00F004CF" w:rsidRDefault="00F004CF" w:rsidP="00685EE7"/>
    <w:p w:rsidR="005417A8" w:rsidRPr="005417A8" w:rsidRDefault="005417A8" w:rsidP="00685EE7">
      <w:r w:rsidRPr="005417A8">
        <w:t xml:space="preserve">Uitspraak Hoge Raad, </w:t>
      </w:r>
      <w:r w:rsidR="00F004CF">
        <w:t>'D</w:t>
      </w:r>
      <w:r w:rsidRPr="005417A8">
        <w:t xml:space="preserve">e </w:t>
      </w:r>
      <w:proofErr w:type="spellStart"/>
      <w:r w:rsidRPr="005417A8">
        <w:t>zaak-Brongersma</w:t>
      </w:r>
      <w:proofErr w:type="spellEnd"/>
      <w:r w:rsidR="00F004CF">
        <w:t>',</w:t>
      </w:r>
      <w:r w:rsidR="005C1D78">
        <w:t xml:space="preserve"> </w:t>
      </w:r>
      <w:r>
        <w:rPr>
          <w:i/>
        </w:rPr>
        <w:t xml:space="preserve">Medisch Contact 04, </w:t>
      </w:r>
      <w:r>
        <w:t>22 januari 2003</w:t>
      </w:r>
    </w:p>
    <w:p w:rsidR="00216149" w:rsidRPr="00164D39" w:rsidRDefault="00216149" w:rsidP="00A263D9">
      <w:pPr>
        <w:rPr>
          <w:color w:val="000000"/>
        </w:rPr>
      </w:pPr>
    </w:p>
    <w:p w:rsidR="00D273E8" w:rsidRDefault="00942D50" w:rsidP="00A263D9">
      <w:pPr>
        <w:rPr>
          <w:rStyle w:val="Nadruk"/>
          <w:i w:val="0"/>
        </w:rPr>
      </w:pPr>
      <w:r>
        <w:rPr>
          <w:color w:val="000000"/>
        </w:rPr>
        <w:t>Wijnberg, Rob</w:t>
      </w:r>
      <w:r w:rsidRPr="00942D50">
        <w:t xml:space="preserve">, </w:t>
      </w:r>
      <w:r w:rsidR="00F004CF">
        <w:t>'</w:t>
      </w:r>
      <w:r w:rsidRPr="00685EE7">
        <w:rPr>
          <w:bCs/>
        </w:rPr>
        <w:t>Het recht op de dood als ultieme vorm van zelfbeschikking</w:t>
      </w:r>
      <w:r w:rsidR="00F004CF">
        <w:rPr>
          <w:bCs/>
        </w:rPr>
        <w:t>'</w:t>
      </w:r>
      <w:r>
        <w:rPr>
          <w:bCs/>
        </w:rPr>
        <w:t xml:space="preserve">, </w:t>
      </w:r>
      <w:r w:rsidR="005C1D78">
        <w:rPr>
          <w:rStyle w:val="Nadruk"/>
        </w:rPr>
        <w:t xml:space="preserve">NRC </w:t>
      </w:r>
      <w:proofErr w:type="spellStart"/>
      <w:r w:rsidR="005C1D78">
        <w:rPr>
          <w:rStyle w:val="Nadruk"/>
        </w:rPr>
        <w:t>Next</w:t>
      </w:r>
      <w:proofErr w:type="spellEnd"/>
      <w:r w:rsidRPr="00685EE7">
        <w:rPr>
          <w:rStyle w:val="Nadruk"/>
        </w:rPr>
        <w:t>,</w:t>
      </w:r>
      <w:r>
        <w:rPr>
          <w:rStyle w:val="Nadruk"/>
          <w:i w:val="0"/>
        </w:rPr>
        <w:t xml:space="preserve"> </w:t>
      </w:r>
      <w:r w:rsidRPr="00942D50">
        <w:rPr>
          <w:rStyle w:val="Nadruk"/>
          <w:i w:val="0"/>
        </w:rPr>
        <w:t>17 februari 2010</w:t>
      </w:r>
    </w:p>
    <w:p w:rsidR="009113FA" w:rsidRDefault="009113FA" w:rsidP="00A263D9">
      <w:pPr>
        <w:rPr>
          <w:rStyle w:val="Nadruk"/>
          <w:i w:val="0"/>
        </w:rPr>
      </w:pPr>
    </w:p>
    <w:p w:rsidR="009113FA" w:rsidRPr="00942D50" w:rsidRDefault="00402B4B" w:rsidP="00A263D9">
      <w:r>
        <w:t>Wijsbek, Henri</w:t>
      </w:r>
      <w:r w:rsidR="00F004CF">
        <w:t>,</w:t>
      </w:r>
      <w:r w:rsidR="009113FA">
        <w:t xml:space="preserve"> </w:t>
      </w:r>
      <w:r w:rsidR="00F004CF">
        <w:t>'</w:t>
      </w:r>
      <w:r>
        <w:t>Huisartsen gaan voorzichtig om met euthanasie</w:t>
      </w:r>
      <w:r w:rsidR="00F004CF">
        <w:t>'</w:t>
      </w:r>
      <w:r>
        <w:t xml:space="preserve">, </w:t>
      </w:r>
      <w:r w:rsidR="009113FA" w:rsidRPr="002E7B69">
        <w:rPr>
          <w:i/>
        </w:rPr>
        <w:t>Ethiek, Onderzoek en Bestuur</w:t>
      </w:r>
      <w:r w:rsidR="009113FA">
        <w:t>, februari 2010</w:t>
      </w:r>
    </w:p>
    <w:sectPr w:rsidR="009113FA" w:rsidRPr="00942D50" w:rsidSect="00DD5F9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03" w:rsidRDefault="00867603" w:rsidP="00722686">
      <w:r>
        <w:separator/>
      </w:r>
    </w:p>
  </w:endnote>
  <w:endnote w:type="continuationSeparator" w:id="0">
    <w:p w:rsidR="00867603" w:rsidRDefault="00867603" w:rsidP="00722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8758"/>
      <w:docPartObj>
        <w:docPartGallery w:val="Page Numbers (Bottom of Page)"/>
        <w:docPartUnique/>
      </w:docPartObj>
    </w:sdtPr>
    <w:sdtContent>
      <w:p w:rsidR="00A378EE" w:rsidRDefault="00A378EE">
        <w:pPr>
          <w:pStyle w:val="Voettekst"/>
          <w:jc w:val="right"/>
        </w:pPr>
        <w:fldSimple w:instr=" PAGE   \* MERGEFORMAT ">
          <w:r w:rsidR="006A1B4F">
            <w:rPr>
              <w:noProof/>
            </w:rPr>
            <w:t>21</w:t>
          </w:r>
        </w:fldSimple>
      </w:p>
    </w:sdtContent>
  </w:sdt>
  <w:p w:rsidR="00A378EE" w:rsidRDefault="00A378E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03" w:rsidRDefault="00867603" w:rsidP="00722686">
      <w:r>
        <w:separator/>
      </w:r>
    </w:p>
  </w:footnote>
  <w:footnote w:type="continuationSeparator" w:id="0">
    <w:p w:rsidR="00867603" w:rsidRDefault="00867603" w:rsidP="00722686">
      <w:r>
        <w:continuationSeparator/>
      </w:r>
    </w:p>
  </w:footnote>
  <w:footnote w:id="1">
    <w:p w:rsidR="00A378EE" w:rsidRPr="00382613" w:rsidRDefault="00A378EE" w:rsidP="00796A58">
      <w:pPr>
        <w:pStyle w:val="Voetnoottekst"/>
        <w:rPr>
          <w:lang w:val="en-US"/>
        </w:rPr>
      </w:pPr>
      <w:r>
        <w:rPr>
          <w:rStyle w:val="Voetnootmarkering"/>
        </w:rPr>
        <w:footnoteRef/>
      </w:r>
      <w:r w:rsidRPr="00382613">
        <w:rPr>
          <w:lang w:val="en-US"/>
        </w:rPr>
        <w:t xml:space="preserve"> </w:t>
      </w:r>
      <w:proofErr w:type="spellStart"/>
      <w:r>
        <w:rPr>
          <w:lang w:val="en-US"/>
        </w:rPr>
        <w:t>Hursthouse</w:t>
      </w:r>
      <w:proofErr w:type="spellEnd"/>
      <w:r>
        <w:rPr>
          <w:lang w:val="en-US"/>
        </w:rPr>
        <w:t xml:space="preserve">, </w:t>
      </w:r>
      <w:r w:rsidRPr="00CF32E5">
        <w:rPr>
          <w:lang w:val="en-US"/>
        </w:rPr>
        <w:t>Virtue theory and abortion,</w:t>
      </w:r>
      <w:r w:rsidRPr="00382613">
        <w:rPr>
          <w:lang w:val="en-US"/>
        </w:rPr>
        <w:t xml:space="preserve"> </w:t>
      </w:r>
      <w:r>
        <w:rPr>
          <w:lang w:val="en-US"/>
        </w:rPr>
        <w:t xml:space="preserve"> </w:t>
      </w:r>
      <w:r w:rsidRPr="00CF32E5">
        <w:rPr>
          <w:i/>
          <w:lang w:val="en-US"/>
        </w:rPr>
        <w:t>Philosophy and Public Affairs,</w:t>
      </w:r>
      <w:r>
        <w:rPr>
          <w:lang w:val="en-US"/>
        </w:rPr>
        <w:t xml:space="preserve"> Vol. 20, No.3, 1991 </w:t>
      </w:r>
      <w:r w:rsidRPr="00382613">
        <w:rPr>
          <w:lang w:val="en-US"/>
        </w:rPr>
        <w:t xml:space="preserve">p. </w:t>
      </w:r>
      <w:r>
        <w:rPr>
          <w:lang w:val="en-US"/>
        </w:rPr>
        <w:t>227</w:t>
      </w:r>
    </w:p>
  </w:footnote>
  <w:footnote w:id="2">
    <w:p w:rsidR="00A378EE" w:rsidRPr="002D58EF" w:rsidRDefault="00A378EE" w:rsidP="00CF32E5">
      <w:pPr>
        <w:rPr>
          <w:sz w:val="20"/>
          <w:szCs w:val="20"/>
        </w:rPr>
      </w:pPr>
      <w:r>
        <w:rPr>
          <w:rStyle w:val="Voetnootmarkering"/>
        </w:rPr>
        <w:footnoteRef/>
      </w:r>
      <w:r w:rsidRPr="00CF32E5">
        <w:t xml:space="preserve"> </w:t>
      </w:r>
      <w:proofErr w:type="spellStart"/>
      <w:r w:rsidRPr="002D58EF">
        <w:rPr>
          <w:sz w:val="20"/>
          <w:szCs w:val="20"/>
        </w:rPr>
        <w:t>Kuitert</w:t>
      </w:r>
      <w:proofErr w:type="spellEnd"/>
      <w:r w:rsidRPr="002D58EF">
        <w:rPr>
          <w:sz w:val="20"/>
          <w:szCs w:val="20"/>
        </w:rPr>
        <w:t xml:space="preserve">, H.M, in </w:t>
      </w:r>
      <w:r w:rsidRPr="002D58EF">
        <w:rPr>
          <w:i/>
          <w:sz w:val="20"/>
          <w:szCs w:val="20"/>
        </w:rPr>
        <w:t>Gezondheidsethiek,</w:t>
      </w:r>
      <w:r w:rsidRPr="002D58EF">
        <w:rPr>
          <w:sz w:val="20"/>
          <w:szCs w:val="20"/>
        </w:rPr>
        <w:t xml:space="preserve"> Beaufort, I.D. de, en Dupuis, H.M., </w:t>
      </w:r>
      <w:r w:rsidRPr="002D58EF">
        <w:rPr>
          <w:i/>
          <w:sz w:val="20"/>
          <w:szCs w:val="20"/>
        </w:rPr>
        <w:t xml:space="preserve"> </w:t>
      </w:r>
      <w:r w:rsidRPr="002D58EF">
        <w:rPr>
          <w:sz w:val="20"/>
          <w:szCs w:val="20"/>
        </w:rPr>
        <w:t xml:space="preserve">Uitgeverij Van </w:t>
      </w:r>
      <w:proofErr w:type="spellStart"/>
      <w:r w:rsidRPr="002D58EF">
        <w:rPr>
          <w:sz w:val="20"/>
          <w:szCs w:val="20"/>
        </w:rPr>
        <w:t>Gorcum</w:t>
      </w:r>
      <w:proofErr w:type="spellEnd"/>
      <w:r w:rsidRPr="002D58EF">
        <w:rPr>
          <w:sz w:val="20"/>
          <w:szCs w:val="20"/>
        </w:rPr>
        <w:t xml:space="preserve">, Assen/Maastricht, 1988, p 478 </w:t>
      </w:r>
    </w:p>
    <w:p w:rsidR="00A378EE" w:rsidRPr="00CF32E5" w:rsidRDefault="00A378EE" w:rsidP="00720495">
      <w:pPr>
        <w:pStyle w:val="Voetnoottekst"/>
      </w:pPr>
    </w:p>
  </w:footnote>
  <w:footnote w:id="3">
    <w:p w:rsidR="00A378EE" w:rsidRPr="00465361" w:rsidRDefault="00A378EE" w:rsidP="002D58EF">
      <w:pPr>
        <w:rPr>
          <w:lang w:val="en-US"/>
        </w:rPr>
      </w:pPr>
      <w:r>
        <w:rPr>
          <w:rStyle w:val="Voetnootmarkering"/>
        </w:rPr>
        <w:footnoteRef/>
      </w:r>
      <w:r w:rsidRPr="00465361">
        <w:rPr>
          <w:lang w:val="en-US"/>
        </w:rPr>
        <w:t xml:space="preserve"> </w:t>
      </w:r>
      <w:r>
        <w:rPr>
          <w:sz w:val="20"/>
          <w:szCs w:val="20"/>
          <w:lang w:val="en-US"/>
        </w:rPr>
        <w:t xml:space="preserve">Hook, </w:t>
      </w:r>
      <w:r w:rsidRPr="002D58EF">
        <w:rPr>
          <w:sz w:val="20"/>
          <w:szCs w:val="20"/>
          <w:lang w:val="en-US"/>
        </w:rPr>
        <w:t xml:space="preserve">The Ethics of Suicide, </w:t>
      </w:r>
      <w:r w:rsidRPr="002D58EF">
        <w:rPr>
          <w:i/>
          <w:sz w:val="20"/>
          <w:szCs w:val="20"/>
          <w:lang w:val="en-US"/>
        </w:rPr>
        <w:t>International Journal of Ethics</w:t>
      </w:r>
      <w:r>
        <w:rPr>
          <w:sz w:val="20"/>
          <w:szCs w:val="20"/>
          <w:lang w:val="en-US"/>
        </w:rPr>
        <w:t>: Vol. 37, No 2 (Jan. 1927), p</w:t>
      </w:r>
      <w:r w:rsidRPr="002D58EF">
        <w:rPr>
          <w:sz w:val="20"/>
          <w:szCs w:val="20"/>
          <w:lang w:val="en-US"/>
        </w:rPr>
        <w:t xml:space="preserve">. </w:t>
      </w:r>
      <w:r>
        <w:rPr>
          <w:sz w:val="20"/>
          <w:szCs w:val="20"/>
          <w:lang w:val="en-US"/>
        </w:rPr>
        <w:t>178</w:t>
      </w:r>
    </w:p>
  </w:footnote>
  <w:footnote w:id="4">
    <w:p w:rsidR="00A378EE" w:rsidRPr="00E04D1D" w:rsidRDefault="00A378EE" w:rsidP="002D58EF">
      <w:pPr>
        <w:rPr>
          <w:lang w:val="en-US"/>
        </w:rPr>
      </w:pPr>
      <w:r>
        <w:rPr>
          <w:rStyle w:val="Voetnootmarkering"/>
        </w:rPr>
        <w:footnoteRef/>
      </w:r>
      <w:r w:rsidRPr="002D58EF">
        <w:t xml:space="preserve"> </w:t>
      </w:r>
      <w:proofErr w:type="spellStart"/>
      <w:r w:rsidRPr="002D58EF">
        <w:rPr>
          <w:sz w:val="20"/>
          <w:szCs w:val="20"/>
        </w:rPr>
        <w:t>Kuitert</w:t>
      </w:r>
      <w:proofErr w:type="spellEnd"/>
      <w:r w:rsidRPr="002D58EF">
        <w:rPr>
          <w:sz w:val="20"/>
          <w:szCs w:val="20"/>
        </w:rPr>
        <w:t xml:space="preserve">, H.M, in </w:t>
      </w:r>
      <w:r w:rsidRPr="002D58EF">
        <w:rPr>
          <w:i/>
          <w:sz w:val="20"/>
          <w:szCs w:val="20"/>
        </w:rPr>
        <w:t>Gezondheidsethiek,</w:t>
      </w:r>
      <w:r w:rsidRPr="002D58EF">
        <w:rPr>
          <w:sz w:val="20"/>
          <w:szCs w:val="20"/>
        </w:rPr>
        <w:t xml:space="preserve"> Beaufort, I.D. de, en Dupuis, H.M., </w:t>
      </w:r>
      <w:r w:rsidRPr="002D58EF">
        <w:rPr>
          <w:i/>
          <w:sz w:val="20"/>
          <w:szCs w:val="20"/>
        </w:rPr>
        <w:t xml:space="preserve"> </w:t>
      </w:r>
      <w:r w:rsidRPr="002D58EF">
        <w:rPr>
          <w:sz w:val="20"/>
          <w:szCs w:val="20"/>
        </w:rPr>
        <w:t xml:space="preserve">Uitgeverij Van </w:t>
      </w:r>
      <w:proofErr w:type="spellStart"/>
      <w:r w:rsidRPr="002D58EF">
        <w:rPr>
          <w:sz w:val="20"/>
          <w:szCs w:val="20"/>
        </w:rPr>
        <w:t>Gorcum</w:t>
      </w:r>
      <w:proofErr w:type="spellEnd"/>
      <w:r w:rsidRPr="002D58EF">
        <w:rPr>
          <w:sz w:val="20"/>
          <w:szCs w:val="20"/>
        </w:rPr>
        <w:t xml:space="preserve">, Assen/Maastricht, 1988, </w:t>
      </w:r>
      <w:r>
        <w:rPr>
          <w:sz w:val="20"/>
          <w:szCs w:val="20"/>
        </w:rPr>
        <w:t xml:space="preserve"> </w:t>
      </w:r>
      <w:r w:rsidRPr="002D58EF">
        <w:rPr>
          <w:sz w:val="20"/>
          <w:szCs w:val="20"/>
        </w:rPr>
        <w:t>p 47</w:t>
      </w:r>
      <w:r>
        <w:rPr>
          <w:sz w:val="20"/>
          <w:szCs w:val="20"/>
        </w:rPr>
        <w:t>5</w:t>
      </w:r>
      <w:r w:rsidRPr="002D58EF">
        <w:rPr>
          <w:sz w:val="20"/>
          <w:szCs w:val="20"/>
        </w:rPr>
        <w:t xml:space="preserve"> </w:t>
      </w:r>
    </w:p>
  </w:footnote>
  <w:footnote w:id="5">
    <w:p w:rsidR="00A378EE" w:rsidRPr="00E04D1D" w:rsidRDefault="00A378EE">
      <w:pPr>
        <w:pStyle w:val="Voetnoottekst"/>
        <w:rPr>
          <w:lang w:val="en-US"/>
        </w:rPr>
      </w:pPr>
      <w:r>
        <w:rPr>
          <w:rStyle w:val="Voetnootmarkering"/>
        </w:rPr>
        <w:footnoteRef/>
      </w:r>
      <w:r w:rsidRPr="00E04D1D">
        <w:rPr>
          <w:lang w:val="en-US"/>
        </w:rPr>
        <w:t xml:space="preserve"> Ibid., p. 475</w:t>
      </w:r>
    </w:p>
  </w:footnote>
  <w:footnote w:id="6">
    <w:p w:rsidR="00A378EE" w:rsidRPr="005E0C98" w:rsidRDefault="00A378EE" w:rsidP="005E0C98">
      <w:pPr>
        <w:rPr>
          <w:lang w:val="en-US"/>
        </w:rPr>
      </w:pPr>
      <w:r>
        <w:rPr>
          <w:rStyle w:val="Voetnootmarkering"/>
        </w:rPr>
        <w:footnoteRef/>
      </w:r>
      <w:r w:rsidRPr="005E0C98">
        <w:rPr>
          <w:lang w:val="en-US"/>
        </w:rPr>
        <w:t xml:space="preserve"> </w:t>
      </w:r>
      <w:proofErr w:type="spellStart"/>
      <w:r w:rsidRPr="005E0C98">
        <w:rPr>
          <w:sz w:val="20"/>
          <w:szCs w:val="20"/>
          <w:lang w:val="en-US"/>
        </w:rPr>
        <w:t>Dworkin</w:t>
      </w:r>
      <w:proofErr w:type="spellEnd"/>
      <w:r>
        <w:rPr>
          <w:sz w:val="20"/>
          <w:szCs w:val="20"/>
          <w:lang w:val="en-US"/>
        </w:rPr>
        <w:t>,</w:t>
      </w:r>
      <w:r w:rsidRPr="005E0C98">
        <w:rPr>
          <w:sz w:val="20"/>
          <w:szCs w:val="20"/>
          <w:lang w:val="en-US"/>
        </w:rPr>
        <w:t xml:space="preserve"> </w:t>
      </w:r>
      <w:r w:rsidRPr="005E0C98">
        <w:rPr>
          <w:i/>
          <w:sz w:val="20"/>
          <w:szCs w:val="20"/>
          <w:lang w:val="en-US"/>
        </w:rPr>
        <w:t>Life Past Reason</w:t>
      </w:r>
      <w:r w:rsidRPr="005E0C98">
        <w:rPr>
          <w:sz w:val="20"/>
          <w:szCs w:val="20"/>
          <w:lang w:val="en-US"/>
        </w:rPr>
        <w:t xml:space="preserve">, In </w:t>
      </w:r>
      <w:r w:rsidRPr="005E0C98">
        <w:rPr>
          <w:i/>
          <w:sz w:val="20"/>
          <w:szCs w:val="20"/>
          <w:lang w:val="en-US"/>
        </w:rPr>
        <w:t xml:space="preserve">Bioethics, An Anthology, </w:t>
      </w:r>
      <w:r w:rsidRPr="005E0C98">
        <w:rPr>
          <w:sz w:val="20"/>
          <w:szCs w:val="20"/>
          <w:lang w:val="en-US"/>
        </w:rPr>
        <w:t xml:space="preserve">Helga </w:t>
      </w:r>
      <w:proofErr w:type="spellStart"/>
      <w:r w:rsidRPr="005E0C98">
        <w:rPr>
          <w:sz w:val="20"/>
          <w:szCs w:val="20"/>
          <w:lang w:val="en-US"/>
        </w:rPr>
        <w:t>Kuhse</w:t>
      </w:r>
      <w:proofErr w:type="spellEnd"/>
      <w:r w:rsidRPr="005E0C98">
        <w:rPr>
          <w:sz w:val="20"/>
          <w:szCs w:val="20"/>
          <w:lang w:val="en-US"/>
        </w:rPr>
        <w:t xml:space="preserve"> and Peter Singer, Blackwell Publishin</w:t>
      </w:r>
      <w:r>
        <w:rPr>
          <w:sz w:val="20"/>
          <w:szCs w:val="20"/>
          <w:lang w:val="en-US"/>
        </w:rPr>
        <w:t>g, Second Edition, 2011,  p. 359</w:t>
      </w:r>
    </w:p>
  </w:footnote>
  <w:footnote w:id="7">
    <w:p w:rsidR="00A378EE" w:rsidRDefault="00A378EE" w:rsidP="00FE5F0C">
      <w:pPr>
        <w:pStyle w:val="Voetnoottekst"/>
      </w:pPr>
      <w:r>
        <w:rPr>
          <w:rStyle w:val="Voetnootmarkering"/>
        </w:rPr>
        <w:footnoteRef/>
      </w:r>
      <w:r>
        <w:t xml:space="preserve"> Artikel 293 en 294 van het Wetboek van Strafrecht</w:t>
      </w:r>
    </w:p>
  </w:footnote>
  <w:footnote w:id="8">
    <w:p w:rsidR="00A378EE" w:rsidRDefault="00A378EE">
      <w:pPr>
        <w:pStyle w:val="Voetnoottekst"/>
      </w:pPr>
      <w:r>
        <w:rPr>
          <w:rStyle w:val="Voetnootmarkering"/>
        </w:rPr>
        <w:footnoteRef/>
      </w:r>
      <w:r>
        <w:t xml:space="preserve"> </w:t>
      </w:r>
      <w:hyperlink r:id="rId1" w:history="1">
        <w:r w:rsidRPr="0083607E">
          <w:rPr>
            <w:rStyle w:val="Hyperlink"/>
          </w:rPr>
          <w:t>http://www.rijksoverheid.nl/onderwerpen/euthanasie/vraag-en-antwoord/wat-is-euthanasie-en-is-euthanasie-toegestaan.html</w:t>
        </w:r>
      </w:hyperlink>
      <w:r>
        <w:t>, bezocht op 16 maart 2012</w:t>
      </w:r>
    </w:p>
  </w:footnote>
  <w:footnote w:id="9">
    <w:p w:rsidR="00A378EE" w:rsidRDefault="00A378EE">
      <w:pPr>
        <w:pStyle w:val="Voetnoottekst"/>
      </w:pPr>
      <w:r>
        <w:rPr>
          <w:rStyle w:val="Voetnootmarkering"/>
        </w:rPr>
        <w:footnoteRef/>
      </w:r>
      <w:r>
        <w:t xml:space="preserve"> In deze paper gaat het om ouderen die volledig competent zijn in het maken van keuzes.</w:t>
      </w:r>
    </w:p>
  </w:footnote>
  <w:footnote w:id="10">
    <w:p w:rsidR="00A378EE" w:rsidRPr="005E0C98" w:rsidRDefault="00A378EE" w:rsidP="005E0C98">
      <w:pPr>
        <w:pStyle w:val="Kop2"/>
        <w:rPr>
          <w:rFonts w:ascii="Times New Roman" w:hAnsi="Times New Roman" w:cs="Times New Roman"/>
          <w:b w:val="0"/>
          <w:color w:val="auto"/>
          <w:sz w:val="20"/>
          <w:szCs w:val="20"/>
          <w:lang w:val="en-US"/>
        </w:rPr>
      </w:pPr>
      <w:r w:rsidRPr="005E0C98">
        <w:rPr>
          <w:rStyle w:val="Voetnootmarkering"/>
          <w:rFonts w:ascii="Times New Roman" w:hAnsi="Times New Roman" w:cs="Times New Roman"/>
          <w:b w:val="0"/>
          <w:color w:val="auto"/>
          <w:sz w:val="20"/>
          <w:szCs w:val="20"/>
        </w:rPr>
        <w:footnoteRef/>
      </w:r>
      <w:r w:rsidRPr="005E0C98">
        <w:rPr>
          <w:lang w:val="en-US"/>
        </w:rPr>
        <w:t xml:space="preserve"> </w:t>
      </w:r>
      <w:proofErr w:type="spellStart"/>
      <w:r>
        <w:rPr>
          <w:rFonts w:ascii="Times New Roman" w:hAnsi="Times New Roman" w:cs="Times New Roman"/>
          <w:b w:val="0"/>
          <w:color w:val="auto"/>
          <w:sz w:val="20"/>
          <w:szCs w:val="20"/>
          <w:lang w:val="en-US"/>
        </w:rPr>
        <w:t>Casell</w:t>
      </w:r>
      <w:proofErr w:type="spellEnd"/>
      <w:r>
        <w:rPr>
          <w:rFonts w:ascii="Times New Roman" w:hAnsi="Times New Roman" w:cs="Times New Roman"/>
          <w:b w:val="0"/>
          <w:color w:val="auto"/>
          <w:sz w:val="20"/>
          <w:szCs w:val="20"/>
          <w:lang w:val="en-US"/>
        </w:rPr>
        <w:t xml:space="preserve">, </w:t>
      </w:r>
      <w:r w:rsidRPr="005E0C98">
        <w:rPr>
          <w:rFonts w:ascii="Times New Roman" w:hAnsi="Times New Roman" w:cs="Times New Roman"/>
          <w:b w:val="0"/>
          <w:color w:val="auto"/>
          <w:sz w:val="20"/>
          <w:szCs w:val="20"/>
          <w:lang w:val="en-US"/>
        </w:rPr>
        <w:t xml:space="preserve">Recognizing Suffering, </w:t>
      </w:r>
      <w:r w:rsidRPr="005E0C98">
        <w:rPr>
          <w:rFonts w:ascii="Times New Roman" w:hAnsi="Times New Roman" w:cs="Times New Roman"/>
          <w:b w:val="0"/>
          <w:i/>
          <w:color w:val="auto"/>
          <w:sz w:val="20"/>
          <w:szCs w:val="20"/>
          <w:lang w:val="en-US"/>
        </w:rPr>
        <w:t>The Hastings Center Report,</w:t>
      </w:r>
      <w:r>
        <w:rPr>
          <w:rFonts w:ascii="Times New Roman" w:hAnsi="Times New Roman" w:cs="Times New Roman"/>
          <w:b w:val="0"/>
          <w:color w:val="auto"/>
          <w:sz w:val="20"/>
          <w:szCs w:val="20"/>
          <w:lang w:val="en-US"/>
        </w:rPr>
        <w:t xml:space="preserve"> Vol. 21, No. 3, May-June 199, </w:t>
      </w:r>
      <w:r w:rsidRPr="005E0C98">
        <w:rPr>
          <w:lang w:val="en-US"/>
        </w:rPr>
        <w:t xml:space="preserve"> </w:t>
      </w:r>
      <w:r w:rsidRPr="005E0C98">
        <w:rPr>
          <w:rFonts w:ascii="Times New Roman" w:hAnsi="Times New Roman" w:cs="Times New Roman"/>
          <w:b w:val="0"/>
          <w:color w:val="auto"/>
          <w:sz w:val="20"/>
          <w:szCs w:val="20"/>
          <w:lang w:val="en-US"/>
        </w:rPr>
        <w:t>p. 24</w:t>
      </w:r>
    </w:p>
    <w:p w:rsidR="00A378EE" w:rsidRPr="005E0C98" w:rsidRDefault="00A378EE">
      <w:pPr>
        <w:pStyle w:val="Voetnoottekst"/>
        <w:rPr>
          <w:lang w:val="en-US"/>
        </w:rPr>
      </w:pPr>
    </w:p>
  </w:footnote>
  <w:footnote w:id="11">
    <w:p w:rsidR="00A378EE" w:rsidRDefault="00A378EE">
      <w:pPr>
        <w:pStyle w:val="Voetnoottekst"/>
      </w:pPr>
      <w:r>
        <w:rPr>
          <w:rStyle w:val="Voetnootmarkering"/>
        </w:rPr>
        <w:footnoteRef/>
      </w:r>
      <w:r>
        <w:t xml:space="preserve"> Den </w:t>
      </w:r>
      <w:proofErr w:type="spellStart"/>
      <w:r>
        <w:t>Hartogh</w:t>
      </w:r>
      <w:proofErr w:type="spellEnd"/>
      <w:r>
        <w:t xml:space="preserve"> in </w:t>
      </w:r>
      <w:r w:rsidRPr="00801D52">
        <w:rPr>
          <w:i/>
        </w:rPr>
        <w:t>Uit Vrije Wil, waardig sterven op hoge leeftijd</w:t>
      </w:r>
      <w:r>
        <w:t>, Boom Amsterdam, 2011,  p. 94</w:t>
      </w:r>
    </w:p>
  </w:footnote>
  <w:footnote w:id="12">
    <w:p w:rsidR="00A378EE" w:rsidRDefault="00A378EE" w:rsidP="00E70099">
      <w:pPr>
        <w:pStyle w:val="Voetnoottekst"/>
      </w:pPr>
      <w:r>
        <w:rPr>
          <w:rStyle w:val="Voetnootmarkering"/>
        </w:rPr>
        <w:footnoteRef/>
      </w:r>
      <w:r>
        <w:t xml:space="preserve"> UVW verantwoordt deze cijfers niet, noch het aangebrachte verband. UVW  wil hier waarschijnlijk mee aantonen dat er een maatschappelijk probleem is.</w:t>
      </w:r>
    </w:p>
  </w:footnote>
  <w:footnote w:id="13">
    <w:p w:rsidR="00A378EE" w:rsidRDefault="00A378EE" w:rsidP="00920A49">
      <w:pPr>
        <w:pStyle w:val="Voetnoottekst"/>
      </w:pPr>
      <w:r>
        <w:rPr>
          <w:rStyle w:val="Voetnootmarkering"/>
        </w:rPr>
        <w:footnoteRef/>
      </w:r>
      <w:r>
        <w:t xml:space="preserve"> Peters, </w:t>
      </w:r>
      <w:r w:rsidRPr="00A378EE">
        <w:rPr>
          <w:i/>
        </w:rPr>
        <w:t>Uit Vrije Wil, waardig sterven op hoge leeftijd,</w:t>
      </w:r>
      <w:r>
        <w:t xml:space="preserve"> Boom Amsterdam, 2011, p. 9</w:t>
      </w:r>
    </w:p>
  </w:footnote>
  <w:footnote w:id="14">
    <w:p w:rsidR="00A378EE" w:rsidRDefault="00A378EE" w:rsidP="008D18E5">
      <w:pPr>
        <w:pStyle w:val="Voetnoottekst"/>
      </w:pPr>
      <w:r>
        <w:rPr>
          <w:rStyle w:val="Voetnootmarkering"/>
        </w:rPr>
        <w:footnoteRef/>
      </w:r>
      <w:r>
        <w:t xml:space="preserve"> </w:t>
      </w:r>
      <w:proofErr w:type="spellStart"/>
      <w:r>
        <w:t>Ibid</w:t>
      </w:r>
      <w:proofErr w:type="spellEnd"/>
      <w:r>
        <w:t>, p. 28</w:t>
      </w:r>
    </w:p>
  </w:footnote>
  <w:footnote w:id="15">
    <w:p w:rsidR="00A378EE" w:rsidRDefault="00A378EE">
      <w:pPr>
        <w:pStyle w:val="Voetnoottekst"/>
      </w:pPr>
      <w:r>
        <w:rPr>
          <w:rStyle w:val="Voetnootmarkering"/>
        </w:rPr>
        <w:footnoteRef/>
      </w:r>
      <w:r>
        <w:t xml:space="preserve"> Den </w:t>
      </w:r>
      <w:proofErr w:type="spellStart"/>
      <w:r>
        <w:t>Hartogh</w:t>
      </w:r>
      <w:proofErr w:type="spellEnd"/>
      <w:r>
        <w:t xml:space="preserve"> in </w:t>
      </w:r>
      <w:r w:rsidRPr="00BB60E4">
        <w:rPr>
          <w:i/>
        </w:rPr>
        <w:t>Uit Vrije Wil</w:t>
      </w:r>
      <w:r w:rsidRPr="00A378EE">
        <w:rPr>
          <w:i/>
        </w:rPr>
        <w:t xml:space="preserve"> waardig sterven op hoge leeftijd,</w:t>
      </w:r>
      <w:r>
        <w:t xml:space="preserve"> Boom Amsterdam, 2011, p. 89-108</w:t>
      </w:r>
    </w:p>
  </w:footnote>
  <w:footnote w:id="16">
    <w:p w:rsidR="00A378EE" w:rsidRPr="00822547" w:rsidRDefault="00A378EE">
      <w:pPr>
        <w:pStyle w:val="Voetnoottekst"/>
      </w:pPr>
      <w:r>
        <w:rPr>
          <w:rStyle w:val="Voetnootmarkering"/>
        </w:rPr>
        <w:footnoteRef/>
      </w:r>
      <w:r w:rsidRPr="00822547">
        <w:t xml:space="preserve"> </w:t>
      </w:r>
      <w:proofErr w:type="spellStart"/>
      <w:r w:rsidRPr="00822547">
        <w:t>Ibid</w:t>
      </w:r>
      <w:proofErr w:type="spellEnd"/>
      <w:r w:rsidRPr="00822547">
        <w:t>, p. 98</w:t>
      </w:r>
    </w:p>
  </w:footnote>
  <w:footnote w:id="17">
    <w:p w:rsidR="00A378EE" w:rsidRDefault="00A378EE">
      <w:pPr>
        <w:pStyle w:val="Voetnoottekst"/>
      </w:pPr>
      <w:r>
        <w:rPr>
          <w:rStyle w:val="Voetnootmarkering"/>
        </w:rPr>
        <w:footnoteRef/>
      </w:r>
      <w:r>
        <w:t xml:space="preserve"> Wijsbek in </w:t>
      </w:r>
      <w:r w:rsidRPr="002E7B69">
        <w:rPr>
          <w:i/>
        </w:rPr>
        <w:t>Ethiek, Onderzoek en Bestuur</w:t>
      </w:r>
      <w:r>
        <w:t>, februari 2010, p. 12</w:t>
      </w:r>
    </w:p>
  </w:footnote>
  <w:footnote w:id="18">
    <w:p w:rsidR="00A378EE" w:rsidRPr="002E7B69" w:rsidRDefault="00A378EE" w:rsidP="00C657DB">
      <w:pPr>
        <w:pStyle w:val="Voetnoottekst"/>
      </w:pPr>
      <w:r>
        <w:rPr>
          <w:rStyle w:val="Voetnootmarkering"/>
        </w:rPr>
        <w:footnoteRef/>
      </w:r>
      <w:r>
        <w:t xml:space="preserve"> Dr. Donald van Tol in </w:t>
      </w:r>
      <w:r w:rsidRPr="002E7B69">
        <w:rPr>
          <w:i/>
        </w:rPr>
        <w:t>Ethiek, Onderzoek en Bestuur</w:t>
      </w:r>
      <w:r>
        <w:t>, februari 2010, p. 10-16</w:t>
      </w:r>
    </w:p>
  </w:footnote>
  <w:footnote w:id="19">
    <w:p w:rsidR="00A378EE" w:rsidRDefault="00A378EE" w:rsidP="00A378EE">
      <w:pPr>
        <w:pStyle w:val="Voetnoottekst"/>
      </w:pPr>
      <w:r>
        <w:rPr>
          <w:rStyle w:val="Voetnootmarkering"/>
        </w:rPr>
        <w:footnoteRef/>
      </w:r>
      <w:r w:rsidRPr="00260CAA">
        <w:t xml:space="preserve"> </w:t>
      </w:r>
      <w:r>
        <w:t xml:space="preserve">Peters, </w:t>
      </w:r>
      <w:r w:rsidRPr="00A378EE">
        <w:rPr>
          <w:i/>
        </w:rPr>
        <w:t>Uit Vrije Wil, waardig sterven op hoge leeftijd,</w:t>
      </w:r>
      <w:r>
        <w:t xml:space="preserve"> Boom Amsterdam, 2011, p. 29</w:t>
      </w:r>
    </w:p>
    <w:p w:rsidR="00A378EE" w:rsidRPr="00260CAA" w:rsidRDefault="00A378EE">
      <w:pPr>
        <w:pStyle w:val="Voetnoottekst"/>
      </w:pPr>
    </w:p>
  </w:footnote>
  <w:footnote w:id="20">
    <w:p w:rsidR="00A378EE" w:rsidRDefault="00A378EE">
      <w:pPr>
        <w:pStyle w:val="Voetnoottekst"/>
      </w:pPr>
      <w:r>
        <w:rPr>
          <w:rStyle w:val="Voetnootmarkering"/>
        </w:rPr>
        <w:footnoteRef/>
      </w:r>
      <w:r>
        <w:t xml:space="preserve"> Uit het evaluatieonderzoek van de euthanasiewet blijkt dat de wet door 90% van de Nederlanders gedragen wordt.</w:t>
      </w:r>
    </w:p>
  </w:footnote>
  <w:footnote w:id="21">
    <w:p w:rsidR="00A378EE" w:rsidRPr="00787C5B" w:rsidRDefault="00A378EE">
      <w:pPr>
        <w:pStyle w:val="Voetnoottekst"/>
      </w:pPr>
      <w:r>
        <w:rPr>
          <w:rStyle w:val="Voetnootmarkering"/>
        </w:rPr>
        <w:footnoteRef/>
      </w:r>
      <w:r w:rsidRPr="00787C5B">
        <w:t xml:space="preserve"> Ik ga uit van </w:t>
      </w:r>
      <w:r>
        <w:t xml:space="preserve">de </w:t>
      </w:r>
      <w:r w:rsidRPr="00787C5B">
        <w:t xml:space="preserve">handelingen </w:t>
      </w:r>
      <w:r>
        <w:t>van rationele wezens, die weloverwogen kunnen handelen</w:t>
      </w:r>
      <w:r w:rsidRPr="00787C5B">
        <w:t xml:space="preserve"> en de intentie hebben anderen te schaden. </w:t>
      </w:r>
      <w:r>
        <w:t>Alle handelingen die niet als intentie hebben te schaden vallen buiten deze paper, net zoals een discussie over wie en wat rationele wezens precies zijn.</w:t>
      </w:r>
    </w:p>
  </w:footnote>
  <w:footnote w:id="22">
    <w:p w:rsidR="00A378EE" w:rsidRDefault="00A378EE" w:rsidP="00AF5FD5">
      <w:pPr>
        <w:pStyle w:val="Voetnoottekst"/>
      </w:pPr>
      <w:r>
        <w:rPr>
          <w:rStyle w:val="Voetnootmarkering"/>
        </w:rPr>
        <w:footnoteRef/>
      </w:r>
      <w:r>
        <w:t xml:space="preserve"> Kenter in Trouw, 8 maart 2012</w:t>
      </w:r>
    </w:p>
  </w:footnote>
  <w:footnote w:id="23">
    <w:p w:rsidR="00A378EE" w:rsidRDefault="00A378EE">
      <w:pPr>
        <w:pStyle w:val="Voetnoottekst"/>
      </w:pPr>
      <w:r>
        <w:rPr>
          <w:rStyle w:val="Voetnootmarkering"/>
        </w:rPr>
        <w:footnoteRef/>
      </w:r>
      <w:r>
        <w:t xml:space="preserve"> </w:t>
      </w:r>
      <w:proofErr w:type="spellStart"/>
      <w:r>
        <w:t>Onwuteaka-Philipsen</w:t>
      </w:r>
      <w:proofErr w:type="spellEnd"/>
      <w:r>
        <w:t xml:space="preserve">, Evaluatie Wet toetsing levensbeëindiging op verzoek en hulp bij zelfdoding, </w:t>
      </w:r>
      <w:r w:rsidRPr="00A33160">
        <w:rPr>
          <w:i/>
        </w:rPr>
        <w:t>Den Haag</w:t>
      </w:r>
      <w:r w:rsidR="00A33160" w:rsidRPr="00A33160">
        <w:rPr>
          <w:i/>
        </w:rPr>
        <w:t xml:space="preserve">: </w:t>
      </w:r>
      <w:proofErr w:type="spellStart"/>
      <w:r w:rsidR="00A33160" w:rsidRPr="00A33160">
        <w:rPr>
          <w:i/>
        </w:rPr>
        <w:t>ZonMw</w:t>
      </w:r>
      <w:proofErr w:type="spellEnd"/>
      <w:r w:rsidR="00A33160" w:rsidRPr="00A33160">
        <w:rPr>
          <w:i/>
        </w:rPr>
        <w:t xml:space="preserve">, mei 2007 </w:t>
      </w:r>
      <w:r w:rsidR="00A33160">
        <w:rPr>
          <w:i/>
        </w:rPr>
        <w:t xml:space="preserve"> </w:t>
      </w:r>
      <w:r>
        <w:t>p. 26, 27</w:t>
      </w:r>
    </w:p>
  </w:footnote>
  <w:footnote w:id="24">
    <w:p w:rsidR="00A378EE" w:rsidRDefault="00A378EE" w:rsidP="00A33160">
      <w:r>
        <w:rPr>
          <w:rStyle w:val="Voetnootmarkering"/>
        </w:rPr>
        <w:footnoteRef/>
      </w:r>
      <w:r>
        <w:t xml:space="preserve"> </w:t>
      </w:r>
      <w:proofErr w:type="spellStart"/>
      <w:r w:rsidR="00A33160" w:rsidRPr="00A33160">
        <w:rPr>
          <w:color w:val="000000"/>
          <w:sz w:val="20"/>
          <w:szCs w:val="20"/>
        </w:rPr>
        <w:t>Leenen</w:t>
      </w:r>
      <w:proofErr w:type="spellEnd"/>
      <w:r w:rsidR="00A33160" w:rsidRPr="00A33160">
        <w:rPr>
          <w:color w:val="000000"/>
          <w:sz w:val="20"/>
          <w:szCs w:val="20"/>
        </w:rPr>
        <w:t xml:space="preserve">,  </w:t>
      </w:r>
      <w:r w:rsidR="00A33160" w:rsidRPr="00A33160">
        <w:rPr>
          <w:i/>
          <w:color w:val="000000"/>
          <w:sz w:val="20"/>
          <w:szCs w:val="20"/>
        </w:rPr>
        <w:t xml:space="preserve">Handboek gezondheidsrecht. Rechten van mensen in de gezondheidszorg, </w:t>
      </w:r>
      <w:r w:rsidR="00A33160" w:rsidRPr="00A33160">
        <w:rPr>
          <w:color w:val="000000"/>
          <w:sz w:val="20"/>
          <w:szCs w:val="20"/>
        </w:rPr>
        <w:t>Deel</w:t>
      </w:r>
      <w:r w:rsidR="00A33160" w:rsidRPr="00A33160">
        <w:rPr>
          <w:i/>
          <w:color w:val="000000"/>
          <w:sz w:val="20"/>
          <w:szCs w:val="20"/>
        </w:rPr>
        <w:t xml:space="preserve"> </w:t>
      </w:r>
      <w:r w:rsidR="00A33160" w:rsidRPr="00A33160">
        <w:rPr>
          <w:color w:val="000000"/>
          <w:sz w:val="20"/>
          <w:szCs w:val="20"/>
        </w:rPr>
        <w:t>1,  4</w:t>
      </w:r>
      <w:r w:rsidR="00A33160" w:rsidRPr="00A33160">
        <w:rPr>
          <w:color w:val="000000"/>
          <w:sz w:val="20"/>
          <w:szCs w:val="20"/>
          <w:vertAlign w:val="superscript"/>
        </w:rPr>
        <w:t>e</w:t>
      </w:r>
      <w:r w:rsidR="00A33160" w:rsidRPr="00A33160">
        <w:rPr>
          <w:color w:val="000000"/>
          <w:sz w:val="20"/>
          <w:szCs w:val="20"/>
        </w:rPr>
        <w:t xml:space="preserve"> druk, </w:t>
      </w:r>
      <w:proofErr w:type="spellStart"/>
      <w:r w:rsidR="00A33160" w:rsidRPr="00A33160">
        <w:rPr>
          <w:color w:val="222222"/>
          <w:sz w:val="20"/>
          <w:szCs w:val="20"/>
        </w:rPr>
        <w:t>Bohn</w:t>
      </w:r>
      <w:proofErr w:type="spellEnd"/>
      <w:r w:rsidR="00A33160" w:rsidRPr="00A33160">
        <w:rPr>
          <w:color w:val="222222"/>
          <w:sz w:val="20"/>
          <w:szCs w:val="20"/>
        </w:rPr>
        <w:t xml:space="preserve"> </w:t>
      </w:r>
      <w:proofErr w:type="spellStart"/>
      <w:r w:rsidR="00A33160" w:rsidRPr="00A33160">
        <w:rPr>
          <w:color w:val="222222"/>
          <w:sz w:val="20"/>
          <w:szCs w:val="20"/>
        </w:rPr>
        <w:t>Stafleu</w:t>
      </w:r>
      <w:proofErr w:type="spellEnd"/>
      <w:r w:rsidR="00A33160" w:rsidRPr="00A33160">
        <w:rPr>
          <w:color w:val="222222"/>
          <w:sz w:val="20"/>
          <w:szCs w:val="20"/>
        </w:rPr>
        <w:t xml:space="preserve"> Van </w:t>
      </w:r>
      <w:proofErr w:type="spellStart"/>
      <w:r w:rsidR="00A33160" w:rsidRPr="00A33160">
        <w:rPr>
          <w:color w:val="222222"/>
          <w:sz w:val="20"/>
          <w:szCs w:val="20"/>
        </w:rPr>
        <w:t>Loghum</w:t>
      </w:r>
      <w:proofErr w:type="spellEnd"/>
      <w:r w:rsidR="00A33160" w:rsidRPr="00A33160">
        <w:rPr>
          <w:color w:val="222222"/>
          <w:sz w:val="20"/>
          <w:szCs w:val="20"/>
        </w:rPr>
        <w:t xml:space="preserve"> 2000,</w:t>
      </w:r>
      <w:r w:rsidR="00A33160" w:rsidRPr="00A33160">
        <w:rPr>
          <w:color w:val="000000"/>
          <w:sz w:val="20"/>
          <w:szCs w:val="20"/>
        </w:rPr>
        <w:t xml:space="preserve"> p. 3</w:t>
      </w:r>
      <w:r w:rsidR="00A33160">
        <w:rPr>
          <w:color w:val="000000"/>
          <w:sz w:val="20"/>
          <w:szCs w:val="20"/>
        </w:rPr>
        <w:t>9</w:t>
      </w:r>
    </w:p>
  </w:footnote>
  <w:footnote w:id="25">
    <w:p w:rsidR="00A378EE" w:rsidRPr="00A33160" w:rsidRDefault="00A378EE" w:rsidP="00A33160">
      <w:pPr>
        <w:rPr>
          <w:color w:val="333333"/>
          <w:sz w:val="20"/>
          <w:szCs w:val="20"/>
          <w:shd w:val="clear" w:color="auto" w:fill="FFFFFF"/>
        </w:rPr>
      </w:pPr>
      <w:r>
        <w:rPr>
          <w:rStyle w:val="Voetnootmarkering"/>
        </w:rPr>
        <w:footnoteRef/>
      </w:r>
      <w:r>
        <w:t xml:space="preserve"> </w:t>
      </w:r>
      <w:r w:rsidR="00A33160" w:rsidRPr="00A33160">
        <w:rPr>
          <w:color w:val="333333"/>
          <w:sz w:val="20"/>
          <w:szCs w:val="20"/>
          <w:shd w:val="clear" w:color="auto" w:fill="FFFFFF"/>
        </w:rPr>
        <w:t xml:space="preserve">Have, R.H.J. ten, e.a. </w:t>
      </w:r>
      <w:r w:rsidR="00A33160" w:rsidRPr="00A33160">
        <w:rPr>
          <w:i/>
          <w:color w:val="333333"/>
          <w:sz w:val="20"/>
          <w:szCs w:val="20"/>
          <w:shd w:val="clear" w:color="auto" w:fill="FFFFFF"/>
        </w:rPr>
        <w:t xml:space="preserve">Medische ethiek, </w:t>
      </w:r>
      <w:proofErr w:type="spellStart"/>
      <w:r w:rsidR="00A33160" w:rsidRPr="00A33160">
        <w:rPr>
          <w:color w:val="333333"/>
          <w:sz w:val="20"/>
          <w:szCs w:val="20"/>
          <w:shd w:val="clear" w:color="auto" w:fill="FFFFFF"/>
        </w:rPr>
        <w:t>Bohn</w:t>
      </w:r>
      <w:proofErr w:type="spellEnd"/>
      <w:r w:rsidR="00A33160" w:rsidRPr="00A33160">
        <w:rPr>
          <w:color w:val="333333"/>
          <w:sz w:val="20"/>
          <w:szCs w:val="20"/>
          <w:shd w:val="clear" w:color="auto" w:fill="FFFFFF"/>
        </w:rPr>
        <w:t xml:space="preserve"> </w:t>
      </w:r>
      <w:proofErr w:type="spellStart"/>
      <w:r w:rsidR="00A33160" w:rsidRPr="00A33160">
        <w:rPr>
          <w:color w:val="333333"/>
          <w:sz w:val="20"/>
          <w:szCs w:val="20"/>
          <w:shd w:val="clear" w:color="auto" w:fill="FFFFFF"/>
        </w:rPr>
        <w:t>Sta</w:t>
      </w:r>
      <w:r w:rsidR="00A33160">
        <w:rPr>
          <w:color w:val="333333"/>
          <w:sz w:val="20"/>
          <w:szCs w:val="20"/>
          <w:shd w:val="clear" w:color="auto" w:fill="FFFFFF"/>
        </w:rPr>
        <w:t>fleu</w:t>
      </w:r>
      <w:proofErr w:type="spellEnd"/>
      <w:r w:rsidR="00A33160">
        <w:rPr>
          <w:color w:val="333333"/>
          <w:sz w:val="20"/>
          <w:szCs w:val="20"/>
          <w:shd w:val="clear" w:color="auto" w:fill="FFFFFF"/>
        </w:rPr>
        <w:t xml:space="preserve"> van </w:t>
      </w:r>
      <w:proofErr w:type="spellStart"/>
      <w:r w:rsidR="00A33160">
        <w:rPr>
          <w:color w:val="333333"/>
          <w:sz w:val="20"/>
          <w:szCs w:val="20"/>
          <w:shd w:val="clear" w:color="auto" w:fill="FFFFFF"/>
        </w:rPr>
        <w:t>Loghum</w:t>
      </w:r>
      <w:proofErr w:type="spellEnd"/>
      <w:r w:rsidR="00A33160">
        <w:rPr>
          <w:color w:val="333333"/>
          <w:sz w:val="20"/>
          <w:szCs w:val="20"/>
          <w:shd w:val="clear" w:color="auto" w:fill="FFFFFF"/>
        </w:rPr>
        <w:t>, 2009, p. 93</w:t>
      </w:r>
    </w:p>
  </w:footnote>
  <w:footnote w:id="26">
    <w:p w:rsidR="00A378EE" w:rsidRPr="008817DC" w:rsidRDefault="00A378EE" w:rsidP="00F004CF">
      <w:r w:rsidRPr="008817DC">
        <w:rPr>
          <w:rStyle w:val="Voetnootmarkering"/>
        </w:rPr>
        <w:footnoteRef/>
      </w:r>
      <w:r w:rsidRPr="008817DC">
        <w:t xml:space="preserve"> </w:t>
      </w:r>
      <w:r w:rsidR="00F004CF">
        <w:t xml:space="preserve"> </w:t>
      </w:r>
      <w:r w:rsidR="00F004CF">
        <w:rPr>
          <w:sz w:val="20"/>
          <w:szCs w:val="20"/>
        </w:rPr>
        <w:t xml:space="preserve">Kortman, </w:t>
      </w:r>
      <w:r w:rsidR="00F004CF" w:rsidRPr="00A33160">
        <w:rPr>
          <w:sz w:val="20"/>
          <w:szCs w:val="20"/>
        </w:rPr>
        <w:t xml:space="preserve"> </w:t>
      </w:r>
      <w:r w:rsidR="00F004CF" w:rsidRPr="00A33160">
        <w:rPr>
          <w:i/>
          <w:sz w:val="20"/>
          <w:szCs w:val="20"/>
        </w:rPr>
        <w:t>Weldoen op contract: ethiek en psychiatrie</w:t>
      </w:r>
      <w:r w:rsidR="00F004CF" w:rsidRPr="00A33160">
        <w:rPr>
          <w:sz w:val="20"/>
          <w:szCs w:val="20"/>
        </w:rPr>
        <w:t>, Koninklijke V</w:t>
      </w:r>
      <w:r w:rsidR="00F004CF">
        <w:rPr>
          <w:sz w:val="20"/>
          <w:szCs w:val="20"/>
        </w:rPr>
        <w:t xml:space="preserve">an </w:t>
      </w:r>
      <w:proofErr w:type="spellStart"/>
      <w:r w:rsidR="00F004CF">
        <w:rPr>
          <w:sz w:val="20"/>
          <w:szCs w:val="20"/>
        </w:rPr>
        <w:t>Gorcum</w:t>
      </w:r>
      <w:proofErr w:type="spellEnd"/>
      <w:r w:rsidR="00F004CF">
        <w:rPr>
          <w:sz w:val="20"/>
          <w:szCs w:val="20"/>
        </w:rPr>
        <w:t xml:space="preserve"> &amp; </w:t>
      </w:r>
      <w:proofErr w:type="spellStart"/>
      <w:r w:rsidR="00F004CF">
        <w:rPr>
          <w:sz w:val="20"/>
          <w:szCs w:val="20"/>
        </w:rPr>
        <w:t>Comp</w:t>
      </w:r>
      <w:proofErr w:type="spellEnd"/>
      <w:r w:rsidR="00F004CF">
        <w:rPr>
          <w:sz w:val="20"/>
          <w:szCs w:val="20"/>
        </w:rPr>
        <w:t>. B.V. 2000,  p.121</w:t>
      </w:r>
    </w:p>
  </w:footnote>
  <w:footnote w:id="27">
    <w:p w:rsidR="00A378EE" w:rsidRDefault="00A378EE">
      <w:pPr>
        <w:pStyle w:val="Voetnoottekst"/>
      </w:pPr>
      <w:r>
        <w:rPr>
          <w:rStyle w:val="Voetnootmarkering"/>
        </w:rPr>
        <w:footnoteRef/>
      </w:r>
      <w:r>
        <w:t xml:space="preserve"> Ibid., p. 96</w:t>
      </w:r>
    </w:p>
  </w:footnote>
  <w:footnote w:id="28">
    <w:p w:rsidR="00A378EE" w:rsidRDefault="00A378EE" w:rsidP="0073509D">
      <w:pPr>
        <w:pStyle w:val="Voetnoottekst"/>
      </w:pPr>
      <w:r>
        <w:rPr>
          <w:rStyle w:val="Voetnootmarkering"/>
        </w:rPr>
        <w:footnoteRef/>
      </w:r>
      <w:r>
        <w:t xml:space="preserve"> Peters, </w:t>
      </w:r>
      <w:r w:rsidRPr="00A378EE">
        <w:rPr>
          <w:i/>
        </w:rPr>
        <w:t>Uit Vrije Wil, waardig sterven op hoge leeftijd</w:t>
      </w:r>
      <w:r>
        <w:t xml:space="preserve">, Boon Amsterdam, 2011, </w:t>
      </w:r>
      <w:r w:rsidR="00F004CF">
        <w:t xml:space="preserve"> </w:t>
      </w:r>
      <w:r>
        <w:t>p. 101</w:t>
      </w:r>
    </w:p>
  </w:footnote>
  <w:footnote w:id="29">
    <w:p w:rsidR="00A378EE" w:rsidRDefault="00A378EE" w:rsidP="00E57E40">
      <w:pPr>
        <w:pStyle w:val="Voetnoottekst"/>
      </w:pPr>
      <w:r>
        <w:rPr>
          <w:rStyle w:val="Voetnootmarkering"/>
        </w:rPr>
        <w:footnoteRef/>
      </w:r>
      <w:r>
        <w:t xml:space="preserve"> Dit zijn de belangrijkste criteria voor het beoordelen van </w:t>
      </w:r>
      <w:proofErr w:type="spellStart"/>
      <w:r>
        <w:t>wilsbekwaamheid</w:t>
      </w:r>
      <w:proofErr w:type="spellEnd"/>
      <w:r>
        <w:t>.</w:t>
      </w:r>
    </w:p>
  </w:footnote>
  <w:footnote w:id="30">
    <w:p w:rsidR="00A378EE" w:rsidRPr="00344E24" w:rsidRDefault="00A378EE" w:rsidP="00A33160">
      <w:pPr>
        <w:rPr>
          <w:sz w:val="20"/>
          <w:szCs w:val="20"/>
        </w:rPr>
      </w:pPr>
      <w:r>
        <w:rPr>
          <w:rStyle w:val="Voetnootmarkering"/>
        </w:rPr>
        <w:footnoteRef/>
      </w:r>
      <w:r>
        <w:t xml:space="preserve"> </w:t>
      </w:r>
      <w:r w:rsidR="00344E24">
        <w:rPr>
          <w:sz w:val="20"/>
          <w:szCs w:val="20"/>
        </w:rPr>
        <w:t xml:space="preserve">Kortman, </w:t>
      </w:r>
      <w:r w:rsidR="00A33160" w:rsidRPr="00A33160">
        <w:rPr>
          <w:sz w:val="20"/>
          <w:szCs w:val="20"/>
        </w:rPr>
        <w:t xml:space="preserve"> </w:t>
      </w:r>
      <w:r w:rsidR="00A33160" w:rsidRPr="00A33160">
        <w:rPr>
          <w:i/>
          <w:sz w:val="20"/>
          <w:szCs w:val="20"/>
        </w:rPr>
        <w:t>Weldoen op contract: ethiek en psychiatrie</w:t>
      </w:r>
      <w:r w:rsidR="00A33160" w:rsidRPr="00A33160">
        <w:rPr>
          <w:sz w:val="20"/>
          <w:szCs w:val="20"/>
        </w:rPr>
        <w:t>, Koninklijke V</w:t>
      </w:r>
      <w:r w:rsidR="00A33160">
        <w:rPr>
          <w:sz w:val="20"/>
          <w:szCs w:val="20"/>
        </w:rPr>
        <w:t xml:space="preserve">an </w:t>
      </w:r>
      <w:proofErr w:type="spellStart"/>
      <w:r w:rsidR="00A33160">
        <w:rPr>
          <w:sz w:val="20"/>
          <w:szCs w:val="20"/>
        </w:rPr>
        <w:t>Gorcum</w:t>
      </w:r>
      <w:proofErr w:type="spellEnd"/>
      <w:r w:rsidR="00A33160">
        <w:rPr>
          <w:sz w:val="20"/>
          <w:szCs w:val="20"/>
        </w:rPr>
        <w:t xml:space="preserve"> &amp; </w:t>
      </w:r>
      <w:proofErr w:type="spellStart"/>
      <w:r w:rsidR="00A33160">
        <w:rPr>
          <w:sz w:val="20"/>
          <w:szCs w:val="20"/>
        </w:rPr>
        <w:t>Comp</w:t>
      </w:r>
      <w:proofErr w:type="spellEnd"/>
      <w:r w:rsidR="00A33160">
        <w:rPr>
          <w:sz w:val="20"/>
          <w:szCs w:val="20"/>
        </w:rPr>
        <w:t>. B.V. 2000,</w:t>
      </w:r>
      <w:r w:rsidR="00344E24">
        <w:rPr>
          <w:sz w:val="20"/>
          <w:szCs w:val="20"/>
        </w:rPr>
        <w:t xml:space="preserve"> </w:t>
      </w:r>
      <w:r w:rsidR="00A33160">
        <w:rPr>
          <w:sz w:val="20"/>
          <w:szCs w:val="20"/>
        </w:rPr>
        <w:t xml:space="preserve"> p</w:t>
      </w:r>
      <w:r w:rsidR="00344E24">
        <w:rPr>
          <w:sz w:val="20"/>
          <w:szCs w:val="20"/>
        </w:rPr>
        <w:t>.</w:t>
      </w:r>
      <w:r w:rsidRPr="00344E24">
        <w:rPr>
          <w:sz w:val="20"/>
          <w:szCs w:val="20"/>
        </w:rPr>
        <w:t>129</w:t>
      </w:r>
    </w:p>
  </w:footnote>
  <w:footnote w:id="31">
    <w:p w:rsidR="00A378EE" w:rsidRDefault="00A378EE" w:rsidP="00944C47">
      <w:pPr>
        <w:pStyle w:val="Voetnoottekst"/>
      </w:pPr>
      <w:r>
        <w:rPr>
          <w:rStyle w:val="Voetnootmarkering"/>
        </w:rPr>
        <w:footnoteRef/>
      </w:r>
      <w:r>
        <w:t xml:space="preserve"> </w:t>
      </w:r>
      <w:proofErr w:type="spellStart"/>
      <w:r>
        <w:t>KNMG-standpunt</w:t>
      </w:r>
      <w:proofErr w:type="spellEnd"/>
      <w:r>
        <w:t>, de rol van de arts bij het zelfgekozen levenseinde, p.6</w:t>
      </w:r>
    </w:p>
  </w:footnote>
  <w:footnote w:id="32">
    <w:p w:rsidR="00A378EE" w:rsidRPr="00180D1D" w:rsidRDefault="00A378EE">
      <w:pPr>
        <w:pStyle w:val="Voetnoottekst"/>
      </w:pPr>
      <w:r>
        <w:rPr>
          <w:rStyle w:val="Voetnootmarkering"/>
        </w:rPr>
        <w:footnoteRef/>
      </w:r>
      <w:r>
        <w:t xml:space="preserve"> Nederlands Tijdschrift voor Geneeskunde,  </w:t>
      </w:r>
      <w:r w:rsidRPr="00180D1D">
        <w:rPr>
          <w:rStyle w:val="field-content3"/>
          <w:color w:val="000000"/>
        </w:rPr>
        <w:t>2001;145:757-8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C10"/>
    <w:multiLevelType w:val="multilevel"/>
    <w:tmpl w:val="35F6A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F60B4E"/>
    <w:multiLevelType w:val="multilevel"/>
    <w:tmpl w:val="5F5E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B78ED"/>
    <w:multiLevelType w:val="multilevel"/>
    <w:tmpl w:val="FBD25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5A1745"/>
    <w:multiLevelType w:val="hybridMultilevel"/>
    <w:tmpl w:val="65E0B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C9A432F"/>
    <w:multiLevelType w:val="hybridMultilevel"/>
    <w:tmpl w:val="59CA0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85C27"/>
    <w:rsid w:val="000004AE"/>
    <w:rsid w:val="0000158E"/>
    <w:rsid w:val="00002A0D"/>
    <w:rsid w:val="00002A1C"/>
    <w:rsid w:val="00002D58"/>
    <w:rsid w:val="00003015"/>
    <w:rsid w:val="00003FF4"/>
    <w:rsid w:val="000046BF"/>
    <w:rsid w:val="00007E55"/>
    <w:rsid w:val="000101E8"/>
    <w:rsid w:val="0001114D"/>
    <w:rsid w:val="000134F6"/>
    <w:rsid w:val="00013B66"/>
    <w:rsid w:val="00014235"/>
    <w:rsid w:val="00014D1E"/>
    <w:rsid w:val="00015976"/>
    <w:rsid w:val="00015BFE"/>
    <w:rsid w:val="0001698C"/>
    <w:rsid w:val="00017D6F"/>
    <w:rsid w:val="000227FA"/>
    <w:rsid w:val="0002500C"/>
    <w:rsid w:val="00026230"/>
    <w:rsid w:val="00026712"/>
    <w:rsid w:val="00032774"/>
    <w:rsid w:val="00032B04"/>
    <w:rsid w:val="00032F9E"/>
    <w:rsid w:val="0003637E"/>
    <w:rsid w:val="00043EE1"/>
    <w:rsid w:val="00044484"/>
    <w:rsid w:val="0004689F"/>
    <w:rsid w:val="00046AF6"/>
    <w:rsid w:val="00047EFA"/>
    <w:rsid w:val="00053527"/>
    <w:rsid w:val="0005367E"/>
    <w:rsid w:val="00054D3E"/>
    <w:rsid w:val="000563EB"/>
    <w:rsid w:val="00056CC5"/>
    <w:rsid w:val="00056DD3"/>
    <w:rsid w:val="00060C18"/>
    <w:rsid w:val="00061137"/>
    <w:rsid w:val="000621B7"/>
    <w:rsid w:val="000622FD"/>
    <w:rsid w:val="00062D5E"/>
    <w:rsid w:val="0006480F"/>
    <w:rsid w:val="0006514A"/>
    <w:rsid w:val="00065F82"/>
    <w:rsid w:val="00066255"/>
    <w:rsid w:val="000663D6"/>
    <w:rsid w:val="00070D79"/>
    <w:rsid w:val="0007203D"/>
    <w:rsid w:val="000724DA"/>
    <w:rsid w:val="000744A0"/>
    <w:rsid w:val="00074D57"/>
    <w:rsid w:val="00077A25"/>
    <w:rsid w:val="00077CB7"/>
    <w:rsid w:val="0008006D"/>
    <w:rsid w:val="00080497"/>
    <w:rsid w:val="00081297"/>
    <w:rsid w:val="000812D0"/>
    <w:rsid w:val="0008167C"/>
    <w:rsid w:val="000827B1"/>
    <w:rsid w:val="00083095"/>
    <w:rsid w:val="000835D8"/>
    <w:rsid w:val="00086BE0"/>
    <w:rsid w:val="00087E20"/>
    <w:rsid w:val="00090594"/>
    <w:rsid w:val="000908A2"/>
    <w:rsid w:val="0009160B"/>
    <w:rsid w:val="00092336"/>
    <w:rsid w:val="00094A4E"/>
    <w:rsid w:val="00096837"/>
    <w:rsid w:val="00097255"/>
    <w:rsid w:val="00097D18"/>
    <w:rsid w:val="000A10A5"/>
    <w:rsid w:val="000A7C93"/>
    <w:rsid w:val="000B3BD6"/>
    <w:rsid w:val="000B5541"/>
    <w:rsid w:val="000B59A2"/>
    <w:rsid w:val="000B6C5B"/>
    <w:rsid w:val="000B7FE9"/>
    <w:rsid w:val="000C26C5"/>
    <w:rsid w:val="000C35B9"/>
    <w:rsid w:val="000C4463"/>
    <w:rsid w:val="000C6D07"/>
    <w:rsid w:val="000C6F71"/>
    <w:rsid w:val="000C7D69"/>
    <w:rsid w:val="000D1625"/>
    <w:rsid w:val="000D1C6C"/>
    <w:rsid w:val="000D25B3"/>
    <w:rsid w:val="000D3374"/>
    <w:rsid w:val="000E0124"/>
    <w:rsid w:val="000E427A"/>
    <w:rsid w:val="000E4E8A"/>
    <w:rsid w:val="000E6DB8"/>
    <w:rsid w:val="000F006D"/>
    <w:rsid w:val="000F0076"/>
    <w:rsid w:val="000F4633"/>
    <w:rsid w:val="00104D4F"/>
    <w:rsid w:val="00106ABB"/>
    <w:rsid w:val="00107329"/>
    <w:rsid w:val="00107352"/>
    <w:rsid w:val="00112229"/>
    <w:rsid w:val="0011235A"/>
    <w:rsid w:val="00113041"/>
    <w:rsid w:val="00113B71"/>
    <w:rsid w:val="00113B90"/>
    <w:rsid w:val="00115943"/>
    <w:rsid w:val="00117B3C"/>
    <w:rsid w:val="001212E4"/>
    <w:rsid w:val="00121D7E"/>
    <w:rsid w:val="00124401"/>
    <w:rsid w:val="00127097"/>
    <w:rsid w:val="001320BF"/>
    <w:rsid w:val="00133256"/>
    <w:rsid w:val="00135DB6"/>
    <w:rsid w:val="00136546"/>
    <w:rsid w:val="001365C4"/>
    <w:rsid w:val="0013669A"/>
    <w:rsid w:val="00136E59"/>
    <w:rsid w:val="00137B6B"/>
    <w:rsid w:val="001412DC"/>
    <w:rsid w:val="001414A3"/>
    <w:rsid w:val="00142976"/>
    <w:rsid w:val="00143FD3"/>
    <w:rsid w:val="00144BCF"/>
    <w:rsid w:val="0014516A"/>
    <w:rsid w:val="00146751"/>
    <w:rsid w:val="00147304"/>
    <w:rsid w:val="001505ED"/>
    <w:rsid w:val="00153208"/>
    <w:rsid w:val="001541EF"/>
    <w:rsid w:val="001545B5"/>
    <w:rsid w:val="00154864"/>
    <w:rsid w:val="001549BB"/>
    <w:rsid w:val="00157732"/>
    <w:rsid w:val="00163830"/>
    <w:rsid w:val="00164D39"/>
    <w:rsid w:val="00165E73"/>
    <w:rsid w:val="00170AEC"/>
    <w:rsid w:val="00172D8C"/>
    <w:rsid w:val="0017355F"/>
    <w:rsid w:val="00177150"/>
    <w:rsid w:val="00180025"/>
    <w:rsid w:val="001801F5"/>
    <w:rsid w:val="00180D1D"/>
    <w:rsid w:val="001823B3"/>
    <w:rsid w:val="001832F8"/>
    <w:rsid w:val="0018406B"/>
    <w:rsid w:val="0018447B"/>
    <w:rsid w:val="001844EF"/>
    <w:rsid w:val="00184C6F"/>
    <w:rsid w:val="001877EC"/>
    <w:rsid w:val="00190B39"/>
    <w:rsid w:val="00191ED7"/>
    <w:rsid w:val="00191FC9"/>
    <w:rsid w:val="001936D7"/>
    <w:rsid w:val="0019592B"/>
    <w:rsid w:val="001960E5"/>
    <w:rsid w:val="00196F3C"/>
    <w:rsid w:val="00197DA0"/>
    <w:rsid w:val="001A1774"/>
    <w:rsid w:val="001A24DD"/>
    <w:rsid w:val="001A5248"/>
    <w:rsid w:val="001A603C"/>
    <w:rsid w:val="001A6D6B"/>
    <w:rsid w:val="001A78AF"/>
    <w:rsid w:val="001A7D9F"/>
    <w:rsid w:val="001B2247"/>
    <w:rsid w:val="001B47F7"/>
    <w:rsid w:val="001B54F3"/>
    <w:rsid w:val="001B6181"/>
    <w:rsid w:val="001B6DDB"/>
    <w:rsid w:val="001B767E"/>
    <w:rsid w:val="001B779F"/>
    <w:rsid w:val="001C01F1"/>
    <w:rsid w:val="001C07D7"/>
    <w:rsid w:val="001C1EBE"/>
    <w:rsid w:val="001C28F6"/>
    <w:rsid w:val="001C2B1F"/>
    <w:rsid w:val="001C2B35"/>
    <w:rsid w:val="001C747C"/>
    <w:rsid w:val="001D1BE8"/>
    <w:rsid w:val="001D1D4A"/>
    <w:rsid w:val="001D1DC5"/>
    <w:rsid w:val="001D1E40"/>
    <w:rsid w:val="001D3E54"/>
    <w:rsid w:val="001D4B03"/>
    <w:rsid w:val="001D4C73"/>
    <w:rsid w:val="001D6998"/>
    <w:rsid w:val="001D7646"/>
    <w:rsid w:val="001D7EF3"/>
    <w:rsid w:val="001E0D87"/>
    <w:rsid w:val="001E1CCC"/>
    <w:rsid w:val="001E4778"/>
    <w:rsid w:val="001E68FC"/>
    <w:rsid w:val="001E6C4E"/>
    <w:rsid w:val="001F0A59"/>
    <w:rsid w:val="001F2BA4"/>
    <w:rsid w:val="001F4093"/>
    <w:rsid w:val="001F5B96"/>
    <w:rsid w:val="00200A83"/>
    <w:rsid w:val="00206FE9"/>
    <w:rsid w:val="00207953"/>
    <w:rsid w:val="00210DA8"/>
    <w:rsid w:val="00211031"/>
    <w:rsid w:val="0021390C"/>
    <w:rsid w:val="00213FA6"/>
    <w:rsid w:val="002144DD"/>
    <w:rsid w:val="002146F4"/>
    <w:rsid w:val="0021527A"/>
    <w:rsid w:val="00215521"/>
    <w:rsid w:val="00216143"/>
    <w:rsid w:val="00216149"/>
    <w:rsid w:val="00217D18"/>
    <w:rsid w:val="002206CF"/>
    <w:rsid w:val="002226D3"/>
    <w:rsid w:val="00224531"/>
    <w:rsid w:val="00225686"/>
    <w:rsid w:val="00231297"/>
    <w:rsid w:val="0023150C"/>
    <w:rsid w:val="00231997"/>
    <w:rsid w:val="002346B4"/>
    <w:rsid w:val="0023485A"/>
    <w:rsid w:val="00234DA0"/>
    <w:rsid w:val="0023523E"/>
    <w:rsid w:val="00235698"/>
    <w:rsid w:val="00237A35"/>
    <w:rsid w:val="00240778"/>
    <w:rsid w:val="002419FA"/>
    <w:rsid w:val="00242A53"/>
    <w:rsid w:val="0024483E"/>
    <w:rsid w:val="00245352"/>
    <w:rsid w:val="00246E5A"/>
    <w:rsid w:val="002477E8"/>
    <w:rsid w:val="00251963"/>
    <w:rsid w:val="00251D32"/>
    <w:rsid w:val="00251ED9"/>
    <w:rsid w:val="002521E1"/>
    <w:rsid w:val="002526A6"/>
    <w:rsid w:val="002535B5"/>
    <w:rsid w:val="00255734"/>
    <w:rsid w:val="00255CD8"/>
    <w:rsid w:val="00255E06"/>
    <w:rsid w:val="00260CAA"/>
    <w:rsid w:val="00261275"/>
    <w:rsid w:val="0026221D"/>
    <w:rsid w:val="00262D81"/>
    <w:rsid w:val="00262FD7"/>
    <w:rsid w:val="00264A62"/>
    <w:rsid w:val="00270288"/>
    <w:rsid w:val="002730AB"/>
    <w:rsid w:val="00274910"/>
    <w:rsid w:val="0028227C"/>
    <w:rsid w:val="002824A1"/>
    <w:rsid w:val="0028261C"/>
    <w:rsid w:val="0028465C"/>
    <w:rsid w:val="00284D9B"/>
    <w:rsid w:val="00285CDD"/>
    <w:rsid w:val="00286147"/>
    <w:rsid w:val="002876AA"/>
    <w:rsid w:val="00287781"/>
    <w:rsid w:val="00291178"/>
    <w:rsid w:val="002927B9"/>
    <w:rsid w:val="00292F60"/>
    <w:rsid w:val="00296F5D"/>
    <w:rsid w:val="002A02B9"/>
    <w:rsid w:val="002A03D0"/>
    <w:rsid w:val="002A3718"/>
    <w:rsid w:val="002A4189"/>
    <w:rsid w:val="002A6383"/>
    <w:rsid w:val="002A6A35"/>
    <w:rsid w:val="002A7C7E"/>
    <w:rsid w:val="002B0357"/>
    <w:rsid w:val="002B16DF"/>
    <w:rsid w:val="002B5601"/>
    <w:rsid w:val="002B592F"/>
    <w:rsid w:val="002B69F0"/>
    <w:rsid w:val="002C2118"/>
    <w:rsid w:val="002C305E"/>
    <w:rsid w:val="002C67C3"/>
    <w:rsid w:val="002D0B2C"/>
    <w:rsid w:val="002D0D54"/>
    <w:rsid w:val="002D1C03"/>
    <w:rsid w:val="002D30CF"/>
    <w:rsid w:val="002D5262"/>
    <w:rsid w:val="002D554C"/>
    <w:rsid w:val="002D58EF"/>
    <w:rsid w:val="002D5F11"/>
    <w:rsid w:val="002E15D9"/>
    <w:rsid w:val="002E1E70"/>
    <w:rsid w:val="002E466A"/>
    <w:rsid w:val="002E5EAC"/>
    <w:rsid w:val="002E6A96"/>
    <w:rsid w:val="002E772D"/>
    <w:rsid w:val="002E7B69"/>
    <w:rsid w:val="002F031B"/>
    <w:rsid w:val="002F0B4A"/>
    <w:rsid w:val="002F0BED"/>
    <w:rsid w:val="002F2222"/>
    <w:rsid w:val="002F3D83"/>
    <w:rsid w:val="002F664B"/>
    <w:rsid w:val="002F6AD9"/>
    <w:rsid w:val="002F7631"/>
    <w:rsid w:val="002F7E5B"/>
    <w:rsid w:val="0030170A"/>
    <w:rsid w:val="003035E7"/>
    <w:rsid w:val="00303845"/>
    <w:rsid w:val="00306F89"/>
    <w:rsid w:val="00307476"/>
    <w:rsid w:val="0031108C"/>
    <w:rsid w:val="003132A8"/>
    <w:rsid w:val="00315262"/>
    <w:rsid w:val="003157A5"/>
    <w:rsid w:val="003167C9"/>
    <w:rsid w:val="00317838"/>
    <w:rsid w:val="00320F7E"/>
    <w:rsid w:val="00322AD4"/>
    <w:rsid w:val="00324836"/>
    <w:rsid w:val="00324DA8"/>
    <w:rsid w:val="003262AE"/>
    <w:rsid w:val="00327512"/>
    <w:rsid w:val="003300D7"/>
    <w:rsid w:val="00331AF0"/>
    <w:rsid w:val="00332996"/>
    <w:rsid w:val="00333DE5"/>
    <w:rsid w:val="00334E04"/>
    <w:rsid w:val="00335E2F"/>
    <w:rsid w:val="00337159"/>
    <w:rsid w:val="00337301"/>
    <w:rsid w:val="00337BFB"/>
    <w:rsid w:val="00340958"/>
    <w:rsid w:val="00341F23"/>
    <w:rsid w:val="00342A8A"/>
    <w:rsid w:val="003431E6"/>
    <w:rsid w:val="00343AA1"/>
    <w:rsid w:val="00344280"/>
    <w:rsid w:val="00344E24"/>
    <w:rsid w:val="003464CC"/>
    <w:rsid w:val="0034696D"/>
    <w:rsid w:val="00351B11"/>
    <w:rsid w:val="003536B7"/>
    <w:rsid w:val="00353FF7"/>
    <w:rsid w:val="00355BE5"/>
    <w:rsid w:val="00356F2A"/>
    <w:rsid w:val="00357639"/>
    <w:rsid w:val="003601B3"/>
    <w:rsid w:val="00360A23"/>
    <w:rsid w:val="00362599"/>
    <w:rsid w:val="00364AF6"/>
    <w:rsid w:val="00364D9E"/>
    <w:rsid w:val="00366EFA"/>
    <w:rsid w:val="00367268"/>
    <w:rsid w:val="0037004D"/>
    <w:rsid w:val="0037088A"/>
    <w:rsid w:val="00370CED"/>
    <w:rsid w:val="00371135"/>
    <w:rsid w:val="00371EC5"/>
    <w:rsid w:val="00373699"/>
    <w:rsid w:val="00374D87"/>
    <w:rsid w:val="00376270"/>
    <w:rsid w:val="003800F1"/>
    <w:rsid w:val="00380DA7"/>
    <w:rsid w:val="00381022"/>
    <w:rsid w:val="003811AC"/>
    <w:rsid w:val="003813F9"/>
    <w:rsid w:val="003823EF"/>
    <w:rsid w:val="00382613"/>
    <w:rsid w:val="00384E26"/>
    <w:rsid w:val="003857B9"/>
    <w:rsid w:val="00387D75"/>
    <w:rsid w:val="00394790"/>
    <w:rsid w:val="00394C08"/>
    <w:rsid w:val="00395B7A"/>
    <w:rsid w:val="00396D73"/>
    <w:rsid w:val="003A014E"/>
    <w:rsid w:val="003A33B7"/>
    <w:rsid w:val="003A4461"/>
    <w:rsid w:val="003A5F5A"/>
    <w:rsid w:val="003B4280"/>
    <w:rsid w:val="003C05FE"/>
    <w:rsid w:val="003C0832"/>
    <w:rsid w:val="003C0FE8"/>
    <w:rsid w:val="003C15D0"/>
    <w:rsid w:val="003C37D4"/>
    <w:rsid w:val="003C472E"/>
    <w:rsid w:val="003C489B"/>
    <w:rsid w:val="003C59F1"/>
    <w:rsid w:val="003C6D11"/>
    <w:rsid w:val="003D1606"/>
    <w:rsid w:val="003D236D"/>
    <w:rsid w:val="003D2854"/>
    <w:rsid w:val="003D4F19"/>
    <w:rsid w:val="003D5161"/>
    <w:rsid w:val="003D5752"/>
    <w:rsid w:val="003D7AD2"/>
    <w:rsid w:val="003E037E"/>
    <w:rsid w:val="003E1D06"/>
    <w:rsid w:val="003E3435"/>
    <w:rsid w:val="003E3AF9"/>
    <w:rsid w:val="003E4121"/>
    <w:rsid w:val="003E5F9C"/>
    <w:rsid w:val="003E6034"/>
    <w:rsid w:val="003E641C"/>
    <w:rsid w:val="003E79DB"/>
    <w:rsid w:val="003F39DF"/>
    <w:rsid w:val="003F3ED9"/>
    <w:rsid w:val="003F5305"/>
    <w:rsid w:val="003F5D11"/>
    <w:rsid w:val="00400B84"/>
    <w:rsid w:val="00400F72"/>
    <w:rsid w:val="00401C86"/>
    <w:rsid w:val="004021D2"/>
    <w:rsid w:val="00402B4B"/>
    <w:rsid w:val="00403D32"/>
    <w:rsid w:val="004049CA"/>
    <w:rsid w:val="00404F3B"/>
    <w:rsid w:val="00404FBC"/>
    <w:rsid w:val="00405848"/>
    <w:rsid w:val="004078C6"/>
    <w:rsid w:val="00407E94"/>
    <w:rsid w:val="004135EB"/>
    <w:rsid w:val="004163DF"/>
    <w:rsid w:val="00416A6C"/>
    <w:rsid w:val="00417FBF"/>
    <w:rsid w:val="00420512"/>
    <w:rsid w:val="00420CC2"/>
    <w:rsid w:val="00422BF1"/>
    <w:rsid w:val="00423258"/>
    <w:rsid w:val="0042521E"/>
    <w:rsid w:val="00425D77"/>
    <w:rsid w:val="00426E0F"/>
    <w:rsid w:val="00427FDD"/>
    <w:rsid w:val="00431C0D"/>
    <w:rsid w:val="004329BC"/>
    <w:rsid w:val="00433401"/>
    <w:rsid w:val="00433EFC"/>
    <w:rsid w:val="00434976"/>
    <w:rsid w:val="00434C0B"/>
    <w:rsid w:val="00437D40"/>
    <w:rsid w:val="00437DED"/>
    <w:rsid w:val="00437FBF"/>
    <w:rsid w:val="0044230C"/>
    <w:rsid w:val="004428C9"/>
    <w:rsid w:val="00443115"/>
    <w:rsid w:val="00443BFC"/>
    <w:rsid w:val="004446CD"/>
    <w:rsid w:val="00447750"/>
    <w:rsid w:val="004478E4"/>
    <w:rsid w:val="0045135A"/>
    <w:rsid w:val="004534E1"/>
    <w:rsid w:val="00454666"/>
    <w:rsid w:val="00455339"/>
    <w:rsid w:val="00456F0A"/>
    <w:rsid w:val="0046282E"/>
    <w:rsid w:val="0046492A"/>
    <w:rsid w:val="00465026"/>
    <w:rsid w:val="00465361"/>
    <w:rsid w:val="00471CBC"/>
    <w:rsid w:val="004752C7"/>
    <w:rsid w:val="00475519"/>
    <w:rsid w:val="004767FC"/>
    <w:rsid w:val="0048034F"/>
    <w:rsid w:val="00480AE9"/>
    <w:rsid w:val="00481E54"/>
    <w:rsid w:val="004902FF"/>
    <w:rsid w:val="00492258"/>
    <w:rsid w:val="00492774"/>
    <w:rsid w:val="00493D39"/>
    <w:rsid w:val="00494199"/>
    <w:rsid w:val="00496616"/>
    <w:rsid w:val="004A0952"/>
    <w:rsid w:val="004A0EB7"/>
    <w:rsid w:val="004A1FB4"/>
    <w:rsid w:val="004A6179"/>
    <w:rsid w:val="004A793E"/>
    <w:rsid w:val="004B00A3"/>
    <w:rsid w:val="004B0E9B"/>
    <w:rsid w:val="004B22CC"/>
    <w:rsid w:val="004B37DE"/>
    <w:rsid w:val="004B4238"/>
    <w:rsid w:val="004B4ADE"/>
    <w:rsid w:val="004B6BB1"/>
    <w:rsid w:val="004B730C"/>
    <w:rsid w:val="004C0EFD"/>
    <w:rsid w:val="004C2E66"/>
    <w:rsid w:val="004C411A"/>
    <w:rsid w:val="004C5011"/>
    <w:rsid w:val="004D2A1C"/>
    <w:rsid w:val="004D580B"/>
    <w:rsid w:val="004D59D7"/>
    <w:rsid w:val="004D60F3"/>
    <w:rsid w:val="004D704C"/>
    <w:rsid w:val="004E1786"/>
    <w:rsid w:val="004E1C19"/>
    <w:rsid w:val="004E23C3"/>
    <w:rsid w:val="004E2CF9"/>
    <w:rsid w:val="004E47D9"/>
    <w:rsid w:val="004F06E9"/>
    <w:rsid w:val="004F297E"/>
    <w:rsid w:val="004F3DA8"/>
    <w:rsid w:val="004F4B76"/>
    <w:rsid w:val="004F4E3E"/>
    <w:rsid w:val="004F6B90"/>
    <w:rsid w:val="004F774F"/>
    <w:rsid w:val="00500DA2"/>
    <w:rsid w:val="00503154"/>
    <w:rsid w:val="0050442E"/>
    <w:rsid w:val="00505689"/>
    <w:rsid w:val="00506633"/>
    <w:rsid w:val="005069F7"/>
    <w:rsid w:val="00512A03"/>
    <w:rsid w:val="0051564D"/>
    <w:rsid w:val="00516029"/>
    <w:rsid w:val="00516C03"/>
    <w:rsid w:val="00520799"/>
    <w:rsid w:val="00524AAC"/>
    <w:rsid w:val="00525623"/>
    <w:rsid w:val="00526692"/>
    <w:rsid w:val="00526F9A"/>
    <w:rsid w:val="00531FDC"/>
    <w:rsid w:val="00532591"/>
    <w:rsid w:val="005333E1"/>
    <w:rsid w:val="005356C4"/>
    <w:rsid w:val="00536258"/>
    <w:rsid w:val="00536765"/>
    <w:rsid w:val="00537FF9"/>
    <w:rsid w:val="005417A8"/>
    <w:rsid w:val="005449A6"/>
    <w:rsid w:val="005459D3"/>
    <w:rsid w:val="00546505"/>
    <w:rsid w:val="0054687F"/>
    <w:rsid w:val="00546FE7"/>
    <w:rsid w:val="0054779F"/>
    <w:rsid w:val="0055324D"/>
    <w:rsid w:val="005532A6"/>
    <w:rsid w:val="00554817"/>
    <w:rsid w:val="00554958"/>
    <w:rsid w:val="005556F3"/>
    <w:rsid w:val="005571A6"/>
    <w:rsid w:val="00566D9B"/>
    <w:rsid w:val="00567262"/>
    <w:rsid w:val="00567AD4"/>
    <w:rsid w:val="0057023C"/>
    <w:rsid w:val="005723B8"/>
    <w:rsid w:val="005723E4"/>
    <w:rsid w:val="00572BE6"/>
    <w:rsid w:val="0057344A"/>
    <w:rsid w:val="0057420D"/>
    <w:rsid w:val="00574A51"/>
    <w:rsid w:val="00576474"/>
    <w:rsid w:val="005816C3"/>
    <w:rsid w:val="005816C6"/>
    <w:rsid w:val="00585353"/>
    <w:rsid w:val="005858F9"/>
    <w:rsid w:val="00585EED"/>
    <w:rsid w:val="0059198C"/>
    <w:rsid w:val="0059387E"/>
    <w:rsid w:val="00594DBB"/>
    <w:rsid w:val="00596931"/>
    <w:rsid w:val="005A0F32"/>
    <w:rsid w:val="005A1AA3"/>
    <w:rsid w:val="005A254A"/>
    <w:rsid w:val="005A2A9E"/>
    <w:rsid w:val="005A3292"/>
    <w:rsid w:val="005A3DD0"/>
    <w:rsid w:val="005A755A"/>
    <w:rsid w:val="005A789A"/>
    <w:rsid w:val="005B06D9"/>
    <w:rsid w:val="005B08B4"/>
    <w:rsid w:val="005B15DD"/>
    <w:rsid w:val="005B1A89"/>
    <w:rsid w:val="005B1FD8"/>
    <w:rsid w:val="005B30C3"/>
    <w:rsid w:val="005B3399"/>
    <w:rsid w:val="005B3502"/>
    <w:rsid w:val="005B4179"/>
    <w:rsid w:val="005B503C"/>
    <w:rsid w:val="005B58F7"/>
    <w:rsid w:val="005B73BE"/>
    <w:rsid w:val="005C1D78"/>
    <w:rsid w:val="005C1E58"/>
    <w:rsid w:val="005C26DA"/>
    <w:rsid w:val="005C283C"/>
    <w:rsid w:val="005C3906"/>
    <w:rsid w:val="005C5972"/>
    <w:rsid w:val="005C6325"/>
    <w:rsid w:val="005C68AF"/>
    <w:rsid w:val="005D225B"/>
    <w:rsid w:val="005D2F66"/>
    <w:rsid w:val="005D6261"/>
    <w:rsid w:val="005D63E9"/>
    <w:rsid w:val="005D660E"/>
    <w:rsid w:val="005E0C98"/>
    <w:rsid w:val="005E0F2A"/>
    <w:rsid w:val="005E1600"/>
    <w:rsid w:val="005E3AB5"/>
    <w:rsid w:val="005E3BDA"/>
    <w:rsid w:val="005E5EA5"/>
    <w:rsid w:val="005F1FE9"/>
    <w:rsid w:val="005F40C0"/>
    <w:rsid w:val="005F57BB"/>
    <w:rsid w:val="006003CC"/>
    <w:rsid w:val="0060477E"/>
    <w:rsid w:val="0060488E"/>
    <w:rsid w:val="00604FDA"/>
    <w:rsid w:val="006052E1"/>
    <w:rsid w:val="00605B5D"/>
    <w:rsid w:val="00605E7B"/>
    <w:rsid w:val="00606428"/>
    <w:rsid w:val="006073E7"/>
    <w:rsid w:val="00611BC5"/>
    <w:rsid w:val="00611DFB"/>
    <w:rsid w:val="00612759"/>
    <w:rsid w:val="006131BE"/>
    <w:rsid w:val="0061322F"/>
    <w:rsid w:val="0061325C"/>
    <w:rsid w:val="00616AC2"/>
    <w:rsid w:val="006201E4"/>
    <w:rsid w:val="00625D2F"/>
    <w:rsid w:val="00627101"/>
    <w:rsid w:val="00631827"/>
    <w:rsid w:val="006331F0"/>
    <w:rsid w:val="0063423E"/>
    <w:rsid w:val="006365BC"/>
    <w:rsid w:val="006365E9"/>
    <w:rsid w:val="0063696B"/>
    <w:rsid w:val="0063696E"/>
    <w:rsid w:val="00641F3F"/>
    <w:rsid w:val="00643403"/>
    <w:rsid w:val="006437BC"/>
    <w:rsid w:val="00644D8C"/>
    <w:rsid w:val="006457FE"/>
    <w:rsid w:val="00646A7E"/>
    <w:rsid w:val="00646DC2"/>
    <w:rsid w:val="00646E31"/>
    <w:rsid w:val="00651CA2"/>
    <w:rsid w:val="0065350C"/>
    <w:rsid w:val="00654D0B"/>
    <w:rsid w:val="0065517F"/>
    <w:rsid w:val="00655AB3"/>
    <w:rsid w:val="00656DF2"/>
    <w:rsid w:val="006574AC"/>
    <w:rsid w:val="0066302F"/>
    <w:rsid w:val="0066328A"/>
    <w:rsid w:val="00663CD8"/>
    <w:rsid w:val="00664742"/>
    <w:rsid w:val="00664DCD"/>
    <w:rsid w:val="00667C5C"/>
    <w:rsid w:val="00670249"/>
    <w:rsid w:val="006712F2"/>
    <w:rsid w:val="006729D5"/>
    <w:rsid w:val="00672D36"/>
    <w:rsid w:val="0067469B"/>
    <w:rsid w:val="00675F14"/>
    <w:rsid w:val="00677F71"/>
    <w:rsid w:val="00680E26"/>
    <w:rsid w:val="00684378"/>
    <w:rsid w:val="006856EC"/>
    <w:rsid w:val="00685C38"/>
    <w:rsid w:val="00685EE7"/>
    <w:rsid w:val="006869EB"/>
    <w:rsid w:val="00687B09"/>
    <w:rsid w:val="00690F30"/>
    <w:rsid w:val="00691F44"/>
    <w:rsid w:val="006923E3"/>
    <w:rsid w:val="006926EF"/>
    <w:rsid w:val="00692792"/>
    <w:rsid w:val="00693042"/>
    <w:rsid w:val="006A04D5"/>
    <w:rsid w:val="006A1B4F"/>
    <w:rsid w:val="006A47EF"/>
    <w:rsid w:val="006A4984"/>
    <w:rsid w:val="006A51B9"/>
    <w:rsid w:val="006A6583"/>
    <w:rsid w:val="006A71EA"/>
    <w:rsid w:val="006B0B4F"/>
    <w:rsid w:val="006B22AF"/>
    <w:rsid w:val="006B2E8A"/>
    <w:rsid w:val="006B62C4"/>
    <w:rsid w:val="006C0EE3"/>
    <w:rsid w:val="006C0FB8"/>
    <w:rsid w:val="006C475F"/>
    <w:rsid w:val="006C5402"/>
    <w:rsid w:val="006C707B"/>
    <w:rsid w:val="006D0CD5"/>
    <w:rsid w:val="006D119E"/>
    <w:rsid w:val="006D1DC4"/>
    <w:rsid w:val="006D23B0"/>
    <w:rsid w:val="006D3A9B"/>
    <w:rsid w:val="006D44F2"/>
    <w:rsid w:val="006D50CD"/>
    <w:rsid w:val="006E01A8"/>
    <w:rsid w:val="006E0905"/>
    <w:rsid w:val="006E4913"/>
    <w:rsid w:val="006E4C18"/>
    <w:rsid w:val="006E5BEC"/>
    <w:rsid w:val="006E63F8"/>
    <w:rsid w:val="006E7354"/>
    <w:rsid w:val="006E7D0B"/>
    <w:rsid w:val="006F2D7B"/>
    <w:rsid w:val="006F67F0"/>
    <w:rsid w:val="0070002A"/>
    <w:rsid w:val="00700310"/>
    <w:rsid w:val="00700AB7"/>
    <w:rsid w:val="0070274D"/>
    <w:rsid w:val="00702B50"/>
    <w:rsid w:val="0070343F"/>
    <w:rsid w:val="0070373F"/>
    <w:rsid w:val="0070572E"/>
    <w:rsid w:val="00707F9F"/>
    <w:rsid w:val="0071244D"/>
    <w:rsid w:val="00712E70"/>
    <w:rsid w:val="007134FA"/>
    <w:rsid w:val="007146B3"/>
    <w:rsid w:val="007200F2"/>
    <w:rsid w:val="00720495"/>
    <w:rsid w:val="00720525"/>
    <w:rsid w:val="00721626"/>
    <w:rsid w:val="00722686"/>
    <w:rsid w:val="00726510"/>
    <w:rsid w:val="00726916"/>
    <w:rsid w:val="00726CB0"/>
    <w:rsid w:val="0073289C"/>
    <w:rsid w:val="00733627"/>
    <w:rsid w:val="00733C8D"/>
    <w:rsid w:val="00733E94"/>
    <w:rsid w:val="00734E5D"/>
    <w:rsid w:val="00734FE8"/>
    <w:rsid w:val="0073509D"/>
    <w:rsid w:val="00740E22"/>
    <w:rsid w:val="0074361A"/>
    <w:rsid w:val="00743E4A"/>
    <w:rsid w:val="00743FEF"/>
    <w:rsid w:val="00745327"/>
    <w:rsid w:val="00745387"/>
    <w:rsid w:val="00746112"/>
    <w:rsid w:val="007465BD"/>
    <w:rsid w:val="00746DB4"/>
    <w:rsid w:val="00747943"/>
    <w:rsid w:val="00747CBC"/>
    <w:rsid w:val="00753A79"/>
    <w:rsid w:val="00756D16"/>
    <w:rsid w:val="00760573"/>
    <w:rsid w:val="00760E6A"/>
    <w:rsid w:val="00763C57"/>
    <w:rsid w:val="0076403D"/>
    <w:rsid w:val="0076420B"/>
    <w:rsid w:val="007668E4"/>
    <w:rsid w:val="0077009E"/>
    <w:rsid w:val="00774896"/>
    <w:rsid w:val="00777448"/>
    <w:rsid w:val="007778BC"/>
    <w:rsid w:val="00781371"/>
    <w:rsid w:val="00781723"/>
    <w:rsid w:val="007818D3"/>
    <w:rsid w:val="007821A4"/>
    <w:rsid w:val="00782875"/>
    <w:rsid w:val="007845AE"/>
    <w:rsid w:val="00785569"/>
    <w:rsid w:val="007859CE"/>
    <w:rsid w:val="00785D31"/>
    <w:rsid w:val="00785DB1"/>
    <w:rsid w:val="00785F57"/>
    <w:rsid w:val="007861E2"/>
    <w:rsid w:val="0078633B"/>
    <w:rsid w:val="00787C5B"/>
    <w:rsid w:val="00791657"/>
    <w:rsid w:val="00792056"/>
    <w:rsid w:val="007937F9"/>
    <w:rsid w:val="007945A8"/>
    <w:rsid w:val="00795AAE"/>
    <w:rsid w:val="00795D7B"/>
    <w:rsid w:val="00796A58"/>
    <w:rsid w:val="00797A94"/>
    <w:rsid w:val="007A0491"/>
    <w:rsid w:val="007A782A"/>
    <w:rsid w:val="007B17BE"/>
    <w:rsid w:val="007B3EB2"/>
    <w:rsid w:val="007B4F01"/>
    <w:rsid w:val="007B51F0"/>
    <w:rsid w:val="007B679E"/>
    <w:rsid w:val="007B6D08"/>
    <w:rsid w:val="007B705D"/>
    <w:rsid w:val="007C1385"/>
    <w:rsid w:val="007C340C"/>
    <w:rsid w:val="007C36AD"/>
    <w:rsid w:val="007C635D"/>
    <w:rsid w:val="007C6A03"/>
    <w:rsid w:val="007D091E"/>
    <w:rsid w:val="007D0CE4"/>
    <w:rsid w:val="007D125A"/>
    <w:rsid w:val="007D403D"/>
    <w:rsid w:val="007D4970"/>
    <w:rsid w:val="007D6115"/>
    <w:rsid w:val="007E2017"/>
    <w:rsid w:val="007E313C"/>
    <w:rsid w:val="007E50AC"/>
    <w:rsid w:val="007F00E6"/>
    <w:rsid w:val="007F0DBC"/>
    <w:rsid w:val="007F1261"/>
    <w:rsid w:val="007F23D6"/>
    <w:rsid w:val="007F2E94"/>
    <w:rsid w:val="007F38AE"/>
    <w:rsid w:val="007F3C23"/>
    <w:rsid w:val="007F59D2"/>
    <w:rsid w:val="007F5CD6"/>
    <w:rsid w:val="007F5E36"/>
    <w:rsid w:val="00801671"/>
    <w:rsid w:val="00801D52"/>
    <w:rsid w:val="00802879"/>
    <w:rsid w:val="008035A2"/>
    <w:rsid w:val="00803627"/>
    <w:rsid w:val="00803FF7"/>
    <w:rsid w:val="008044A2"/>
    <w:rsid w:val="00805757"/>
    <w:rsid w:val="00806F91"/>
    <w:rsid w:val="00807666"/>
    <w:rsid w:val="00810746"/>
    <w:rsid w:val="00812308"/>
    <w:rsid w:val="00812F67"/>
    <w:rsid w:val="00812FA6"/>
    <w:rsid w:val="00813615"/>
    <w:rsid w:val="00813616"/>
    <w:rsid w:val="00814548"/>
    <w:rsid w:val="008203A4"/>
    <w:rsid w:val="008213D8"/>
    <w:rsid w:val="00822547"/>
    <w:rsid w:val="008234D7"/>
    <w:rsid w:val="00823A53"/>
    <w:rsid w:val="00825811"/>
    <w:rsid w:val="0082716C"/>
    <w:rsid w:val="00830439"/>
    <w:rsid w:val="008310E6"/>
    <w:rsid w:val="008318EA"/>
    <w:rsid w:val="00831EA5"/>
    <w:rsid w:val="0083407C"/>
    <w:rsid w:val="008370A5"/>
    <w:rsid w:val="00837AD3"/>
    <w:rsid w:val="00840B1E"/>
    <w:rsid w:val="008452BB"/>
    <w:rsid w:val="0084629C"/>
    <w:rsid w:val="00847AB2"/>
    <w:rsid w:val="008510CE"/>
    <w:rsid w:val="0085157E"/>
    <w:rsid w:val="0085226D"/>
    <w:rsid w:val="00853AC4"/>
    <w:rsid w:val="00854958"/>
    <w:rsid w:val="0085596C"/>
    <w:rsid w:val="00856D4E"/>
    <w:rsid w:val="0085735E"/>
    <w:rsid w:val="00857D2C"/>
    <w:rsid w:val="008617AE"/>
    <w:rsid w:val="00862C3F"/>
    <w:rsid w:val="008646DE"/>
    <w:rsid w:val="008651B7"/>
    <w:rsid w:val="0086535A"/>
    <w:rsid w:val="00866192"/>
    <w:rsid w:val="00867237"/>
    <w:rsid w:val="00867603"/>
    <w:rsid w:val="00870746"/>
    <w:rsid w:val="00871FE6"/>
    <w:rsid w:val="0087543C"/>
    <w:rsid w:val="008810F8"/>
    <w:rsid w:val="008817DC"/>
    <w:rsid w:val="00881BD5"/>
    <w:rsid w:val="00883B51"/>
    <w:rsid w:val="00885920"/>
    <w:rsid w:val="00885DA8"/>
    <w:rsid w:val="0088617C"/>
    <w:rsid w:val="00887677"/>
    <w:rsid w:val="008877A2"/>
    <w:rsid w:val="00892615"/>
    <w:rsid w:val="00893679"/>
    <w:rsid w:val="00894068"/>
    <w:rsid w:val="008A01B5"/>
    <w:rsid w:val="008A083E"/>
    <w:rsid w:val="008A73C3"/>
    <w:rsid w:val="008B4637"/>
    <w:rsid w:val="008B46EF"/>
    <w:rsid w:val="008B5406"/>
    <w:rsid w:val="008B7BC2"/>
    <w:rsid w:val="008C0B2D"/>
    <w:rsid w:val="008C1F6A"/>
    <w:rsid w:val="008C1FC6"/>
    <w:rsid w:val="008C2E02"/>
    <w:rsid w:val="008C30A8"/>
    <w:rsid w:val="008C55D4"/>
    <w:rsid w:val="008C622D"/>
    <w:rsid w:val="008C6E90"/>
    <w:rsid w:val="008D0923"/>
    <w:rsid w:val="008D18E5"/>
    <w:rsid w:val="008D40F2"/>
    <w:rsid w:val="008D415C"/>
    <w:rsid w:val="008D430F"/>
    <w:rsid w:val="008D5439"/>
    <w:rsid w:val="008D5ADA"/>
    <w:rsid w:val="008D6EE5"/>
    <w:rsid w:val="008D711E"/>
    <w:rsid w:val="008E0E11"/>
    <w:rsid w:val="008E15A9"/>
    <w:rsid w:val="008E15AC"/>
    <w:rsid w:val="008E177C"/>
    <w:rsid w:val="008E2D91"/>
    <w:rsid w:val="008E3ED3"/>
    <w:rsid w:val="008E44AB"/>
    <w:rsid w:val="008E52F2"/>
    <w:rsid w:val="008E6FE2"/>
    <w:rsid w:val="008E797C"/>
    <w:rsid w:val="008F0249"/>
    <w:rsid w:val="008F0FB3"/>
    <w:rsid w:val="008F1CDB"/>
    <w:rsid w:val="008F31DB"/>
    <w:rsid w:val="008F4A68"/>
    <w:rsid w:val="008F5403"/>
    <w:rsid w:val="008F572E"/>
    <w:rsid w:val="008F610A"/>
    <w:rsid w:val="008F6FAD"/>
    <w:rsid w:val="009032DC"/>
    <w:rsid w:val="00904CF0"/>
    <w:rsid w:val="009055FF"/>
    <w:rsid w:val="00905D04"/>
    <w:rsid w:val="00907E92"/>
    <w:rsid w:val="00911004"/>
    <w:rsid w:val="009113FA"/>
    <w:rsid w:val="00912106"/>
    <w:rsid w:val="00912AD9"/>
    <w:rsid w:val="00912D34"/>
    <w:rsid w:val="00913DF9"/>
    <w:rsid w:val="00917582"/>
    <w:rsid w:val="00917684"/>
    <w:rsid w:val="009207C5"/>
    <w:rsid w:val="00920A49"/>
    <w:rsid w:val="009217B5"/>
    <w:rsid w:val="00922BD4"/>
    <w:rsid w:val="00925E52"/>
    <w:rsid w:val="00925F1B"/>
    <w:rsid w:val="009305B0"/>
    <w:rsid w:val="00930C1D"/>
    <w:rsid w:val="00931C06"/>
    <w:rsid w:val="009323CD"/>
    <w:rsid w:val="0093396D"/>
    <w:rsid w:val="009339BC"/>
    <w:rsid w:val="00934CDC"/>
    <w:rsid w:val="00937529"/>
    <w:rsid w:val="009403DD"/>
    <w:rsid w:val="00941211"/>
    <w:rsid w:val="009415D1"/>
    <w:rsid w:val="00942D50"/>
    <w:rsid w:val="00942E3F"/>
    <w:rsid w:val="00943284"/>
    <w:rsid w:val="00944C47"/>
    <w:rsid w:val="009464F4"/>
    <w:rsid w:val="00950C1E"/>
    <w:rsid w:val="009520C5"/>
    <w:rsid w:val="00952110"/>
    <w:rsid w:val="009525AC"/>
    <w:rsid w:val="00954D8A"/>
    <w:rsid w:val="0095720F"/>
    <w:rsid w:val="00960509"/>
    <w:rsid w:val="00961BE5"/>
    <w:rsid w:val="009626D2"/>
    <w:rsid w:val="00962A2E"/>
    <w:rsid w:val="0096749D"/>
    <w:rsid w:val="00967CF9"/>
    <w:rsid w:val="00967FC2"/>
    <w:rsid w:val="00970282"/>
    <w:rsid w:val="00970BDC"/>
    <w:rsid w:val="00970CD2"/>
    <w:rsid w:val="00970E6F"/>
    <w:rsid w:val="00972BE8"/>
    <w:rsid w:val="00972C23"/>
    <w:rsid w:val="00972CDF"/>
    <w:rsid w:val="009745CF"/>
    <w:rsid w:val="0097523C"/>
    <w:rsid w:val="00975D66"/>
    <w:rsid w:val="00977E80"/>
    <w:rsid w:val="0098135F"/>
    <w:rsid w:val="00982750"/>
    <w:rsid w:val="00982B35"/>
    <w:rsid w:val="00983651"/>
    <w:rsid w:val="009841D0"/>
    <w:rsid w:val="0098464E"/>
    <w:rsid w:val="00991D80"/>
    <w:rsid w:val="0099220E"/>
    <w:rsid w:val="00993352"/>
    <w:rsid w:val="00994BE4"/>
    <w:rsid w:val="00994E42"/>
    <w:rsid w:val="0099656A"/>
    <w:rsid w:val="00996609"/>
    <w:rsid w:val="00996823"/>
    <w:rsid w:val="009A239B"/>
    <w:rsid w:val="009A68D3"/>
    <w:rsid w:val="009B0656"/>
    <w:rsid w:val="009B1A06"/>
    <w:rsid w:val="009B2ECB"/>
    <w:rsid w:val="009B4CB4"/>
    <w:rsid w:val="009B6CA9"/>
    <w:rsid w:val="009C064D"/>
    <w:rsid w:val="009C5552"/>
    <w:rsid w:val="009C5591"/>
    <w:rsid w:val="009C6AC4"/>
    <w:rsid w:val="009D4246"/>
    <w:rsid w:val="009D5653"/>
    <w:rsid w:val="009D7D14"/>
    <w:rsid w:val="009E27CA"/>
    <w:rsid w:val="009E5B4B"/>
    <w:rsid w:val="009E5EB0"/>
    <w:rsid w:val="009E6084"/>
    <w:rsid w:val="009F1714"/>
    <w:rsid w:val="009F1CCA"/>
    <w:rsid w:val="009F24B5"/>
    <w:rsid w:val="009F3E57"/>
    <w:rsid w:val="009F5220"/>
    <w:rsid w:val="009F6D12"/>
    <w:rsid w:val="009F74B2"/>
    <w:rsid w:val="009F7754"/>
    <w:rsid w:val="00A01343"/>
    <w:rsid w:val="00A01763"/>
    <w:rsid w:val="00A02423"/>
    <w:rsid w:val="00A03600"/>
    <w:rsid w:val="00A058AB"/>
    <w:rsid w:val="00A110EE"/>
    <w:rsid w:val="00A133CC"/>
    <w:rsid w:val="00A1437F"/>
    <w:rsid w:val="00A151C7"/>
    <w:rsid w:val="00A15A45"/>
    <w:rsid w:val="00A15CA7"/>
    <w:rsid w:val="00A15ED3"/>
    <w:rsid w:val="00A1669F"/>
    <w:rsid w:val="00A2070C"/>
    <w:rsid w:val="00A20DCC"/>
    <w:rsid w:val="00A21FA7"/>
    <w:rsid w:val="00A2314A"/>
    <w:rsid w:val="00A23BC9"/>
    <w:rsid w:val="00A253A8"/>
    <w:rsid w:val="00A2594F"/>
    <w:rsid w:val="00A26187"/>
    <w:rsid w:val="00A263D9"/>
    <w:rsid w:val="00A26C8C"/>
    <w:rsid w:val="00A3004B"/>
    <w:rsid w:val="00A33160"/>
    <w:rsid w:val="00A34858"/>
    <w:rsid w:val="00A36101"/>
    <w:rsid w:val="00A378EE"/>
    <w:rsid w:val="00A4012A"/>
    <w:rsid w:val="00A41604"/>
    <w:rsid w:val="00A41857"/>
    <w:rsid w:val="00A41C91"/>
    <w:rsid w:val="00A42164"/>
    <w:rsid w:val="00A422FC"/>
    <w:rsid w:val="00A43645"/>
    <w:rsid w:val="00A46A69"/>
    <w:rsid w:val="00A5199A"/>
    <w:rsid w:val="00A52389"/>
    <w:rsid w:val="00A52563"/>
    <w:rsid w:val="00A5295C"/>
    <w:rsid w:val="00A53069"/>
    <w:rsid w:val="00A636C6"/>
    <w:rsid w:val="00A658D9"/>
    <w:rsid w:val="00A67591"/>
    <w:rsid w:val="00A677BE"/>
    <w:rsid w:val="00A70902"/>
    <w:rsid w:val="00A71491"/>
    <w:rsid w:val="00A73870"/>
    <w:rsid w:val="00A769B2"/>
    <w:rsid w:val="00A81618"/>
    <w:rsid w:val="00A836EE"/>
    <w:rsid w:val="00A85393"/>
    <w:rsid w:val="00A857D7"/>
    <w:rsid w:val="00A862C4"/>
    <w:rsid w:val="00A862E5"/>
    <w:rsid w:val="00A8642D"/>
    <w:rsid w:val="00A86FCC"/>
    <w:rsid w:val="00A900A2"/>
    <w:rsid w:val="00A907D4"/>
    <w:rsid w:val="00A9300B"/>
    <w:rsid w:val="00A9310A"/>
    <w:rsid w:val="00A93255"/>
    <w:rsid w:val="00A9332A"/>
    <w:rsid w:val="00A94C0F"/>
    <w:rsid w:val="00A959B2"/>
    <w:rsid w:val="00A959B5"/>
    <w:rsid w:val="00A9735E"/>
    <w:rsid w:val="00AA07EB"/>
    <w:rsid w:val="00AA0E79"/>
    <w:rsid w:val="00AA3D8E"/>
    <w:rsid w:val="00AA6733"/>
    <w:rsid w:val="00AA71DA"/>
    <w:rsid w:val="00AA7377"/>
    <w:rsid w:val="00AA7C1D"/>
    <w:rsid w:val="00AB00E0"/>
    <w:rsid w:val="00AB031A"/>
    <w:rsid w:val="00AB3399"/>
    <w:rsid w:val="00AB39D5"/>
    <w:rsid w:val="00AB3BBC"/>
    <w:rsid w:val="00AB46B4"/>
    <w:rsid w:val="00AB4F45"/>
    <w:rsid w:val="00AB6423"/>
    <w:rsid w:val="00AC0B27"/>
    <w:rsid w:val="00AC13F4"/>
    <w:rsid w:val="00AC142A"/>
    <w:rsid w:val="00AC220A"/>
    <w:rsid w:val="00AC39B6"/>
    <w:rsid w:val="00AC4F23"/>
    <w:rsid w:val="00AC6EE8"/>
    <w:rsid w:val="00AD561C"/>
    <w:rsid w:val="00AE214B"/>
    <w:rsid w:val="00AE2F3A"/>
    <w:rsid w:val="00AE58EF"/>
    <w:rsid w:val="00AE5B3E"/>
    <w:rsid w:val="00AE6C90"/>
    <w:rsid w:val="00AE6CB1"/>
    <w:rsid w:val="00AE6CF4"/>
    <w:rsid w:val="00AE7005"/>
    <w:rsid w:val="00AF038E"/>
    <w:rsid w:val="00AF1284"/>
    <w:rsid w:val="00AF12D7"/>
    <w:rsid w:val="00AF4059"/>
    <w:rsid w:val="00AF4141"/>
    <w:rsid w:val="00AF4869"/>
    <w:rsid w:val="00AF4B5D"/>
    <w:rsid w:val="00AF5FD5"/>
    <w:rsid w:val="00AF6312"/>
    <w:rsid w:val="00B0276A"/>
    <w:rsid w:val="00B045CF"/>
    <w:rsid w:val="00B07C6B"/>
    <w:rsid w:val="00B10F82"/>
    <w:rsid w:val="00B12D7E"/>
    <w:rsid w:val="00B15F6C"/>
    <w:rsid w:val="00B22E3E"/>
    <w:rsid w:val="00B24A46"/>
    <w:rsid w:val="00B2609F"/>
    <w:rsid w:val="00B26887"/>
    <w:rsid w:val="00B311E9"/>
    <w:rsid w:val="00B320D0"/>
    <w:rsid w:val="00B34A47"/>
    <w:rsid w:val="00B35CC2"/>
    <w:rsid w:val="00B35F86"/>
    <w:rsid w:val="00B404E1"/>
    <w:rsid w:val="00B43026"/>
    <w:rsid w:val="00B454F0"/>
    <w:rsid w:val="00B502D7"/>
    <w:rsid w:val="00B5082A"/>
    <w:rsid w:val="00B51735"/>
    <w:rsid w:val="00B51739"/>
    <w:rsid w:val="00B528C8"/>
    <w:rsid w:val="00B531B6"/>
    <w:rsid w:val="00B53B52"/>
    <w:rsid w:val="00B53C55"/>
    <w:rsid w:val="00B53E1A"/>
    <w:rsid w:val="00B548A8"/>
    <w:rsid w:val="00B55140"/>
    <w:rsid w:val="00B55954"/>
    <w:rsid w:val="00B602EA"/>
    <w:rsid w:val="00B603DF"/>
    <w:rsid w:val="00B60D65"/>
    <w:rsid w:val="00B61595"/>
    <w:rsid w:val="00B61E93"/>
    <w:rsid w:val="00B6328C"/>
    <w:rsid w:val="00B664C9"/>
    <w:rsid w:val="00B70110"/>
    <w:rsid w:val="00B71AA6"/>
    <w:rsid w:val="00B71EC8"/>
    <w:rsid w:val="00B743E7"/>
    <w:rsid w:val="00B7643A"/>
    <w:rsid w:val="00B77554"/>
    <w:rsid w:val="00B77831"/>
    <w:rsid w:val="00B77F58"/>
    <w:rsid w:val="00B80D2C"/>
    <w:rsid w:val="00B817EF"/>
    <w:rsid w:val="00B8441D"/>
    <w:rsid w:val="00B86052"/>
    <w:rsid w:val="00B87206"/>
    <w:rsid w:val="00B87784"/>
    <w:rsid w:val="00B87EC1"/>
    <w:rsid w:val="00B87F66"/>
    <w:rsid w:val="00B901F1"/>
    <w:rsid w:val="00B9074F"/>
    <w:rsid w:val="00B9265A"/>
    <w:rsid w:val="00B9610F"/>
    <w:rsid w:val="00B96A0A"/>
    <w:rsid w:val="00B96FB1"/>
    <w:rsid w:val="00B9709E"/>
    <w:rsid w:val="00BA0D56"/>
    <w:rsid w:val="00BA1D93"/>
    <w:rsid w:val="00BA2059"/>
    <w:rsid w:val="00BA4519"/>
    <w:rsid w:val="00BA4F7B"/>
    <w:rsid w:val="00BA5173"/>
    <w:rsid w:val="00BB10AF"/>
    <w:rsid w:val="00BB12F5"/>
    <w:rsid w:val="00BB1ABB"/>
    <w:rsid w:val="00BB2669"/>
    <w:rsid w:val="00BB42E6"/>
    <w:rsid w:val="00BB4F87"/>
    <w:rsid w:val="00BB60E4"/>
    <w:rsid w:val="00BB6634"/>
    <w:rsid w:val="00BB6B81"/>
    <w:rsid w:val="00BB7485"/>
    <w:rsid w:val="00BB756A"/>
    <w:rsid w:val="00BC0792"/>
    <w:rsid w:val="00BC22F9"/>
    <w:rsid w:val="00BC498A"/>
    <w:rsid w:val="00BC6912"/>
    <w:rsid w:val="00BC75F3"/>
    <w:rsid w:val="00BC7F94"/>
    <w:rsid w:val="00BD04A3"/>
    <w:rsid w:val="00BD09B4"/>
    <w:rsid w:val="00BD1ABE"/>
    <w:rsid w:val="00BD25A9"/>
    <w:rsid w:val="00BD2C41"/>
    <w:rsid w:val="00BD3A1B"/>
    <w:rsid w:val="00BD605A"/>
    <w:rsid w:val="00BE00AB"/>
    <w:rsid w:val="00BE2032"/>
    <w:rsid w:val="00BE3EDC"/>
    <w:rsid w:val="00BE6678"/>
    <w:rsid w:val="00BF0987"/>
    <w:rsid w:val="00BF237E"/>
    <w:rsid w:val="00BF4087"/>
    <w:rsid w:val="00BF6E3B"/>
    <w:rsid w:val="00C01355"/>
    <w:rsid w:val="00C021C3"/>
    <w:rsid w:val="00C02430"/>
    <w:rsid w:val="00C02EE7"/>
    <w:rsid w:val="00C02F04"/>
    <w:rsid w:val="00C03A2D"/>
    <w:rsid w:val="00C04894"/>
    <w:rsid w:val="00C04FEF"/>
    <w:rsid w:val="00C05064"/>
    <w:rsid w:val="00C05182"/>
    <w:rsid w:val="00C058D0"/>
    <w:rsid w:val="00C0736A"/>
    <w:rsid w:val="00C13CA7"/>
    <w:rsid w:val="00C1484E"/>
    <w:rsid w:val="00C14DAE"/>
    <w:rsid w:val="00C24C36"/>
    <w:rsid w:val="00C25437"/>
    <w:rsid w:val="00C27267"/>
    <w:rsid w:val="00C3026D"/>
    <w:rsid w:val="00C30525"/>
    <w:rsid w:val="00C3159C"/>
    <w:rsid w:val="00C3190E"/>
    <w:rsid w:val="00C32472"/>
    <w:rsid w:val="00C32B3E"/>
    <w:rsid w:val="00C34756"/>
    <w:rsid w:val="00C378F0"/>
    <w:rsid w:val="00C40949"/>
    <w:rsid w:val="00C42620"/>
    <w:rsid w:val="00C4316B"/>
    <w:rsid w:val="00C4406B"/>
    <w:rsid w:val="00C457CE"/>
    <w:rsid w:val="00C50668"/>
    <w:rsid w:val="00C513D6"/>
    <w:rsid w:val="00C5195B"/>
    <w:rsid w:val="00C53A71"/>
    <w:rsid w:val="00C546AF"/>
    <w:rsid w:val="00C556A7"/>
    <w:rsid w:val="00C57ADE"/>
    <w:rsid w:val="00C57F8F"/>
    <w:rsid w:val="00C6096B"/>
    <w:rsid w:val="00C623EF"/>
    <w:rsid w:val="00C62CB1"/>
    <w:rsid w:val="00C62F42"/>
    <w:rsid w:val="00C63676"/>
    <w:rsid w:val="00C63FCA"/>
    <w:rsid w:val="00C6423D"/>
    <w:rsid w:val="00C65045"/>
    <w:rsid w:val="00C657DB"/>
    <w:rsid w:val="00C65F9C"/>
    <w:rsid w:val="00C71FDD"/>
    <w:rsid w:val="00C720AE"/>
    <w:rsid w:val="00C7495E"/>
    <w:rsid w:val="00C7619D"/>
    <w:rsid w:val="00C77A36"/>
    <w:rsid w:val="00C8212C"/>
    <w:rsid w:val="00C83409"/>
    <w:rsid w:val="00C83525"/>
    <w:rsid w:val="00C86051"/>
    <w:rsid w:val="00C8609F"/>
    <w:rsid w:val="00C866BB"/>
    <w:rsid w:val="00C870D1"/>
    <w:rsid w:val="00C9025F"/>
    <w:rsid w:val="00C90790"/>
    <w:rsid w:val="00C913CA"/>
    <w:rsid w:val="00C9256B"/>
    <w:rsid w:val="00C92794"/>
    <w:rsid w:val="00C92C41"/>
    <w:rsid w:val="00C93550"/>
    <w:rsid w:val="00C97D6B"/>
    <w:rsid w:val="00CA2C83"/>
    <w:rsid w:val="00CA2E48"/>
    <w:rsid w:val="00CA54A4"/>
    <w:rsid w:val="00CA5900"/>
    <w:rsid w:val="00CA6273"/>
    <w:rsid w:val="00CA7C62"/>
    <w:rsid w:val="00CB045E"/>
    <w:rsid w:val="00CB1C1A"/>
    <w:rsid w:val="00CB1FB3"/>
    <w:rsid w:val="00CB2EC3"/>
    <w:rsid w:val="00CB3D84"/>
    <w:rsid w:val="00CB61EA"/>
    <w:rsid w:val="00CC2D7E"/>
    <w:rsid w:val="00CC3707"/>
    <w:rsid w:val="00CC3CB6"/>
    <w:rsid w:val="00CC3F6E"/>
    <w:rsid w:val="00CC55FA"/>
    <w:rsid w:val="00CD076F"/>
    <w:rsid w:val="00CD0936"/>
    <w:rsid w:val="00CD0FA2"/>
    <w:rsid w:val="00CD5DE7"/>
    <w:rsid w:val="00CD7014"/>
    <w:rsid w:val="00CE0130"/>
    <w:rsid w:val="00CE0415"/>
    <w:rsid w:val="00CE0E6B"/>
    <w:rsid w:val="00CE1B7F"/>
    <w:rsid w:val="00CE4AC2"/>
    <w:rsid w:val="00CE519A"/>
    <w:rsid w:val="00CE643E"/>
    <w:rsid w:val="00CF32E5"/>
    <w:rsid w:val="00CF6922"/>
    <w:rsid w:val="00CF77DE"/>
    <w:rsid w:val="00D00035"/>
    <w:rsid w:val="00D03D0E"/>
    <w:rsid w:val="00D07129"/>
    <w:rsid w:val="00D111A9"/>
    <w:rsid w:val="00D14270"/>
    <w:rsid w:val="00D14905"/>
    <w:rsid w:val="00D152BC"/>
    <w:rsid w:val="00D16425"/>
    <w:rsid w:val="00D172DA"/>
    <w:rsid w:val="00D211C3"/>
    <w:rsid w:val="00D2356A"/>
    <w:rsid w:val="00D263D9"/>
    <w:rsid w:val="00D273E8"/>
    <w:rsid w:val="00D27DB2"/>
    <w:rsid w:val="00D327EB"/>
    <w:rsid w:val="00D33269"/>
    <w:rsid w:val="00D34C76"/>
    <w:rsid w:val="00D35AAA"/>
    <w:rsid w:val="00D35C5E"/>
    <w:rsid w:val="00D37560"/>
    <w:rsid w:val="00D43884"/>
    <w:rsid w:val="00D45297"/>
    <w:rsid w:val="00D529F2"/>
    <w:rsid w:val="00D52D54"/>
    <w:rsid w:val="00D54B30"/>
    <w:rsid w:val="00D55802"/>
    <w:rsid w:val="00D56E13"/>
    <w:rsid w:val="00D576D9"/>
    <w:rsid w:val="00D61C78"/>
    <w:rsid w:val="00D62270"/>
    <w:rsid w:val="00D637E0"/>
    <w:rsid w:val="00D65B8A"/>
    <w:rsid w:val="00D679C5"/>
    <w:rsid w:val="00D716B2"/>
    <w:rsid w:val="00D71B22"/>
    <w:rsid w:val="00D7377D"/>
    <w:rsid w:val="00D7392A"/>
    <w:rsid w:val="00D761D5"/>
    <w:rsid w:val="00D77CAE"/>
    <w:rsid w:val="00D80B32"/>
    <w:rsid w:val="00D84245"/>
    <w:rsid w:val="00D84A1C"/>
    <w:rsid w:val="00D84D8F"/>
    <w:rsid w:val="00D85C27"/>
    <w:rsid w:val="00D86091"/>
    <w:rsid w:val="00D92229"/>
    <w:rsid w:val="00D93135"/>
    <w:rsid w:val="00D94532"/>
    <w:rsid w:val="00D94A05"/>
    <w:rsid w:val="00D95350"/>
    <w:rsid w:val="00D969CC"/>
    <w:rsid w:val="00DA2EB4"/>
    <w:rsid w:val="00DA34ED"/>
    <w:rsid w:val="00DA42A1"/>
    <w:rsid w:val="00DA5BE3"/>
    <w:rsid w:val="00DA7FC1"/>
    <w:rsid w:val="00DB2AF0"/>
    <w:rsid w:val="00DB3777"/>
    <w:rsid w:val="00DC0CFE"/>
    <w:rsid w:val="00DC2E3A"/>
    <w:rsid w:val="00DC3C46"/>
    <w:rsid w:val="00DC5F27"/>
    <w:rsid w:val="00DC6402"/>
    <w:rsid w:val="00DC6ACE"/>
    <w:rsid w:val="00DC7D7C"/>
    <w:rsid w:val="00DD0D54"/>
    <w:rsid w:val="00DD11C3"/>
    <w:rsid w:val="00DD3C69"/>
    <w:rsid w:val="00DD4A4A"/>
    <w:rsid w:val="00DD4B48"/>
    <w:rsid w:val="00DD5003"/>
    <w:rsid w:val="00DD565F"/>
    <w:rsid w:val="00DD5D4C"/>
    <w:rsid w:val="00DD5F9A"/>
    <w:rsid w:val="00DD6059"/>
    <w:rsid w:val="00DD6E1C"/>
    <w:rsid w:val="00DD71C7"/>
    <w:rsid w:val="00DE163A"/>
    <w:rsid w:val="00DE27AB"/>
    <w:rsid w:val="00DE2C60"/>
    <w:rsid w:val="00DE710A"/>
    <w:rsid w:val="00DE719E"/>
    <w:rsid w:val="00DF00CE"/>
    <w:rsid w:val="00DF05BF"/>
    <w:rsid w:val="00DF0CA7"/>
    <w:rsid w:val="00DF194E"/>
    <w:rsid w:val="00DF466C"/>
    <w:rsid w:val="00DF4F24"/>
    <w:rsid w:val="00DF64E1"/>
    <w:rsid w:val="00E00060"/>
    <w:rsid w:val="00E007B0"/>
    <w:rsid w:val="00E0191C"/>
    <w:rsid w:val="00E02214"/>
    <w:rsid w:val="00E02AAE"/>
    <w:rsid w:val="00E02E19"/>
    <w:rsid w:val="00E03AE4"/>
    <w:rsid w:val="00E04D1D"/>
    <w:rsid w:val="00E04FB8"/>
    <w:rsid w:val="00E0680A"/>
    <w:rsid w:val="00E11E70"/>
    <w:rsid w:val="00E122DD"/>
    <w:rsid w:val="00E14491"/>
    <w:rsid w:val="00E14EBA"/>
    <w:rsid w:val="00E14FEA"/>
    <w:rsid w:val="00E15079"/>
    <w:rsid w:val="00E1650C"/>
    <w:rsid w:val="00E16EA4"/>
    <w:rsid w:val="00E177B7"/>
    <w:rsid w:val="00E17A1E"/>
    <w:rsid w:val="00E20069"/>
    <w:rsid w:val="00E210A2"/>
    <w:rsid w:val="00E212BC"/>
    <w:rsid w:val="00E228EF"/>
    <w:rsid w:val="00E3061D"/>
    <w:rsid w:val="00E30CF0"/>
    <w:rsid w:val="00E30DD1"/>
    <w:rsid w:val="00E31A5C"/>
    <w:rsid w:val="00E33449"/>
    <w:rsid w:val="00E35EE1"/>
    <w:rsid w:val="00E3617A"/>
    <w:rsid w:val="00E361DE"/>
    <w:rsid w:val="00E3698C"/>
    <w:rsid w:val="00E372B3"/>
    <w:rsid w:val="00E41E58"/>
    <w:rsid w:val="00E42735"/>
    <w:rsid w:val="00E46AA2"/>
    <w:rsid w:val="00E5131F"/>
    <w:rsid w:val="00E525F5"/>
    <w:rsid w:val="00E52855"/>
    <w:rsid w:val="00E54CDD"/>
    <w:rsid w:val="00E575F0"/>
    <w:rsid w:val="00E57A13"/>
    <w:rsid w:val="00E57E40"/>
    <w:rsid w:val="00E6039A"/>
    <w:rsid w:val="00E605DA"/>
    <w:rsid w:val="00E612B7"/>
    <w:rsid w:val="00E6529B"/>
    <w:rsid w:val="00E66E3B"/>
    <w:rsid w:val="00E67CD1"/>
    <w:rsid w:val="00E70099"/>
    <w:rsid w:val="00E70B07"/>
    <w:rsid w:val="00E71026"/>
    <w:rsid w:val="00E720F9"/>
    <w:rsid w:val="00E75EA1"/>
    <w:rsid w:val="00E763F3"/>
    <w:rsid w:val="00E7682D"/>
    <w:rsid w:val="00E76D13"/>
    <w:rsid w:val="00E76D44"/>
    <w:rsid w:val="00E77DE9"/>
    <w:rsid w:val="00E809B7"/>
    <w:rsid w:val="00E82241"/>
    <w:rsid w:val="00E82AED"/>
    <w:rsid w:val="00E85152"/>
    <w:rsid w:val="00E95B2A"/>
    <w:rsid w:val="00E96AE4"/>
    <w:rsid w:val="00E96ECC"/>
    <w:rsid w:val="00EA255C"/>
    <w:rsid w:val="00EA3095"/>
    <w:rsid w:val="00EA5445"/>
    <w:rsid w:val="00EA54C1"/>
    <w:rsid w:val="00EA621D"/>
    <w:rsid w:val="00EA76A5"/>
    <w:rsid w:val="00EB1C20"/>
    <w:rsid w:val="00EB3E69"/>
    <w:rsid w:val="00EB6D0F"/>
    <w:rsid w:val="00EB7415"/>
    <w:rsid w:val="00EC04D1"/>
    <w:rsid w:val="00EC1300"/>
    <w:rsid w:val="00EC1FF9"/>
    <w:rsid w:val="00ED1E0C"/>
    <w:rsid w:val="00ED4BEB"/>
    <w:rsid w:val="00ED640E"/>
    <w:rsid w:val="00EE1351"/>
    <w:rsid w:val="00EE188B"/>
    <w:rsid w:val="00EE1908"/>
    <w:rsid w:val="00EE2723"/>
    <w:rsid w:val="00EE4A53"/>
    <w:rsid w:val="00EE692C"/>
    <w:rsid w:val="00EE6C59"/>
    <w:rsid w:val="00EF1EAC"/>
    <w:rsid w:val="00EF2B42"/>
    <w:rsid w:val="00EF4BED"/>
    <w:rsid w:val="00EF4CC4"/>
    <w:rsid w:val="00EF63E7"/>
    <w:rsid w:val="00F004CF"/>
    <w:rsid w:val="00F006E0"/>
    <w:rsid w:val="00F0075B"/>
    <w:rsid w:val="00F0138C"/>
    <w:rsid w:val="00F03F08"/>
    <w:rsid w:val="00F057E2"/>
    <w:rsid w:val="00F058E4"/>
    <w:rsid w:val="00F05E53"/>
    <w:rsid w:val="00F0624D"/>
    <w:rsid w:val="00F07215"/>
    <w:rsid w:val="00F1005C"/>
    <w:rsid w:val="00F10154"/>
    <w:rsid w:val="00F104C6"/>
    <w:rsid w:val="00F12595"/>
    <w:rsid w:val="00F12F3F"/>
    <w:rsid w:val="00F13BDC"/>
    <w:rsid w:val="00F13C50"/>
    <w:rsid w:val="00F15992"/>
    <w:rsid w:val="00F20794"/>
    <w:rsid w:val="00F21A13"/>
    <w:rsid w:val="00F22573"/>
    <w:rsid w:val="00F229B8"/>
    <w:rsid w:val="00F22EE1"/>
    <w:rsid w:val="00F235F7"/>
    <w:rsid w:val="00F26272"/>
    <w:rsid w:val="00F3081A"/>
    <w:rsid w:val="00F32948"/>
    <w:rsid w:val="00F33897"/>
    <w:rsid w:val="00F359C2"/>
    <w:rsid w:val="00F35FB2"/>
    <w:rsid w:val="00F363E6"/>
    <w:rsid w:val="00F364F2"/>
    <w:rsid w:val="00F37700"/>
    <w:rsid w:val="00F4073F"/>
    <w:rsid w:val="00F4099A"/>
    <w:rsid w:val="00F4232F"/>
    <w:rsid w:val="00F4318A"/>
    <w:rsid w:val="00F45A8A"/>
    <w:rsid w:val="00F4609E"/>
    <w:rsid w:val="00F46E0C"/>
    <w:rsid w:val="00F51A7A"/>
    <w:rsid w:val="00F51F42"/>
    <w:rsid w:val="00F52506"/>
    <w:rsid w:val="00F52710"/>
    <w:rsid w:val="00F53533"/>
    <w:rsid w:val="00F53AED"/>
    <w:rsid w:val="00F53EB9"/>
    <w:rsid w:val="00F55754"/>
    <w:rsid w:val="00F57B11"/>
    <w:rsid w:val="00F6008F"/>
    <w:rsid w:val="00F63A7D"/>
    <w:rsid w:val="00F64AA0"/>
    <w:rsid w:val="00F65882"/>
    <w:rsid w:val="00F66CA5"/>
    <w:rsid w:val="00F67E23"/>
    <w:rsid w:val="00F70071"/>
    <w:rsid w:val="00F7523F"/>
    <w:rsid w:val="00F80695"/>
    <w:rsid w:val="00F814C3"/>
    <w:rsid w:val="00F82F42"/>
    <w:rsid w:val="00F86D7F"/>
    <w:rsid w:val="00F90195"/>
    <w:rsid w:val="00F92381"/>
    <w:rsid w:val="00F92418"/>
    <w:rsid w:val="00F9304B"/>
    <w:rsid w:val="00F943E1"/>
    <w:rsid w:val="00F94CE9"/>
    <w:rsid w:val="00F95C1C"/>
    <w:rsid w:val="00F95EB1"/>
    <w:rsid w:val="00F97A48"/>
    <w:rsid w:val="00FA0A32"/>
    <w:rsid w:val="00FA2B82"/>
    <w:rsid w:val="00FA496C"/>
    <w:rsid w:val="00FA599F"/>
    <w:rsid w:val="00FB05F2"/>
    <w:rsid w:val="00FB3A4E"/>
    <w:rsid w:val="00FB4560"/>
    <w:rsid w:val="00FB59E2"/>
    <w:rsid w:val="00FB6510"/>
    <w:rsid w:val="00FB784F"/>
    <w:rsid w:val="00FC0553"/>
    <w:rsid w:val="00FC20DC"/>
    <w:rsid w:val="00FC230D"/>
    <w:rsid w:val="00FC3D00"/>
    <w:rsid w:val="00FC45AD"/>
    <w:rsid w:val="00FC49E1"/>
    <w:rsid w:val="00FC6114"/>
    <w:rsid w:val="00FC697E"/>
    <w:rsid w:val="00FD0642"/>
    <w:rsid w:val="00FD54AC"/>
    <w:rsid w:val="00FD6151"/>
    <w:rsid w:val="00FD74A3"/>
    <w:rsid w:val="00FD7C44"/>
    <w:rsid w:val="00FD7D72"/>
    <w:rsid w:val="00FE0C36"/>
    <w:rsid w:val="00FE128E"/>
    <w:rsid w:val="00FE1A4F"/>
    <w:rsid w:val="00FE1CE0"/>
    <w:rsid w:val="00FE4FBE"/>
    <w:rsid w:val="00FE5B01"/>
    <w:rsid w:val="00FE5F0C"/>
    <w:rsid w:val="00FE7937"/>
    <w:rsid w:val="00FF1A5F"/>
    <w:rsid w:val="00FF5F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5F9A"/>
    <w:rPr>
      <w:sz w:val="24"/>
      <w:szCs w:val="24"/>
    </w:rPr>
  </w:style>
  <w:style w:type="paragraph" w:styleId="Kop1">
    <w:name w:val="heading 1"/>
    <w:basedOn w:val="Standaard"/>
    <w:next w:val="Standaard"/>
    <w:qFormat/>
    <w:rsid w:val="006073D4"/>
    <w:pPr>
      <w:keepNext/>
      <w:outlineLvl w:val="0"/>
    </w:pPr>
    <w:rPr>
      <w:b/>
      <w:bCs/>
    </w:rPr>
  </w:style>
  <w:style w:type="paragraph" w:styleId="Kop2">
    <w:name w:val="heading 2"/>
    <w:basedOn w:val="Standaard"/>
    <w:next w:val="Standaard"/>
    <w:link w:val="Kop2Char"/>
    <w:unhideWhenUsed/>
    <w:qFormat/>
    <w:rsid w:val="006A47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073D4"/>
    <w:rPr>
      <w:color w:val="0000FF"/>
      <w:u w:val="single"/>
    </w:rPr>
  </w:style>
  <w:style w:type="character" w:styleId="Nadruk">
    <w:name w:val="Emphasis"/>
    <w:basedOn w:val="Standaardalinea-lettertype"/>
    <w:uiPriority w:val="20"/>
    <w:qFormat/>
    <w:rsid w:val="00942D50"/>
    <w:rPr>
      <w:i/>
      <w:iCs/>
    </w:rPr>
  </w:style>
  <w:style w:type="paragraph" w:styleId="Voetnoottekst">
    <w:name w:val="footnote text"/>
    <w:basedOn w:val="Standaard"/>
    <w:link w:val="VoetnoottekstChar"/>
    <w:uiPriority w:val="99"/>
    <w:rsid w:val="00722686"/>
    <w:rPr>
      <w:sz w:val="20"/>
      <w:szCs w:val="20"/>
    </w:rPr>
  </w:style>
  <w:style w:type="character" w:customStyle="1" w:styleId="VoetnoottekstChar">
    <w:name w:val="Voetnoottekst Char"/>
    <w:basedOn w:val="Standaardalinea-lettertype"/>
    <w:link w:val="Voetnoottekst"/>
    <w:uiPriority w:val="99"/>
    <w:rsid w:val="00722686"/>
  </w:style>
  <w:style w:type="character" w:styleId="Voetnootmarkering">
    <w:name w:val="footnote reference"/>
    <w:basedOn w:val="Standaardalinea-lettertype"/>
    <w:uiPriority w:val="99"/>
    <w:rsid w:val="00722686"/>
    <w:rPr>
      <w:vertAlign w:val="superscript"/>
    </w:rPr>
  </w:style>
  <w:style w:type="character" w:customStyle="1" w:styleId="st">
    <w:name w:val="st"/>
    <w:basedOn w:val="Standaardalinea-lettertype"/>
    <w:rsid w:val="00043EE1"/>
  </w:style>
  <w:style w:type="character" w:styleId="Zwaar">
    <w:name w:val="Strong"/>
    <w:basedOn w:val="Standaardalinea-lettertype"/>
    <w:uiPriority w:val="22"/>
    <w:qFormat/>
    <w:rsid w:val="00AB031A"/>
    <w:rPr>
      <w:b/>
      <w:bCs/>
    </w:rPr>
  </w:style>
  <w:style w:type="paragraph" w:styleId="Lijstalinea">
    <w:name w:val="List Paragraph"/>
    <w:basedOn w:val="Standaard"/>
    <w:uiPriority w:val="34"/>
    <w:qFormat/>
    <w:rsid w:val="00532591"/>
    <w:pPr>
      <w:ind w:left="720"/>
      <w:contextualSpacing/>
    </w:pPr>
  </w:style>
  <w:style w:type="character" w:customStyle="1" w:styleId="Kop2Char">
    <w:name w:val="Kop 2 Char"/>
    <w:basedOn w:val="Standaardalinea-lettertype"/>
    <w:link w:val="Kop2"/>
    <w:rsid w:val="006A47EF"/>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6A47EF"/>
    <w:pPr>
      <w:spacing w:before="100" w:beforeAutospacing="1" w:after="100" w:afterAutospacing="1"/>
    </w:pPr>
    <w:rPr>
      <w:color w:val="000000"/>
    </w:rPr>
  </w:style>
  <w:style w:type="paragraph" w:styleId="Koptekst">
    <w:name w:val="header"/>
    <w:basedOn w:val="Standaard"/>
    <w:link w:val="KoptekstChar"/>
    <w:rsid w:val="00F104C6"/>
    <w:pPr>
      <w:tabs>
        <w:tab w:val="center" w:pos="4536"/>
        <w:tab w:val="right" w:pos="9072"/>
      </w:tabs>
    </w:pPr>
  </w:style>
  <w:style w:type="character" w:customStyle="1" w:styleId="KoptekstChar">
    <w:name w:val="Koptekst Char"/>
    <w:basedOn w:val="Standaardalinea-lettertype"/>
    <w:link w:val="Koptekst"/>
    <w:rsid w:val="00F104C6"/>
    <w:rPr>
      <w:sz w:val="24"/>
      <w:szCs w:val="24"/>
    </w:rPr>
  </w:style>
  <w:style w:type="paragraph" w:styleId="Voettekst">
    <w:name w:val="footer"/>
    <w:basedOn w:val="Standaard"/>
    <w:link w:val="VoettekstChar"/>
    <w:uiPriority w:val="99"/>
    <w:rsid w:val="00F104C6"/>
    <w:pPr>
      <w:tabs>
        <w:tab w:val="center" w:pos="4536"/>
        <w:tab w:val="right" w:pos="9072"/>
      </w:tabs>
    </w:pPr>
  </w:style>
  <w:style w:type="character" w:customStyle="1" w:styleId="VoettekstChar">
    <w:name w:val="Voettekst Char"/>
    <w:basedOn w:val="Standaardalinea-lettertype"/>
    <w:link w:val="Voettekst"/>
    <w:uiPriority w:val="99"/>
    <w:rsid w:val="00F104C6"/>
    <w:rPr>
      <w:sz w:val="24"/>
      <w:szCs w:val="24"/>
    </w:rPr>
  </w:style>
  <w:style w:type="paragraph" w:styleId="Geenafstand">
    <w:name w:val="No Spacing"/>
    <w:link w:val="GeenafstandChar"/>
    <w:uiPriority w:val="1"/>
    <w:qFormat/>
    <w:rsid w:val="003C15D0"/>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3C15D0"/>
    <w:rPr>
      <w:rFonts w:asciiTheme="minorHAnsi" w:eastAsiaTheme="minorEastAsia" w:hAnsiTheme="minorHAnsi" w:cstheme="minorBidi"/>
      <w:sz w:val="22"/>
      <w:szCs w:val="22"/>
      <w:lang w:eastAsia="en-US"/>
    </w:rPr>
  </w:style>
  <w:style w:type="paragraph" w:styleId="Ballontekst">
    <w:name w:val="Balloon Text"/>
    <w:basedOn w:val="Standaard"/>
    <w:link w:val="BallontekstChar"/>
    <w:rsid w:val="003C15D0"/>
    <w:rPr>
      <w:rFonts w:ascii="Tahoma" w:hAnsi="Tahoma" w:cs="Tahoma"/>
      <w:sz w:val="16"/>
      <w:szCs w:val="16"/>
    </w:rPr>
  </w:style>
  <w:style w:type="character" w:customStyle="1" w:styleId="BallontekstChar">
    <w:name w:val="Ballontekst Char"/>
    <w:basedOn w:val="Standaardalinea-lettertype"/>
    <w:link w:val="Ballontekst"/>
    <w:rsid w:val="003C15D0"/>
    <w:rPr>
      <w:rFonts w:ascii="Tahoma" w:hAnsi="Tahoma" w:cs="Tahoma"/>
      <w:sz w:val="16"/>
      <w:szCs w:val="16"/>
    </w:rPr>
  </w:style>
  <w:style w:type="paragraph" w:styleId="Tekstopmerking">
    <w:name w:val="annotation text"/>
    <w:basedOn w:val="Standaard"/>
    <w:link w:val="TekstopmerkingChar"/>
    <w:uiPriority w:val="99"/>
    <w:rsid w:val="00FE5F0C"/>
    <w:rPr>
      <w:sz w:val="20"/>
      <w:szCs w:val="20"/>
    </w:rPr>
  </w:style>
  <w:style w:type="character" w:customStyle="1" w:styleId="TekstopmerkingChar">
    <w:name w:val="Tekst opmerking Char"/>
    <w:basedOn w:val="Standaardalinea-lettertype"/>
    <w:link w:val="Tekstopmerking"/>
    <w:uiPriority w:val="99"/>
    <w:rsid w:val="00FE5F0C"/>
  </w:style>
  <w:style w:type="character" w:styleId="Verwijzingopmerking">
    <w:name w:val="annotation reference"/>
    <w:basedOn w:val="Standaardalinea-lettertype"/>
    <w:uiPriority w:val="99"/>
    <w:rsid w:val="00693042"/>
    <w:rPr>
      <w:sz w:val="16"/>
      <w:szCs w:val="16"/>
    </w:rPr>
  </w:style>
  <w:style w:type="character" w:customStyle="1" w:styleId="field-content3">
    <w:name w:val="field-content3"/>
    <w:basedOn w:val="Standaardalinea-lettertype"/>
    <w:rsid w:val="00180D1D"/>
  </w:style>
</w:styles>
</file>

<file path=word/webSettings.xml><?xml version="1.0" encoding="utf-8"?>
<w:webSettings xmlns:r="http://schemas.openxmlformats.org/officeDocument/2006/relationships" xmlns:w="http://schemas.openxmlformats.org/wordprocessingml/2006/main">
  <w:divs>
    <w:div w:id="1055618910">
      <w:bodyDiv w:val="1"/>
      <w:marLeft w:val="0"/>
      <w:marRight w:val="0"/>
      <w:marTop w:val="0"/>
      <w:marBottom w:val="0"/>
      <w:divBdr>
        <w:top w:val="none" w:sz="0" w:space="0" w:color="auto"/>
        <w:left w:val="none" w:sz="0" w:space="0" w:color="auto"/>
        <w:bottom w:val="none" w:sz="0" w:space="0" w:color="auto"/>
        <w:right w:val="none" w:sz="0" w:space="0" w:color="auto"/>
      </w:divBdr>
      <w:divsChild>
        <w:div w:id="1294678035">
          <w:marLeft w:val="0"/>
          <w:marRight w:val="0"/>
          <w:marTop w:val="0"/>
          <w:marBottom w:val="0"/>
          <w:divBdr>
            <w:top w:val="none" w:sz="0" w:space="0" w:color="auto"/>
            <w:left w:val="none" w:sz="0" w:space="0" w:color="auto"/>
            <w:bottom w:val="none" w:sz="0" w:space="0" w:color="auto"/>
            <w:right w:val="none" w:sz="0" w:space="0" w:color="auto"/>
          </w:divBdr>
          <w:divsChild>
            <w:div w:id="1440832277">
              <w:marLeft w:val="0"/>
              <w:marRight w:val="0"/>
              <w:marTop w:val="0"/>
              <w:marBottom w:val="0"/>
              <w:divBdr>
                <w:top w:val="none" w:sz="0" w:space="0" w:color="auto"/>
                <w:left w:val="none" w:sz="0" w:space="0" w:color="auto"/>
                <w:bottom w:val="none" w:sz="0" w:space="0" w:color="auto"/>
                <w:right w:val="none" w:sz="0" w:space="0" w:color="auto"/>
              </w:divBdr>
              <w:divsChild>
                <w:div w:id="2114275412">
                  <w:marLeft w:val="0"/>
                  <w:marRight w:val="0"/>
                  <w:marTop w:val="0"/>
                  <w:marBottom w:val="0"/>
                  <w:divBdr>
                    <w:top w:val="none" w:sz="0" w:space="0" w:color="auto"/>
                    <w:left w:val="none" w:sz="0" w:space="0" w:color="auto"/>
                    <w:bottom w:val="none" w:sz="0" w:space="0" w:color="auto"/>
                    <w:right w:val="none" w:sz="0" w:space="0" w:color="auto"/>
                  </w:divBdr>
                  <w:divsChild>
                    <w:div w:id="618874338">
                      <w:marLeft w:val="0"/>
                      <w:marRight w:val="0"/>
                      <w:marTop w:val="0"/>
                      <w:marBottom w:val="0"/>
                      <w:divBdr>
                        <w:top w:val="none" w:sz="0" w:space="0" w:color="auto"/>
                        <w:left w:val="none" w:sz="0" w:space="0" w:color="auto"/>
                        <w:bottom w:val="none" w:sz="0" w:space="0" w:color="auto"/>
                        <w:right w:val="none" w:sz="0" w:space="0" w:color="auto"/>
                      </w:divBdr>
                      <w:divsChild>
                        <w:div w:id="547952706">
                          <w:marLeft w:val="0"/>
                          <w:marRight w:val="0"/>
                          <w:marTop w:val="0"/>
                          <w:marBottom w:val="0"/>
                          <w:divBdr>
                            <w:top w:val="none" w:sz="0" w:space="0" w:color="auto"/>
                            <w:left w:val="none" w:sz="0" w:space="0" w:color="auto"/>
                            <w:bottom w:val="none" w:sz="0" w:space="0" w:color="auto"/>
                            <w:right w:val="none" w:sz="0" w:space="0" w:color="auto"/>
                          </w:divBdr>
                          <w:divsChild>
                            <w:div w:id="1397245798">
                              <w:marLeft w:val="0"/>
                              <w:marRight w:val="0"/>
                              <w:marTop w:val="0"/>
                              <w:marBottom w:val="0"/>
                              <w:divBdr>
                                <w:top w:val="none" w:sz="0" w:space="0" w:color="auto"/>
                                <w:left w:val="none" w:sz="0" w:space="0" w:color="auto"/>
                                <w:bottom w:val="none" w:sz="0" w:space="0" w:color="auto"/>
                                <w:right w:val="none" w:sz="0" w:space="0" w:color="auto"/>
                              </w:divBdr>
                              <w:divsChild>
                                <w:div w:id="415900396">
                                  <w:marLeft w:val="0"/>
                                  <w:marRight w:val="0"/>
                                  <w:marTop w:val="0"/>
                                  <w:marBottom w:val="0"/>
                                  <w:divBdr>
                                    <w:top w:val="none" w:sz="0" w:space="0" w:color="auto"/>
                                    <w:left w:val="none" w:sz="0" w:space="0" w:color="auto"/>
                                    <w:bottom w:val="none" w:sz="0" w:space="0" w:color="auto"/>
                                    <w:right w:val="none" w:sz="0" w:space="0" w:color="auto"/>
                                  </w:divBdr>
                                  <w:divsChild>
                                    <w:div w:id="182789326">
                                      <w:marLeft w:val="0"/>
                                      <w:marRight w:val="0"/>
                                      <w:marTop w:val="0"/>
                                      <w:marBottom w:val="0"/>
                                      <w:divBdr>
                                        <w:top w:val="none" w:sz="0" w:space="0" w:color="auto"/>
                                        <w:left w:val="none" w:sz="0" w:space="0" w:color="auto"/>
                                        <w:bottom w:val="none" w:sz="0" w:space="0" w:color="auto"/>
                                        <w:right w:val="none" w:sz="0" w:space="0" w:color="auto"/>
                                      </w:divBdr>
                                      <w:divsChild>
                                        <w:div w:id="449396300">
                                          <w:marLeft w:val="0"/>
                                          <w:marRight w:val="0"/>
                                          <w:marTop w:val="0"/>
                                          <w:marBottom w:val="0"/>
                                          <w:divBdr>
                                            <w:top w:val="none" w:sz="0" w:space="0" w:color="auto"/>
                                            <w:left w:val="none" w:sz="0" w:space="0" w:color="auto"/>
                                            <w:bottom w:val="none" w:sz="0" w:space="0" w:color="auto"/>
                                            <w:right w:val="none" w:sz="0" w:space="0" w:color="auto"/>
                                          </w:divBdr>
                                          <w:divsChild>
                                            <w:div w:id="1467046482">
                                              <w:marLeft w:val="0"/>
                                              <w:marRight w:val="0"/>
                                              <w:marTop w:val="0"/>
                                              <w:marBottom w:val="0"/>
                                              <w:divBdr>
                                                <w:top w:val="none" w:sz="0" w:space="0" w:color="auto"/>
                                                <w:left w:val="none" w:sz="0" w:space="0" w:color="auto"/>
                                                <w:bottom w:val="none" w:sz="0" w:space="0" w:color="auto"/>
                                                <w:right w:val="none" w:sz="0" w:space="0" w:color="auto"/>
                                              </w:divBdr>
                                              <w:divsChild>
                                                <w:div w:id="4228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698962">
      <w:bodyDiv w:val="1"/>
      <w:marLeft w:val="0"/>
      <w:marRight w:val="0"/>
      <w:marTop w:val="0"/>
      <w:marBottom w:val="0"/>
      <w:divBdr>
        <w:top w:val="none" w:sz="0" w:space="0" w:color="auto"/>
        <w:left w:val="none" w:sz="0" w:space="0" w:color="auto"/>
        <w:bottom w:val="none" w:sz="0" w:space="0" w:color="auto"/>
        <w:right w:val="none" w:sz="0" w:space="0" w:color="auto"/>
      </w:divBdr>
      <w:divsChild>
        <w:div w:id="927999849">
          <w:marLeft w:val="0"/>
          <w:marRight w:val="0"/>
          <w:marTop w:val="0"/>
          <w:marBottom w:val="0"/>
          <w:divBdr>
            <w:top w:val="none" w:sz="0" w:space="0" w:color="auto"/>
            <w:left w:val="none" w:sz="0" w:space="0" w:color="auto"/>
            <w:bottom w:val="none" w:sz="0" w:space="0" w:color="auto"/>
            <w:right w:val="none" w:sz="0" w:space="0" w:color="auto"/>
          </w:divBdr>
          <w:divsChild>
            <w:div w:id="838620898">
              <w:marLeft w:val="0"/>
              <w:marRight w:val="0"/>
              <w:marTop w:val="0"/>
              <w:marBottom w:val="0"/>
              <w:divBdr>
                <w:top w:val="none" w:sz="0" w:space="0" w:color="auto"/>
                <w:left w:val="none" w:sz="0" w:space="0" w:color="auto"/>
                <w:bottom w:val="none" w:sz="0" w:space="0" w:color="auto"/>
                <w:right w:val="none" w:sz="0" w:space="0" w:color="auto"/>
              </w:divBdr>
              <w:divsChild>
                <w:div w:id="978388559">
                  <w:marLeft w:val="0"/>
                  <w:marRight w:val="0"/>
                  <w:marTop w:val="0"/>
                  <w:marBottom w:val="0"/>
                  <w:divBdr>
                    <w:top w:val="none" w:sz="0" w:space="0" w:color="auto"/>
                    <w:left w:val="none" w:sz="0" w:space="0" w:color="auto"/>
                    <w:bottom w:val="none" w:sz="0" w:space="0" w:color="auto"/>
                    <w:right w:val="none" w:sz="0" w:space="0" w:color="auto"/>
                  </w:divBdr>
                  <w:divsChild>
                    <w:div w:id="1835140635">
                      <w:marLeft w:val="0"/>
                      <w:marRight w:val="0"/>
                      <w:marTop w:val="0"/>
                      <w:marBottom w:val="0"/>
                      <w:divBdr>
                        <w:top w:val="none" w:sz="0" w:space="0" w:color="auto"/>
                        <w:left w:val="none" w:sz="0" w:space="0" w:color="auto"/>
                        <w:bottom w:val="none" w:sz="0" w:space="0" w:color="auto"/>
                        <w:right w:val="none" w:sz="0" w:space="0" w:color="auto"/>
                      </w:divBdr>
                    </w:div>
                  </w:divsChild>
                </w:div>
                <w:div w:id="108475453">
                  <w:marLeft w:val="0"/>
                  <w:marRight w:val="0"/>
                  <w:marTop w:val="0"/>
                  <w:marBottom w:val="0"/>
                  <w:divBdr>
                    <w:top w:val="none" w:sz="0" w:space="0" w:color="auto"/>
                    <w:left w:val="none" w:sz="0" w:space="0" w:color="auto"/>
                    <w:bottom w:val="none" w:sz="0" w:space="0" w:color="auto"/>
                    <w:right w:val="none" w:sz="0" w:space="0" w:color="auto"/>
                  </w:divBdr>
                  <w:divsChild>
                    <w:div w:id="235632185">
                      <w:marLeft w:val="0"/>
                      <w:marRight w:val="0"/>
                      <w:marTop w:val="0"/>
                      <w:marBottom w:val="0"/>
                      <w:divBdr>
                        <w:top w:val="none" w:sz="0" w:space="0" w:color="auto"/>
                        <w:left w:val="none" w:sz="0" w:space="0" w:color="auto"/>
                        <w:bottom w:val="none" w:sz="0" w:space="0" w:color="auto"/>
                        <w:right w:val="none" w:sz="0" w:space="0" w:color="auto"/>
                      </w:divBdr>
                      <w:divsChild>
                        <w:div w:id="4947303">
                          <w:marLeft w:val="0"/>
                          <w:marRight w:val="0"/>
                          <w:marTop w:val="0"/>
                          <w:marBottom w:val="0"/>
                          <w:divBdr>
                            <w:top w:val="none" w:sz="0" w:space="0" w:color="auto"/>
                            <w:left w:val="none" w:sz="0" w:space="0" w:color="auto"/>
                            <w:bottom w:val="none" w:sz="0" w:space="0" w:color="auto"/>
                            <w:right w:val="none" w:sz="0" w:space="0" w:color="auto"/>
                          </w:divBdr>
                          <w:divsChild>
                            <w:div w:id="20265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56564">
              <w:marLeft w:val="0"/>
              <w:marRight w:val="0"/>
              <w:marTop w:val="0"/>
              <w:marBottom w:val="0"/>
              <w:divBdr>
                <w:top w:val="none" w:sz="0" w:space="0" w:color="auto"/>
                <w:left w:val="none" w:sz="0" w:space="0" w:color="auto"/>
                <w:bottom w:val="none" w:sz="0" w:space="0" w:color="auto"/>
                <w:right w:val="none" w:sz="0" w:space="0" w:color="auto"/>
              </w:divBdr>
              <w:divsChild>
                <w:div w:id="1772822408">
                  <w:marLeft w:val="0"/>
                  <w:marRight w:val="0"/>
                  <w:marTop w:val="0"/>
                  <w:marBottom w:val="0"/>
                  <w:divBdr>
                    <w:top w:val="none" w:sz="0" w:space="0" w:color="auto"/>
                    <w:left w:val="none" w:sz="0" w:space="0" w:color="auto"/>
                    <w:bottom w:val="none" w:sz="0" w:space="0" w:color="auto"/>
                    <w:right w:val="none" w:sz="0" w:space="0" w:color="auto"/>
                  </w:divBdr>
                  <w:divsChild>
                    <w:div w:id="836074791">
                      <w:marLeft w:val="0"/>
                      <w:marRight w:val="0"/>
                      <w:marTop w:val="0"/>
                      <w:marBottom w:val="0"/>
                      <w:divBdr>
                        <w:top w:val="none" w:sz="0" w:space="0" w:color="auto"/>
                        <w:left w:val="none" w:sz="0" w:space="0" w:color="auto"/>
                        <w:bottom w:val="none" w:sz="0" w:space="0" w:color="auto"/>
                        <w:right w:val="none" w:sz="0" w:space="0" w:color="auto"/>
                      </w:divBdr>
                    </w:div>
                  </w:divsChild>
                </w:div>
                <w:div w:id="124928974">
                  <w:marLeft w:val="0"/>
                  <w:marRight w:val="0"/>
                  <w:marTop w:val="0"/>
                  <w:marBottom w:val="0"/>
                  <w:divBdr>
                    <w:top w:val="none" w:sz="0" w:space="0" w:color="auto"/>
                    <w:left w:val="none" w:sz="0" w:space="0" w:color="auto"/>
                    <w:bottom w:val="none" w:sz="0" w:space="0" w:color="auto"/>
                    <w:right w:val="none" w:sz="0" w:space="0" w:color="auto"/>
                  </w:divBdr>
                  <w:divsChild>
                    <w:div w:id="372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onderwerpen/euthanasie/vraag-en-antwoord/wat-is-euthanasie-en-is-euthanasie-toegestaan.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01C19-FB69-4E81-BE4D-09F0ACA2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8201</Words>
  <Characters>45111</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THEMA’S NVBE NIEUWSBRIEVEN EN PREADVIEZEN</vt:lpstr>
    </vt:vector>
  </TitlesOfParts>
  <Company>FSS</Company>
  <LinksUpToDate>false</LinksUpToDate>
  <CharactersWithSpaces>53206</CharactersWithSpaces>
  <SharedDoc>false</SharedDoc>
  <HLinks>
    <vt:vector size="30" baseType="variant">
      <vt:variant>
        <vt:i4>5832719</vt:i4>
      </vt:variant>
      <vt:variant>
        <vt:i4>12</vt:i4>
      </vt:variant>
      <vt:variant>
        <vt:i4>0</vt:i4>
      </vt:variant>
      <vt:variant>
        <vt:i4>5</vt:i4>
      </vt:variant>
      <vt:variant>
        <vt:lpwstr>http://www.georgetown.edu/research/nrcbl/</vt:lpwstr>
      </vt:variant>
      <vt:variant>
        <vt:lpwstr/>
      </vt:variant>
      <vt:variant>
        <vt:i4>3080238</vt:i4>
      </vt:variant>
      <vt:variant>
        <vt:i4>9</vt:i4>
      </vt:variant>
      <vt:variant>
        <vt:i4>0</vt:i4>
      </vt:variant>
      <vt:variant>
        <vt:i4>5</vt:i4>
      </vt:variant>
      <vt:variant>
        <vt:lpwstr>http://www.nih.gov/sigs/bioethics/</vt:lpwstr>
      </vt:variant>
      <vt:variant>
        <vt:lpwstr/>
      </vt:variant>
      <vt:variant>
        <vt:i4>917580</vt:i4>
      </vt:variant>
      <vt:variant>
        <vt:i4>6</vt:i4>
      </vt:variant>
      <vt:variant>
        <vt:i4>0</vt:i4>
      </vt:variant>
      <vt:variant>
        <vt:i4>5</vt:i4>
      </vt:variant>
      <vt:variant>
        <vt:lpwstr>http://www.gr.nl/</vt:lpwstr>
      </vt:variant>
      <vt:variant>
        <vt:lpwstr/>
      </vt:variant>
      <vt:variant>
        <vt:i4>7209079</vt:i4>
      </vt:variant>
      <vt:variant>
        <vt:i4>3</vt:i4>
      </vt:variant>
      <vt:variant>
        <vt:i4>0</vt:i4>
      </vt:variant>
      <vt:variant>
        <vt:i4>5</vt:i4>
      </vt:variant>
      <vt:variant>
        <vt:lpwstr>http://www.ceg.nl/</vt:lpwstr>
      </vt:variant>
      <vt:variant>
        <vt:lpwstr/>
      </vt:variant>
      <vt:variant>
        <vt:i4>6619181</vt:i4>
      </vt:variant>
      <vt:variant>
        <vt:i4>0</vt:i4>
      </vt:variant>
      <vt:variant>
        <vt:i4>0</vt:i4>
      </vt:variant>
      <vt:variant>
        <vt:i4>5</vt:i4>
      </vt:variant>
      <vt:variant>
        <vt:lpwstr>http://www.nvbe.nl/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THEMA’S NVBE NIEUWSBRIEVEN EN PREADVIEZEN</dc:title>
  <dc:creator>Vorstenbosch</dc:creator>
  <cp:lastModifiedBy>Anriette</cp:lastModifiedBy>
  <cp:revision>2</cp:revision>
  <cp:lastPrinted>2008-02-26T13:37:00Z</cp:lastPrinted>
  <dcterms:created xsi:type="dcterms:W3CDTF">2012-06-27T09:18:00Z</dcterms:created>
  <dcterms:modified xsi:type="dcterms:W3CDTF">2012-06-27T09:18:00Z</dcterms:modified>
</cp:coreProperties>
</file>